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AB4BF9" w:rsidRDefault="00591FAC" w:rsidP="00C93588">
      <w:pPr>
        <w:tabs>
          <w:tab w:val="left" w:pos="1985"/>
        </w:tabs>
        <w:spacing w:after="100" w:afterAutospacing="1"/>
        <w:jc w:val="both"/>
        <w:rPr>
          <w:rFonts w:ascii="Arial" w:hAnsi="Arial"/>
          <w:b/>
          <w:sz w:val="24"/>
          <w:lang w:val="fr-FR"/>
        </w:rPr>
      </w:pPr>
      <w:r w:rsidRPr="00AB4BF9">
        <w:rPr>
          <w:rFonts w:ascii="Arial" w:hAnsi="Arial"/>
          <w:b/>
          <w:sz w:val="24"/>
          <w:lang w:val="fr-FR"/>
        </w:rPr>
        <w:t xml:space="preserve">Source: </w:t>
      </w:r>
      <w:r w:rsidRPr="00AB4BF9">
        <w:rPr>
          <w:rFonts w:ascii="Arial" w:hAnsi="Arial"/>
          <w:b/>
          <w:sz w:val="24"/>
          <w:lang w:val="fr-FR"/>
        </w:rPr>
        <w:tab/>
      </w:r>
      <w:r w:rsidR="002C2605" w:rsidRPr="00AB4BF9">
        <w:rPr>
          <w:rFonts w:ascii="Arial" w:hAnsi="Arial"/>
          <w:b/>
          <w:sz w:val="24"/>
          <w:lang w:val="fr-FR"/>
        </w:rPr>
        <w:t>LG Electronics Inc.</w:t>
      </w:r>
      <w:r w:rsidR="00DC3208" w:rsidRPr="00AB4BF9">
        <w:rPr>
          <w:rFonts w:ascii="Arial" w:hAnsi="Arial"/>
          <w:b/>
          <w:sz w:val="24"/>
          <w:lang w:val="fr-FR"/>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260"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510" w:type="dxa"/>
            <w:shd w:val="clear" w:color="auto" w:fill="auto"/>
          </w:tcPr>
          <w:p w14:paraId="6ED27901" w14:textId="2D71C25B" w:rsidR="00C90155" w:rsidRPr="005B4BE0" w:rsidRDefault="00942C55"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aa"/>
                  <w:rFonts w:ascii="Arial" w:eastAsia="Yu Mincho" w:hAnsi="Arial" w:cs="Arial"/>
                  <w:sz w:val="21"/>
                  <w:lang w:eastAsia="ja-JP"/>
                </w:rPr>
                <w:t>Satoaki-hayashi@nec.com</w:t>
              </w:r>
            </w:hyperlink>
          </w:p>
        </w:tc>
      </w:tr>
      <w:tr w:rsidR="00CF4CB8" w:rsidRPr="00EA5065" w14:paraId="49FA51A3" w14:textId="77777777" w:rsidTr="008A0FC2">
        <w:tc>
          <w:tcPr>
            <w:tcW w:w="3085"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
        </w:tc>
        <w:tc>
          <w:tcPr>
            <w:tcW w:w="3260"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510"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Malgun Gothic" w:hAnsi="Arial" w:cs="Arial" w:hint="eastAsia"/>
                <w:color w:val="000000"/>
                <w:sz w:val="21"/>
                <w:lang w:eastAsia="ko-KR"/>
              </w:rPr>
              <w:t>l</w:t>
            </w:r>
            <w:r w:rsidRPr="00CF4CB8">
              <w:rPr>
                <w:rFonts w:ascii="Arial" w:eastAsia="Malgun Gothic" w:hAnsi="Arial" w:cs="Arial"/>
                <w:color w:val="000000"/>
                <w:sz w:val="21"/>
                <w:lang w:eastAsia="ko-KR"/>
              </w:rPr>
              <w:t>ider_pan@asus.com</w:t>
            </w:r>
          </w:p>
        </w:tc>
      </w:tr>
      <w:tr w:rsidR="00735B31" w:rsidRPr="00EA5065" w14:paraId="6935A569" w14:textId="77777777" w:rsidTr="008A0FC2">
        <w:tc>
          <w:tcPr>
            <w:tcW w:w="3085"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Futurewei</w:t>
            </w:r>
          </w:p>
        </w:tc>
        <w:tc>
          <w:tcPr>
            <w:tcW w:w="3260"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Yunsong Yang</w:t>
            </w:r>
          </w:p>
        </w:tc>
        <w:tc>
          <w:tcPr>
            <w:tcW w:w="3510"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yyang1@futurewei.com</w:t>
            </w:r>
          </w:p>
        </w:tc>
      </w:tr>
      <w:tr w:rsidR="00811AFA" w:rsidRPr="00EA5065" w14:paraId="75D7792B" w14:textId="77777777" w:rsidTr="008A0FC2">
        <w:tc>
          <w:tcPr>
            <w:tcW w:w="3085"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260"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510" w:type="dxa"/>
            <w:shd w:val="clear" w:color="auto" w:fill="auto"/>
          </w:tcPr>
          <w:p w14:paraId="7349EB5E" w14:textId="3BE39628" w:rsidR="00811AFA" w:rsidRDefault="00811AFA"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shrivastava@samsung.com</w:t>
            </w:r>
          </w:p>
        </w:tc>
      </w:tr>
      <w:tr w:rsidR="00AB4BF9" w:rsidRPr="00EA5065" w14:paraId="06EE3D46" w14:textId="77777777" w:rsidTr="008A0FC2">
        <w:tc>
          <w:tcPr>
            <w:tcW w:w="3085" w:type="dxa"/>
            <w:shd w:val="clear" w:color="auto" w:fill="auto"/>
          </w:tcPr>
          <w:p w14:paraId="24291069" w14:textId="29628B66"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CATT</w:t>
            </w:r>
          </w:p>
        </w:tc>
        <w:tc>
          <w:tcPr>
            <w:tcW w:w="3260" w:type="dxa"/>
            <w:shd w:val="clear" w:color="auto" w:fill="auto"/>
          </w:tcPr>
          <w:p w14:paraId="56674DA1" w14:textId="3E05A7D4"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Pierre Bertrand</w:t>
            </w:r>
          </w:p>
        </w:tc>
        <w:tc>
          <w:tcPr>
            <w:tcW w:w="3510" w:type="dxa"/>
            <w:shd w:val="clear" w:color="auto" w:fill="auto"/>
          </w:tcPr>
          <w:p w14:paraId="541A1040" w14:textId="31092D65" w:rsidR="00AB4BF9" w:rsidRDefault="00AB4BF9"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pierrebertrand@catt.cn</w:t>
            </w:r>
          </w:p>
        </w:tc>
      </w:tr>
      <w:tr w:rsidR="00547627" w:rsidRPr="00EA5065" w14:paraId="56335854" w14:textId="77777777" w:rsidTr="008A0FC2">
        <w:tc>
          <w:tcPr>
            <w:tcW w:w="3085" w:type="dxa"/>
            <w:shd w:val="clear" w:color="auto" w:fill="auto"/>
          </w:tcPr>
          <w:p w14:paraId="0F2F5CC8" w14:textId="13BFC2C7" w:rsidR="00547627" w:rsidRPr="00547627" w:rsidRDefault="00547627"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H</w:t>
            </w:r>
            <w:r>
              <w:rPr>
                <w:rFonts w:ascii="Arial" w:eastAsia="等线" w:hAnsi="Arial" w:cs="Arial"/>
                <w:color w:val="000000"/>
                <w:sz w:val="21"/>
                <w:lang w:eastAsia="zh-CN"/>
              </w:rPr>
              <w:t>uawei, HiSilicon</w:t>
            </w:r>
          </w:p>
        </w:tc>
        <w:tc>
          <w:tcPr>
            <w:tcW w:w="3260" w:type="dxa"/>
            <w:shd w:val="clear" w:color="auto" w:fill="auto"/>
          </w:tcPr>
          <w:p w14:paraId="27072EE9" w14:textId="5849EE08" w:rsidR="00547627" w:rsidRPr="00547627" w:rsidRDefault="00547627"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L</w:t>
            </w:r>
            <w:r>
              <w:rPr>
                <w:rFonts w:ascii="Arial" w:eastAsia="等线" w:hAnsi="Arial" w:cs="Arial"/>
                <w:color w:val="000000"/>
                <w:sz w:val="21"/>
                <w:lang w:eastAsia="zh-CN"/>
              </w:rPr>
              <w:t>i Qiang</w:t>
            </w:r>
          </w:p>
        </w:tc>
        <w:tc>
          <w:tcPr>
            <w:tcW w:w="3510" w:type="dxa"/>
            <w:shd w:val="clear" w:color="auto" w:fill="auto"/>
          </w:tcPr>
          <w:p w14:paraId="599F7AB5" w14:textId="265C623E" w:rsidR="00547627" w:rsidRPr="00547627" w:rsidRDefault="00547627" w:rsidP="00DF0723">
            <w:pPr>
              <w:spacing w:before="100" w:beforeAutospacing="1" w:after="100" w:afterAutospacing="1"/>
              <w:jc w:val="both"/>
              <w:rPr>
                <w:rFonts w:ascii="Arial" w:eastAsia="等线" w:hAnsi="Arial" w:cs="Arial"/>
                <w:color w:val="000000"/>
                <w:sz w:val="21"/>
                <w:lang w:eastAsia="zh-CN"/>
              </w:rPr>
            </w:pPr>
            <w:r>
              <w:rPr>
                <w:rFonts w:ascii="Arial" w:eastAsia="等线" w:hAnsi="Arial" w:cs="Arial"/>
                <w:color w:val="000000"/>
                <w:sz w:val="21"/>
                <w:lang w:eastAsia="zh-CN"/>
              </w:rPr>
              <w:t>qiangli3@huawei.com</w:t>
            </w:r>
          </w:p>
        </w:tc>
      </w:tr>
      <w:tr w:rsidR="00233FF6" w:rsidRPr="00EA5065" w14:paraId="6DA40D61" w14:textId="77777777" w:rsidTr="008A0FC2">
        <w:tc>
          <w:tcPr>
            <w:tcW w:w="3085" w:type="dxa"/>
            <w:shd w:val="clear" w:color="auto" w:fill="auto"/>
          </w:tcPr>
          <w:p w14:paraId="6832A772" w14:textId="695F9AD5" w:rsidR="00233FF6" w:rsidRDefault="00233FF6" w:rsidP="00DF0723">
            <w:pPr>
              <w:spacing w:before="100" w:beforeAutospacing="1" w:after="100" w:afterAutospacing="1"/>
              <w:jc w:val="both"/>
              <w:rPr>
                <w:rFonts w:ascii="Arial" w:eastAsia="等线" w:hAnsi="Arial" w:cs="Arial" w:hint="eastAsia"/>
                <w:color w:val="000000"/>
                <w:sz w:val="21"/>
                <w:lang w:eastAsia="zh-CN"/>
              </w:rPr>
            </w:pPr>
            <w:r>
              <w:rPr>
                <w:rFonts w:ascii="Arial" w:eastAsia="等线" w:hAnsi="Arial" w:cs="Arial" w:hint="eastAsia"/>
                <w:color w:val="000000"/>
                <w:sz w:val="21"/>
                <w:lang w:eastAsia="zh-CN"/>
              </w:rPr>
              <w:t>O</w:t>
            </w:r>
            <w:r>
              <w:rPr>
                <w:rFonts w:ascii="Arial" w:eastAsia="等线" w:hAnsi="Arial" w:cs="Arial"/>
                <w:color w:val="000000"/>
                <w:sz w:val="21"/>
                <w:lang w:eastAsia="zh-CN"/>
              </w:rPr>
              <w:t>PPO</w:t>
            </w:r>
          </w:p>
        </w:tc>
        <w:tc>
          <w:tcPr>
            <w:tcW w:w="3260" w:type="dxa"/>
            <w:shd w:val="clear" w:color="auto" w:fill="auto"/>
          </w:tcPr>
          <w:p w14:paraId="7A4EB154" w14:textId="74B31C64" w:rsidR="00233FF6" w:rsidRDefault="00233FF6" w:rsidP="00DF0723">
            <w:pPr>
              <w:spacing w:before="100" w:beforeAutospacing="1" w:after="100" w:afterAutospacing="1"/>
              <w:jc w:val="both"/>
              <w:rPr>
                <w:rFonts w:ascii="Arial" w:eastAsia="等线" w:hAnsi="Arial" w:cs="Arial" w:hint="eastAsia"/>
                <w:color w:val="000000"/>
                <w:sz w:val="21"/>
                <w:lang w:eastAsia="zh-CN"/>
              </w:rPr>
            </w:pPr>
            <w:r>
              <w:rPr>
                <w:rFonts w:ascii="Arial" w:eastAsia="等线" w:hAnsi="Arial" w:cs="Arial" w:hint="eastAsia"/>
                <w:color w:val="000000"/>
                <w:sz w:val="21"/>
                <w:lang w:eastAsia="zh-CN"/>
              </w:rPr>
              <w:t>Z</w:t>
            </w:r>
            <w:r>
              <w:rPr>
                <w:rFonts w:ascii="Arial" w:eastAsia="等线" w:hAnsi="Arial" w:cs="Arial"/>
                <w:color w:val="000000"/>
                <w:sz w:val="21"/>
                <w:lang w:eastAsia="zh-CN"/>
              </w:rPr>
              <w:t>he Fu</w:t>
            </w:r>
          </w:p>
        </w:tc>
        <w:tc>
          <w:tcPr>
            <w:tcW w:w="3510" w:type="dxa"/>
            <w:shd w:val="clear" w:color="auto" w:fill="auto"/>
          </w:tcPr>
          <w:p w14:paraId="37F5D974" w14:textId="089A2417" w:rsidR="00233FF6" w:rsidRDefault="00233FF6" w:rsidP="00233FF6">
            <w:pPr>
              <w:spacing w:before="100" w:beforeAutospacing="1" w:after="100" w:afterAutospacing="1"/>
              <w:jc w:val="both"/>
              <w:rPr>
                <w:rFonts w:ascii="Arial" w:eastAsia="等线" w:hAnsi="Arial" w:cs="Arial"/>
                <w:color w:val="000000"/>
                <w:sz w:val="21"/>
                <w:lang w:eastAsia="zh-CN"/>
              </w:rPr>
            </w:pPr>
            <w:r>
              <w:rPr>
                <w:rFonts w:ascii="Arial" w:eastAsia="等线" w:hAnsi="Arial" w:cs="Arial" w:hint="eastAsia"/>
                <w:color w:val="000000"/>
                <w:sz w:val="21"/>
                <w:lang w:eastAsia="zh-CN"/>
              </w:rPr>
              <w:t>f</w:t>
            </w:r>
            <w:r>
              <w:rPr>
                <w:rFonts w:ascii="Arial" w:eastAsia="等线" w:hAnsi="Arial" w:cs="Arial"/>
                <w:color w:val="000000"/>
                <w:sz w:val="21"/>
                <w:lang w:eastAsia="zh-CN"/>
              </w:rPr>
              <w:t>uzhe@OPPO.com</w:t>
            </w:r>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2779"/>
        <w:gridCol w:w="3238"/>
        <w:gridCol w:w="2657"/>
      </w:tblGrid>
      <w:tr w:rsidR="00FF6C32" w:rsidRPr="00EA5065" w14:paraId="6EF5110E" w14:textId="77777777" w:rsidTr="0093528E">
        <w:tc>
          <w:tcPr>
            <w:tcW w:w="955"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79"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238"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657"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93528E">
        <w:tc>
          <w:tcPr>
            <w:tcW w:w="955"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N001</w:t>
            </w:r>
          </w:p>
        </w:tc>
        <w:tc>
          <w:tcPr>
            <w:tcW w:w="2779"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238"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657"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93528E">
        <w:tc>
          <w:tcPr>
            <w:tcW w:w="955"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779"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238"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657"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93528E">
        <w:tc>
          <w:tcPr>
            <w:tcW w:w="955"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2779"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3238"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the previous wording </w:t>
            </w:r>
            <w:r w:rsidRPr="00BA42F4">
              <w:rPr>
                <w:rFonts w:ascii="Arial" w:hAnsi="Arial" w:cs="Arial"/>
                <w:color w:val="00B0F0"/>
                <w:lang w:eastAsia="zh-CN"/>
              </w:rPr>
              <w:lastRenderedPageBreak/>
              <w:t xml:space="preserve">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657"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the full remaining PDUs in the PDU </w:t>
            </w:r>
            <w:r>
              <w:lastRenderedPageBreak/>
              <w:t>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93528E">
        <w:tc>
          <w:tcPr>
            <w:tcW w:w="955"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2779"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238"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657"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93528E">
        <w:tc>
          <w:tcPr>
            <w:tcW w:w="955"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779"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238"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 xml:space="preserve">discardTimerForLowImportance is </w:t>
            </w:r>
            <w:r w:rsidRPr="000B0ADF">
              <w:rPr>
                <w:i/>
                <w:iCs/>
                <w:color w:val="000000"/>
                <w:lang w:eastAsia="zh-CN"/>
              </w:rPr>
              <w:lastRenderedPageBreak/>
              <w:t>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657"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93528E">
        <w:tc>
          <w:tcPr>
            <w:tcW w:w="955"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2779"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238"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657"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93528E">
        <w:tc>
          <w:tcPr>
            <w:tcW w:w="955"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2779" w:type="dxa"/>
            <w:shd w:val="clear" w:color="auto" w:fill="auto"/>
          </w:tcPr>
          <w:p w14:paraId="4B9E5AA8" w14:textId="3D738C0E" w:rsidR="005B4BE0" w:rsidRPr="005B4BE0" w:rsidRDefault="005B4BE0" w:rsidP="005B4BE0">
            <w:pPr>
              <w:pStyle w:val="af2"/>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3238"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pdu-SetDiscard</w:t>
            </w:r>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657"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93528E">
        <w:tc>
          <w:tcPr>
            <w:tcW w:w="955"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2779" w:type="dxa"/>
            <w:shd w:val="clear" w:color="auto" w:fill="auto"/>
          </w:tcPr>
          <w:p w14:paraId="7E3078DF" w14:textId="77777777" w:rsidR="006E43CF" w:rsidRPr="00DD3C17" w:rsidRDefault="006E43CF" w:rsidP="006E43CF">
            <w:pPr>
              <w:pStyle w:val="af2"/>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3238"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657"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93528E">
        <w:tc>
          <w:tcPr>
            <w:tcW w:w="955"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2779" w:type="dxa"/>
            <w:shd w:val="clear" w:color="auto" w:fill="auto"/>
          </w:tcPr>
          <w:p w14:paraId="7709CB52" w14:textId="77777777" w:rsidR="006E43CF" w:rsidRPr="00D15AB7" w:rsidRDefault="006E43CF" w:rsidP="006E43CF">
            <w:pPr>
              <w:pStyle w:val="20"/>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3238"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r w:rsidRPr="00D15AB7">
              <w:rPr>
                <w:rFonts w:ascii="Arial" w:eastAsia="Malgun Gothic" w:hAnsi="Arial" w:cs="Arial"/>
                <w:i/>
                <w:sz w:val="21"/>
                <w:szCs w:val="21"/>
                <w:lang w:eastAsia="ko-KR"/>
              </w:rPr>
              <w:t>pdu-SetDiscard</w:t>
            </w:r>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657"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93528E">
        <w:tc>
          <w:tcPr>
            <w:tcW w:w="955"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2779" w:type="dxa"/>
            <w:shd w:val="clear" w:color="auto" w:fill="auto"/>
          </w:tcPr>
          <w:p w14:paraId="16FE76D0" w14:textId="397BE613" w:rsidR="00073D95" w:rsidRPr="00D15AB7" w:rsidRDefault="00344EBB" w:rsidP="006E43CF">
            <w:pPr>
              <w:pStyle w:val="20"/>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3238"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lastRenderedPageBreak/>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ab"/>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ab"/>
              </w:rPr>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ab"/>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Malgun Gothic"/>
                  <w:i/>
                  <w:lang w:eastAsia="ko-KR"/>
                </w:rPr>
                <w:t>pdu-SetDiscard</w:t>
              </w:r>
              <w:r w:rsidR="00F94D44">
                <w:rPr>
                  <w:rFonts w:eastAsia="Malgun Gothic"/>
                  <w:lang w:eastAsia="ko-KR"/>
                </w:rPr>
                <w:t xml:space="preserve"> is configured, </w:t>
              </w:r>
            </w:ins>
            <w:ins w:id="22" w:author="Futurewei (Yunsong)" w:date="2023-11-26T09:52:00Z">
              <w:r w:rsidR="0068471F">
                <w:rPr>
                  <w:rFonts w:eastAsia="Malgun Gothic"/>
                  <w:lang w:eastAsia="ko-KR"/>
                </w:rPr>
                <w:t xml:space="preserve">a PDCP SDU </w:t>
              </w:r>
              <w:r w:rsidR="00154E87">
                <w:rPr>
                  <w:rFonts w:eastAsia="Malgun Gothic"/>
                  <w:lang w:eastAsia="ko-KR"/>
                </w:rPr>
                <w:t>b</w:t>
              </w:r>
            </w:ins>
            <w:ins w:id="23" w:author="Futurewei (Yunsong)" w:date="2023-11-26T09:53:00Z">
              <w:r w:rsidR="00154E87">
                <w:rPr>
                  <w:rFonts w:eastAsia="Malgun Gothic"/>
                  <w:lang w:eastAsia="ko-KR"/>
                </w:rPr>
                <w:t>e</w:t>
              </w:r>
            </w:ins>
            <w:ins w:id="24" w:author="Futurewei (Yunsong)" w:date="2023-11-26T09:52:00Z">
              <w:r w:rsidR="00154E87">
                <w:rPr>
                  <w:rFonts w:eastAsia="Malgun Gothic"/>
                  <w:lang w:eastAsia="ko-KR"/>
                </w:rPr>
                <w:t xml:space="preserve">longing to a </w:t>
              </w:r>
            </w:ins>
            <w:ins w:id="25" w:author="Futurewei (Yunsong)" w:date="2023-11-26T09:53:00Z">
              <w:r w:rsidR="00154E87">
                <w:rPr>
                  <w:rFonts w:eastAsia="Malgun Gothic"/>
                  <w:lang w:eastAsia="ko-KR"/>
                </w:rPr>
                <w:t xml:space="preserve">PDU Set </w:t>
              </w:r>
            </w:ins>
            <w:ins w:id="26" w:author="Futurewei (Yunsong)" w:date="2023-11-26T09:54:00Z">
              <w:r w:rsidR="00E67C97">
                <w:rPr>
                  <w:rFonts w:eastAsia="Malgun Gothic"/>
                  <w:lang w:eastAsia="ko-KR"/>
                </w:rPr>
                <w:t>of</w:t>
              </w:r>
            </w:ins>
            <w:ins w:id="27" w:author="Futurewei (Yunsong)" w:date="2023-11-26T09:53:00Z">
              <w:r w:rsidR="00154E87">
                <w:rPr>
                  <w:rFonts w:eastAsia="Malgun Gothic"/>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657"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93528E">
        <w:tc>
          <w:tcPr>
            <w:tcW w:w="955"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t>FW002</w:t>
            </w:r>
          </w:p>
        </w:tc>
        <w:tc>
          <w:tcPr>
            <w:tcW w:w="2779" w:type="dxa"/>
            <w:shd w:val="clear" w:color="auto" w:fill="auto"/>
          </w:tcPr>
          <w:p w14:paraId="15CD85F7" w14:textId="0A59AFA1" w:rsidR="00600E17" w:rsidRPr="00D15AB7" w:rsidRDefault="00600E17" w:rsidP="00600E17">
            <w:pPr>
              <w:pStyle w:val="20"/>
              <w:numPr>
                <w:ilvl w:val="0"/>
                <w:numId w:val="0"/>
              </w:numPr>
              <w:ind w:left="567" w:hanging="567"/>
              <w:rPr>
                <w:sz w:val="21"/>
                <w:szCs w:val="14"/>
              </w:rPr>
            </w:pPr>
            <w:r w:rsidRPr="00600E17">
              <w:rPr>
                <w:rFonts w:cs="Arial"/>
                <w:color w:val="000000"/>
                <w:sz w:val="20"/>
                <w:szCs w:val="14"/>
                <w:lang w:eastAsia="zh-CN"/>
              </w:rPr>
              <w:t>5.2.1 Transmit operation</w:t>
            </w:r>
          </w:p>
        </w:tc>
        <w:tc>
          <w:tcPr>
            <w:tcW w:w="3238"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657"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93528E">
        <w:tc>
          <w:tcPr>
            <w:tcW w:w="955"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2779" w:type="dxa"/>
            <w:shd w:val="clear" w:color="auto" w:fill="auto"/>
          </w:tcPr>
          <w:p w14:paraId="41465972" w14:textId="4289D810" w:rsidR="006242A8" w:rsidRDefault="006242A8" w:rsidP="00600E17">
            <w:pPr>
              <w:pStyle w:val="20"/>
              <w:numPr>
                <w:ilvl w:val="0"/>
                <w:numId w:val="0"/>
              </w:numPr>
              <w:ind w:left="567" w:hanging="567"/>
              <w:rPr>
                <w:sz w:val="21"/>
                <w:szCs w:val="14"/>
              </w:rPr>
            </w:pPr>
            <w:r>
              <w:rPr>
                <w:sz w:val="21"/>
                <w:szCs w:val="14"/>
              </w:rPr>
              <w:t>5.3</w:t>
            </w:r>
            <w:r w:rsidR="00827B9E">
              <w:rPr>
                <w:sz w:val="21"/>
                <w:szCs w:val="14"/>
              </w:rPr>
              <w:t xml:space="preserve"> SDU discard</w:t>
            </w:r>
          </w:p>
        </w:tc>
        <w:tc>
          <w:tcPr>
            <w:tcW w:w="3238"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657"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93528E">
        <w:tc>
          <w:tcPr>
            <w:tcW w:w="955"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2779" w:type="dxa"/>
            <w:shd w:val="clear" w:color="auto" w:fill="auto"/>
          </w:tcPr>
          <w:p w14:paraId="121B07BA" w14:textId="69BEFEF9" w:rsidR="00600E17" w:rsidRPr="00D15AB7" w:rsidRDefault="00235AA9" w:rsidP="00600E17">
            <w:pPr>
              <w:pStyle w:val="20"/>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3238"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657"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93528E">
        <w:tc>
          <w:tcPr>
            <w:tcW w:w="955"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2779" w:type="dxa"/>
            <w:shd w:val="clear" w:color="auto" w:fill="auto"/>
          </w:tcPr>
          <w:p w14:paraId="241AAA5A" w14:textId="09FE4363" w:rsidR="00302B03" w:rsidRDefault="00302B03" w:rsidP="00600E17">
            <w:pPr>
              <w:pStyle w:val="20"/>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3238" w:type="dxa"/>
            <w:shd w:val="clear" w:color="auto" w:fill="auto"/>
          </w:tcPr>
          <w:p w14:paraId="2E05FB8A" w14:textId="67E69BBF"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tc>
        <w:tc>
          <w:tcPr>
            <w:tcW w:w="2657"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20"/>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Malgun Gothic"/>
                <w:lang w:eastAsia="ko-KR"/>
              </w:rPr>
            </w:pPr>
            <w:r w:rsidRPr="00745617">
              <w:rPr>
                <w:rFonts w:eastAsia="Malgun Gothic" w:hint="eastAsia"/>
                <w:lang w:eastAsia="ko-KR"/>
              </w:rPr>
              <w:t>-</w:t>
            </w:r>
            <w:r w:rsidRPr="00745617">
              <w:rPr>
                <w:rFonts w:eastAsia="Malgun Gothic"/>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Malgun Gothic"/>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657"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20"/>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657" w:type="dxa"/>
            <w:tcBorders>
              <w:top w:val="single" w:sz="4" w:space="0" w:color="auto"/>
              <w:left w:val="single" w:sz="4" w:space="0" w:color="auto"/>
              <w:bottom w:val="single" w:sz="4" w:space="0" w:color="auto"/>
              <w:right w:val="single" w:sz="4" w:space="0" w:color="auto"/>
            </w:tcBorders>
          </w:tcPr>
          <w:p w14:paraId="3BBDD83B" w14:textId="77777777" w:rsidR="00DE4BCC"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The suggestion is not correct, because</w:t>
            </w:r>
            <w:r>
              <w:rPr>
                <w:rFonts w:ascii="Arial" w:eastAsiaTheme="minorEastAsia" w:hAnsi="Arial" w:cs="Arial" w:hint="eastAsia"/>
                <w:color w:val="000000"/>
                <w:lang w:eastAsia="ko-KR"/>
              </w:rPr>
              <w:t xml:space="preserve"> all PDCP SDUs or PDCP Data PDUs to be retransmitted </w:t>
            </w:r>
            <w:r>
              <w:rPr>
                <w:rFonts w:ascii="Arial" w:eastAsiaTheme="minorEastAsia" w:hAnsi="Arial" w:cs="Arial"/>
                <w:color w:val="000000"/>
                <w:lang w:eastAsia="ko-KR"/>
              </w:rPr>
              <w:t>are prioritized. This is agreement in R2#124</w:t>
            </w:r>
          </w:p>
          <w:p w14:paraId="4ECFE588" w14:textId="6438036B" w:rsidR="00A11D3B" w:rsidRDefault="00A11D3B" w:rsidP="007D262C">
            <w:pPr>
              <w:spacing w:before="100" w:beforeAutospacing="1" w:after="100" w:afterAutospacing="1"/>
              <w:rPr>
                <w:rFonts w:ascii="Arial" w:eastAsiaTheme="minorEastAsia" w:hAnsi="Arial" w:cs="Arial"/>
                <w:color w:val="000000"/>
                <w:lang w:eastAsia="ko-KR"/>
              </w:rPr>
            </w:pPr>
            <w:r>
              <w:t>The PDCP SDUs and PDCP Data PDUs to be retransmitted for AM DRBs should be considered as the delay-critical PDCP data volume.</w:t>
            </w:r>
          </w:p>
        </w:tc>
      </w:tr>
      <w:tr w:rsidR="00AE735A" w:rsidRPr="00507DAC" w14:paraId="45DE879A"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20"/>
              <w:numPr>
                <w:ilvl w:val="0"/>
                <w:numId w:val="0"/>
              </w:numPr>
              <w:rPr>
                <w:sz w:val="21"/>
                <w:szCs w:val="14"/>
              </w:rPr>
            </w:pPr>
            <w:r>
              <w:rPr>
                <w:sz w:val="21"/>
                <w:szCs w:val="14"/>
              </w:rPr>
              <w:t>3.1 Definition of delay-critical PDCP SDU in r1 version</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Malgun Gothic"/>
                <w:lang w:eastAsia="ko-KR"/>
              </w:rPr>
            </w:pPr>
            <w:r>
              <w:t>We think “</w:t>
            </w:r>
            <w:r>
              <w:rPr>
                <w:rFonts w:eastAsia="Malgun Gothic"/>
                <w:lang w:eastAsia="ko-KR"/>
              </w:rPr>
              <w:t xml:space="preserve">(including </w:t>
            </w:r>
            <w:r w:rsidRPr="00141FD2">
              <w:rPr>
                <w:rFonts w:eastAsia="Malgun Gothic"/>
                <w:lang w:eastAsia="ko-KR"/>
              </w:rPr>
              <w:t xml:space="preserve">both already </w:t>
            </w:r>
            <w:r>
              <w:rPr>
                <w:rFonts w:eastAsia="Malgun Gothic"/>
                <w:lang w:eastAsia="ko-KR"/>
              </w:rPr>
              <w:t>received</w:t>
            </w:r>
            <w:r w:rsidRPr="00141FD2">
              <w:rPr>
                <w:rFonts w:eastAsia="Malgun Gothic"/>
                <w:lang w:eastAsia="ko-KR"/>
              </w:rPr>
              <w:t xml:space="preserve"> PDCP SDU</w:t>
            </w:r>
            <w:r>
              <w:rPr>
                <w:rFonts w:eastAsia="Malgun Gothic"/>
                <w:lang w:eastAsia="ko-KR"/>
              </w:rPr>
              <w:t xml:space="preserve"> and not yet received PDCP SDU)” </w:t>
            </w:r>
            <w:r w:rsidR="00A76EDB">
              <w:rPr>
                <w:rFonts w:eastAsia="Malgun Gothic"/>
                <w:lang w:eastAsia="ko-KR"/>
              </w:rPr>
              <w:t xml:space="preserve">in the definition </w:t>
            </w:r>
            <w:r>
              <w:rPr>
                <w:rFonts w:eastAsia="Malgun Gothic"/>
                <w:lang w:eastAsia="ko-KR"/>
              </w:rPr>
              <w:t>is unnecessary.</w:t>
            </w:r>
            <w:r w:rsidR="004E5E24">
              <w:rPr>
                <w:rFonts w:eastAsia="Malgun Gothic"/>
                <w:lang w:eastAsia="ko-KR"/>
              </w:rPr>
              <w:t xml:space="preserve"> </w:t>
            </w:r>
            <w:r w:rsidR="00DA630E">
              <w:rPr>
                <w:rFonts w:eastAsia="Malgun Gothic"/>
                <w:lang w:eastAsia="ko-KR"/>
              </w:rPr>
              <w:t>As Nokia had commented in their reply in N003, including “not yet received PDCP SDU”</w:t>
            </w:r>
            <w:r w:rsidR="000B1F85">
              <w:rPr>
                <w:rFonts w:eastAsia="Malgun Gothic"/>
                <w:lang w:eastAsia="ko-KR"/>
              </w:rPr>
              <w:t xml:space="preserve"> in the delay-critical data volume calculation </w:t>
            </w:r>
            <w:r w:rsidR="00AE4F7A">
              <w:rPr>
                <w:rFonts w:eastAsia="Malgun Gothic"/>
                <w:lang w:eastAsia="ko-KR"/>
              </w:rPr>
              <w:t>would</w:t>
            </w:r>
            <w:r w:rsidR="000B1F85">
              <w:rPr>
                <w:rFonts w:eastAsia="Malgun Gothic"/>
                <w:lang w:eastAsia="ko-KR"/>
              </w:rPr>
              <w:t xml:space="preserve"> require the UE to </w:t>
            </w:r>
            <w:r w:rsidR="00576891">
              <w:rPr>
                <w:rFonts w:eastAsia="Malgun Gothic"/>
                <w:lang w:eastAsia="ko-KR"/>
              </w:rPr>
              <w:t>know the</w:t>
            </w:r>
            <w:r w:rsidR="004B0E28">
              <w:rPr>
                <w:rFonts w:eastAsia="Malgun Gothic"/>
                <w:lang w:eastAsia="ko-KR"/>
              </w:rPr>
              <w:t xml:space="preserve"> PDU Set </w:t>
            </w:r>
            <w:r w:rsidR="00576891">
              <w:rPr>
                <w:rFonts w:eastAsia="Malgun Gothic"/>
                <w:lang w:eastAsia="ko-KR"/>
              </w:rPr>
              <w:t>s</w:t>
            </w:r>
            <w:r w:rsidR="004B0E28">
              <w:rPr>
                <w:rFonts w:eastAsia="Malgun Gothic"/>
                <w:lang w:eastAsia="ko-KR"/>
              </w:rPr>
              <w:t>ize at the beginning of the PDU Set</w:t>
            </w:r>
            <w:r w:rsidR="00AB4D98">
              <w:rPr>
                <w:rFonts w:eastAsia="Malgun Gothic"/>
                <w:lang w:eastAsia="ko-KR"/>
              </w:rPr>
              <w:t>.</w:t>
            </w:r>
            <w:r w:rsidR="00576891">
              <w:rPr>
                <w:rFonts w:eastAsia="Malgun Gothic"/>
                <w:lang w:eastAsia="ko-KR"/>
              </w:rPr>
              <w:t xml:space="preserve"> </w:t>
            </w:r>
            <w:r w:rsidR="007A2376">
              <w:rPr>
                <w:rFonts w:eastAsia="Malgun Gothic"/>
                <w:lang w:eastAsia="ko-KR"/>
              </w:rPr>
              <w:t xml:space="preserve">We think the UE </w:t>
            </w:r>
            <w:r w:rsidR="00D41777">
              <w:rPr>
                <w:rFonts w:eastAsia="Malgun Gothic"/>
                <w:lang w:eastAsia="ko-KR"/>
              </w:rPr>
              <w:t xml:space="preserve">reports DSR using </w:t>
            </w:r>
            <w:r w:rsidR="00F818A5">
              <w:rPr>
                <w:rFonts w:eastAsia="Malgun Gothic"/>
                <w:lang w:eastAsia="ko-KR"/>
              </w:rPr>
              <w:t xml:space="preserve">only </w:t>
            </w:r>
            <w:r w:rsidR="00D41777">
              <w:rPr>
                <w:rFonts w:eastAsia="Malgun Gothic"/>
                <w:lang w:eastAsia="ko-KR"/>
              </w:rPr>
              <w:t>PDCP SDUs</w:t>
            </w:r>
            <w:r w:rsidR="00D41B86">
              <w:rPr>
                <w:rFonts w:eastAsia="Malgun Gothic"/>
                <w:lang w:eastAsia="ko-KR"/>
              </w:rPr>
              <w:t xml:space="preserve"> received up to the time that the DSR is generated</w:t>
            </w:r>
            <w:r w:rsidR="005734B1">
              <w:rPr>
                <w:rFonts w:eastAsia="Malgun Gothic"/>
                <w:lang w:eastAsia="ko-KR"/>
              </w:rPr>
              <w:t>.</w:t>
            </w:r>
            <w:r w:rsidR="00301BB2">
              <w:rPr>
                <w:rFonts w:eastAsia="Malgun Gothic"/>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r w:rsidRPr="00BB1321">
              <w:rPr>
                <w:rFonts w:eastAsia="Malgun Gothic"/>
                <w:i/>
                <w:lang w:eastAsia="ko-KR"/>
              </w:rPr>
              <w:t>pdu-SetDiscard</w:t>
            </w:r>
            <w:r>
              <w:rPr>
                <w:rFonts w:eastAsia="Malgun Gothic"/>
                <w:lang w:eastAsia="ko-KR"/>
              </w:rPr>
              <w:t xml:space="preserve"> is not configured, </w:t>
            </w:r>
            <w:r>
              <w:t>a</w:t>
            </w:r>
            <w:r w:rsidRPr="00D22E31">
              <w:t xml:space="preserve"> PDCP SDU for which </w:t>
            </w:r>
            <w:r>
              <w:t xml:space="preserve">the remaining </w:t>
            </w:r>
            <w:r>
              <w:lastRenderedPageBreak/>
              <w:t xml:space="preserve">time till </w:t>
            </w:r>
            <w:r w:rsidRPr="00BB1321">
              <w:rPr>
                <w:i/>
              </w:rPr>
              <w:t>discardTimer</w:t>
            </w:r>
            <w:r>
              <w:t xml:space="preserve"> expiry is less than the </w:t>
            </w:r>
            <w:r w:rsidRPr="00B47DAD">
              <w:rPr>
                <w:i/>
              </w:rPr>
              <w:t>remainingTimeThreshold</w:t>
            </w:r>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Malgun Gothic" w:hint="eastAsia"/>
                <w:lang w:eastAsia="ko-KR"/>
              </w:rPr>
              <w:t>f</w:t>
            </w:r>
            <w:r w:rsidRPr="002302BB">
              <w:rPr>
                <w:rFonts w:eastAsia="Malgun Gothic"/>
                <w:i/>
                <w:lang w:eastAsia="ko-KR"/>
              </w:rPr>
              <w:t xml:space="preserve"> </w:t>
            </w:r>
            <w:r w:rsidRPr="00BB1321">
              <w:rPr>
                <w:rFonts w:eastAsia="Malgun Gothic"/>
                <w:i/>
                <w:lang w:eastAsia="ko-KR"/>
              </w:rPr>
              <w:t>pdu-SetDiscard</w:t>
            </w:r>
            <w:r>
              <w:rPr>
                <w:rFonts w:eastAsia="Malgun Gothic"/>
                <w:lang w:eastAsia="ko-KR"/>
              </w:rPr>
              <w:t xml:space="preserve"> is configured, a PDCP SDU </w:t>
            </w:r>
            <w:del w:id="42" w:author="Futurewei (Yunsong)" w:date="2023-11-26T23:24:00Z">
              <w:r w:rsidDel="00075BB4">
                <w:rPr>
                  <w:rFonts w:eastAsia="Malgun Gothic"/>
                  <w:lang w:eastAsia="ko-KR"/>
                </w:rPr>
                <w:delText xml:space="preserve">(including </w:delText>
              </w:r>
              <w:r w:rsidRPr="00141FD2" w:rsidDel="00075BB4">
                <w:rPr>
                  <w:rFonts w:eastAsia="Malgun Gothic"/>
                  <w:lang w:eastAsia="ko-KR"/>
                </w:rPr>
                <w:delText xml:space="preserve">both already </w:delText>
              </w:r>
              <w:r w:rsidDel="00075BB4">
                <w:rPr>
                  <w:rFonts w:eastAsia="Malgun Gothic"/>
                  <w:lang w:eastAsia="ko-KR"/>
                </w:rPr>
                <w:delText>received</w:delText>
              </w:r>
              <w:r w:rsidRPr="00141FD2" w:rsidDel="00075BB4">
                <w:rPr>
                  <w:rFonts w:eastAsia="Malgun Gothic"/>
                  <w:lang w:eastAsia="ko-KR"/>
                </w:rPr>
                <w:delText xml:space="preserve"> PDCP SDU</w:delText>
              </w:r>
              <w:r w:rsidDel="00075BB4">
                <w:rPr>
                  <w:rFonts w:eastAsia="Malgun Gothic"/>
                  <w:lang w:eastAsia="ko-KR"/>
                </w:rPr>
                <w:delText xml:space="preserve"> and not yet received PDCP SDU) </w:delText>
              </w:r>
            </w:del>
            <w:r>
              <w:rPr>
                <w:rFonts w:eastAsia="Malgun Gothic"/>
                <w:lang w:eastAsia="ko-KR"/>
              </w:rPr>
              <w:t>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p>
        </w:tc>
        <w:tc>
          <w:tcPr>
            <w:tcW w:w="2657" w:type="dxa"/>
            <w:tcBorders>
              <w:top w:val="single" w:sz="4" w:space="0" w:color="auto"/>
              <w:left w:val="single" w:sz="4" w:space="0" w:color="auto"/>
              <w:bottom w:val="single" w:sz="4" w:space="0" w:color="auto"/>
              <w:right w:val="single" w:sz="4" w:space="0" w:color="auto"/>
            </w:tcBorders>
          </w:tcPr>
          <w:p w14:paraId="1A89F2B7" w14:textId="06692187" w:rsidR="00AE735A" w:rsidRPr="00A11D3B" w:rsidRDefault="00A11D3B" w:rsidP="007D262C">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2760C126" w14:textId="1BC32150" w:rsidR="00A11D3B"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Editorial changes are not adopted because current text is aligned with other text in the specification.</w:t>
            </w:r>
          </w:p>
        </w:tc>
      </w:tr>
      <w:tr w:rsidR="00BE25ED" w:rsidRPr="00507DAC" w14:paraId="07847BD8"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657" w:type="dxa"/>
            <w:tcBorders>
              <w:top w:val="single" w:sz="4" w:space="0" w:color="auto"/>
              <w:left w:val="single" w:sz="4" w:space="0" w:color="auto"/>
              <w:bottom w:val="single" w:sz="4" w:space="0" w:color="auto"/>
              <w:right w:val="single" w:sz="4" w:space="0" w:color="auto"/>
            </w:tcBorders>
          </w:tcPr>
          <w:p w14:paraId="0AAF70BB" w14:textId="1777149B" w:rsidR="00BE25ED"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811AFA" w:rsidRPr="00507DAC" w14:paraId="470F709C"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20"/>
              <w:numPr>
                <w:ilvl w:val="0"/>
                <w:numId w:val="0"/>
              </w:numPr>
              <w:rPr>
                <w:sz w:val="21"/>
                <w:szCs w:val="21"/>
              </w:rPr>
            </w:pPr>
            <w:r w:rsidRPr="00811AFA">
              <w:rPr>
                <w:rFonts w:cs="Arial"/>
                <w:color w:val="000000"/>
                <w:sz w:val="21"/>
                <w:szCs w:val="21"/>
                <w:lang w:eastAsia="zh-CN"/>
              </w:rPr>
              <w:t>Psi-BasedDiscard (5.2.1)</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Please edit as below to reflect text better in section 5.2.1</w:t>
            </w:r>
            <w:r w:rsidR="00BA2809">
              <w:rPr>
                <w:rFonts w:ascii="Arial" w:hAnsi="Arial" w:cs="Arial"/>
                <w:color w:val="000000"/>
                <w:lang w:eastAsia="zh-CN"/>
              </w:rPr>
              <w:t>. If discardTimerforLowImportance is not configured, then the execution should go to ‘else’ case</w:t>
            </w:r>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psi-BasedDiscard</w:t>
            </w:r>
            <w:r w:rsidRPr="0002585E">
              <w:rPr>
                <w:i/>
                <w:color w:val="C00000"/>
              </w:rPr>
              <w:t xml:space="preserve"> </w:t>
            </w:r>
            <w:r w:rsidRPr="0002585E">
              <w:rPr>
                <w:i/>
                <w:color w:val="0070C0"/>
                <w:u w:val="single"/>
              </w:rPr>
              <w:t>discardTimerForLowImportance</w:t>
            </w:r>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w:t>
            </w:r>
            <w:r w:rsidRPr="0002585E">
              <w:rPr>
                <w:strike/>
                <w:color w:val="C00000"/>
                <w:lang w:eastAsia="zh-CN"/>
              </w:rPr>
              <w:t>(if configured)</w:t>
            </w:r>
            <w:r>
              <w:rPr>
                <w:lang w:eastAsia="zh-CN"/>
              </w:rPr>
              <w:t>;</w:t>
            </w:r>
          </w:p>
          <w:p w14:paraId="0797DFC8" w14:textId="77777777" w:rsidR="00811AFA" w:rsidRDefault="00811AFA" w:rsidP="00836BF9">
            <w:pPr>
              <w:pStyle w:val="B1"/>
              <w:ind w:left="0" w:firstLine="0"/>
            </w:pPr>
          </w:p>
        </w:tc>
        <w:tc>
          <w:tcPr>
            <w:tcW w:w="2657" w:type="dxa"/>
            <w:tcBorders>
              <w:top w:val="single" w:sz="4" w:space="0" w:color="auto"/>
              <w:left w:val="single" w:sz="4" w:space="0" w:color="auto"/>
              <w:bottom w:val="single" w:sz="4" w:space="0" w:color="auto"/>
              <w:right w:val="single" w:sz="4" w:space="0" w:color="auto"/>
            </w:tcBorders>
          </w:tcPr>
          <w:p w14:paraId="6870B653" w14:textId="0C7A5DD7"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The suggestion is adopted in r2</w:t>
            </w:r>
          </w:p>
        </w:tc>
      </w:tr>
      <w:tr w:rsidR="00811AFA" w:rsidRPr="00507DAC" w14:paraId="2689C660"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We share the view with Futurewei to use ‘subsequently’ instead of ‘newly’ for more accurate description (same was also proposed in [Post123bis][026] by Samsung]</w:t>
            </w:r>
          </w:p>
        </w:tc>
        <w:tc>
          <w:tcPr>
            <w:tcW w:w="2657" w:type="dxa"/>
            <w:tcBorders>
              <w:top w:val="single" w:sz="4" w:space="0" w:color="auto"/>
              <w:left w:val="single" w:sz="4" w:space="0" w:color="auto"/>
              <w:bottom w:val="single" w:sz="4" w:space="0" w:color="auto"/>
              <w:right w:val="single" w:sz="4" w:space="0" w:color="auto"/>
            </w:tcBorders>
          </w:tcPr>
          <w:p w14:paraId="7982B5EA" w14:textId="7B0C363D"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066C63" w:rsidRPr="00507DAC" w14:paraId="4D9A0595"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20"/>
              <w:numPr>
                <w:ilvl w:val="0"/>
                <w:numId w:val="0"/>
              </w:numPr>
              <w:rPr>
                <w:sz w:val="21"/>
                <w:szCs w:val="14"/>
              </w:rPr>
            </w:pPr>
            <w:r>
              <w:rPr>
                <w:sz w:val="21"/>
                <w:szCs w:val="14"/>
              </w:rPr>
              <w:t>3.1 Definition of delay-critical PDCP SDU in r1 version</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 xml:space="preserve">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w:t>
            </w:r>
            <w:r>
              <w:lastRenderedPageBreak/>
              <w:t>definition. The new section can describe what PDCP SDU is considered as delay critical PDCP SDU by the UE and how UE calculates the critical PDCP data volume for DSR</w:t>
            </w:r>
          </w:p>
        </w:tc>
        <w:tc>
          <w:tcPr>
            <w:tcW w:w="2657" w:type="dxa"/>
            <w:tcBorders>
              <w:top w:val="single" w:sz="4" w:space="0" w:color="auto"/>
              <w:left w:val="single" w:sz="4" w:space="0" w:color="auto"/>
              <w:bottom w:val="single" w:sz="4" w:space="0" w:color="auto"/>
              <w:right w:val="single" w:sz="4" w:space="0" w:color="auto"/>
            </w:tcBorders>
          </w:tcPr>
          <w:p w14:paraId="75D2CC4C" w14:textId="77777777" w:rsidR="00A11D3B" w:rsidRPr="00A11D3B" w:rsidRDefault="00A11D3B" w:rsidP="00A11D3B">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5F795AB7" w14:textId="77777777" w:rsidR="00066C63" w:rsidRPr="00A11D3B" w:rsidRDefault="00066C63" w:rsidP="007D262C">
            <w:pPr>
              <w:spacing w:before="100" w:beforeAutospacing="1" w:after="100" w:afterAutospacing="1"/>
              <w:rPr>
                <w:rFonts w:ascii="Arial" w:eastAsiaTheme="minorEastAsia" w:hAnsi="Arial" w:cs="Arial"/>
                <w:color w:val="000000"/>
                <w:lang w:eastAsia="ko-KR"/>
              </w:rPr>
            </w:pPr>
          </w:p>
        </w:tc>
      </w:tr>
      <w:tr w:rsidR="006945E2" w:rsidRPr="00507DAC" w14:paraId="7275CEA5"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3D5E2562" w14:textId="66F830F5" w:rsidR="006945E2" w:rsidRDefault="006945E2"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C001</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5FCCEB3B" w14:textId="64F7AEC5" w:rsidR="006945E2" w:rsidRDefault="006945E2" w:rsidP="00966C2C">
            <w:pPr>
              <w:pStyle w:val="20"/>
              <w:numPr>
                <w:ilvl w:val="0"/>
                <w:numId w:val="0"/>
              </w:numPr>
              <w:rPr>
                <w:sz w:val="21"/>
                <w:szCs w:val="14"/>
              </w:rPr>
            </w:pPr>
            <w:r w:rsidRPr="006945E2">
              <w:rPr>
                <w:sz w:val="21"/>
                <w:szCs w:val="14"/>
              </w:rPr>
              <w:t>3.1 Delay Critical</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55A2134E" w14:textId="58C1411D" w:rsidR="00747DC7" w:rsidRDefault="004D5DA6" w:rsidP="00BC545A">
            <w:pPr>
              <w:pStyle w:val="B1"/>
              <w:ind w:left="0" w:firstLine="0"/>
            </w:pPr>
            <w:r>
              <w:t xml:space="preserve">1) </w:t>
            </w:r>
            <w:r w:rsidR="00C42EC4">
              <w:t xml:space="preserve">We remember there was an unresolved FFS from Xiamen regarding the reported data volume: “FFS what to report for the case of not PDU set discard configured”. We don’t remember we formally discussed this. </w:t>
            </w:r>
            <w:r w:rsidR="00A70ADC">
              <w:t>So</w:t>
            </w:r>
            <w:r w:rsidR="00C42EC4">
              <w:t xml:space="preserve"> </w:t>
            </w:r>
            <w:r w:rsidR="00747DC7">
              <w:t xml:space="preserve">we believe </w:t>
            </w:r>
            <w:r w:rsidR="00C42EC4">
              <w:t xml:space="preserve">the same holds </w:t>
            </w:r>
            <w:r w:rsidR="00783C25">
              <w:t xml:space="preserve">true </w:t>
            </w:r>
            <w:r w:rsidR="00C42EC4">
              <w:t xml:space="preserve">for the definition of delay critical SDUs. </w:t>
            </w:r>
            <w:r w:rsidR="00970E88">
              <w:t xml:space="preserve">In the current CR, </w:t>
            </w:r>
            <w:r w:rsidR="00C42EC4">
              <w:t xml:space="preserve">a different definition is captured depending on whether PDU set discard is configured or not. However, </w:t>
            </w:r>
            <w:r w:rsidR="00970E88">
              <w:t xml:space="preserve">we understand the DSR feature and the discarding of PDCP SDUs are independent features serving different purposes. Indeed, the former assists the gNB scheduler in assessing the UL resources needed by the UE, while the latter aims at getting rid of outdated data in the transmit queue. So, in our view, even when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is not configured</w:t>
            </w:r>
            <w:r w:rsidR="00A70ADC">
              <w:t xml:space="preserve"> (for example networks still prefers to deliver late PDUs of a PDU Set)</w:t>
            </w:r>
            <w:r w:rsidR="00970E88">
              <w:t>, gNB scheduler should</w:t>
            </w:r>
            <w:r w:rsidR="00970E88">
              <w:rPr>
                <w:rFonts w:hint="eastAsia"/>
                <w:lang w:eastAsia="zh-CN"/>
              </w:rPr>
              <w:t xml:space="preserve"> </w:t>
            </w:r>
            <w:r w:rsidR="00970E88">
              <w:rPr>
                <w:lang w:eastAsia="zh-CN"/>
              </w:rPr>
              <w:t xml:space="preserve">target scheduling and processing SDUs of a PDU Set altogether. Hence we think, to be useful for XR, Delay critical definition should always consider PDU Sets, independently of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configuration. What should only matter is if the UE is</w:t>
            </w:r>
            <w:r w:rsidR="00970E88">
              <w:rPr>
                <w:rFonts w:hint="eastAsia"/>
                <w:lang w:eastAsia="zh-CN"/>
              </w:rPr>
              <w:t xml:space="preserve"> able to identify</w:t>
            </w:r>
            <w:r w:rsidR="00970E88">
              <w:t xml:space="preserve"> PDU </w:t>
            </w:r>
            <w:r w:rsidR="00970E88">
              <w:rPr>
                <w:rFonts w:hint="eastAsia"/>
                <w:lang w:eastAsia="zh-CN"/>
              </w:rPr>
              <w:t>S</w:t>
            </w:r>
            <w:r w:rsidR="00970E88">
              <w:t xml:space="preserve">ets </w:t>
            </w:r>
            <w:r w:rsidR="00970E88">
              <w:rPr>
                <w:rFonts w:hint="eastAsia"/>
                <w:lang w:eastAsia="zh-CN"/>
              </w:rPr>
              <w:t xml:space="preserve">for the </w:t>
            </w:r>
            <w:r w:rsidR="00970E88">
              <w:t xml:space="preserve">QoS </w:t>
            </w:r>
            <w:r w:rsidR="00970E88">
              <w:rPr>
                <w:rFonts w:hint="eastAsia"/>
                <w:lang w:eastAsia="zh-CN"/>
              </w:rPr>
              <w:t>flow(s)</w:t>
            </w:r>
            <w:r w:rsidR="00970E88">
              <w:t xml:space="preserve"> </w:t>
            </w:r>
            <w:r w:rsidR="00970E88">
              <w:rPr>
                <w:rFonts w:hint="eastAsia"/>
                <w:lang w:eastAsia="zh-CN"/>
              </w:rPr>
              <w:t>mapped onto</w:t>
            </w:r>
            <w:r w:rsidR="00970E88">
              <w:t xml:space="preserve"> this </w:t>
            </w:r>
            <w:r w:rsidR="00783C25">
              <w:t>DRB</w:t>
            </w:r>
            <w:r w:rsidR="00970E88">
              <w:t>.</w:t>
            </w:r>
          </w:p>
          <w:p w14:paraId="23803DF2" w14:textId="644D9E85" w:rsidR="006945E2" w:rsidRDefault="00747DC7" w:rsidP="00BC545A">
            <w:pPr>
              <w:pStyle w:val="B1"/>
              <w:ind w:left="0" w:firstLine="0"/>
            </w:pPr>
            <w:r>
              <w:t>So in short, we suggest replacing the condition “</w:t>
            </w:r>
            <w:r>
              <w:rPr>
                <w:lang w:eastAsia="ko-KR"/>
              </w:rPr>
              <w:t xml:space="preserve">if </w:t>
            </w:r>
            <w:r w:rsidRPr="00BB1321">
              <w:rPr>
                <w:rFonts w:eastAsia="Malgun Gothic"/>
                <w:i/>
                <w:lang w:eastAsia="ko-KR"/>
              </w:rPr>
              <w:t>pdu-SetDiscard</w:t>
            </w:r>
            <w:r>
              <w:rPr>
                <w:rFonts w:eastAsia="Malgun Gothic"/>
                <w:lang w:eastAsia="ko-KR"/>
              </w:rPr>
              <w:t xml:space="preserve"> is not configured” with “if </w:t>
            </w:r>
            <w:r w:rsidRPr="00747DC7">
              <w:rPr>
                <w:rFonts w:eastAsia="Malgun Gothic"/>
                <w:lang w:eastAsia="ko-KR"/>
              </w:rPr>
              <w:t xml:space="preserve">the UE reported that it is able to identify PDU Sets </w:t>
            </w:r>
            <w:r w:rsidR="00B96E74">
              <w:rPr>
                <w:rFonts w:hint="eastAsia"/>
                <w:lang w:eastAsia="zh-CN"/>
              </w:rPr>
              <w:t xml:space="preserve">for the </w:t>
            </w:r>
            <w:r w:rsidR="00B96E74">
              <w:t xml:space="preserve">QoS </w:t>
            </w:r>
            <w:r w:rsidR="00B96E74">
              <w:rPr>
                <w:rFonts w:hint="eastAsia"/>
                <w:lang w:eastAsia="zh-CN"/>
              </w:rPr>
              <w:t>flow(s)</w:t>
            </w:r>
            <w:r w:rsidR="00B96E74">
              <w:t xml:space="preserve"> </w:t>
            </w:r>
            <w:r w:rsidR="00B96E74">
              <w:rPr>
                <w:rFonts w:hint="eastAsia"/>
                <w:lang w:eastAsia="zh-CN"/>
              </w:rPr>
              <w:t>mapped onto</w:t>
            </w:r>
            <w:r w:rsidR="00B96E74">
              <w:t xml:space="preserve"> this DRB</w:t>
            </w:r>
            <w:r>
              <w:rPr>
                <w:rFonts w:eastAsia="Malgun Gothic"/>
                <w:lang w:eastAsia="ko-KR"/>
              </w:rPr>
              <w:t>”.</w:t>
            </w:r>
            <w:r w:rsidR="00C42EC4">
              <w:t xml:space="preserve"> </w:t>
            </w:r>
          </w:p>
          <w:p w14:paraId="2C31BF5A" w14:textId="77777777" w:rsidR="00ED41CC" w:rsidRDefault="004D5DA6" w:rsidP="00BC545A">
            <w:pPr>
              <w:pStyle w:val="B1"/>
              <w:ind w:left="0" w:firstLine="0"/>
            </w:pPr>
            <w:r>
              <w:t xml:space="preserve">2) </w:t>
            </w:r>
            <w:r w:rsidR="00ED41CC">
              <w:t xml:space="preserve">Note that even with the current definition, </w:t>
            </w:r>
            <w:r w:rsidR="00ED41CC" w:rsidRPr="00BB1321">
              <w:rPr>
                <w:rFonts w:eastAsia="Malgun Gothic"/>
                <w:i/>
                <w:lang w:eastAsia="ko-KR"/>
              </w:rPr>
              <w:t>pdu-SetDiscard</w:t>
            </w:r>
            <w:r w:rsidR="00ED41CC">
              <w:rPr>
                <w:rFonts w:eastAsia="Malgun Gothic"/>
                <w:lang w:eastAsia="ko-KR"/>
              </w:rPr>
              <w:t xml:space="preserve"> </w:t>
            </w:r>
            <w:r w:rsidR="00ED41CC">
              <w:t>is configured per DRB, so it should be added “for this DRB”.</w:t>
            </w:r>
          </w:p>
          <w:p w14:paraId="795E12E1" w14:textId="492343CF" w:rsidR="00FE3D1B" w:rsidRPr="00D21C69" w:rsidRDefault="004D5DA6" w:rsidP="00BC545A">
            <w:pPr>
              <w:pStyle w:val="B1"/>
              <w:ind w:left="0" w:firstLine="0"/>
              <w:rPr>
                <w:rFonts w:eastAsia="Malgun Gothic"/>
                <w:lang w:eastAsia="ko-KR"/>
              </w:rPr>
            </w:pPr>
            <w:r>
              <w:t xml:space="preserve">3) We agree with other companies that </w:t>
            </w:r>
            <w:r>
              <w:rPr>
                <w:rFonts w:eastAsia="Malgun Gothic"/>
                <w:lang w:eastAsia="ko-KR"/>
              </w:rPr>
              <w:t>“not yet received PDCP SDU” cannot be part of the reported data volume in DSR.</w:t>
            </w:r>
            <w:r w:rsidR="00FE3D1B">
              <w:rPr>
                <w:rFonts w:eastAsia="Malgun Gothic"/>
                <w:lang w:eastAsia="ko-KR"/>
              </w:rPr>
              <w:t xml:space="preserve"> This is only about the discarding, which is taken care of by the Note in clause 5.3.</w:t>
            </w:r>
          </w:p>
          <w:p w14:paraId="53690CFA" w14:textId="5A08381C" w:rsidR="00FE3D1B" w:rsidRDefault="00FE3D1B" w:rsidP="00BC545A">
            <w:pPr>
              <w:pStyle w:val="B1"/>
              <w:ind w:left="0" w:firstLine="0"/>
            </w:pPr>
          </w:p>
        </w:tc>
        <w:tc>
          <w:tcPr>
            <w:tcW w:w="2657" w:type="dxa"/>
            <w:tcBorders>
              <w:top w:val="single" w:sz="4" w:space="0" w:color="auto"/>
              <w:left w:val="single" w:sz="4" w:space="0" w:color="auto"/>
              <w:bottom w:val="single" w:sz="4" w:space="0" w:color="auto"/>
              <w:right w:val="single" w:sz="4" w:space="0" w:color="auto"/>
            </w:tcBorders>
          </w:tcPr>
          <w:p w14:paraId="5C1F764E" w14:textId="77777777" w:rsidR="006945E2" w:rsidRDefault="00B4742F"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 xml:space="preserve">1) </w:t>
            </w:r>
            <w:r w:rsidR="0052217B">
              <w:rPr>
                <w:rFonts w:ascii="Arial" w:eastAsiaTheme="minorEastAsia" w:hAnsi="Arial" w:cs="Arial"/>
                <w:color w:val="000000"/>
                <w:lang w:eastAsia="ko-KR"/>
              </w:rPr>
              <w:t>There was an agreement in R2#123bis.</w:t>
            </w:r>
          </w:p>
          <w:p w14:paraId="3325772C" w14:textId="2BF7730F" w:rsidR="0052217B" w:rsidRPr="0052217B" w:rsidRDefault="0052217B" w:rsidP="007D262C">
            <w:pPr>
              <w:spacing w:before="100" w:beforeAutospacing="1" w:after="100" w:afterAutospacing="1"/>
              <w:rPr>
                <w:rFonts w:eastAsiaTheme="minorEastAsia"/>
                <w:color w:val="000000"/>
                <w:lang w:eastAsia="ko-KR"/>
              </w:rPr>
            </w:pPr>
            <w:r w:rsidRPr="0052217B">
              <w:rPr>
                <w:rFonts w:eastAsiaTheme="minorEastAsia"/>
                <w:color w:val="000000"/>
                <w:lang w:eastAsia="ko-KR"/>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16731AE5" w14:textId="77777777"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the FFS part, </w:t>
            </w:r>
            <w:r>
              <w:rPr>
                <w:rFonts w:ascii="Arial" w:eastAsiaTheme="minorEastAsia" w:hAnsi="Arial" w:cs="Arial"/>
                <w:color w:val="000000"/>
                <w:lang w:eastAsia="ko-KR"/>
              </w:rPr>
              <w:t xml:space="preserve">though there was no clear agreement, </w:t>
            </w:r>
            <w:r>
              <w:rPr>
                <w:rFonts w:ascii="Arial" w:eastAsiaTheme="minorEastAsia" w:hAnsi="Arial" w:cs="Arial" w:hint="eastAsia"/>
                <w:color w:val="000000"/>
                <w:lang w:eastAsia="ko-KR"/>
              </w:rPr>
              <w:t xml:space="preserve">majority think that </w:t>
            </w:r>
            <w:r>
              <w:rPr>
                <w:rFonts w:ascii="Arial" w:eastAsiaTheme="minorEastAsia" w:hAnsi="Arial" w:cs="Arial"/>
                <w:color w:val="000000"/>
                <w:lang w:eastAsia="ko-KR"/>
              </w:rPr>
              <w:t>it applies to the PDCP SDU.</w:t>
            </w:r>
          </w:p>
          <w:p w14:paraId="48196A12" w14:textId="43891D2C"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PDCP specification is always specified from a PDCP entity point of view.</w:t>
            </w:r>
            <w:r w:rsidR="00EF3B95">
              <w:rPr>
                <w:rFonts w:ascii="Arial" w:eastAsiaTheme="minorEastAsia" w:hAnsi="Arial" w:cs="Arial"/>
                <w:color w:val="000000"/>
                <w:lang w:eastAsia="ko-KR"/>
              </w:rPr>
              <w:t xml:space="preserve"> It is clear that the text is applied for this DRB.</w:t>
            </w:r>
          </w:p>
          <w:p w14:paraId="5494F34C" w14:textId="77777777" w:rsidR="0052217B" w:rsidRPr="00A11D3B" w:rsidRDefault="0052217B" w:rsidP="0052217B">
            <w:pPr>
              <w:spacing w:before="100" w:beforeAutospacing="1" w:after="100" w:afterAutospacing="1"/>
              <w:rPr>
                <w:rFonts w:ascii="Arial" w:eastAsiaTheme="minorEastAsia" w:hAnsi="Arial" w:cs="Arial"/>
                <w:color w:val="00B050"/>
                <w:lang w:eastAsia="ko-KR"/>
              </w:rPr>
            </w:pPr>
            <w:r w:rsidRPr="0052217B">
              <w:rPr>
                <w:rFonts w:ascii="Arial" w:eastAsiaTheme="minorEastAsia" w:hAnsi="Arial" w:cs="Arial"/>
                <w:color w:val="00B050"/>
                <w:lang w:eastAsia="ko-KR"/>
              </w:rPr>
              <w:t xml:space="preserve">3) </w:t>
            </w:r>
            <w:r w:rsidRPr="00A11D3B">
              <w:rPr>
                <w:rFonts w:ascii="Arial" w:eastAsiaTheme="minorEastAsia" w:hAnsi="Arial" w:cs="Arial" w:hint="eastAsia"/>
                <w:color w:val="00B050"/>
                <w:lang w:eastAsia="ko-KR"/>
              </w:rPr>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0023A4CC" w14:textId="6F7E6286" w:rsidR="0052217B" w:rsidRPr="0052217B" w:rsidRDefault="0052217B" w:rsidP="007D262C">
            <w:pPr>
              <w:spacing w:before="100" w:beforeAutospacing="1" w:after="100" w:afterAutospacing="1"/>
              <w:rPr>
                <w:rFonts w:ascii="Arial" w:eastAsiaTheme="minorEastAsia" w:hAnsi="Arial" w:cs="Arial"/>
                <w:color w:val="000000"/>
                <w:lang w:eastAsia="ko-KR"/>
              </w:rPr>
            </w:pPr>
          </w:p>
        </w:tc>
      </w:tr>
      <w:tr w:rsidR="00D21C69" w:rsidRPr="00507DAC" w14:paraId="051E92ED"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36735038" w14:textId="53C60C47" w:rsidR="00D21C69" w:rsidRDefault="00D21C69"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C002</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00D93B4E" w14:textId="6ABDE38D" w:rsidR="00D21C69" w:rsidRPr="006945E2" w:rsidRDefault="00D21C69" w:rsidP="00966C2C">
            <w:pPr>
              <w:pStyle w:val="20"/>
              <w:numPr>
                <w:ilvl w:val="0"/>
                <w:numId w:val="0"/>
              </w:numPr>
              <w:rPr>
                <w:sz w:val="21"/>
                <w:szCs w:val="14"/>
              </w:rPr>
            </w:pPr>
            <w:r w:rsidRPr="00D21C69">
              <w:rPr>
                <w:sz w:val="21"/>
                <w:szCs w:val="14"/>
              </w:rPr>
              <w:t>5.2.1 Transmit</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28C4D357" w14:textId="24B3A488" w:rsidR="00D21C69" w:rsidRDefault="00D21C69" w:rsidP="00BC545A">
            <w:pPr>
              <w:pStyle w:val="B1"/>
              <w:ind w:left="0" w:firstLine="0"/>
            </w:pPr>
            <w:r>
              <w:t xml:space="preserve">No discard timer should be started for an SDU which is discarded immediately </w:t>
            </w:r>
            <w:r w:rsidR="00DD389A">
              <w:t xml:space="preserve">upon being received </w:t>
            </w:r>
            <w:r>
              <w:t xml:space="preserve">per </w:t>
            </w:r>
            <w:r w:rsidR="001D1FAD">
              <w:t xml:space="preserve">Note 1 of </w:t>
            </w:r>
            <w:r>
              <w:t>clause 5.3</w:t>
            </w:r>
            <w:r w:rsidR="00DD389A">
              <w:t>.</w:t>
            </w:r>
          </w:p>
        </w:tc>
        <w:tc>
          <w:tcPr>
            <w:tcW w:w="2657" w:type="dxa"/>
            <w:tcBorders>
              <w:top w:val="single" w:sz="4" w:space="0" w:color="auto"/>
              <w:left w:val="single" w:sz="4" w:space="0" w:color="auto"/>
              <w:bottom w:val="single" w:sz="4" w:space="0" w:color="auto"/>
              <w:right w:val="single" w:sz="4" w:space="0" w:color="auto"/>
            </w:tcBorders>
          </w:tcPr>
          <w:p w14:paraId="21EC6655" w14:textId="01E02476" w:rsidR="00D21C69" w:rsidRDefault="008456F6" w:rsidP="008456F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 think i</w:t>
            </w:r>
            <w:r>
              <w:rPr>
                <w:rFonts w:ascii="Arial" w:eastAsiaTheme="minorEastAsia" w:hAnsi="Arial" w:cs="Arial" w:hint="eastAsia"/>
                <w:color w:val="000000"/>
                <w:lang w:eastAsia="ko-KR"/>
              </w:rPr>
              <w:t xml:space="preserve">t can be handled by UE implementation. </w:t>
            </w:r>
            <w:r>
              <w:rPr>
                <w:rFonts w:ascii="Arial" w:eastAsiaTheme="minorEastAsia" w:hAnsi="Arial" w:cs="Arial"/>
                <w:color w:val="000000"/>
                <w:lang w:eastAsia="ko-KR"/>
              </w:rPr>
              <w:t>But, if more concerns are raised, we may add “without starting the discardTimer or discardTimerForLowImportance at the end of the NOTE 1”.</w:t>
            </w:r>
          </w:p>
        </w:tc>
      </w:tr>
      <w:tr w:rsidR="00E05C87" w:rsidRPr="00507DAC" w14:paraId="31625DF6"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16D6DEA4" w14:textId="025374D6" w:rsidR="00E05C87" w:rsidRPr="00F4683F" w:rsidRDefault="00E05C87" w:rsidP="00E05C87">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t>H</w:t>
            </w:r>
            <w:r>
              <w:rPr>
                <w:rFonts w:ascii="Arial" w:eastAsia="等线" w:hAnsi="Arial" w:cs="Arial"/>
                <w:color w:val="000000"/>
                <w:lang w:eastAsia="zh-CN"/>
              </w:rPr>
              <w:t>W001</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C28051B" w14:textId="56B5F954" w:rsidR="00E05C87" w:rsidRPr="00D21C69" w:rsidRDefault="00E05C87" w:rsidP="00E05C87">
            <w:pPr>
              <w:pStyle w:val="20"/>
              <w:numPr>
                <w:ilvl w:val="0"/>
                <w:numId w:val="0"/>
              </w:numPr>
              <w:rPr>
                <w:sz w:val="21"/>
                <w:szCs w:val="14"/>
              </w:rPr>
            </w:pPr>
            <w:r>
              <w:rPr>
                <w:rFonts w:eastAsia="等线"/>
                <w:sz w:val="21"/>
                <w:szCs w:val="14"/>
                <w:lang w:eastAsia="zh-CN"/>
              </w:rPr>
              <w:t>Clause 5.2.1 Note Reordering</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3658BA3F" w14:textId="1E2ADF37" w:rsidR="00E05C87" w:rsidRDefault="00E05C87" w:rsidP="00E05C87">
            <w:pPr>
              <w:pStyle w:val="B1"/>
              <w:ind w:left="0" w:firstLine="0"/>
            </w:pPr>
            <w:r>
              <w:t>We still think it would be better not to reorder the notes. Perhaps it is not common, but they can be referred from other specs or other documents. We can start from “Note 0” instead.</w:t>
            </w:r>
          </w:p>
        </w:tc>
        <w:tc>
          <w:tcPr>
            <w:tcW w:w="2657" w:type="dxa"/>
            <w:tcBorders>
              <w:top w:val="single" w:sz="4" w:space="0" w:color="auto"/>
              <w:left w:val="single" w:sz="4" w:space="0" w:color="auto"/>
              <w:bottom w:val="single" w:sz="4" w:space="0" w:color="auto"/>
              <w:right w:val="single" w:sz="4" w:space="0" w:color="auto"/>
            </w:tcBorders>
          </w:tcPr>
          <w:p w14:paraId="39DCC555" w14:textId="77777777" w:rsidR="00E05C87" w:rsidRDefault="008456F6"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N</w:t>
            </w:r>
            <w:r w:rsidR="00EF3B95">
              <w:rPr>
                <w:rFonts w:ascii="Arial" w:eastAsiaTheme="minorEastAsia" w:hAnsi="Arial" w:cs="Arial"/>
                <w:color w:val="000000"/>
                <w:lang w:eastAsia="ko-KR"/>
              </w:rPr>
              <w:t>OTE</w:t>
            </w:r>
            <w:r>
              <w:rPr>
                <w:rFonts w:ascii="Arial" w:eastAsiaTheme="minorEastAsia" w:hAnsi="Arial" w:cs="Arial"/>
                <w:color w:val="000000"/>
                <w:lang w:eastAsia="ko-KR"/>
              </w:rPr>
              <w:t xml:space="preserve"> is not referred to by the other specification, and </w:t>
            </w:r>
            <w:r w:rsidR="00EF3B95">
              <w:rPr>
                <w:rFonts w:ascii="Arial" w:eastAsiaTheme="minorEastAsia" w:hAnsi="Arial" w:cs="Arial"/>
                <w:color w:val="000000"/>
                <w:lang w:eastAsia="ko-KR"/>
              </w:rPr>
              <w:t>there is no problem to change the NOTE number.</w:t>
            </w:r>
          </w:p>
          <w:p w14:paraId="08839967" w14:textId="14651D4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For example, check the note numbers in following sections. (Rel15 vs Rel17)</w:t>
            </w:r>
          </w:p>
          <w:p w14:paraId="028DF458" w14:textId="33A75103"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38.331 s5.3.8.3</w:t>
            </w:r>
          </w:p>
          <w:p w14:paraId="1F6281E0" w14:textId="05EC11A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38.321 s5.1.1</w:t>
            </w:r>
          </w:p>
          <w:p w14:paraId="04EDC9C6" w14:textId="3BA0B592" w:rsidR="00EF3B95" w:rsidRDefault="00EF3B95" w:rsidP="00E05C87">
            <w:pPr>
              <w:spacing w:before="100" w:beforeAutospacing="1" w:after="100" w:afterAutospacing="1"/>
              <w:rPr>
                <w:rFonts w:ascii="Arial" w:eastAsiaTheme="minorEastAsia" w:hAnsi="Arial" w:cs="Arial"/>
                <w:color w:val="000000"/>
                <w:lang w:eastAsia="ko-KR"/>
              </w:rPr>
            </w:pPr>
          </w:p>
        </w:tc>
      </w:tr>
      <w:tr w:rsidR="00E05C87" w:rsidRPr="00507DAC" w14:paraId="48085144"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113F6DE5" w14:textId="4A8E9F10" w:rsidR="00E05C87" w:rsidRDefault="00E05C87" w:rsidP="00E05C87">
            <w:pPr>
              <w:spacing w:before="100" w:beforeAutospacing="1" w:after="100" w:afterAutospacing="1"/>
              <w:rPr>
                <w:rFonts w:ascii="Arial" w:eastAsia="等线" w:hAnsi="Arial" w:cs="Arial"/>
                <w:color w:val="000000"/>
                <w:lang w:eastAsia="zh-CN"/>
              </w:rPr>
            </w:pPr>
            <w:r>
              <w:rPr>
                <w:rFonts w:ascii="Arial" w:eastAsia="等线" w:hAnsi="Arial" w:cs="Arial" w:hint="eastAsia"/>
                <w:color w:val="000000"/>
                <w:lang w:eastAsia="zh-CN"/>
              </w:rPr>
              <w:t>H</w:t>
            </w:r>
            <w:r>
              <w:rPr>
                <w:rFonts w:ascii="Arial" w:eastAsia="等线" w:hAnsi="Arial" w:cs="Arial"/>
                <w:color w:val="000000"/>
                <w:lang w:eastAsia="zh-CN"/>
              </w:rPr>
              <w:t>W002</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967A11D" w14:textId="5C79081F" w:rsidR="00E05C87" w:rsidRDefault="00E05C87" w:rsidP="00E05C87">
            <w:pPr>
              <w:pStyle w:val="20"/>
              <w:numPr>
                <w:ilvl w:val="0"/>
                <w:numId w:val="0"/>
              </w:numPr>
              <w:rPr>
                <w:rFonts w:eastAsia="等线"/>
                <w:sz w:val="21"/>
                <w:szCs w:val="14"/>
                <w:lang w:eastAsia="zh-CN"/>
              </w:rPr>
            </w:pPr>
            <w:r>
              <w:rPr>
                <w:rFonts w:eastAsia="等线"/>
                <w:sz w:val="21"/>
                <w:szCs w:val="14"/>
                <w:lang w:eastAsia="zh-CN"/>
              </w:rPr>
              <w:t>C</w:t>
            </w:r>
            <w:r>
              <w:rPr>
                <w:rFonts w:eastAsia="等线" w:hint="eastAsia"/>
                <w:sz w:val="21"/>
                <w:szCs w:val="14"/>
                <w:lang w:eastAsia="zh-CN"/>
              </w:rPr>
              <w:t>lause</w:t>
            </w:r>
            <w:r>
              <w:rPr>
                <w:rFonts w:eastAsia="等线"/>
                <w:sz w:val="21"/>
                <w:szCs w:val="14"/>
                <w:lang w:eastAsia="zh-CN"/>
              </w:rPr>
              <w:t xml:space="preserve"> 7.3 clarify that the legacy timer and newly defined timer will not start simultaneously. </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2A3968E7" w14:textId="77777777" w:rsidR="00E05C87" w:rsidRDefault="00E05C87" w:rsidP="00E05C87">
            <w:pPr>
              <w:rPr>
                <w:lang w:eastAsia="zh-CN"/>
              </w:rPr>
            </w:pPr>
            <w:r>
              <w:rPr>
                <w:lang w:eastAsia="zh-CN"/>
              </w:rPr>
              <w:t>under</w:t>
            </w:r>
            <w:r w:rsidRPr="00065CED">
              <w:rPr>
                <w:i/>
              </w:rPr>
              <w:t xml:space="preserve"> a)</w:t>
            </w:r>
            <w:r w:rsidRPr="00D22E31">
              <w:rPr>
                <w:i/>
              </w:rPr>
              <w:t xml:space="preserve"> discardTimer</w:t>
            </w:r>
            <w:r>
              <w:rPr>
                <w:i/>
              </w:rPr>
              <w:t xml:space="preserve">, </w:t>
            </w:r>
            <w:r w:rsidRPr="00065CED">
              <w:rPr>
                <w:lang w:eastAsia="zh-CN"/>
              </w:rPr>
              <w:t xml:space="preserve">we </w:t>
            </w:r>
            <w:r>
              <w:rPr>
                <w:lang w:eastAsia="zh-CN"/>
              </w:rPr>
              <w:t>need to add the</w:t>
            </w:r>
            <w:r w:rsidRPr="00065CED">
              <w:rPr>
                <w:lang w:eastAsia="zh-CN"/>
              </w:rPr>
              <w:t xml:space="preserve"> text “if the </w:t>
            </w:r>
            <w:r>
              <w:rPr>
                <w:lang w:eastAsia="zh-CN"/>
              </w:rPr>
              <w:t>PSI based SDU discard is not activated</w:t>
            </w:r>
            <w:r w:rsidRPr="00065CED">
              <w:rPr>
                <w:lang w:eastAsia="zh-CN"/>
              </w:rPr>
              <w:t>”</w:t>
            </w:r>
            <w:r>
              <w:rPr>
                <w:lang w:eastAsia="zh-CN"/>
              </w:rPr>
              <w:t xml:space="preserve"> after the current text “</w:t>
            </w:r>
            <w:r w:rsidRPr="00065CED">
              <w:rPr>
                <w:lang w:eastAsia="zh-CN"/>
              </w:rPr>
              <w:t>a new timer is started upon recept</w:t>
            </w:r>
            <w:r>
              <w:rPr>
                <w:lang w:eastAsia="zh-CN"/>
              </w:rPr>
              <w:t>ion of an SDU from upper layer</w:t>
            </w:r>
            <w:r w:rsidRPr="00065CED">
              <w:rPr>
                <w:lang w:eastAsia="zh-CN"/>
              </w:rPr>
              <w:t>.</w:t>
            </w:r>
            <w:r>
              <w:rPr>
                <w:lang w:eastAsia="zh-CN"/>
              </w:rPr>
              <w:t>”</w:t>
            </w:r>
          </w:p>
          <w:p w14:paraId="279CB4D9" w14:textId="777A1F03" w:rsidR="00E05C87" w:rsidRDefault="00E05C87" w:rsidP="00E05C87">
            <w:pPr>
              <w:pStyle w:val="B1"/>
              <w:ind w:left="0" w:firstLine="0"/>
            </w:pPr>
            <w:r>
              <w:rPr>
                <w:rFonts w:hint="eastAsia"/>
                <w:lang w:eastAsia="zh-CN"/>
              </w:rPr>
              <w:t>O</w:t>
            </w:r>
            <w:r>
              <w:rPr>
                <w:lang w:eastAsia="zh-CN"/>
              </w:rPr>
              <w:t xml:space="preserve">therwise, it seems that legacy </w:t>
            </w:r>
            <w:r w:rsidRPr="00D22E31">
              <w:rPr>
                <w:i/>
              </w:rPr>
              <w:t>discardTimer</w:t>
            </w:r>
            <w:r>
              <w:rPr>
                <w:lang w:eastAsia="zh-CN"/>
              </w:rPr>
              <w:t xml:space="preserve"> will be always started for each newly arrived SDU, and the SDU may further start with the </w:t>
            </w:r>
            <w:r w:rsidRPr="00D22E31">
              <w:rPr>
                <w:i/>
              </w:rPr>
              <w:t>discardTimer</w:t>
            </w:r>
            <w:r>
              <w:rPr>
                <w:i/>
              </w:rPr>
              <w:t>ForLowImportance</w:t>
            </w:r>
            <w:r w:rsidRPr="000D326F">
              <w:rPr>
                <w:lang w:eastAsia="zh-CN"/>
              </w:rPr>
              <w:t xml:space="preserve"> in some cases.</w:t>
            </w:r>
          </w:p>
        </w:tc>
        <w:tc>
          <w:tcPr>
            <w:tcW w:w="2657" w:type="dxa"/>
            <w:tcBorders>
              <w:top w:val="single" w:sz="4" w:space="0" w:color="auto"/>
              <w:left w:val="single" w:sz="4" w:space="0" w:color="auto"/>
              <w:bottom w:val="single" w:sz="4" w:space="0" w:color="auto"/>
              <w:right w:val="single" w:sz="4" w:space="0" w:color="auto"/>
            </w:tcBorders>
          </w:tcPr>
          <w:p w14:paraId="1E860BAF" w14:textId="77777777" w:rsidR="00E05C87" w:rsidRDefault="00EF3B95" w:rsidP="00E05C87">
            <w:pPr>
              <w:spacing w:before="100" w:beforeAutospacing="1" w:after="100" w:afterAutospacing="1"/>
              <w:rPr>
                <w:rFonts w:ascii="Arial" w:eastAsiaTheme="minorEastAsia" w:hAnsi="Arial" w:cs="Arial"/>
                <w:color w:val="00B050"/>
                <w:lang w:eastAsia="ko-KR"/>
              </w:rPr>
            </w:pPr>
            <w:r w:rsidRPr="00EF3B95">
              <w:rPr>
                <w:rFonts w:ascii="Arial" w:eastAsiaTheme="minorEastAsia" w:hAnsi="Arial" w:cs="Arial" w:hint="eastAsia"/>
                <w:color w:val="00B050"/>
                <w:lang w:eastAsia="ko-KR"/>
              </w:rPr>
              <w:t xml:space="preserve">The suggestion is adopted in r2. </w:t>
            </w:r>
            <w:r w:rsidRPr="00EF3B95">
              <w:rPr>
                <w:rFonts w:ascii="Arial" w:eastAsiaTheme="minorEastAsia" w:hAnsi="Arial" w:cs="Arial"/>
                <w:color w:val="00B050"/>
                <w:lang w:eastAsia="ko-KR"/>
              </w:rPr>
              <w:t>However, if other companies have concerns, it can be removed because it is clear from the procedure in 5.2.1.</w:t>
            </w:r>
          </w:p>
          <w:p w14:paraId="41D29E1B" w14:textId="7E1C4B6A" w:rsidR="0093528E" w:rsidRDefault="0093528E" w:rsidP="00E05C87">
            <w:pPr>
              <w:spacing w:before="100" w:beforeAutospacing="1" w:after="100" w:afterAutospacing="1"/>
              <w:rPr>
                <w:rFonts w:ascii="Arial" w:eastAsiaTheme="minorEastAsia" w:hAnsi="Arial" w:cs="Arial"/>
                <w:color w:val="000000"/>
                <w:lang w:eastAsia="ko-KR"/>
              </w:rPr>
            </w:pPr>
          </w:p>
        </w:tc>
      </w:tr>
      <w:tr w:rsidR="0093528E" w:rsidRPr="00507DAC" w14:paraId="079FAED4" w14:textId="77777777" w:rsidTr="0093528E">
        <w:tc>
          <w:tcPr>
            <w:tcW w:w="955" w:type="dxa"/>
            <w:tcBorders>
              <w:top w:val="single" w:sz="4" w:space="0" w:color="auto"/>
              <w:left w:val="single" w:sz="4" w:space="0" w:color="auto"/>
              <w:bottom w:val="single" w:sz="4" w:space="0" w:color="auto"/>
              <w:right w:val="single" w:sz="4" w:space="0" w:color="auto"/>
            </w:tcBorders>
            <w:shd w:val="clear" w:color="auto" w:fill="auto"/>
          </w:tcPr>
          <w:p w14:paraId="4EC045F0" w14:textId="0835B9FF" w:rsidR="0093528E" w:rsidRDefault="0093528E" w:rsidP="0093528E">
            <w:pPr>
              <w:spacing w:before="100" w:beforeAutospacing="1" w:after="100" w:afterAutospacing="1"/>
              <w:rPr>
                <w:rFonts w:ascii="Arial" w:eastAsia="等线" w:hAnsi="Arial" w:cs="Arial" w:hint="eastAsia"/>
                <w:color w:val="000000"/>
                <w:lang w:eastAsia="zh-CN"/>
              </w:rPr>
            </w:pPr>
            <w:r>
              <w:rPr>
                <w:rFonts w:ascii="Arial" w:eastAsia="等线" w:hAnsi="Arial" w:cs="Arial" w:hint="eastAsia"/>
                <w:color w:val="000000"/>
                <w:lang w:eastAsia="zh-CN"/>
              </w:rPr>
              <w:t>O</w:t>
            </w:r>
            <w:r>
              <w:rPr>
                <w:rFonts w:ascii="Arial" w:eastAsia="等线" w:hAnsi="Arial" w:cs="Arial"/>
                <w:color w:val="000000"/>
                <w:lang w:eastAsia="zh-CN"/>
              </w:rPr>
              <w:t>001</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147FA14" w14:textId="102D3033" w:rsidR="0093528E" w:rsidRDefault="0093528E" w:rsidP="0093528E">
            <w:pPr>
              <w:pStyle w:val="20"/>
              <w:numPr>
                <w:ilvl w:val="0"/>
                <w:numId w:val="0"/>
              </w:numPr>
              <w:rPr>
                <w:rFonts w:eastAsia="等线"/>
                <w:sz w:val="21"/>
                <w:szCs w:val="14"/>
                <w:lang w:eastAsia="zh-CN"/>
              </w:rPr>
            </w:pPr>
            <w:r>
              <w:rPr>
                <w:rFonts w:eastAsia="等线"/>
                <w:sz w:val="21"/>
                <w:szCs w:val="14"/>
                <w:lang w:eastAsia="zh-CN"/>
              </w:rPr>
              <w:t xml:space="preserve">[Question] </w:t>
            </w:r>
            <w:r>
              <w:rPr>
                <w:rFonts w:eastAsia="等线" w:hint="eastAsia"/>
                <w:sz w:val="21"/>
                <w:szCs w:val="14"/>
                <w:lang w:eastAsia="zh-CN"/>
              </w:rPr>
              <w:t>Clause</w:t>
            </w:r>
            <w:r>
              <w:rPr>
                <w:rFonts w:eastAsia="等线"/>
                <w:sz w:val="21"/>
                <w:szCs w:val="14"/>
                <w:lang w:eastAsia="zh-CN"/>
              </w:rPr>
              <w:t xml:space="preserve"> 5.3</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309ECFB9" w14:textId="3FEC63F4" w:rsidR="0093528E" w:rsidRDefault="0093528E" w:rsidP="0093528E">
            <w:pPr>
              <w:rPr>
                <w:rFonts w:eastAsia="Malgun Gothic"/>
                <w:lang w:eastAsia="ko-KR"/>
              </w:rPr>
            </w:pPr>
            <w:r>
              <w:rPr>
                <w:rFonts w:hint="eastAsia"/>
                <w:lang w:eastAsia="zh-CN"/>
              </w:rPr>
              <w:t>I</w:t>
            </w:r>
            <w:r>
              <w:rPr>
                <w:lang w:eastAsia="zh-CN"/>
              </w:rPr>
              <w:t xml:space="preserve">t was agreed #124 that </w:t>
            </w:r>
            <w:r>
              <w:t>t</w:t>
            </w:r>
            <w:r w:rsidRPr="00B821C8">
              <w:t>he PSI based SDU discard and the PDU set discard should be independent features in XR.</w:t>
            </w:r>
            <w:r>
              <w:t xml:space="preserve"> In our view, it implies the case exists that the PSI-based discard is configured/activated but the PDU set discard is not configured. If the case is there, what is the UE’s behaviour on SDU discard if </w:t>
            </w:r>
            <w:r>
              <w:rPr>
                <w:i/>
              </w:rPr>
              <w:t xml:space="preserve">discardTimerForLowImportance </w:t>
            </w:r>
            <w:r w:rsidRPr="00D22E31">
              <w:t>expires</w:t>
            </w:r>
            <w:r>
              <w:t xml:space="preserve"> and </w:t>
            </w:r>
            <w:r w:rsidRPr="00B84C82">
              <w:rPr>
                <w:rFonts w:eastAsia="Malgun Gothic"/>
                <w:i/>
                <w:lang w:eastAsia="ko-KR"/>
              </w:rPr>
              <w:t>pdu-SetDiscard</w:t>
            </w:r>
            <w:r>
              <w:rPr>
                <w:rFonts w:eastAsia="Malgun Gothic"/>
                <w:lang w:eastAsia="ko-KR"/>
              </w:rPr>
              <w:t xml:space="preserve"> is not configured? The UE shall “</w:t>
            </w:r>
            <w:r w:rsidRPr="00D22E31">
              <w:t xml:space="preserve">discard </w:t>
            </w:r>
            <w:r>
              <w:t>all</w:t>
            </w:r>
            <w:r w:rsidRPr="00D22E31">
              <w:t xml:space="preserve"> PDCP </w:t>
            </w:r>
            <w:r w:rsidRPr="00D22E31">
              <w:rPr>
                <w:lang w:eastAsia="ko-KR"/>
              </w:rPr>
              <w:t>S</w:t>
            </w:r>
            <w:r w:rsidRPr="00D22E31">
              <w:t>DU</w:t>
            </w:r>
            <w:r>
              <w:t>s</w:t>
            </w:r>
            <w:r w:rsidRPr="00D22E31">
              <w:t xml:space="preserve"> </w:t>
            </w:r>
            <w:r>
              <w:t>belonging to the PDU Set to which the PDCP SDU belongs</w:t>
            </w:r>
            <w:r>
              <w:rPr>
                <w:rFonts w:eastAsia="Malgun Gothic"/>
                <w:lang w:eastAsia="ko-KR"/>
              </w:rPr>
              <w:t>” (due to the agreement below) or just “</w:t>
            </w:r>
            <w:r w:rsidRPr="00D22E31">
              <w:t xml:space="preserve">discard the PDCP </w:t>
            </w:r>
            <w:r w:rsidRPr="00D22E31">
              <w:rPr>
                <w:lang w:eastAsia="ko-KR"/>
              </w:rPr>
              <w:t>S</w:t>
            </w:r>
            <w:r w:rsidRPr="00D22E31">
              <w:t>DU</w:t>
            </w:r>
            <w:r>
              <w:rPr>
                <w:rFonts w:eastAsia="Malgun Gothic"/>
                <w:lang w:eastAsia="ko-KR"/>
              </w:rPr>
              <w:t xml:space="preserve">”? </w:t>
            </w:r>
            <w:r>
              <w:rPr>
                <w:rFonts w:eastAsia="Malgun Gothic"/>
                <w:lang w:eastAsia="ko-KR"/>
              </w:rPr>
              <w:t>Try to confirm that t</w:t>
            </w:r>
            <w:r>
              <w:rPr>
                <w:rFonts w:eastAsia="Malgun Gothic"/>
                <w:lang w:eastAsia="ko-KR"/>
              </w:rPr>
              <w:t>he common understanding is the latter one, right?</w:t>
            </w:r>
          </w:p>
          <w:p w14:paraId="5793B2B7" w14:textId="77777777" w:rsidR="0093528E" w:rsidRPr="006F4A32" w:rsidRDefault="0093528E" w:rsidP="0093528E">
            <w:pPr>
              <w:pStyle w:val="Agreement"/>
              <w:tabs>
                <w:tab w:val="clear" w:pos="643"/>
                <w:tab w:val="num" w:pos="1619"/>
              </w:tabs>
              <w:ind w:left="1619" w:hanging="360"/>
              <w:rPr>
                <w:szCs w:val="20"/>
              </w:rPr>
            </w:pPr>
            <w:r w:rsidRPr="006F4A32">
              <w:rPr>
                <w:szCs w:val="20"/>
              </w:rPr>
              <w:t xml:space="preserve">RAN2 thinks PSI can be useful for PDU </w:t>
            </w:r>
            <w:r w:rsidRPr="006F4A32">
              <w:rPr>
                <w:szCs w:val="20"/>
              </w:rPr>
              <w:lastRenderedPageBreak/>
              <w:t>set-based discard. RAN2 aims to introduce a mechanism to allow UE to handle discarding of packets with different PSI in case of congestion. FFS for other cases.</w:t>
            </w:r>
          </w:p>
          <w:p w14:paraId="63F7A6C9" w14:textId="77777777" w:rsidR="0093528E" w:rsidRDefault="0093528E" w:rsidP="0093528E">
            <w:pPr>
              <w:rPr>
                <w:lang w:eastAsia="zh-CN"/>
              </w:rPr>
            </w:pPr>
          </w:p>
          <w:p w14:paraId="0151AEB5" w14:textId="1413435F" w:rsidR="0093528E" w:rsidRDefault="0093528E" w:rsidP="0093528E">
            <w:pPr>
              <w:rPr>
                <w:rFonts w:hint="eastAsia"/>
                <w:lang w:eastAsia="zh-CN"/>
              </w:rPr>
            </w:pPr>
            <w:r>
              <w:rPr>
                <w:rFonts w:hint="eastAsia"/>
                <w:lang w:eastAsia="zh-CN"/>
              </w:rPr>
              <w:t>B</w:t>
            </w:r>
            <w:r>
              <w:rPr>
                <w:lang w:eastAsia="zh-CN"/>
              </w:rPr>
              <w:t xml:space="preserve">TW: </w:t>
            </w:r>
            <w:r>
              <w:rPr>
                <w:lang w:eastAsia="zh-CN"/>
              </w:rPr>
              <w:t>We share a similar view as Huawei</w:t>
            </w:r>
            <w:r>
              <w:rPr>
                <w:lang w:eastAsia="zh-CN"/>
              </w:rPr>
              <w:t xml:space="preserve"> (on </w:t>
            </w:r>
            <w:r>
              <w:rPr>
                <w:rFonts w:ascii="Arial" w:eastAsia="等线" w:hAnsi="Arial" w:cs="Arial" w:hint="eastAsia"/>
                <w:color w:val="000000"/>
                <w:lang w:eastAsia="zh-CN"/>
              </w:rPr>
              <w:t>H</w:t>
            </w:r>
            <w:r>
              <w:rPr>
                <w:rFonts w:ascii="Arial" w:eastAsia="等线" w:hAnsi="Arial" w:cs="Arial"/>
                <w:color w:val="000000"/>
                <w:lang w:eastAsia="zh-CN"/>
              </w:rPr>
              <w:t>W002</w:t>
            </w:r>
            <w:r>
              <w:rPr>
                <w:rFonts w:ascii="Arial" w:eastAsia="等线" w:hAnsi="Arial" w:cs="Arial"/>
                <w:color w:val="000000"/>
                <w:lang w:eastAsia="zh-CN"/>
              </w:rPr>
              <w:t>)</w:t>
            </w:r>
            <w:r>
              <w:rPr>
                <w:rFonts w:eastAsia="等线" w:cs="Arial"/>
                <w:color w:val="000000"/>
                <w:lang w:eastAsia="zh-CN"/>
              </w:rPr>
              <w:t xml:space="preserve">. The related suggestion captured in r2 </w:t>
            </w:r>
            <w:r>
              <w:rPr>
                <w:lang w:eastAsia="zh-CN"/>
              </w:rPr>
              <w:t>can</w:t>
            </w:r>
            <w:r>
              <w:rPr>
                <w:lang w:eastAsia="zh-CN"/>
              </w:rPr>
              <w:t xml:space="preserve"> avoid the misleading that </w:t>
            </w:r>
            <w:r w:rsidRPr="000616C9">
              <w:rPr>
                <w:lang w:eastAsia="zh-CN"/>
              </w:rPr>
              <w:t>discardTime and discardTimerForLowImportance are started simultaneously.</w:t>
            </w:r>
            <w:r>
              <w:rPr>
                <w:lang w:eastAsia="zh-CN"/>
              </w:rPr>
              <w:t xml:space="preserve"> </w:t>
            </w:r>
          </w:p>
        </w:tc>
        <w:tc>
          <w:tcPr>
            <w:tcW w:w="2657" w:type="dxa"/>
            <w:tcBorders>
              <w:top w:val="single" w:sz="4" w:space="0" w:color="auto"/>
              <w:left w:val="single" w:sz="4" w:space="0" w:color="auto"/>
              <w:bottom w:val="single" w:sz="4" w:space="0" w:color="auto"/>
              <w:right w:val="single" w:sz="4" w:space="0" w:color="auto"/>
            </w:tcBorders>
          </w:tcPr>
          <w:p w14:paraId="35A7F646" w14:textId="77777777" w:rsidR="0093528E" w:rsidRPr="00EF3B95" w:rsidRDefault="0093528E" w:rsidP="0093528E">
            <w:pPr>
              <w:spacing w:before="100" w:beforeAutospacing="1" w:after="100" w:afterAutospacing="1"/>
              <w:rPr>
                <w:rFonts w:ascii="Arial" w:eastAsiaTheme="minorEastAsia" w:hAnsi="Arial" w:cs="Arial" w:hint="eastAsia"/>
                <w:color w:val="00B050"/>
                <w:lang w:eastAsia="ko-KR"/>
              </w:rPr>
            </w:pPr>
          </w:p>
        </w:tc>
      </w:tr>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0DFA21C6" w14:textId="77777777" w:rsidR="004A60B4" w:rsidRDefault="004A60B4" w:rsidP="00CE1834">
      <w:pPr>
        <w:widowControl w:val="0"/>
        <w:rPr>
          <w:rFonts w:ascii="Arial" w:eastAsia="等线"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uturewei (Yunsong)" w:date="2023-11-26T10:04:00Z" w:initials="YY">
    <w:p w14:paraId="6BCAA585" w14:textId="77777777" w:rsidR="00781FEF" w:rsidRDefault="00CD1A52" w:rsidP="00690696">
      <w:pPr>
        <w:pStyle w:val="ac"/>
      </w:pPr>
      <w:r>
        <w:rPr>
          <w:rStyle w:val="ab"/>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ac"/>
      </w:pPr>
      <w:r>
        <w:rPr>
          <w:rStyle w:val="ab"/>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ac"/>
      </w:pPr>
      <w:r>
        <w:rPr>
          <w:rStyle w:val="ab"/>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0E55" w14:textId="77777777" w:rsidR="00942C55" w:rsidRDefault="00942C55">
      <w:r>
        <w:separator/>
      </w:r>
    </w:p>
  </w:endnote>
  <w:endnote w:type="continuationSeparator" w:id="0">
    <w:p w14:paraId="22944B4F" w14:textId="77777777" w:rsidR="00942C55" w:rsidRDefault="00942C55">
      <w:r>
        <w:continuationSeparator/>
      </w:r>
    </w:p>
  </w:endnote>
  <w:endnote w:type="continuationNotice" w:id="1">
    <w:p w14:paraId="3069D374" w14:textId="77777777" w:rsidR="00942C55" w:rsidRDefault="00942C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C784" w14:textId="77777777" w:rsidR="00942C55" w:rsidRDefault="00942C55">
      <w:r>
        <w:separator/>
      </w:r>
    </w:p>
  </w:footnote>
  <w:footnote w:type="continuationSeparator" w:id="0">
    <w:p w14:paraId="4F44090D" w14:textId="77777777" w:rsidR="00942C55" w:rsidRDefault="00942C55">
      <w:r>
        <w:continuationSeparator/>
      </w:r>
    </w:p>
  </w:footnote>
  <w:footnote w:type="continuationNotice" w:id="1">
    <w:p w14:paraId="4EC69F66" w14:textId="77777777" w:rsidR="00942C55" w:rsidRDefault="00942C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29"/>
  </w:num>
  <w:num w:numId="5">
    <w:abstractNumId w:val="29"/>
    <w:lvlOverride w:ilvl="0">
      <w:startOverride w:val="1"/>
    </w:lvlOverride>
  </w:num>
  <w:num w:numId="6">
    <w:abstractNumId w:val="29"/>
    <w:lvlOverride w:ilvl="0">
      <w:startOverride w:val="1"/>
    </w:lvlOverride>
  </w:num>
  <w:num w:numId="7">
    <w:abstractNumId w:val="11"/>
  </w:num>
  <w:num w:numId="8">
    <w:abstractNumId w:val="30"/>
  </w:num>
  <w:num w:numId="9">
    <w:abstractNumId w:val="26"/>
  </w:num>
  <w:num w:numId="10">
    <w:abstractNumId w:val="28"/>
  </w:num>
  <w:num w:numId="11">
    <w:abstractNumId w:val="29"/>
  </w:num>
  <w:num w:numId="12">
    <w:abstractNumId w:val="27"/>
  </w:num>
  <w:num w:numId="13">
    <w:abstractNumId w:val="6"/>
  </w:num>
  <w:num w:numId="14">
    <w:abstractNumId w:val="33"/>
  </w:num>
  <w:num w:numId="15">
    <w:abstractNumId w:val="25"/>
  </w:num>
  <w:num w:numId="16">
    <w:abstractNumId w:val="16"/>
  </w:num>
  <w:num w:numId="17">
    <w:abstractNumId w:val="29"/>
  </w:num>
  <w:num w:numId="18">
    <w:abstractNumId w:val="32"/>
  </w:num>
  <w:num w:numId="19">
    <w:abstractNumId w:val="24"/>
  </w:num>
  <w:num w:numId="20">
    <w:abstractNumId w:val="29"/>
  </w:num>
  <w:num w:numId="21">
    <w:abstractNumId w:val="12"/>
  </w:num>
  <w:num w:numId="22">
    <w:abstractNumId w:val="20"/>
  </w:num>
  <w:num w:numId="23">
    <w:abstractNumId w:val="8"/>
  </w:num>
  <w:num w:numId="24">
    <w:abstractNumId w:val="32"/>
  </w:num>
  <w:num w:numId="25">
    <w:abstractNumId w:val="15"/>
  </w:num>
  <w:num w:numId="26">
    <w:abstractNumId w:val="31"/>
  </w:num>
  <w:num w:numId="27">
    <w:abstractNumId w:val="31"/>
  </w:num>
  <w:num w:numId="28">
    <w:abstractNumId w:val="31"/>
  </w:num>
  <w:num w:numId="29">
    <w:abstractNumId w:val="21"/>
  </w:num>
  <w:num w:numId="30">
    <w:abstractNumId w:val="5"/>
  </w:num>
  <w:num w:numId="31">
    <w:abstractNumId w:val="7"/>
  </w:num>
  <w:num w:numId="32">
    <w:abstractNumId w:val="2"/>
  </w:num>
  <w:num w:numId="33">
    <w:abstractNumId w:val="14"/>
  </w:num>
  <w:num w:numId="34">
    <w:abstractNumId w:val="9"/>
  </w:num>
  <w:num w:numId="35">
    <w:abstractNumId w:val="17"/>
  </w:num>
  <w:num w:numId="36">
    <w:abstractNumId w:val="4"/>
  </w:num>
  <w:num w:numId="37">
    <w:abstractNumId w:val="23"/>
  </w:num>
  <w:num w:numId="38">
    <w:abstractNumId w:val="13"/>
  </w:num>
  <w:num w:numId="39">
    <w:abstractNumId w:val="18"/>
  </w:num>
  <w:num w:numId="40">
    <w:abstractNumId w:val="24"/>
  </w:num>
  <w:num w:numId="41">
    <w:abstractNumId w:val="0"/>
  </w:num>
  <w:num w:numId="42">
    <w:abstractNumId w:val="22"/>
  </w:num>
  <w:num w:numId="43">
    <w:abstractNumId w:val="31"/>
  </w:num>
  <w:num w:numId="44">
    <w:abstractNumId w:val="31"/>
  </w:num>
  <w:num w:numId="45">
    <w:abstractNumId w:val="10"/>
  </w:num>
  <w:num w:numId="46">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3D55"/>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1FAD"/>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3FF6"/>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BE8"/>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5DA6"/>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C4C"/>
    <w:rsid w:val="004F2134"/>
    <w:rsid w:val="004F21F2"/>
    <w:rsid w:val="004F2A16"/>
    <w:rsid w:val="004F2AE1"/>
    <w:rsid w:val="004F30CD"/>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17B"/>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47627"/>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629"/>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1AD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5E2"/>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470B3"/>
    <w:rsid w:val="00747DC7"/>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25"/>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6F6"/>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28E"/>
    <w:rsid w:val="0093652D"/>
    <w:rsid w:val="009366C6"/>
    <w:rsid w:val="00940363"/>
    <w:rsid w:val="009414C1"/>
    <w:rsid w:val="009420F2"/>
    <w:rsid w:val="00942116"/>
    <w:rsid w:val="0094241A"/>
    <w:rsid w:val="00942C55"/>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0E88"/>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02E"/>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1D3B"/>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AD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BF9"/>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42F"/>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6E74"/>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2EC4"/>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C69"/>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89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C87"/>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1CC"/>
    <w:rsid w:val="00ED4309"/>
    <w:rsid w:val="00ED4D3C"/>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3B95"/>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4E8F"/>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83F"/>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3D1B"/>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a0"/>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57893CCA-6828-4A48-9FCE-CE53C772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3228</Words>
  <Characters>16241</Characters>
  <Application>Microsoft Office Word</Application>
  <DocSecurity>0</DocSecurity>
  <Lines>812</Lines>
  <Paragraphs>249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OPPO-Zhe Fu</cp:lastModifiedBy>
  <cp:revision>3</cp:revision>
  <dcterms:created xsi:type="dcterms:W3CDTF">2023-11-29T03:11:00Z</dcterms:created>
  <dcterms:modified xsi:type="dcterms:W3CDTF">2023-11-29T03:11:00Z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(3)V7JGT7d+DRQPOxMMTEO/CDzavJoLR/KJEMOREr+A/Qhi+w553OiFU9LzpTSA7u+8UTWBK/kr
mH6MfksY6uPNWNGsfdteCKuYrlSZRdNfSxwGuY5BzhioAIgDP3sqht7lyzsiaul7hD87iefr
VKAanbHXvj0fs5fV195j9GUZG6Mq5pYbXbM26OUrCSu6y0lC82gkTsHj3u6b3pWNg7eGGSaA
nFA5AFwMg2mHQTwalI</vt:lpwstr>
  </property>
  <property fmtid="{D5CDD505-2E9C-101B-9397-08002B2CF9AE}" pid="4" name="_2015_ms_pID_7253431">
    <vt:lpwstr>1hvBtAq1wsXzhP5K2fmHmbCYKQFCLSNPcTQNs9gS9VcMTzYWPKpm2a
bbXCdRLTNjOkRL94Vxh8AP0JjvBLbv4U1L3E4Bj7rNAhm8y+jCtUkaY3iOOYrQzBBMJXyKwF
ogcedXZ/SULQ0XTNQ+Jwv2mrCbq62YRLvsAoRPGSmIYV4kxls2NocxtPD40W6qdkWmw3LLuT
dBw4j5pt79G2qBosMJynYSrHLe2AEmlntoAr</vt:lpwstr>
  </property>
  <property fmtid="{D5CDD505-2E9C-101B-9397-08002B2CF9AE}" pid="5" name="_2015_ms_pID_7253432">
    <vt:lpwstr>fQ==</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y fmtid="{D5CDD505-2E9C-101B-9397-08002B2CF9AE}" pid="15" name="GrammarlyDocumentId">
    <vt:lpwstr>abb3cd42c8053944ff1699d1ef7fe78d323392b30c713f97a37d5e1d91d9e062</vt:lpwstr>
  </property>
</Properties>
</file>