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E9FC6" w14:textId="36E04D2F" w:rsidR="0094161B" w:rsidRPr="0094161B" w:rsidRDefault="0094161B" w:rsidP="0094161B">
      <w:pPr>
        <w:tabs>
          <w:tab w:val="right" w:pos="9639"/>
        </w:tabs>
        <w:overflowPunct w:val="0"/>
        <w:autoSpaceDE w:val="0"/>
        <w:autoSpaceDN w:val="0"/>
        <w:adjustRightInd w:val="0"/>
        <w:spacing w:after="0"/>
        <w:jc w:val="both"/>
        <w:textAlignment w:val="baseline"/>
        <w:rPr>
          <w:rFonts w:ascii="Arial" w:eastAsia="宋体" w:hAnsi="Arial"/>
          <w:b/>
          <w:i/>
          <w:noProof/>
          <w:sz w:val="28"/>
          <w:lang w:eastAsia="zh-CN"/>
        </w:rPr>
      </w:pPr>
      <w:r w:rsidRPr="0094161B">
        <w:rPr>
          <w:rFonts w:ascii="Arial" w:eastAsia="宋体" w:hAnsi="Arial" w:cs="Arial"/>
          <w:b/>
          <w:bCs/>
          <w:sz w:val="24"/>
          <w:lang w:eastAsia="zh-CN"/>
        </w:rPr>
        <w:t xml:space="preserve">3GPP TSG-RAN WG2 Meeting </w:t>
      </w:r>
      <w:commentRangeStart w:id="0"/>
      <w:r w:rsidRPr="0094161B">
        <w:rPr>
          <w:rFonts w:ascii="Arial" w:eastAsia="宋体" w:hAnsi="Arial" w:cs="Arial"/>
          <w:b/>
          <w:bCs/>
          <w:sz w:val="24"/>
          <w:lang w:eastAsia="zh-CN"/>
        </w:rPr>
        <w:t>#123</w:t>
      </w:r>
      <w:commentRangeEnd w:id="0"/>
      <w:r w:rsidR="00AE25D9">
        <w:rPr>
          <w:rStyle w:val="ab"/>
        </w:rPr>
        <w:commentReference w:id="0"/>
      </w:r>
      <w:r w:rsidRPr="0094161B">
        <w:rPr>
          <w:rFonts w:ascii="Arial" w:eastAsia="宋体" w:hAnsi="Arial"/>
          <w:b/>
          <w:i/>
          <w:noProof/>
          <w:sz w:val="28"/>
          <w:lang w:eastAsia="zh-CN"/>
        </w:rPr>
        <w:tab/>
      </w:r>
      <w:r w:rsidR="0053375E" w:rsidRPr="0053375E">
        <w:rPr>
          <w:rFonts w:ascii="Arial" w:eastAsia="宋体" w:hAnsi="Arial"/>
          <w:b/>
          <w:lang w:eastAsia="zh-CN"/>
        </w:rPr>
        <w:t>R2-23</w:t>
      </w:r>
      <w:r w:rsidR="00D170FB">
        <w:rPr>
          <w:rFonts w:ascii="Arial" w:eastAsia="宋体" w:hAnsi="Arial"/>
          <w:b/>
          <w:lang w:eastAsia="zh-CN"/>
        </w:rPr>
        <w:t>1xxxx</w:t>
      </w:r>
    </w:p>
    <w:p w14:paraId="4CF42FF8" w14:textId="77777777" w:rsidR="0094161B" w:rsidRPr="0094161B" w:rsidRDefault="0094161B" w:rsidP="0094161B">
      <w:pPr>
        <w:tabs>
          <w:tab w:val="left" w:pos="1980"/>
        </w:tabs>
        <w:overflowPunct w:val="0"/>
        <w:autoSpaceDE w:val="0"/>
        <w:autoSpaceDN w:val="0"/>
        <w:adjustRightInd w:val="0"/>
        <w:jc w:val="both"/>
        <w:textAlignment w:val="baseline"/>
        <w:rPr>
          <w:rFonts w:ascii="Arial" w:eastAsia="宋体" w:hAnsi="Arial" w:cs="Arial"/>
          <w:b/>
          <w:sz w:val="24"/>
          <w:lang w:val="de-DE" w:eastAsia="zh-CN"/>
        </w:rPr>
      </w:pPr>
      <w:commentRangeStart w:id="1"/>
      <w:r w:rsidRPr="0094161B">
        <w:rPr>
          <w:rFonts w:ascii="Arial" w:eastAsia="宋体" w:hAnsi="Arial" w:cs="Arial"/>
          <w:b/>
          <w:sz w:val="24"/>
          <w:lang w:val="de-DE" w:eastAsia="zh-CN"/>
        </w:rPr>
        <w:t>Toulouse</w:t>
      </w:r>
      <w:commentRangeEnd w:id="1"/>
      <w:r w:rsidR="00AE25D9">
        <w:rPr>
          <w:rStyle w:val="ab"/>
        </w:rPr>
        <w:commentReference w:id="1"/>
      </w:r>
      <w:r w:rsidRPr="0094161B">
        <w:rPr>
          <w:rFonts w:ascii="Arial" w:eastAsia="宋体" w:hAnsi="Arial" w:cs="Arial"/>
          <w:b/>
          <w:sz w:val="24"/>
          <w:lang w:val="de-DE" w:eastAsia="zh-CN"/>
        </w:rPr>
        <w:t xml:space="preserve">, France, </w:t>
      </w:r>
      <w:r w:rsidRPr="0094161B">
        <w:rPr>
          <w:rFonts w:ascii="Arial" w:eastAsia="宋体" w:hAnsi="Arial" w:cs="Arial" w:hint="eastAsia"/>
          <w:b/>
          <w:sz w:val="24"/>
          <w:lang w:val="de-DE" w:eastAsia="zh-CN"/>
        </w:rPr>
        <w:t>August</w:t>
      </w:r>
      <w:r w:rsidRPr="0094161B">
        <w:rPr>
          <w:rFonts w:ascii="Arial" w:eastAsia="宋体" w:hAnsi="Arial" w:cs="Arial"/>
          <w:b/>
          <w:sz w:val="24"/>
          <w:lang w:val="de-DE" w:eastAsia="zh-CN"/>
        </w:rPr>
        <w:t xml:space="preserve"> 21-25,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01D17E"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53375E">
              <w:rPr>
                <w:b/>
                <w:noProof/>
                <w:sz w:val="28"/>
              </w:rPr>
              <w:t>6</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325C31">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C247A3" w:rsidR="001E41F3" w:rsidRDefault="006017F5">
            <w:pPr>
              <w:pStyle w:val="CRCoverPage"/>
              <w:spacing w:after="0"/>
              <w:ind w:left="100"/>
              <w:rPr>
                <w:noProof/>
              </w:rPr>
            </w:pPr>
            <w:r>
              <w:t>2023-</w:t>
            </w:r>
            <w:r w:rsidR="00D170FB">
              <w:t>10</w:t>
            </w:r>
            <w:r>
              <w:t>-</w:t>
            </w:r>
            <w:r w:rsidR="00D170FB">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commentRangeStart w:id="3"/>
            <w:r>
              <w:rPr>
                <w:noProof/>
              </w:rPr>
              <w:t xml:space="preserve">The Relase-18 </w:t>
            </w:r>
            <w:r w:rsidR="004463CD">
              <w:rPr>
                <w:noProof/>
              </w:rPr>
              <w:t>eRedCap</w:t>
            </w:r>
            <w:r>
              <w:rPr>
                <w:noProof/>
              </w:rPr>
              <w:t xml:space="preserve"> are not supported</w:t>
            </w:r>
            <w:r w:rsidR="00487283">
              <w:rPr>
                <w:noProof/>
              </w:rPr>
              <w:t>.</w:t>
            </w:r>
            <w:commentRangeEnd w:id="3"/>
            <w:r w:rsidR="00AE25D9">
              <w:rPr>
                <w:rStyle w:val="ab"/>
                <w:rFonts w:ascii="Times New Roman" w:hAnsi="Times New Roman"/>
              </w:rPr>
              <w:commentReference w:id="3"/>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4" w:name="_Toc60776760"/>
            <w:bookmarkStart w:id="5" w:name="_Toc124712603"/>
            <w:bookmarkStart w:id="6" w:name="_Toc20486809"/>
            <w:bookmarkStart w:id="7" w:name="_Toc29342101"/>
            <w:bookmarkStart w:id="8" w:name="_Toc29343240"/>
            <w:bookmarkStart w:id="9" w:name="_Toc36566491"/>
            <w:bookmarkStart w:id="10" w:name="_Toc36809905"/>
            <w:bookmarkStart w:id="11" w:name="_Toc36846269"/>
            <w:bookmarkStart w:id="12" w:name="_Toc36938922"/>
            <w:bookmarkStart w:id="13" w:name="_Toc37081902"/>
            <w:bookmarkStart w:id="14" w:name="_Toc46480528"/>
            <w:bookmarkStart w:id="15" w:name="_Toc46481762"/>
            <w:bookmarkStart w:id="16" w:name="_Toc46482996"/>
            <w:bookmarkStart w:id="17" w:name="_Toc109166900"/>
            <w:bookmarkStart w:id="18" w:name="_Toc60777187"/>
            <w:bookmarkStart w:id="19"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C8F4B8D" w14:textId="77777777" w:rsidR="00031596" w:rsidRPr="00CF58E9" w:rsidRDefault="00031596" w:rsidP="00031596">
      <w:pPr>
        <w:pStyle w:val="2"/>
      </w:pPr>
      <w:bookmarkStart w:id="20" w:name="_Toc139017937"/>
      <w:bookmarkStart w:id="21" w:name="_Toc130939067"/>
      <w:bookmarkStart w:id="22" w:name="_Hlk13460873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CF58E9">
        <w:t>3.2</w:t>
      </w:r>
      <w:r w:rsidRPr="00CF58E9">
        <w:tab/>
        <w:t>Definitions</w:t>
      </w:r>
      <w:bookmarkEnd w:id="20"/>
    </w:p>
    <w:p w14:paraId="60524094" w14:textId="77777777" w:rsidR="00031596" w:rsidRPr="00CF58E9" w:rsidRDefault="00031596" w:rsidP="00031596">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4E845E3C" w14:textId="77777777" w:rsidR="00031596" w:rsidRPr="00CF58E9" w:rsidRDefault="00031596" w:rsidP="00031596">
      <w:pPr>
        <w:rPr>
          <w:b/>
        </w:rPr>
      </w:pPr>
      <w:r w:rsidRPr="00CF58E9">
        <w:rPr>
          <w:b/>
          <w:bCs/>
        </w:rPr>
        <w:t>BH RLC channel</w:t>
      </w:r>
      <w:r w:rsidRPr="00CF58E9">
        <w:t>: an RLC channel between two nodes, which is used to transport backhaul packets</w:t>
      </w:r>
      <w:r w:rsidRPr="00CF58E9">
        <w:rPr>
          <w:b/>
        </w:rPr>
        <w:t>.</w:t>
      </w:r>
    </w:p>
    <w:p w14:paraId="471FEFED" w14:textId="77777777" w:rsidR="00031596" w:rsidRPr="00CF58E9" w:rsidRDefault="00031596" w:rsidP="00031596">
      <w:r w:rsidRPr="00CF58E9">
        <w:rPr>
          <w:b/>
          <w:bCs/>
        </w:rPr>
        <w:t xml:space="preserve">Boundary IAB-node: </w:t>
      </w:r>
      <w:r w:rsidRPr="00CF58E9">
        <w:t>as defined in TS 38.401 [4].</w:t>
      </w:r>
    </w:p>
    <w:p w14:paraId="2F441F8E" w14:textId="77777777" w:rsidR="00031596" w:rsidRPr="00CF58E9" w:rsidRDefault="00031596" w:rsidP="00031596">
      <w:pPr>
        <w:rPr>
          <w:rFonts w:eastAsia="等线"/>
          <w:lang w:eastAsia="zh-CN"/>
        </w:rPr>
      </w:pPr>
      <w:r w:rsidRPr="00CF58E9">
        <w:rPr>
          <w:b/>
        </w:rPr>
        <w:t>Broadcast MRB</w:t>
      </w:r>
      <w:r w:rsidRPr="00CF58E9">
        <w:rPr>
          <w:bCs/>
        </w:rPr>
        <w:t>:</w:t>
      </w:r>
      <w:r w:rsidRPr="00CF58E9">
        <w:rPr>
          <w:b/>
        </w:rPr>
        <w:t xml:space="preserve"> </w:t>
      </w:r>
      <w:r w:rsidRPr="00CF58E9">
        <w:rPr>
          <w:rFonts w:eastAsia="等线"/>
          <w:lang w:eastAsia="zh-CN"/>
        </w:rPr>
        <w:t xml:space="preserve">A radio bearer </w:t>
      </w:r>
      <w:r w:rsidRPr="00CF58E9">
        <w:t>configured for MBS broadcast delivery</w:t>
      </w:r>
      <w:r w:rsidRPr="00CF58E9">
        <w:rPr>
          <w:rFonts w:eastAsia="等线"/>
          <w:lang w:eastAsia="zh-CN"/>
        </w:rPr>
        <w:t>.</w:t>
      </w:r>
    </w:p>
    <w:p w14:paraId="637B56DC" w14:textId="77777777" w:rsidR="00031596" w:rsidRPr="00CF58E9" w:rsidRDefault="00031596" w:rsidP="00031596">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0DC032AE" w14:textId="77777777" w:rsidR="00031596" w:rsidRPr="00CF58E9" w:rsidRDefault="00031596" w:rsidP="00031596">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2165013F" w14:textId="77777777" w:rsidR="00031596" w:rsidRPr="00CF58E9" w:rsidRDefault="00031596" w:rsidP="00031596">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3AEDA507" w14:textId="77777777" w:rsidR="00031596" w:rsidRPr="00CF58E9" w:rsidRDefault="00031596" w:rsidP="00031596">
      <w:r w:rsidRPr="00CF58E9">
        <w:rPr>
          <w:b/>
        </w:rPr>
        <w:t>Cell-Defining SSB</w:t>
      </w:r>
      <w:r w:rsidRPr="00CF58E9">
        <w:rPr>
          <w:bCs/>
        </w:rPr>
        <w:t>:</w:t>
      </w:r>
      <w:r w:rsidRPr="00CF58E9">
        <w:t xml:space="preserve"> an SSB with an RMSI associated.</w:t>
      </w:r>
    </w:p>
    <w:p w14:paraId="49E0E0E6" w14:textId="77777777" w:rsidR="00031596" w:rsidRPr="00CF58E9" w:rsidRDefault="00031596" w:rsidP="00031596">
      <w:r w:rsidRPr="00CF58E9">
        <w:rPr>
          <w:b/>
        </w:rPr>
        <w:t>Child node</w:t>
      </w:r>
      <w:r w:rsidRPr="00CF58E9">
        <w:t>: IAB-DU's and IAB-donor-DU's next hop neighbour node; the child node is also an IAB-node.</w:t>
      </w:r>
    </w:p>
    <w:p w14:paraId="5320ABD9" w14:textId="77777777" w:rsidR="00031596" w:rsidRPr="00CF58E9" w:rsidRDefault="00031596" w:rsidP="00031596">
      <w:r w:rsidRPr="00CF58E9">
        <w:rPr>
          <w:rFonts w:eastAsia="宋体"/>
          <w:b/>
          <w:lang w:eastAsia="zh-CN"/>
        </w:rPr>
        <w:t>Conditional Handover (CHO</w:t>
      </w:r>
      <w:r w:rsidRPr="00CF58E9">
        <w:rPr>
          <w:rFonts w:eastAsia="宋体"/>
          <w:bCs/>
          <w:lang w:eastAsia="zh-CN"/>
        </w:rPr>
        <w:t>):</w:t>
      </w:r>
      <w:r w:rsidRPr="00CF58E9">
        <w:t xml:space="preserve"> a handover procedure that is executed only when execution condition(s) are met.</w:t>
      </w:r>
    </w:p>
    <w:p w14:paraId="276D8AEF" w14:textId="77777777" w:rsidR="00031596" w:rsidRPr="00CF58E9" w:rsidRDefault="00031596" w:rsidP="00031596">
      <w:r w:rsidRPr="00CF58E9">
        <w:rPr>
          <w:b/>
        </w:rPr>
        <w:t>CORESET#0</w:t>
      </w:r>
      <w:r w:rsidRPr="00CF58E9">
        <w:t>: the control resource set for at least SIB1 scheduling, can be configured either via MIB or via dedicated RRC signalling.</w:t>
      </w:r>
    </w:p>
    <w:p w14:paraId="3077CA44" w14:textId="77777777" w:rsidR="00031596" w:rsidRPr="00CF58E9" w:rsidRDefault="00031596" w:rsidP="00031596">
      <w:r w:rsidRPr="00CF58E9">
        <w:rPr>
          <w:b/>
        </w:rPr>
        <w:t>DAPS Handover</w:t>
      </w:r>
      <w:r w:rsidRPr="00CF58E9">
        <w:t>: a handover procedure that maintains the source gNB connection after reception of RRC message for handover and until releasing the source cell after successful random access to the target gNB.</w:t>
      </w:r>
    </w:p>
    <w:p w14:paraId="7E976B91" w14:textId="77777777" w:rsidR="00031596" w:rsidRPr="00CF58E9" w:rsidRDefault="00031596" w:rsidP="00031596">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120683DA" w14:textId="77777777" w:rsidR="00031596" w:rsidRPr="00CF58E9" w:rsidRDefault="00031596" w:rsidP="00031596">
      <w:r w:rsidRPr="00CF58E9">
        <w:rPr>
          <w:b/>
        </w:rPr>
        <w:t>Downstream</w:t>
      </w:r>
      <w:r w:rsidRPr="00CF58E9">
        <w:t>: direction toward child node or UE in IAB-topology.</w:t>
      </w:r>
    </w:p>
    <w:p w14:paraId="1EFD0482" w14:textId="77777777" w:rsidR="00031596" w:rsidRPr="00CF58E9" w:rsidRDefault="00031596" w:rsidP="00031596">
      <w:r w:rsidRPr="00CF58E9">
        <w:rPr>
          <w:b/>
          <w:noProof/>
        </w:rPr>
        <w:t>Early Data Forwarding</w:t>
      </w:r>
      <w:r w:rsidRPr="00CF58E9">
        <w:rPr>
          <w:noProof/>
        </w:rPr>
        <w:t>: data forwarding that is initiated before the UE executes the handover.</w:t>
      </w:r>
    </w:p>
    <w:p w14:paraId="6BA2BF8C" w14:textId="77777777" w:rsidR="00031596" w:rsidRPr="00CF58E9" w:rsidRDefault="00031596" w:rsidP="00031596">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B19A6E6" w14:textId="55BCA69A" w:rsidR="00031596" w:rsidRPr="00CD68DC" w:rsidRDefault="00031596" w:rsidP="00031596">
      <w:pPr>
        <w:rPr>
          <w:ins w:id="23" w:author="OPPO" w:date="2023-08-11T10:58:00Z"/>
          <w:rFonts w:eastAsia="Malgun Gothic"/>
          <w:lang w:eastAsia="ko-KR"/>
        </w:rPr>
      </w:pPr>
      <w:ins w:id="24" w:author="OPPO" w:date="2023-08-11T10:58: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ins>
      <w:ins w:id="25" w:author="OPPO" w:date="2023-09-27T16:16:00Z">
        <w:r w:rsidR="00895B49">
          <w:rPr>
            <w:highlight w:val="yellow"/>
            <w:lang w:eastAsia="ko-KR"/>
          </w:rPr>
          <w:t>4</w:t>
        </w:r>
      </w:ins>
      <w:ins w:id="26" w:author="OPPO" w:date="2023-08-11T10:58:00Z">
        <w:r w:rsidRPr="00175AC7">
          <w:rPr>
            <w:highlight w:val="yellow"/>
            <w:lang w:eastAsia="ko-KR"/>
          </w:rPr>
          <w:t>.</w:t>
        </w:r>
      </w:ins>
      <w:ins w:id="27" w:author="OPPO" w:date="2023-09-27T16:16:00Z">
        <w:r w:rsidR="00895B49">
          <w:rPr>
            <w:highlight w:val="yellow"/>
            <w:lang w:eastAsia="ko-KR"/>
          </w:rPr>
          <w:t>2</w:t>
        </w:r>
      </w:ins>
      <w:ins w:id="28" w:author="OPPO" w:date="2023-08-11T10:58:00Z">
        <w:r w:rsidRPr="00175AC7">
          <w:rPr>
            <w:highlight w:val="yellow"/>
            <w:lang w:eastAsia="ko-KR"/>
          </w:rPr>
          <w:t>.x.</w:t>
        </w:r>
      </w:ins>
      <w:ins w:id="29" w:author="OPPO" w:date="2023-09-27T16:16:00Z">
        <w:r w:rsidR="00895B49">
          <w:rPr>
            <w:highlight w:val="yellow"/>
            <w:lang w:eastAsia="ko-KR"/>
          </w:rPr>
          <w:t>1</w:t>
        </w:r>
      </w:ins>
      <w:ins w:id="30" w:author="OPPO" w:date="2023-08-11T10:58:00Z">
        <w:r w:rsidRPr="004438F2">
          <w:rPr>
            <w:lang w:eastAsia="ko-KR"/>
          </w:rPr>
          <w:t xml:space="preserve"> in TS 38.306 [11].</w:t>
        </w:r>
      </w:ins>
    </w:p>
    <w:p w14:paraId="5D9B5345" w14:textId="55B2E575" w:rsidR="00031596" w:rsidRPr="00CF58E9" w:rsidRDefault="00031596" w:rsidP="00031596">
      <w:r w:rsidRPr="00CF58E9">
        <w:rPr>
          <w:b/>
          <w:noProof/>
        </w:rPr>
        <w:t>Feeder link</w:t>
      </w:r>
      <w:r w:rsidRPr="00CF58E9">
        <w:rPr>
          <w:noProof/>
        </w:rPr>
        <w:t>: wireless link between the NTN Gateway and the NTN payload.</w:t>
      </w:r>
    </w:p>
    <w:p w14:paraId="2AD6702F" w14:textId="77777777" w:rsidR="00031596" w:rsidRPr="00CF58E9" w:rsidRDefault="00031596" w:rsidP="00031596">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7F9A870C" w14:textId="77777777" w:rsidR="00031596" w:rsidRPr="00CF58E9" w:rsidRDefault="00031596" w:rsidP="00031596">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663BDE9A" w14:textId="77777777" w:rsidR="00031596" w:rsidRPr="00CF58E9" w:rsidRDefault="00031596" w:rsidP="00031596">
      <w:r w:rsidRPr="00CF58E9">
        <w:rPr>
          <w:b/>
        </w:rPr>
        <w:t>gNB</w:t>
      </w:r>
      <w:r w:rsidRPr="00CF58E9">
        <w:t>: node providing NR user plane and control plane protocol terminations towards the UE, and connected via the NG interface to the 5GC.</w:t>
      </w:r>
    </w:p>
    <w:p w14:paraId="21D7B4E8" w14:textId="77777777" w:rsidR="00031596" w:rsidRPr="00CF58E9" w:rsidRDefault="00031596" w:rsidP="00031596">
      <w:r w:rsidRPr="00CF58E9">
        <w:rPr>
          <w:b/>
        </w:rPr>
        <w:t>High Altitude Platform Station</w:t>
      </w:r>
      <w:r w:rsidRPr="00CF58E9">
        <w:rPr>
          <w:bCs/>
        </w:rPr>
        <w:t xml:space="preserve">: airborne </w:t>
      </w:r>
      <w:r w:rsidRPr="00CF58E9">
        <w:t>vehicle embarking the NTN payload placed at an altitude between 8 and 50 km.</w:t>
      </w:r>
    </w:p>
    <w:p w14:paraId="6B43DE87" w14:textId="77777777" w:rsidR="00031596" w:rsidRPr="00CF58E9" w:rsidRDefault="00031596" w:rsidP="00031596">
      <w:r w:rsidRPr="00CF58E9">
        <w:rPr>
          <w:b/>
        </w:rPr>
        <w:t>IAB-donor</w:t>
      </w:r>
      <w:r w:rsidRPr="00CF58E9">
        <w:rPr>
          <w:bCs/>
        </w:rPr>
        <w:t>:</w:t>
      </w:r>
      <w:r w:rsidRPr="00CF58E9">
        <w:rPr>
          <w:b/>
        </w:rPr>
        <w:t xml:space="preserve"> </w:t>
      </w:r>
      <w:r w:rsidRPr="00CF58E9">
        <w:t>gNB that provides network access to UEs via a network of backhaul and access links.</w:t>
      </w:r>
    </w:p>
    <w:p w14:paraId="25BCCE5E" w14:textId="77777777" w:rsidR="00031596" w:rsidRPr="00CF58E9" w:rsidRDefault="00031596" w:rsidP="00031596">
      <w:r w:rsidRPr="00CF58E9">
        <w:rPr>
          <w:b/>
        </w:rPr>
        <w:t>IAB-donor-CU</w:t>
      </w:r>
      <w:r w:rsidRPr="00CF58E9">
        <w:t>: as defined in TS 38.401 [4].</w:t>
      </w:r>
    </w:p>
    <w:p w14:paraId="5745A039" w14:textId="77777777" w:rsidR="00031596" w:rsidRPr="00CF58E9" w:rsidRDefault="00031596" w:rsidP="00031596">
      <w:r w:rsidRPr="00CF58E9">
        <w:rPr>
          <w:b/>
        </w:rPr>
        <w:t>IAB-donor-DU</w:t>
      </w:r>
      <w:r w:rsidRPr="00CF58E9">
        <w:t>:</w:t>
      </w:r>
      <w:r w:rsidRPr="00CF58E9">
        <w:rPr>
          <w:b/>
        </w:rPr>
        <w:t xml:space="preserve"> </w:t>
      </w:r>
      <w:r w:rsidRPr="00CF58E9">
        <w:t>as defined in TS 38.401 [4].</w:t>
      </w:r>
    </w:p>
    <w:p w14:paraId="25208DC4" w14:textId="77777777" w:rsidR="00031596" w:rsidRPr="00CF58E9" w:rsidRDefault="00031596" w:rsidP="00031596">
      <w:r w:rsidRPr="00CF58E9">
        <w:rPr>
          <w:b/>
          <w:bCs/>
          <w:lang w:eastAsia="zh-CN"/>
        </w:rPr>
        <w:lastRenderedPageBreak/>
        <w:t>IAB-DU</w:t>
      </w:r>
      <w:r w:rsidRPr="00CF58E9">
        <w:rPr>
          <w:lang w:eastAsia="zh-CN"/>
        </w:rPr>
        <w:t xml:space="preserve">: </w:t>
      </w:r>
      <w:r w:rsidRPr="00CF58E9">
        <w:t>gNB-DU functionality supported by the IAB-node to terminate the NR access interface to UEs and next-hop IAB-nodes, and to terminate the F1 protocol to the gNB-CU functionality, as defined in TS 38.401 [4], on the IAB-donor.</w:t>
      </w:r>
    </w:p>
    <w:p w14:paraId="6CEB509F" w14:textId="77777777" w:rsidR="00031596" w:rsidRPr="00CF58E9" w:rsidRDefault="00031596" w:rsidP="00031596">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1A80DB5A" w14:textId="77777777" w:rsidR="00031596" w:rsidRPr="00CF58E9" w:rsidRDefault="00031596" w:rsidP="00031596">
      <w:r w:rsidRPr="00CF58E9">
        <w:rPr>
          <w:b/>
          <w:bCs/>
        </w:rPr>
        <w:t>IAB-node</w:t>
      </w:r>
      <w:r w:rsidRPr="00CF58E9">
        <w:t>: RAN node that supports NR access links to UEs and NR backhaul links to parent nodes and child nodes. The IAB-node does not support backhauling via LTE.</w:t>
      </w:r>
    </w:p>
    <w:p w14:paraId="5C6BBB46" w14:textId="77777777" w:rsidR="00031596" w:rsidRPr="00CF58E9" w:rsidRDefault="00031596" w:rsidP="00031596">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2BFC5362" w14:textId="77777777" w:rsidR="00031596" w:rsidRPr="00CF58E9" w:rsidRDefault="00031596" w:rsidP="00031596">
      <w:r w:rsidRPr="00CF58E9">
        <w:rPr>
          <w:b/>
        </w:rPr>
        <w:t>Indirect Path</w:t>
      </w:r>
      <w:r w:rsidRPr="00CF58E9">
        <w:t>: a type of UE-to-Network transmission path, where data is forwarded via a U2N Relay UE between a U2N Remote UE and the network.</w:t>
      </w:r>
    </w:p>
    <w:p w14:paraId="0A17A01C" w14:textId="77777777" w:rsidR="00031596" w:rsidRPr="00CF58E9" w:rsidRDefault="00031596" w:rsidP="00031596">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47660CEA" w14:textId="77777777" w:rsidR="00031596" w:rsidRPr="00CF58E9" w:rsidRDefault="00031596" w:rsidP="00031596">
      <w:r w:rsidRPr="00CF58E9">
        <w:rPr>
          <w:b/>
        </w:rPr>
        <w:t>Intra-system Handover</w:t>
      </w:r>
      <w:r w:rsidRPr="00CF58E9">
        <w:rPr>
          <w:bCs/>
        </w:rPr>
        <w:t>:</w:t>
      </w:r>
      <w:r w:rsidRPr="00CF58E9">
        <w:rPr>
          <w:b/>
        </w:rPr>
        <w:t xml:space="preserve"> </w:t>
      </w:r>
      <w:r w:rsidRPr="00CF58E9">
        <w:t>handover that does not involve a CN change (EPC or 5GC).</w:t>
      </w:r>
    </w:p>
    <w:p w14:paraId="310A566F" w14:textId="77777777" w:rsidR="00031596" w:rsidRPr="00CF58E9" w:rsidRDefault="00031596" w:rsidP="00031596">
      <w:r w:rsidRPr="00CF58E9">
        <w:rPr>
          <w:b/>
        </w:rPr>
        <w:t>Inter-system Handover</w:t>
      </w:r>
      <w:r w:rsidRPr="00CF58E9">
        <w:rPr>
          <w:bCs/>
        </w:rPr>
        <w:t>:</w:t>
      </w:r>
      <w:r w:rsidRPr="00CF58E9">
        <w:rPr>
          <w:b/>
        </w:rPr>
        <w:t xml:space="preserve"> </w:t>
      </w:r>
      <w:r w:rsidRPr="00CF58E9">
        <w:t>handover that involves a CN change (EPC or 5GC).</w:t>
      </w:r>
    </w:p>
    <w:p w14:paraId="74A2A99A" w14:textId="77777777" w:rsidR="00031596" w:rsidRPr="00CF58E9" w:rsidRDefault="00031596" w:rsidP="00031596">
      <w:r w:rsidRPr="00CF58E9">
        <w:rPr>
          <w:b/>
          <w:noProof/>
        </w:rPr>
        <w:t>Late Data Forwarding</w:t>
      </w:r>
      <w:r w:rsidRPr="00CF58E9">
        <w:rPr>
          <w:noProof/>
        </w:rPr>
        <w:t>: data forwarding that is initiated after the source NG-RAN node knows that the UE has successfully accessed a target NG-RAN node.</w:t>
      </w:r>
    </w:p>
    <w:p w14:paraId="1F516B83" w14:textId="77777777" w:rsidR="00031596" w:rsidRPr="00CF58E9" w:rsidRDefault="00031596" w:rsidP="00031596">
      <w:r w:rsidRPr="00CF58E9">
        <w:rPr>
          <w:b/>
        </w:rPr>
        <w:t>Mapped Cell ID</w:t>
      </w:r>
      <w:r w:rsidRPr="00CF58E9">
        <w:t>: in NTN, it corresponds to a fixed geographical area.</w:t>
      </w:r>
    </w:p>
    <w:p w14:paraId="11965018" w14:textId="77777777" w:rsidR="00031596" w:rsidRPr="00CF58E9" w:rsidRDefault="00031596" w:rsidP="00031596">
      <w:r w:rsidRPr="00CF58E9">
        <w:rPr>
          <w:b/>
        </w:rPr>
        <w:t>MBS Radio Bearer</w:t>
      </w:r>
      <w:r w:rsidRPr="00CF58E9">
        <w:rPr>
          <w:bCs/>
        </w:rPr>
        <w:t>:</w:t>
      </w:r>
      <w:r w:rsidRPr="00CF58E9">
        <w:t xml:space="preserve"> A radio bearer configured for MBS delivery.</w:t>
      </w:r>
    </w:p>
    <w:p w14:paraId="4E8B517B" w14:textId="77777777" w:rsidR="00031596" w:rsidRPr="00CF58E9" w:rsidRDefault="00031596" w:rsidP="00031596">
      <w:r w:rsidRPr="00CF58E9">
        <w:rPr>
          <w:b/>
        </w:rPr>
        <w:t>MSG1</w:t>
      </w:r>
      <w:r w:rsidRPr="00CF58E9">
        <w:t>: preamble transmission of the random access procedure for 4-step random access (RA) type.</w:t>
      </w:r>
    </w:p>
    <w:p w14:paraId="51C1AE54" w14:textId="77777777" w:rsidR="00031596" w:rsidRPr="00CF58E9" w:rsidRDefault="00031596" w:rsidP="00031596">
      <w:r w:rsidRPr="00CF58E9">
        <w:rPr>
          <w:b/>
        </w:rPr>
        <w:t>MSG3</w:t>
      </w:r>
      <w:r w:rsidRPr="00CF58E9">
        <w:t>: first scheduled transmission of the random access procedure.</w:t>
      </w:r>
    </w:p>
    <w:p w14:paraId="0E49B3C5" w14:textId="77777777" w:rsidR="00031596" w:rsidRPr="00CF58E9" w:rsidRDefault="00031596" w:rsidP="00031596">
      <w:r w:rsidRPr="00CF58E9">
        <w:rPr>
          <w:b/>
        </w:rPr>
        <w:t>MSGA</w:t>
      </w:r>
      <w:r w:rsidRPr="00CF58E9">
        <w:rPr>
          <w:bCs/>
        </w:rPr>
        <w:t>:</w:t>
      </w:r>
      <w:r w:rsidRPr="00CF58E9">
        <w:rPr>
          <w:b/>
        </w:rPr>
        <w:t xml:space="preserve"> </w:t>
      </w:r>
      <w:r w:rsidRPr="00CF58E9">
        <w:t>preamble and payload transmissions of the random access procedure for 2-step RA type.</w:t>
      </w:r>
    </w:p>
    <w:p w14:paraId="3C824B95" w14:textId="77777777" w:rsidR="00031596" w:rsidRPr="00CF58E9" w:rsidRDefault="00031596" w:rsidP="00031596">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6D9A63C0" w14:textId="77777777" w:rsidR="00031596" w:rsidRPr="00CF58E9" w:rsidRDefault="00031596" w:rsidP="00031596">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56F1A7AC" w14:textId="77777777" w:rsidR="00031596" w:rsidRPr="00CF58E9" w:rsidRDefault="00031596" w:rsidP="00031596">
      <w:pPr>
        <w:rPr>
          <w:rFonts w:eastAsia="等线"/>
          <w:lang w:eastAsia="zh-CN"/>
        </w:rPr>
      </w:pPr>
      <w:r w:rsidRPr="00CF58E9">
        <w:rPr>
          <w:b/>
        </w:rPr>
        <w:t>Multicast MRB</w:t>
      </w:r>
      <w:r w:rsidRPr="00CF58E9">
        <w:rPr>
          <w:bCs/>
        </w:rPr>
        <w:t>:</w:t>
      </w:r>
      <w:r w:rsidRPr="00CF58E9">
        <w:rPr>
          <w:b/>
        </w:rPr>
        <w:t xml:space="preserve"> </w:t>
      </w:r>
      <w:r w:rsidRPr="00CF58E9">
        <w:rPr>
          <w:rFonts w:eastAsia="等线"/>
          <w:lang w:eastAsia="zh-CN"/>
        </w:rPr>
        <w:t xml:space="preserve">A radio bearer </w:t>
      </w:r>
      <w:r w:rsidRPr="00CF58E9">
        <w:t>configured for MBS multicast delivery</w:t>
      </w:r>
      <w:r w:rsidRPr="00CF58E9">
        <w:rPr>
          <w:rFonts w:eastAsia="等线"/>
          <w:lang w:eastAsia="zh-CN"/>
        </w:rPr>
        <w:t>.</w:t>
      </w:r>
    </w:p>
    <w:p w14:paraId="0FBA531F" w14:textId="77777777" w:rsidR="00031596" w:rsidRPr="00CF58E9" w:rsidRDefault="00031596" w:rsidP="00031596">
      <w:r w:rsidRPr="00CF58E9">
        <w:rPr>
          <w:b/>
        </w:rPr>
        <w:t>Multi-hop backhauling</w:t>
      </w:r>
      <w:r w:rsidRPr="00CF58E9">
        <w:t>: using a chain of NR backhaul links between an IAB-node and an IAB-donor.</w:t>
      </w:r>
    </w:p>
    <w:p w14:paraId="7A13735F" w14:textId="77777777" w:rsidR="00031596" w:rsidRPr="00CF58E9" w:rsidRDefault="00031596" w:rsidP="00031596">
      <w:r w:rsidRPr="00CF58E9">
        <w:rPr>
          <w:b/>
        </w:rPr>
        <w:t>ng-eNB</w:t>
      </w:r>
      <w:r w:rsidRPr="00CF58E9">
        <w:t>: node providing E-UTRA user plane and control plane protocol terminations towards the UE, and connected via the NG interface to the 5GC.</w:t>
      </w:r>
    </w:p>
    <w:p w14:paraId="573DFCAB" w14:textId="77777777" w:rsidR="00031596" w:rsidRPr="00CF58E9" w:rsidRDefault="00031596" w:rsidP="00031596">
      <w:r w:rsidRPr="00CF58E9">
        <w:rPr>
          <w:b/>
        </w:rPr>
        <w:t>NG-C</w:t>
      </w:r>
      <w:r w:rsidRPr="00CF58E9">
        <w:t>: control plane interface between NG-RAN and 5GC.</w:t>
      </w:r>
    </w:p>
    <w:p w14:paraId="00132163" w14:textId="77777777" w:rsidR="00031596" w:rsidRPr="00CF58E9" w:rsidRDefault="00031596" w:rsidP="00031596">
      <w:r w:rsidRPr="00CF58E9">
        <w:rPr>
          <w:b/>
        </w:rPr>
        <w:t>NG-U</w:t>
      </w:r>
      <w:r w:rsidRPr="00CF58E9">
        <w:t>: user plane interface between NG-RAN and 5GC.</w:t>
      </w:r>
    </w:p>
    <w:p w14:paraId="78F490B4" w14:textId="77777777" w:rsidR="00031596" w:rsidRPr="00CF58E9" w:rsidRDefault="00031596" w:rsidP="00031596">
      <w:r w:rsidRPr="00CF58E9">
        <w:rPr>
          <w:b/>
        </w:rPr>
        <w:t>NG-RAN node</w:t>
      </w:r>
      <w:r w:rsidRPr="00CF58E9">
        <w:t>: either a gNB or an ng-eNB.</w:t>
      </w:r>
    </w:p>
    <w:p w14:paraId="59603D01" w14:textId="77777777" w:rsidR="00031596" w:rsidRPr="00CF58E9" w:rsidRDefault="00031596" w:rsidP="00031596">
      <w:pPr>
        <w:rPr>
          <w:bCs/>
        </w:rPr>
      </w:pPr>
      <w:r w:rsidRPr="00CF58E9">
        <w:rPr>
          <w:b/>
        </w:rPr>
        <w:t>Non-CAG Cell</w:t>
      </w:r>
      <w:r w:rsidRPr="00CF58E9">
        <w:rPr>
          <w:bCs/>
        </w:rPr>
        <w:t>: a PLMN cell which does not broadcast any Closed Access Group identity.</w:t>
      </w:r>
    </w:p>
    <w:p w14:paraId="5C114154" w14:textId="77777777" w:rsidR="00031596" w:rsidRPr="00CF58E9" w:rsidRDefault="00031596" w:rsidP="00031596">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D0417EC" w14:textId="77777777" w:rsidR="00031596" w:rsidRPr="00CF58E9" w:rsidRDefault="00031596" w:rsidP="00031596">
      <w:pPr>
        <w:rPr>
          <w:b/>
        </w:rPr>
      </w:pPr>
      <w:r w:rsidRPr="00CF58E9">
        <w:rPr>
          <w:b/>
        </w:rPr>
        <w:t>Non-terrestrial network</w:t>
      </w:r>
      <w:r w:rsidRPr="00CF58E9">
        <w:t>: an NG-RAN consisting of gNBs, which provide non-terrestrial NR access to UEs by means of an NTN payload embarked on an airborne or space-borne NTN vehicle and an NTN Gateway.</w:t>
      </w:r>
    </w:p>
    <w:p w14:paraId="41167B7F" w14:textId="77777777" w:rsidR="00031596" w:rsidRPr="00CF58E9" w:rsidRDefault="00031596" w:rsidP="00031596">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168C8AE9" w14:textId="77777777" w:rsidR="00031596" w:rsidRPr="00CF58E9" w:rsidRDefault="00031596" w:rsidP="00031596">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28B9C2F8" w14:textId="77777777" w:rsidR="00031596" w:rsidRPr="00CF58E9" w:rsidRDefault="00031596" w:rsidP="00031596">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79797204" w14:textId="77777777" w:rsidR="00031596" w:rsidRPr="00CF58E9" w:rsidRDefault="00031596" w:rsidP="00031596">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318000F" w14:textId="77777777" w:rsidR="00031596" w:rsidRPr="00CF58E9" w:rsidRDefault="00031596" w:rsidP="00031596">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AC71BFD" w14:textId="77777777" w:rsidR="00031596" w:rsidRPr="00CF58E9" w:rsidRDefault="00031596" w:rsidP="00031596">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138978E7" w14:textId="77777777" w:rsidR="00031596" w:rsidRPr="00CF58E9" w:rsidRDefault="00031596" w:rsidP="00031596">
      <w:r w:rsidRPr="00CF58E9">
        <w:rPr>
          <w:b/>
        </w:rPr>
        <w:t>Parent node</w:t>
      </w:r>
      <w:r w:rsidRPr="00CF58E9">
        <w:t>: IAB-MT's next hop neighbour node; the parent node can be IAB-node or IAB-donor-DU</w:t>
      </w:r>
    </w:p>
    <w:p w14:paraId="1BEFEE0B" w14:textId="77777777" w:rsidR="00031596" w:rsidRPr="00CF58E9" w:rsidRDefault="00031596" w:rsidP="00031596">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5E8BD158" w14:textId="77777777" w:rsidR="00031596" w:rsidRPr="00CF58E9" w:rsidRDefault="00031596" w:rsidP="00031596">
      <w:pPr>
        <w:rPr>
          <w:bCs/>
        </w:rPr>
      </w:pPr>
      <w:r w:rsidRPr="00CF58E9">
        <w:rPr>
          <w:b/>
        </w:rPr>
        <w:t>PLMN Cell</w:t>
      </w:r>
      <w:r w:rsidRPr="00CF58E9">
        <w:rPr>
          <w:bCs/>
        </w:rPr>
        <w:t>: a cell of the PLMN.</w:t>
      </w:r>
    </w:p>
    <w:p w14:paraId="34EB0366" w14:textId="77777777" w:rsidR="00031596" w:rsidRPr="00CF58E9" w:rsidRDefault="00031596" w:rsidP="00031596">
      <w:pPr>
        <w:rPr>
          <w:lang w:eastAsia="ko-KR"/>
        </w:rPr>
      </w:pPr>
      <w:r w:rsidRPr="00CF58E9">
        <w:rPr>
          <w:b/>
          <w:lang w:eastAsia="ko-KR"/>
        </w:rPr>
        <w:t>RedCap UE</w:t>
      </w:r>
      <w:r w:rsidRPr="00CF58E9">
        <w:rPr>
          <w:bCs/>
          <w:lang w:eastAsia="ko-KR"/>
        </w:rPr>
        <w:t>:</w:t>
      </w:r>
      <w:r w:rsidRPr="00CF58E9">
        <w:rPr>
          <w:lang w:eastAsia="ko-KR"/>
        </w:rPr>
        <w:t xml:space="preserve"> a UE with reduced capabilities as specified in clause 4.2.21.1 in TS 38.306 [11].</w:t>
      </w:r>
    </w:p>
    <w:p w14:paraId="36EE1F25" w14:textId="77777777" w:rsidR="00031596" w:rsidRPr="00CF58E9" w:rsidRDefault="00031596" w:rsidP="00031596">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682DA608" w14:textId="77777777" w:rsidR="00031596" w:rsidRPr="00CF58E9" w:rsidRDefault="00031596" w:rsidP="00031596">
      <w:r w:rsidRPr="00CF58E9">
        <w:rPr>
          <w:b/>
        </w:rPr>
        <w:t>Satellite</w:t>
      </w:r>
      <w:r w:rsidRPr="00CF58E9">
        <w:rPr>
          <w:bCs/>
        </w:rPr>
        <w:t>:</w:t>
      </w:r>
      <w:r w:rsidRPr="00CF58E9">
        <w:rPr>
          <w:b/>
        </w:rPr>
        <w:t xml:space="preserve"> </w:t>
      </w:r>
      <w:r w:rsidRPr="00CF58E9">
        <w:t>a space-borne vehicle orbiting the Earth embarking the NTN payload.</w:t>
      </w:r>
    </w:p>
    <w:p w14:paraId="3A4767B5" w14:textId="77777777" w:rsidR="00031596" w:rsidRPr="00CF58E9" w:rsidRDefault="00031596" w:rsidP="00031596">
      <w:r w:rsidRPr="00CF58E9">
        <w:rPr>
          <w:b/>
        </w:rPr>
        <w:t>Service link</w:t>
      </w:r>
      <w:r w:rsidRPr="00CF58E9">
        <w:rPr>
          <w:bCs/>
        </w:rPr>
        <w:t>:</w:t>
      </w:r>
      <w:r w:rsidRPr="00CF58E9">
        <w:rPr>
          <w:b/>
        </w:rPr>
        <w:t xml:space="preserve"> </w:t>
      </w:r>
      <w:r w:rsidRPr="00CF58E9">
        <w:t>wireless link between the NTN payload and UE.</w:t>
      </w:r>
    </w:p>
    <w:p w14:paraId="60626CAF" w14:textId="77777777" w:rsidR="00031596" w:rsidRPr="00CF58E9" w:rsidRDefault="00031596" w:rsidP="00031596">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3AF05EED" w14:textId="77777777" w:rsidR="00031596" w:rsidRPr="00CF58E9" w:rsidRDefault="00031596" w:rsidP="00031596">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2766C69" w14:textId="77777777" w:rsidR="00031596" w:rsidRPr="00CF58E9" w:rsidRDefault="00031596" w:rsidP="00031596">
      <w:pPr>
        <w:rPr>
          <w:bCs/>
        </w:rPr>
      </w:pPr>
      <w:r w:rsidRPr="00CF58E9">
        <w:rPr>
          <w:b/>
        </w:rPr>
        <w:t>SNPN Access Mode</w:t>
      </w:r>
      <w:r w:rsidRPr="00CF58E9">
        <w:rPr>
          <w:bCs/>
        </w:rPr>
        <w:t>: mode of operation whereby a UE only accesses SNPNs.</w:t>
      </w:r>
    </w:p>
    <w:p w14:paraId="0429C879" w14:textId="77777777" w:rsidR="00031596" w:rsidRPr="00CF58E9" w:rsidRDefault="00031596" w:rsidP="00031596">
      <w:pPr>
        <w:rPr>
          <w:bCs/>
        </w:rPr>
      </w:pPr>
      <w:r w:rsidRPr="00CF58E9">
        <w:rPr>
          <w:b/>
        </w:rPr>
        <w:t>SNPN-only cell</w:t>
      </w:r>
      <w:r w:rsidRPr="00CF58E9">
        <w:rPr>
          <w:bCs/>
        </w:rPr>
        <w:t>: a cell that is only available for normal service for SNPN subscribers.</w:t>
      </w:r>
    </w:p>
    <w:p w14:paraId="51FC72A4" w14:textId="77777777" w:rsidR="00031596" w:rsidRPr="00CF58E9" w:rsidRDefault="00031596" w:rsidP="00031596">
      <w:pPr>
        <w:rPr>
          <w:bCs/>
        </w:rPr>
      </w:pPr>
      <w:r w:rsidRPr="00CF58E9">
        <w:rPr>
          <w:b/>
        </w:rPr>
        <w:t>SNPN Identity</w:t>
      </w:r>
      <w:r w:rsidRPr="00CF58E9">
        <w:rPr>
          <w:bCs/>
        </w:rPr>
        <w:t xml:space="preserve">: the </w:t>
      </w:r>
      <w:r w:rsidRPr="00CF58E9">
        <w:t>identity of Stand-alone NPN defined by the pair (PLMN ID, NID).</w:t>
      </w:r>
    </w:p>
    <w:p w14:paraId="5CC6EF9E" w14:textId="77777777" w:rsidR="00031596" w:rsidRPr="00CF58E9" w:rsidRDefault="00031596" w:rsidP="00031596">
      <w:pPr>
        <w:rPr>
          <w:b/>
        </w:rPr>
      </w:pPr>
      <w:r w:rsidRPr="00CF58E9">
        <w:rPr>
          <w:b/>
        </w:rPr>
        <w:t>Transmit/Receive Point</w:t>
      </w:r>
      <w:r w:rsidRPr="00CF58E9">
        <w:rPr>
          <w:bCs/>
        </w:rPr>
        <w:t>:</w:t>
      </w:r>
      <w:r w:rsidRPr="00CF58E9">
        <w:rPr>
          <w:b/>
        </w:rPr>
        <w:t xml:space="preserve"> </w:t>
      </w:r>
      <w:r w:rsidRPr="00CF58E9">
        <w:rPr>
          <w:bCs/>
        </w:rPr>
        <w:t>part of the gNB transmitting and receiving radio signals to/from UE according to physical layer properties and parameters inherent to that element.</w:t>
      </w:r>
    </w:p>
    <w:p w14:paraId="56E36BC5" w14:textId="77777777" w:rsidR="00031596" w:rsidRPr="00CF58E9" w:rsidRDefault="00031596" w:rsidP="00031596">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6DAA4991" w14:textId="77777777" w:rsidR="00031596" w:rsidRPr="00CF58E9" w:rsidRDefault="00031596" w:rsidP="00031596">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38D53A2F" w14:textId="77777777" w:rsidR="00031596" w:rsidRPr="00CF58E9" w:rsidRDefault="00031596" w:rsidP="00031596">
      <w:r w:rsidRPr="00CF58E9">
        <w:rPr>
          <w:b/>
        </w:rPr>
        <w:t>Upstream</w:t>
      </w:r>
      <w:r w:rsidRPr="00CF58E9">
        <w:t>: direction toward parent node in IAB-topology.</w:t>
      </w:r>
    </w:p>
    <w:p w14:paraId="6725F650" w14:textId="77777777" w:rsidR="00031596" w:rsidRPr="00CF58E9" w:rsidRDefault="00031596" w:rsidP="00031596">
      <w:proofErr w:type="spellStart"/>
      <w:r w:rsidRPr="00CF58E9">
        <w:rPr>
          <w:b/>
          <w:bCs/>
        </w:rPr>
        <w:t>Uu</w:t>
      </w:r>
      <w:proofErr w:type="spellEnd"/>
      <w:r w:rsidRPr="00CF58E9">
        <w:rPr>
          <w:b/>
          <w:bCs/>
        </w:rPr>
        <w:t xml:space="preserve"> Relay RLC channel</w:t>
      </w:r>
      <w:r w:rsidRPr="00CF58E9">
        <w:t xml:space="preserve">: an RLC channel between L2 U2N Relay UE and gNB, which is used to transport packets over </w:t>
      </w:r>
      <w:proofErr w:type="spellStart"/>
      <w:r w:rsidRPr="00CF58E9">
        <w:t>Uu</w:t>
      </w:r>
      <w:proofErr w:type="spellEnd"/>
      <w:r w:rsidRPr="00CF58E9">
        <w:t xml:space="preserve"> for L2 UE-to-Network Relay</w:t>
      </w:r>
      <w:r w:rsidRPr="00CF58E9">
        <w:rPr>
          <w:b/>
          <w:bCs/>
        </w:rPr>
        <w:t>.</w:t>
      </w:r>
    </w:p>
    <w:p w14:paraId="366741B7" w14:textId="77777777" w:rsidR="00031596" w:rsidRPr="00CF58E9" w:rsidRDefault="00031596" w:rsidP="00031596">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3250DD7A" w14:textId="77777777" w:rsidR="00031596" w:rsidRPr="00CF58E9" w:rsidRDefault="00031596" w:rsidP="00031596">
      <w:proofErr w:type="spellStart"/>
      <w:r w:rsidRPr="00CF58E9">
        <w:rPr>
          <w:b/>
        </w:rPr>
        <w:t>Xn</w:t>
      </w:r>
      <w:proofErr w:type="spellEnd"/>
      <w:r w:rsidRPr="00CF58E9">
        <w:rPr>
          <w:bCs/>
        </w:rPr>
        <w:t>:</w:t>
      </w:r>
      <w:r w:rsidRPr="00CF58E9">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63486719" w14:textId="77777777" w:rsidR="00031596" w:rsidRPr="00CF58E9" w:rsidRDefault="00031596" w:rsidP="00031596">
      <w:pPr>
        <w:pStyle w:val="3"/>
      </w:pPr>
      <w:bookmarkStart w:id="31" w:name="_Toc46502018"/>
      <w:bookmarkStart w:id="32" w:name="_Toc51971366"/>
      <w:bookmarkStart w:id="33" w:name="_Toc52551349"/>
      <w:bookmarkStart w:id="34" w:name="_Toc139018082"/>
      <w:r w:rsidRPr="00CF58E9">
        <w:lastRenderedPageBreak/>
        <w:t>9.2.4</w:t>
      </w:r>
      <w:r w:rsidRPr="00CF58E9">
        <w:tab/>
        <w:t>Measurements</w:t>
      </w:r>
      <w:bookmarkEnd w:id="31"/>
      <w:bookmarkEnd w:id="32"/>
      <w:bookmarkEnd w:id="33"/>
      <w:bookmarkEnd w:id="34"/>
    </w:p>
    <w:p w14:paraId="6BA8177A" w14:textId="77777777" w:rsidR="00031596" w:rsidRPr="00CF58E9" w:rsidRDefault="00031596" w:rsidP="00031596">
      <w:r w:rsidRPr="00CF58E9">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F58E9">
        <w:rPr>
          <w:i/>
        </w:rPr>
        <w:t>X</w:t>
      </w:r>
      <w:r w:rsidRPr="00CF58E9">
        <w:t xml:space="preserve"> best beams if the UE is configured to do so by the gNB.</w:t>
      </w:r>
    </w:p>
    <w:p w14:paraId="2A9984A7" w14:textId="77777777" w:rsidR="00031596" w:rsidRPr="00CF58E9" w:rsidRDefault="00031596" w:rsidP="00031596">
      <w:r w:rsidRPr="00CF58E9">
        <w:t>The corresponding high-level measurement model is described below:</w:t>
      </w:r>
    </w:p>
    <w:p w14:paraId="5E82D2B5" w14:textId="77777777" w:rsidR="00031596" w:rsidRPr="00CF58E9" w:rsidRDefault="00031596" w:rsidP="00031596">
      <w:pPr>
        <w:pStyle w:val="TH"/>
        <w:rPr>
          <w:rFonts w:ascii="Arial Bold" w:hAnsi="Arial Bold" w:hint="eastAsia"/>
        </w:rPr>
      </w:pPr>
      <w:r w:rsidRPr="00CF58E9">
        <w:rPr>
          <w:noProof/>
        </w:rPr>
        <w:object w:dxaOrig="11984" w:dyaOrig="5887" w14:anchorId="699063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95pt;height:221.7pt" o:ole="">
            <v:imagedata r:id="rId16" o:title=""/>
          </v:shape>
          <o:OLEObject Type="Embed" ProgID="Visio.Drawing.11" ShapeID="_x0000_i1025" DrawAspect="Content" ObjectID="_1759172036" r:id="rId17"/>
        </w:object>
      </w:r>
    </w:p>
    <w:p w14:paraId="5BDA5400" w14:textId="77777777" w:rsidR="00031596" w:rsidRPr="00CF58E9" w:rsidRDefault="00031596" w:rsidP="00031596">
      <w:pPr>
        <w:pStyle w:val="TF"/>
      </w:pPr>
      <w:r w:rsidRPr="00CF58E9">
        <w:t>Figure 9.2.4-1: Measurement Model</w:t>
      </w:r>
    </w:p>
    <w:p w14:paraId="61D57391" w14:textId="77777777" w:rsidR="00031596" w:rsidRPr="00CF58E9" w:rsidRDefault="00031596" w:rsidP="00031596">
      <w:pPr>
        <w:pStyle w:val="NO"/>
      </w:pPr>
      <w:r w:rsidRPr="00CF58E9">
        <w:t>NOTE 1:</w:t>
      </w:r>
      <w:r w:rsidRPr="00CF58E9">
        <w:tab/>
        <w:t>K beams correspond to the measurements on SSB or CSI-RS resources configured for L3 mobility by gNB and detected by UE at L1.</w:t>
      </w:r>
    </w:p>
    <w:p w14:paraId="54BF6D46" w14:textId="77777777" w:rsidR="00031596" w:rsidRPr="00CF58E9" w:rsidRDefault="00031596" w:rsidP="00031596">
      <w:pPr>
        <w:pStyle w:val="B1"/>
      </w:pPr>
      <w:r w:rsidRPr="00CF58E9">
        <w:t>-</w:t>
      </w:r>
      <w:r w:rsidRPr="00CF58E9">
        <w:tab/>
      </w:r>
      <w:r w:rsidRPr="00CF58E9">
        <w:rPr>
          <w:b/>
        </w:rPr>
        <w:t>A</w:t>
      </w:r>
      <w:r w:rsidRPr="00CF58E9">
        <w:t>: measurements (beam specific samples) internal to the physical layer.</w:t>
      </w:r>
    </w:p>
    <w:p w14:paraId="4ECFE9F9" w14:textId="77777777" w:rsidR="00031596" w:rsidRPr="00CF58E9" w:rsidRDefault="00031596" w:rsidP="00031596">
      <w:pPr>
        <w:pStyle w:val="B1"/>
      </w:pPr>
      <w:r w:rsidRPr="00CF58E9">
        <w:t>-</w:t>
      </w:r>
      <w:r w:rsidRPr="00CF58E9">
        <w:tab/>
      </w:r>
      <w:r w:rsidRPr="00CF58E9">
        <w:rPr>
          <w:b/>
        </w:rPr>
        <w:t>Layer 1 filtering</w:t>
      </w:r>
      <w:r w:rsidRPr="00CF58E9">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94FE39B" w14:textId="77777777" w:rsidR="00031596" w:rsidRPr="00CF58E9" w:rsidRDefault="00031596" w:rsidP="00031596">
      <w:pPr>
        <w:pStyle w:val="B1"/>
      </w:pPr>
      <w:r w:rsidRPr="00CF58E9">
        <w:t>-</w:t>
      </w:r>
      <w:r w:rsidRPr="00CF58E9">
        <w:tab/>
      </w:r>
      <w:r w:rsidRPr="00CF58E9">
        <w:rPr>
          <w:b/>
        </w:rPr>
        <w:t>A</w:t>
      </w:r>
      <w:r w:rsidRPr="00CF58E9">
        <w:rPr>
          <w:b/>
          <w:vertAlign w:val="superscript"/>
        </w:rPr>
        <w:t>1</w:t>
      </w:r>
      <w:r w:rsidRPr="00CF58E9">
        <w:t>: measurements (i.e. beam specific measurements) reported by layer 1 to layer 3 after layer 1 filtering.</w:t>
      </w:r>
    </w:p>
    <w:p w14:paraId="28DB653C" w14:textId="77777777" w:rsidR="00031596" w:rsidRPr="00CF58E9" w:rsidRDefault="00031596" w:rsidP="00031596">
      <w:pPr>
        <w:pStyle w:val="B1"/>
      </w:pPr>
      <w:r w:rsidRPr="00CF58E9">
        <w:rPr>
          <w:b/>
        </w:rPr>
        <w:t>-</w:t>
      </w:r>
      <w:r w:rsidRPr="00CF58E9">
        <w:rPr>
          <w:b/>
        </w:rPr>
        <w:tab/>
        <w:t>Beam Consolidation/Selection</w:t>
      </w:r>
      <w:r w:rsidRPr="00CF58E9">
        <w:t>: beam specific measurements are consolidated to derive cell quality. The behaviour of the Beam consolidation/selection is standardised and the configuration of this module is provided by RRC signalling. Reporting period at B equals one measurement period at A</w:t>
      </w:r>
      <w:r w:rsidRPr="00CF58E9">
        <w:rPr>
          <w:vertAlign w:val="superscript"/>
        </w:rPr>
        <w:t>1</w:t>
      </w:r>
      <w:r w:rsidRPr="00CF58E9">
        <w:t>.</w:t>
      </w:r>
    </w:p>
    <w:p w14:paraId="03C783EB" w14:textId="77777777" w:rsidR="00031596" w:rsidRPr="00CF58E9" w:rsidRDefault="00031596" w:rsidP="00031596">
      <w:pPr>
        <w:pStyle w:val="B1"/>
      </w:pPr>
      <w:r w:rsidRPr="00CF58E9">
        <w:rPr>
          <w:b/>
        </w:rPr>
        <w:t>-</w:t>
      </w:r>
      <w:r w:rsidRPr="00CF58E9">
        <w:rPr>
          <w:b/>
        </w:rPr>
        <w:tab/>
        <w:t>B</w:t>
      </w:r>
      <w:r w:rsidRPr="00CF58E9">
        <w:t>: a measurement (i.e. cell quality) derived from beam-specific measurements reported to layer 3 after beam consolidation/selection.</w:t>
      </w:r>
    </w:p>
    <w:p w14:paraId="181C8F09" w14:textId="77777777" w:rsidR="00031596" w:rsidRPr="00CF58E9" w:rsidRDefault="00031596" w:rsidP="00031596">
      <w:pPr>
        <w:pStyle w:val="B1"/>
      </w:pPr>
      <w:r w:rsidRPr="00CF58E9">
        <w:t>-</w:t>
      </w:r>
      <w:r w:rsidRPr="00CF58E9">
        <w:tab/>
      </w:r>
      <w:r w:rsidRPr="00CF58E9">
        <w:rPr>
          <w:b/>
        </w:rPr>
        <w:t>Layer 3 filtering for cell quality</w:t>
      </w:r>
      <w:r w:rsidRPr="00CF58E9">
        <w:t>: filtering performed on the measurements provided at point B. The behaviour of the Layer 3 filters is standardised and the configuration of the layer 3 filters is provided by RRC signalling. Filtering reporting period at C equals one measurement period at B.</w:t>
      </w:r>
    </w:p>
    <w:p w14:paraId="1AA81CBF" w14:textId="77777777" w:rsidR="00031596" w:rsidRPr="00CF58E9" w:rsidRDefault="00031596" w:rsidP="00031596">
      <w:pPr>
        <w:pStyle w:val="B1"/>
      </w:pPr>
      <w:r w:rsidRPr="00CF58E9">
        <w:t>-</w:t>
      </w:r>
      <w:r w:rsidRPr="00CF58E9">
        <w:tab/>
      </w:r>
      <w:r w:rsidRPr="00CF58E9">
        <w:rPr>
          <w:b/>
        </w:rPr>
        <w:t>C</w:t>
      </w:r>
      <w:r w:rsidRPr="00CF58E9">
        <w:t>: a measurement after processing in the layer 3 filter. The reporting rate is identical to the reporting rate at point B. This measurement is used as input for one or more evaluation of reporting criteria.</w:t>
      </w:r>
    </w:p>
    <w:p w14:paraId="3E638203" w14:textId="77777777" w:rsidR="00031596" w:rsidRPr="00CF58E9" w:rsidRDefault="00031596" w:rsidP="00031596">
      <w:pPr>
        <w:pStyle w:val="B1"/>
      </w:pPr>
      <w:r w:rsidRPr="00CF58E9">
        <w:t>-</w:t>
      </w:r>
      <w:r w:rsidRPr="00CF58E9">
        <w:tab/>
      </w:r>
      <w:r w:rsidRPr="00CF58E9">
        <w:rPr>
          <w:b/>
        </w:rPr>
        <w:t>Evaluation of reporting criteria</w:t>
      </w:r>
      <w:r w:rsidRPr="00CF58E9">
        <w:t>: checks whether actual measurement reporting is necessary at point D. The evaluation can be based on more than one flow of measurements at reference point C e.g. to compare between different measurements. This is illustrated by input C and C</w:t>
      </w:r>
      <w:r w:rsidRPr="00CF58E9">
        <w:rPr>
          <w:vertAlign w:val="superscript"/>
        </w:rPr>
        <w:t>1</w:t>
      </w:r>
      <w:r w:rsidRPr="00CF58E9">
        <w:t>. The UE shall evaluate the reporting criteria at least every time a new measurement result is reported at point C, C</w:t>
      </w:r>
      <w:r w:rsidRPr="00CF58E9">
        <w:rPr>
          <w:vertAlign w:val="superscript"/>
        </w:rPr>
        <w:t>1</w:t>
      </w:r>
      <w:r w:rsidRPr="00CF58E9">
        <w:t>. The reporting criteria are standardised and the configuration is provided by RRC signalling (UE measurements).</w:t>
      </w:r>
    </w:p>
    <w:p w14:paraId="0A7F7087" w14:textId="77777777" w:rsidR="00031596" w:rsidRPr="00CF58E9" w:rsidRDefault="00031596" w:rsidP="00031596">
      <w:pPr>
        <w:pStyle w:val="B1"/>
      </w:pPr>
      <w:r w:rsidRPr="00CF58E9">
        <w:lastRenderedPageBreak/>
        <w:t>-</w:t>
      </w:r>
      <w:r w:rsidRPr="00CF58E9">
        <w:tab/>
      </w:r>
      <w:r w:rsidRPr="00CF58E9">
        <w:rPr>
          <w:b/>
        </w:rPr>
        <w:t>D</w:t>
      </w:r>
      <w:r w:rsidRPr="00CF58E9">
        <w:t>: measurement report information (message) sent on the radio interface.</w:t>
      </w:r>
    </w:p>
    <w:p w14:paraId="560CB0CD" w14:textId="77777777" w:rsidR="00031596" w:rsidRPr="00CF58E9" w:rsidRDefault="00031596" w:rsidP="00031596">
      <w:pPr>
        <w:pStyle w:val="B1"/>
      </w:pPr>
      <w:r w:rsidRPr="00CF58E9">
        <w:t>-</w:t>
      </w:r>
      <w:r w:rsidRPr="00CF58E9">
        <w:tab/>
      </w:r>
      <w:r w:rsidRPr="00CF58E9">
        <w:rPr>
          <w:b/>
        </w:rPr>
        <w:t>L3 Beam filtering</w:t>
      </w:r>
      <w:r w:rsidRPr="00CF58E9">
        <w:t>: filtering performed on the measurements (i.e. beam specific measurements) provided at point A</w:t>
      </w:r>
      <w:r w:rsidRPr="00CF58E9">
        <w:rPr>
          <w:vertAlign w:val="superscript"/>
        </w:rPr>
        <w:t>1</w:t>
      </w:r>
      <w:r w:rsidRPr="00CF58E9">
        <w:t>. The behaviour of the beam filters is standardised and the configuration of the beam filters is provided by RRC signalling. Filtering reporting period at E equals one measurement period at A</w:t>
      </w:r>
      <w:r w:rsidRPr="00CF58E9">
        <w:rPr>
          <w:vertAlign w:val="superscript"/>
        </w:rPr>
        <w:t>1</w:t>
      </w:r>
      <w:r w:rsidRPr="00CF58E9">
        <w:t>.</w:t>
      </w:r>
    </w:p>
    <w:p w14:paraId="3FE7866F" w14:textId="77777777" w:rsidR="00031596" w:rsidRPr="00CF58E9" w:rsidRDefault="00031596" w:rsidP="00031596">
      <w:pPr>
        <w:pStyle w:val="B1"/>
      </w:pPr>
      <w:r w:rsidRPr="00CF58E9">
        <w:t>-</w:t>
      </w:r>
      <w:r w:rsidRPr="00CF58E9">
        <w:tab/>
      </w:r>
      <w:r w:rsidRPr="00CF58E9">
        <w:rPr>
          <w:b/>
        </w:rPr>
        <w:t>E</w:t>
      </w:r>
      <w:r w:rsidRPr="00CF58E9">
        <w:t>: a measurement (i.e. beam-specific measurement) after processing in the beam filter. The reporting rate is identical to the reporting rate at point A</w:t>
      </w:r>
      <w:r w:rsidRPr="00CF58E9">
        <w:rPr>
          <w:vertAlign w:val="superscript"/>
        </w:rPr>
        <w:t>1</w:t>
      </w:r>
      <w:r w:rsidRPr="00CF58E9">
        <w:t>. This measurement is used as input for selecting the X measurements to be reported.</w:t>
      </w:r>
    </w:p>
    <w:p w14:paraId="301D219F" w14:textId="77777777" w:rsidR="00031596" w:rsidRPr="00CF58E9" w:rsidRDefault="00031596" w:rsidP="00031596">
      <w:pPr>
        <w:pStyle w:val="B1"/>
      </w:pPr>
      <w:r w:rsidRPr="00CF58E9">
        <w:t>-</w:t>
      </w:r>
      <w:r w:rsidRPr="00CF58E9">
        <w:tab/>
      </w:r>
      <w:r w:rsidRPr="00CF58E9">
        <w:rPr>
          <w:b/>
        </w:rPr>
        <w:t>Beam Selection for beam reporting</w:t>
      </w:r>
      <w:r w:rsidRPr="00CF58E9">
        <w:t>: selects the X measurements from the measurements provided at point E. The behaviour of the beam selection is standardised and the configuration of this module is provided by RRC signalling.</w:t>
      </w:r>
    </w:p>
    <w:p w14:paraId="689FADAC" w14:textId="77777777" w:rsidR="00031596" w:rsidRPr="00CF58E9" w:rsidRDefault="00031596" w:rsidP="00031596">
      <w:pPr>
        <w:pStyle w:val="B1"/>
      </w:pPr>
      <w:r w:rsidRPr="00CF58E9">
        <w:t>-</w:t>
      </w:r>
      <w:r w:rsidRPr="00CF58E9">
        <w:tab/>
      </w:r>
      <w:r w:rsidRPr="00CF58E9">
        <w:rPr>
          <w:b/>
        </w:rPr>
        <w:t>F</w:t>
      </w:r>
      <w:r w:rsidRPr="00CF58E9">
        <w:t>: beam measurement information included in measurement report (sent) on the radio interface.</w:t>
      </w:r>
    </w:p>
    <w:p w14:paraId="50D68250" w14:textId="77777777" w:rsidR="00031596" w:rsidRPr="00CF58E9" w:rsidRDefault="00031596" w:rsidP="00031596">
      <w:r w:rsidRPr="00CF58E9">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CF58E9">
        <w:rPr>
          <w:vertAlign w:val="superscript"/>
        </w:rPr>
        <w:t>1</w:t>
      </w:r>
      <w:r w:rsidRPr="00CF58E9">
        <w:t xml:space="preserve"> is the input used in the event evaluation. L3 Beam filtering and related parameters used are specified in TS 38.331 [12] and do not introduce any delay in the sample availability between E and F.</w:t>
      </w:r>
    </w:p>
    <w:p w14:paraId="5052274E" w14:textId="77777777" w:rsidR="00031596" w:rsidRPr="00CF58E9" w:rsidRDefault="00031596" w:rsidP="00031596">
      <w:r w:rsidRPr="00CF58E9">
        <w:t>Measurement reports are characterized by the following:</w:t>
      </w:r>
    </w:p>
    <w:p w14:paraId="7ABAB8EB" w14:textId="77777777" w:rsidR="00031596" w:rsidRPr="00CF58E9" w:rsidRDefault="00031596" w:rsidP="00031596">
      <w:pPr>
        <w:pStyle w:val="B1"/>
      </w:pPr>
      <w:r w:rsidRPr="00CF58E9">
        <w:t>-</w:t>
      </w:r>
      <w:r w:rsidRPr="00CF58E9">
        <w:tab/>
        <w:t>Measurement reports include the measurement identity of the associated measurement configuration that triggered the reporting;</w:t>
      </w:r>
    </w:p>
    <w:p w14:paraId="68550A8D" w14:textId="77777777" w:rsidR="00031596" w:rsidRPr="00CF58E9" w:rsidRDefault="00031596" w:rsidP="00031596">
      <w:pPr>
        <w:pStyle w:val="B1"/>
      </w:pPr>
      <w:r w:rsidRPr="00CF58E9">
        <w:t>-</w:t>
      </w:r>
      <w:r w:rsidRPr="00CF58E9">
        <w:tab/>
        <w:t>Cell and beam measurement quantities to be included in measurement reports are configured by the network;</w:t>
      </w:r>
    </w:p>
    <w:p w14:paraId="2182B4BE" w14:textId="77777777" w:rsidR="00031596" w:rsidRPr="00CF58E9" w:rsidRDefault="00031596" w:rsidP="00031596">
      <w:pPr>
        <w:pStyle w:val="B1"/>
      </w:pPr>
      <w:r w:rsidRPr="00CF58E9">
        <w:t>-</w:t>
      </w:r>
      <w:r w:rsidRPr="00CF58E9">
        <w:tab/>
        <w:t>The number of non-serving cells to be reported can be limited through configuration by the network;</w:t>
      </w:r>
    </w:p>
    <w:p w14:paraId="2E5C979E" w14:textId="77777777" w:rsidR="00031596" w:rsidRPr="00CF58E9" w:rsidRDefault="00031596" w:rsidP="00031596">
      <w:pPr>
        <w:pStyle w:val="B1"/>
      </w:pPr>
      <w:r w:rsidRPr="00CF58E9">
        <w:t>-</w:t>
      </w:r>
      <w:r w:rsidRPr="00CF58E9">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313163E3" w14:textId="77777777" w:rsidR="00031596" w:rsidRPr="00CF58E9" w:rsidRDefault="00031596" w:rsidP="00031596">
      <w:pPr>
        <w:pStyle w:val="B1"/>
      </w:pPr>
      <w:r w:rsidRPr="00CF58E9">
        <w:t>-</w:t>
      </w:r>
      <w:r w:rsidRPr="00CF58E9">
        <w:tab/>
        <w:t>Beam measurements to be included in measurement reports are configured by the network (beam identifier only, measurement result and beam identifier, or no beam reporting).</w:t>
      </w:r>
    </w:p>
    <w:p w14:paraId="4ED1CCFC" w14:textId="77777777" w:rsidR="00031596" w:rsidRPr="00CF58E9" w:rsidRDefault="00031596" w:rsidP="00031596">
      <w:r w:rsidRPr="00CF58E9">
        <w:t>Intra-frequency neighbour (cell) measurements and inter-frequency neighbour (cell) measurements are defined as follows:</w:t>
      </w:r>
    </w:p>
    <w:p w14:paraId="61B1D15C" w14:textId="77777777" w:rsidR="00031596" w:rsidRPr="00CF58E9" w:rsidRDefault="00031596" w:rsidP="00031596">
      <w:pPr>
        <w:pStyle w:val="B1"/>
      </w:pPr>
      <w:r w:rsidRPr="00CF58E9">
        <w:t>-</w:t>
      </w:r>
      <w:r w:rsidRPr="00CF58E9">
        <w:tab/>
        <w:t xml:space="preserve">SSB based intra-frequency measurement: a measurement is defined as an SSB based intra-frequency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the same, and the subcarrier spacing of the two SSBs is also the same.</w:t>
      </w:r>
    </w:p>
    <w:p w14:paraId="7DB9B340" w14:textId="77777777" w:rsidR="00031596" w:rsidRPr="00CF58E9" w:rsidRDefault="00031596" w:rsidP="00031596">
      <w:pPr>
        <w:pStyle w:val="B1"/>
      </w:pPr>
      <w:r w:rsidRPr="00CF58E9">
        <w:t>-</w:t>
      </w:r>
      <w:r w:rsidRPr="00CF58E9">
        <w:tab/>
        <w:t xml:space="preserve">SSB based inter-frequency measurement: a measurement is defined as an SSB based inter-frequency measurement provided the </w:t>
      </w:r>
      <w:proofErr w:type="spellStart"/>
      <w:r w:rsidRPr="00CF58E9">
        <w:t>center</w:t>
      </w:r>
      <w:proofErr w:type="spellEnd"/>
      <w:r w:rsidRPr="00CF58E9">
        <w:t xml:space="preserve"> frequency of the SSB of the serving cell and the </w:t>
      </w:r>
      <w:proofErr w:type="spellStart"/>
      <w:r w:rsidRPr="00CF58E9">
        <w:t>center</w:t>
      </w:r>
      <w:proofErr w:type="spellEnd"/>
      <w:r w:rsidRPr="00CF58E9">
        <w:t xml:space="preserve"> frequency of the SSB of the neighbour cell are different, or the subcarrier spacing of the two SSBs is different.</w:t>
      </w:r>
    </w:p>
    <w:p w14:paraId="581E8F9E" w14:textId="77777777" w:rsidR="00031596" w:rsidRPr="00CF58E9" w:rsidRDefault="00031596" w:rsidP="00031596">
      <w:pPr>
        <w:pStyle w:val="NO"/>
      </w:pPr>
      <w:r w:rsidRPr="00CF58E9">
        <w:t>NOTE 2:</w:t>
      </w:r>
      <w:r w:rsidRPr="00CF58E9">
        <w:tab/>
        <w:t>For SSB based measurements, one measurement object corresponds to one SSB and the UE considers different SSBs as different cells.</w:t>
      </w:r>
    </w:p>
    <w:p w14:paraId="2778737F" w14:textId="5BEFB32E" w:rsidR="00031596" w:rsidRPr="00CF58E9" w:rsidRDefault="00031596" w:rsidP="00031596">
      <w:pPr>
        <w:pStyle w:val="NO"/>
      </w:pPr>
      <w:r w:rsidRPr="00CF58E9">
        <w:t>NOTE 2a:</w:t>
      </w:r>
      <w:r w:rsidRPr="00CF58E9">
        <w:tab/>
        <w:t>If a</w:t>
      </w:r>
      <w:ins w:id="35" w:author="OPPO" w:date="2023-08-11T11:02:00Z">
        <w:r w:rsidR="00DC3D64">
          <w:t>n</w:t>
        </w:r>
      </w:ins>
      <w:r w:rsidRPr="00CF58E9">
        <w:t xml:space="preserve"> </w:t>
      </w:r>
      <w:ins w:id="36" w:author="OPPO" w:date="2023-08-11T11:02:00Z">
        <w:r w:rsidR="00DC3D64">
          <w:t>(e)</w:t>
        </w:r>
      </w:ins>
      <w:r w:rsidRPr="00CF58E9">
        <w:t>RedCap UE is configured to perform serving cell measurements based on an NCD-SSB configured in its active BWP, this NCD-SSB is considered as the SSB of the serving cell in the definition of intra-frequency and inter-frequency measurements as above.</w:t>
      </w:r>
    </w:p>
    <w:p w14:paraId="52F39378" w14:textId="77777777" w:rsidR="00031596" w:rsidRPr="00CF58E9" w:rsidRDefault="00031596" w:rsidP="00031596">
      <w:pPr>
        <w:pStyle w:val="B1"/>
      </w:pPr>
      <w:r w:rsidRPr="00CF58E9">
        <w:t>-</w:t>
      </w:r>
      <w:r w:rsidRPr="00CF58E9">
        <w:tab/>
        <w:t>CSI-RS based intra-frequency measurement: a measurement is defined as a CSI-RS based intra-frequency measurement provided that:</w:t>
      </w:r>
    </w:p>
    <w:p w14:paraId="656D559B" w14:textId="77777777" w:rsidR="00031596" w:rsidRPr="00CF58E9" w:rsidRDefault="00031596" w:rsidP="00031596">
      <w:pPr>
        <w:pStyle w:val="B2"/>
      </w:pPr>
      <w:r w:rsidRPr="00CF58E9">
        <w:t>-</w:t>
      </w:r>
      <w:r w:rsidRPr="00CF58E9">
        <w:tab/>
        <w:t>The subcarrier spacing of CSI-RS resources on the neighbour cell configured for measurement is the same as the SCS of CSI-RS resources on the serving cell indicated for measurement; and</w:t>
      </w:r>
    </w:p>
    <w:p w14:paraId="2E7A148B" w14:textId="77777777" w:rsidR="00031596" w:rsidRPr="00CF58E9" w:rsidRDefault="00031596" w:rsidP="00031596">
      <w:pPr>
        <w:pStyle w:val="B2"/>
      </w:pPr>
      <w:r w:rsidRPr="00CF58E9">
        <w:t>-</w:t>
      </w:r>
      <w:r w:rsidRPr="00CF58E9">
        <w:tab/>
        <w:t>For 60kHz subcarrier spacing, the CP type of CSI-RS resources on the neighbour cell configured for measurement is the same as the CP type of CSI-RS resources on the serving cell indicated for measurement; and</w:t>
      </w:r>
    </w:p>
    <w:p w14:paraId="1C72EE4B" w14:textId="77777777" w:rsidR="00031596" w:rsidRPr="00CF58E9" w:rsidRDefault="00031596" w:rsidP="00031596">
      <w:pPr>
        <w:pStyle w:val="B2"/>
      </w:pPr>
      <w:r w:rsidRPr="00CF58E9">
        <w:lastRenderedPageBreak/>
        <w:t>-</w:t>
      </w:r>
      <w:r w:rsidRPr="00CF58E9">
        <w:tab/>
        <w:t>The centre frequency of CSI-RS resources on the neighbour cell configured for measurement is the same as the centre frequency of CSI-RS resource on the serving cell indicated for measurement.</w:t>
      </w:r>
    </w:p>
    <w:p w14:paraId="002C65E7" w14:textId="77777777" w:rsidR="00031596" w:rsidRPr="00CF58E9" w:rsidRDefault="00031596" w:rsidP="00031596">
      <w:pPr>
        <w:pStyle w:val="B1"/>
      </w:pPr>
      <w:r w:rsidRPr="00CF58E9">
        <w:t>-</w:t>
      </w:r>
      <w:r w:rsidRPr="00CF58E9">
        <w:tab/>
        <w:t>CSI-RS based inter-frequency measurement: a measurement is defined as a CSI-RS based inter-frequency measurement if it is not a CSI-RS based intra-frequency measurement.</w:t>
      </w:r>
    </w:p>
    <w:p w14:paraId="424DFA4D" w14:textId="77777777" w:rsidR="00031596" w:rsidRPr="00CF58E9" w:rsidRDefault="00031596" w:rsidP="00031596">
      <w:pPr>
        <w:pStyle w:val="NO"/>
      </w:pPr>
      <w:r w:rsidRPr="00CF58E9">
        <w:t>NOTE 3:</w:t>
      </w:r>
      <w:r w:rsidRPr="00CF58E9">
        <w:tab/>
        <w:t>Extended CP for CSI-RS based measurement is not supported in this release.</w:t>
      </w:r>
    </w:p>
    <w:p w14:paraId="44883C55" w14:textId="77777777" w:rsidR="00031596" w:rsidRPr="00CF58E9" w:rsidRDefault="00031596" w:rsidP="00031596">
      <w:r w:rsidRPr="00CF58E9">
        <w:t>Whether a measurement is non-gap-assisted or gap-assisted depends on the capability of the UE, the active BWP of the UE and the current operating frequency:</w:t>
      </w:r>
    </w:p>
    <w:p w14:paraId="397F615F" w14:textId="77777777" w:rsidR="00031596" w:rsidRPr="00CF58E9" w:rsidRDefault="00031596" w:rsidP="00031596">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66C740D7" w14:textId="77777777" w:rsidR="00031596" w:rsidRPr="00CF58E9" w:rsidRDefault="00031596" w:rsidP="00031596">
      <w:pPr>
        <w:pStyle w:val="B2"/>
      </w:pPr>
      <w:r w:rsidRPr="00CF58E9">
        <w:t>-</w:t>
      </w:r>
      <w:r w:rsidRPr="00CF58E9">
        <w:tab/>
        <w:t>If the UE only supports per-UE measurement gaps;</w:t>
      </w:r>
    </w:p>
    <w:p w14:paraId="050F7551" w14:textId="77777777" w:rsidR="00031596" w:rsidRPr="00CF58E9" w:rsidRDefault="00031596" w:rsidP="00031596">
      <w:pPr>
        <w:pStyle w:val="B2"/>
      </w:pPr>
      <w:r w:rsidRPr="00CF58E9">
        <w:t>-</w:t>
      </w:r>
      <w:r w:rsidRPr="00CF58E9">
        <w:tab/>
        <w:t>If the UE supports per-FR measurement gaps and any of the serving cells are in the same frequency range of the measurement object.</w:t>
      </w:r>
    </w:p>
    <w:p w14:paraId="3D14458B" w14:textId="77777777" w:rsidR="00031596" w:rsidRPr="00CF58E9" w:rsidRDefault="00031596" w:rsidP="00031596">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4DBCCA46" w14:textId="714F5A1C" w:rsidR="00031596" w:rsidRPr="00CF58E9" w:rsidRDefault="00031596" w:rsidP="00031596">
      <w:pPr>
        <w:pStyle w:val="B2"/>
      </w:pPr>
      <w:r w:rsidRPr="00CF58E9">
        <w:t>-</w:t>
      </w:r>
      <w:r w:rsidRPr="00CF58E9">
        <w:tab/>
        <w:t xml:space="preserve">Other than the initial BWP, if any of the UE or </w:t>
      </w:r>
      <w:ins w:id="37" w:author="OPPO" w:date="2023-08-11T11:02:00Z">
        <w:r w:rsidR="00DC3D64">
          <w:t>(e)</w:t>
        </w:r>
      </w:ins>
      <w:r w:rsidRPr="00CF58E9">
        <w:t xml:space="preserve">RedCap UE configured BWPs do not contain the frequency domain resources of the SSB associated to the initial DL BWP, and for </w:t>
      </w:r>
      <w:ins w:id="38" w:author="OPPO" w:date="2023-08-11T11:03:00Z">
        <w:r w:rsidR="00DC3D64">
          <w:t>(e)</w:t>
        </w:r>
      </w:ins>
      <w:r w:rsidRPr="00CF58E9">
        <w:t>RedCap UE, are not configured with NCD-SSB for serving cell measurement.</w:t>
      </w:r>
    </w:p>
    <w:p w14:paraId="5EA8C508" w14:textId="77777777" w:rsidR="00031596" w:rsidRPr="00CF58E9" w:rsidRDefault="00031596" w:rsidP="00031596">
      <w:r w:rsidRPr="00CF58E9">
        <w:t>In non-gap-assisted scenarios, the UE shall be able to carry out such measurements without measurement gaps. In gap-assisted scenarios, the UE cannot be assumed to be able to carry out such measurements without measurement gaps.</w:t>
      </w:r>
    </w:p>
    <w:p w14:paraId="0B9BA970" w14:textId="77777777" w:rsidR="00031596" w:rsidRPr="00CF58E9" w:rsidRDefault="00031596" w:rsidP="00031596">
      <w:r w:rsidRPr="00CF58E9">
        <w:t xml:space="preserve">Network may request the UE to measure NR and/or E-UTRA carriers in RRC_IDLE or RRC_INACTIVE via system information or via dedicated measurement configuration in </w:t>
      </w:r>
      <w:proofErr w:type="spellStart"/>
      <w:r w:rsidRPr="00CF58E9">
        <w:rPr>
          <w:i/>
          <w:iCs/>
        </w:rPr>
        <w:t>RRCRelease</w:t>
      </w:r>
      <w:proofErr w:type="spellEnd"/>
      <w:r w:rsidRPr="00CF58E9">
        <w:t xml:space="preserve">. If the UE was configured to perform measurements of NR and/or E-UTRA carriers while in RRC_IDLE or in RRC_INACTIVE, it may provide an indication of the availability of corresponding measurement results to the </w:t>
      </w:r>
      <w:proofErr w:type="spellStart"/>
      <w:r w:rsidRPr="00CF58E9">
        <w:t>gNB</w:t>
      </w:r>
      <w:proofErr w:type="spellEnd"/>
      <w:r w:rsidRPr="00CF58E9">
        <w:t xml:space="preserve"> in the </w:t>
      </w:r>
      <w:proofErr w:type="spellStart"/>
      <w:r w:rsidRPr="00CF58E9">
        <w:rPr>
          <w:i/>
        </w:rPr>
        <w:t>RRCSetupComplete</w:t>
      </w:r>
      <w:proofErr w:type="spellEnd"/>
      <w:r w:rsidRPr="00CF58E9">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6DBFE5E2" w:rsidR="00B70ACA" w:rsidRPr="004438F2" w:rsidRDefault="00031596" w:rsidP="00031596">
      <w:r w:rsidRPr="00CF58E9">
        <w:t xml:space="preserve">If the UE was configured to perform measurements of NR and/or E-UTRA carriers while in RRC_INACTIVE, the gNB can request the UE to provide corresponding measurement results in the </w:t>
      </w:r>
      <w:proofErr w:type="spellStart"/>
      <w:r w:rsidRPr="00CF58E9">
        <w:rPr>
          <w:i/>
        </w:rPr>
        <w:t>RRCResume</w:t>
      </w:r>
      <w:proofErr w:type="spellEnd"/>
      <w:r w:rsidRPr="00CF58E9">
        <w:t xml:space="preserve"> message and then the UE can include the available measurement results in the </w:t>
      </w:r>
      <w:proofErr w:type="spellStart"/>
      <w:r w:rsidRPr="00CF58E9">
        <w:rPr>
          <w:i/>
        </w:rPr>
        <w:t>RRCResumeComplete</w:t>
      </w:r>
      <w:proofErr w:type="spellEnd"/>
      <w:r w:rsidRPr="00CF58E9">
        <w:t xml:space="preserve"> message. Alternatively, the UE may provide an indication of the availability of the measurement results to the </w:t>
      </w:r>
      <w:proofErr w:type="spellStart"/>
      <w:r w:rsidRPr="00CF58E9">
        <w:t>gNB</w:t>
      </w:r>
      <w:proofErr w:type="spellEnd"/>
      <w:r w:rsidRPr="00CF58E9">
        <w:t xml:space="preserve"> in the </w:t>
      </w:r>
      <w:proofErr w:type="spellStart"/>
      <w:r w:rsidRPr="00CF58E9">
        <w:rPr>
          <w:i/>
        </w:rPr>
        <w:t>RRCResumeComplete</w:t>
      </w:r>
      <w:proofErr w:type="spellEnd"/>
      <w:r w:rsidRPr="00CF58E9">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7CFC55DA" w14:textId="77777777" w:rsidR="008A152E" w:rsidRPr="00CF58E9" w:rsidRDefault="008A152E" w:rsidP="008A152E">
      <w:pPr>
        <w:pStyle w:val="3"/>
      </w:pPr>
      <w:bookmarkStart w:id="39" w:name="_Toc139018084"/>
      <w:r w:rsidRPr="00CF58E9">
        <w:t>9.2.6</w:t>
      </w:r>
      <w:r w:rsidRPr="00CF58E9">
        <w:tab/>
        <w:t>Random Access Procedure</w:t>
      </w:r>
      <w:bookmarkEnd w:id="39"/>
    </w:p>
    <w:p w14:paraId="77768666" w14:textId="77777777" w:rsidR="008A152E" w:rsidRPr="00CF58E9" w:rsidRDefault="008A152E" w:rsidP="008A152E">
      <w:r w:rsidRPr="00CF58E9">
        <w:t>The random access procedure is triggered by a number of events:</w:t>
      </w:r>
    </w:p>
    <w:p w14:paraId="190F0126" w14:textId="77777777" w:rsidR="008A152E" w:rsidRPr="00CF58E9" w:rsidRDefault="008A152E" w:rsidP="008A152E">
      <w:pPr>
        <w:pStyle w:val="B1"/>
      </w:pPr>
      <w:r w:rsidRPr="00CF58E9">
        <w:t>-</w:t>
      </w:r>
      <w:r w:rsidRPr="00CF58E9">
        <w:tab/>
        <w:t>Initial access from RRC_IDLE;</w:t>
      </w:r>
    </w:p>
    <w:p w14:paraId="6FABDFA6" w14:textId="77777777" w:rsidR="008A152E" w:rsidRPr="00CF58E9" w:rsidRDefault="008A152E" w:rsidP="008A152E">
      <w:pPr>
        <w:pStyle w:val="B1"/>
      </w:pPr>
      <w:r w:rsidRPr="00CF58E9">
        <w:t>-</w:t>
      </w:r>
      <w:r w:rsidRPr="00CF58E9">
        <w:tab/>
      </w:r>
      <w:r w:rsidRPr="00CF58E9">
        <w:rPr>
          <w:lang w:eastAsia="zh-CN"/>
        </w:rPr>
        <w:t>RRC Connection Re-establishment procedure</w:t>
      </w:r>
      <w:r w:rsidRPr="00CF58E9">
        <w:rPr>
          <w:rFonts w:eastAsia="宋体"/>
          <w:lang w:eastAsia="zh-CN"/>
        </w:rPr>
        <w:t>;</w:t>
      </w:r>
    </w:p>
    <w:p w14:paraId="2FAFE322" w14:textId="77777777" w:rsidR="008A152E" w:rsidRPr="00CF58E9" w:rsidRDefault="008A152E" w:rsidP="008A152E">
      <w:pPr>
        <w:pStyle w:val="B1"/>
      </w:pPr>
      <w:r w:rsidRPr="00CF58E9">
        <w:t>-</w:t>
      </w:r>
      <w:r w:rsidRPr="00CF58E9">
        <w:tab/>
        <w:t>DL or UL data arrival, during RRC_CONNECTED</w:t>
      </w:r>
      <w:r w:rsidRPr="00CF58E9">
        <w:rPr>
          <w:lang w:eastAsia="fr-FR"/>
        </w:rPr>
        <w:t xml:space="preserve"> or during RRC_INACTIVE while SDT procedure (see clause 18.0) is ongoing,</w:t>
      </w:r>
      <w:r w:rsidRPr="00CF58E9">
        <w:t xml:space="preserve"> when UL synchronisation status is "non-synchronised";</w:t>
      </w:r>
    </w:p>
    <w:p w14:paraId="09A964B3" w14:textId="77777777" w:rsidR="008A152E" w:rsidRPr="00CF58E9" w:rsidRDefault="008A152E" w:rsidP="008A152E">
      <w:pPr>
        <w:pStyle w:val="B1"/>
      </w:pPr>
      <w:r w:rsidRPr="00CF58E9">
        <w:t>-</w:t>
      </w:r>
      <w:r w:rsidRPr="00CF58E9">
        <w:tab/>
        <w:t xml:space="preserve">UL data arrival, during RRC_CONNECTED </w:t>
      </w:r>
      <w:r w:rsidRPr="00CF58E9">
        <w:rPr>
          <w:lang w:eastAsia="fr-FR"/>
        </w:rPr>
        <w:t xml:space="preserve">or during RRC_INACTIVE while SDT procedure is ongoing, </w:t>
      </w:r>
      <w:r w:rsidRPr="00CF58E9">
        <w:t>when there are no PUCCH resources for SR available;</w:t>
      </w:r>
    </w:p>
    <w:p w14:paraId="4288D63B" w14:textId="77777777" w:rsidR="008A152E" w:rsidRPr="00CF58E9" w:rsidRDefault="008A152E" w:rsidP="008A152E">
      <w:pPr>
        <w:pStyle w:val="B1"/>
      </w:pPr>
      <w:r w:rsidRPr="00CF58E9">
        <w:t>-</w:t>
      </w:r>
      <w:r w:rsidRPr="00CF58E9">
        <w:tab/>
        <w:t>SR failure;</w:t>
      </w:r>
    </w:p>
    <w:p w14:paraId="168F7FE9" w14:textId="77777777" w:rsidR="008A152E" w:rsidRPr="00CF58E9" w:rsidRDefault="008A152E" w:rsidP="008A152E">
      <w:pPr>
        <w:pStyle w:val="B1"/>
      </w:pPr>
      <w:r w:rsidRPr="00CF58E9">
        <w:t>-</w:t>
      </w:r>
      <w:r w:rsidRPr="00CF58E9">
        <w:tab/>
        <w:t>Request by RRC upon synchronous reconfiguration (e.g. handover);</w:t>
      </w:r>
    </w:p>
    <w:p w14:paraId="1A2AC565" w14:textId="77777777" w:rsidR="008A152E" w:rsidRPr="00CF58E9" w:rsidRDefault="008A152E" w:rsidP="008A152E">
      <w:pPr>
        <w:pStyle w:val="B1"/>
      </w:pPr>
      <w:r w:rsidRPr="00CF58E9">
        <w:lastRenderedPageBreak/>
        <w:t>-</w:t>
      </w:r>
      <w:r w:rsidRPr="00CF58E9">
        <w:tab/>
        <w:t>RRC Connection Resume procedure from RRC_INACTIVE;</w:t>
      </w:r>
    </w:p>
    <w:p w14:paraId="75E36C8F" w14:textId="77777777" w:rsidR="008A152E" w:rsidRPr="00CF58E9" w:rsidRDefault="008A152E" w:rsidP="008A152E">
      <w:pPr>
        <w:pStyle w:val="B1"/>
      </w:pPr>
      <w:r w:rsidRPr="00CF58E9">
        <w:t>-</w:t>
      </w:r>
      <w:r w:rsidRPr="00CF58E9">
        <w:tab/>
        <w:t>To establish time alignment for a secondary TAG;</w:t>
      </w:r>
    </w:p>
    <w:p w14:paraId="30C8A4FC" w14:textId="77777777" w:rsidR="008A152E" w:rsidRPr="00CF58E9" w:rsidRDefault="008A152E" w:rsidP="008A152E">
      <w:pPr>
        <w:pStyle w:val="B1"/>
      </w:pPr>
      <w:r w:rsidRPr="00CF58E9">
        <w:t>-</w:t>
      </w:r>
      <w:r w:rsidRPr="00CF58E9">
        <w:tab/>
        <w:t>Request for Other SI (see clause 7.3);</w:t>
      </w:r>
    </w:p>
    <w:p w14:paraId="1C6E14EA" w14:textId="77777777" w:rsidR="008A152E" w:rsidRPr="00CF58E9" w:rsidRDefault="008A152E" w:rsidP="008A152E">
      <w:pPr>
        <w:pStyle w:val="B1"/>
      </w:pPr>
      <w:r w:rsidRPr="00CF58E9">
        <w:t>-</w:t>
      </w:r>
      <w:r w:rsidRPr="00CF58E9">
        <w:tab/>
        <w:t>Beam failure recovery;</w:t>
      </w:r>
    </w:p>
    <w:p w14:paraId="462525C8" w14:textId="77777777" w:rsidR="008A152E" w:rsidRPr="00CF58E9" w:rsidRDefault="008A152E" w:rsidP="008A152E">
      <w:pPr>
        <w:pStyle w:val="B1"/>
        <w:rPr>
          <w:lang w:eastAsia="fr-FR"/>
        </w:rPr>
      </w:pPr>
      <w:r w:rsidRPr="00CF58E9">
        <w:t>-</w:t>
      </w:r>
      <w:r w:rsidRPr="00CF58E9">
        <w:tab/>
        <w:t xml:space="preserve">Consistent UL LBT failure on </w:t>
      </w:r>
      <w:proofErr w:type="spellStart"/>
      <w:r w:rsidRPr="00CF58E9">
        <w:t>SpCell</w:t>
      </w:r>
      <w:proofErr w:type="spellEnd"/>
      <w:r w:rsidRPr="00CF58E9">
        <w:rPr>
          <w:lang w:eastAsia="fr-FR"/>
        </w:rPr>
        <w:t>;</w:t>
      </w:r>
    </w:p>
    <w:p w14:paraId="1A273C28" w14:textId="77777777" w:rsidR="008A152E" w:rsidRPr="00CF58E9" w:rsidRDefault="008A152E" w:rsidP="008A152E">
      <w:pPr>
        <w:pStyle w:val="B1"/>
      </w:pPr>
      <w:r w:rsidRPr="00CF58E9">
        <w:rPr>
          <w:lang w:eastAsia="fr-FR"/>
        </w:rPr>
        <w:t>-</w:t>
      </w:r>
      <w:r w:rsidRPr="00CF58E9">
        <w:rPr>
          <w:lang w:eastAsia="fr-FR"/>
        </w:rPr>
        <w:tab/>
        <w:t>SDT in RRC_INACTIVE (see clause 18)</w:t>
      </w:r>
      <w:r w:rsidRPr="00CF58E9">
        <w:t>;</w:t>
      </w:r>
    </w:p>
    <w:p w14:paraId="6E3B7D7B" w14:textId="77777777" w:rsidR="008A152E" w:rsidRPr="00CF58E9" w:rsidRDefault="008A152E" w:rsidP="008A152E">
      <w:pPr>
        <w:pStyle w:val="B1"/>
        <w:rPr>
          <w:lang w:eastAsia="zh-CN"/>
        </w:rPr>
      </w:pPr>
      <w:r w:rsidRPr="00CF58E9">
        <w:t>-</w:t>
      </w:r>
      <w:r w:rsidRPr="00CF58E9">
        <w:tab/>
        <w:t>Positioning purpose during RRC_CONNECTED requiring random access procedure, e.g., when timing advance is needed for UE positioning.</w:t>
      </w:r>
    </w:p>
    <w:p w14:paraId="7B49C54D" w14:textId="77777777" w:rsidR="008A152E" w:rsidRPr="00CF58E9" w:rsidRDefault="008A152E" w:rsidP="008A152E">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58231149" w14:textId="77777777" w:rsidR="008A152E" w:rsidRPr="00CF58E9" w:rsidRDefault="008A152E" w:rsidP="008A152E">
      <w:r w:rsidRPr="00CF58E9">
        <w:t>The UE selects the type of random access at initiation of the random access procedure based on network configuration:</w:t>
      </w:r>
    </w:p>
    <w:p w14:paraId="545AF02A" w14:textId="77777777" w:rsidR="008A152E" w:rsidRPr="00CF58E9" w:rsidRDefault="008A152E" w:rsidP="008A152E">
      <w:pPr>
        <w:pStyle w:val="B1"/>
      </w:pPr>
      <w:r w:rsidRPr="00CF58E9">
        <w:t>-</w:t>
      </w:r>
      <w:r w:rsidRPr="00CF58E9">
        <w:tab/>
        <w:t>when CFRA resources are not configured, an RSRP threshold is used by the UE to select between 2-step RA type and 4-step RA type;</w:t>
      </w:r>
    </w:p>
    <w:p w14:paraId="3FBC6282" w14:textId="77777777" w:rsidR="008A152E" w:rsidRPr="00CF58E9" w:rsidRDefault="008A152E" w:rsidP="008A152E">
      <w:pPr>
        <w:pStyle w:val="B1"/>
      </w:pPr>
      <w:r w:rsidRPr="00CF58E9">
        <w:t>-</w:t>
      </w:r>
      <w:r w:rsidRPr="00CF58E9">
        <w:tab/>
        <w:t>when CFRA resources for 4-step RA type are configured, UE performs random access with 4-step RA type;</w:t>
      </w:r>
    </w:p>
    <w:p w14:paraId="391BFA9B" w14:textId="77777777" w:rsidR="008A152E" w:rsidRPr="00CF58E9" w:rsidRDefault="008A152E" w:rsidP="008A152E">
      <w:pPr>
        <w:pStyle w:val="B1"/>
      </w:pPr>
      <w:r w:rsidRPr="00CF58E9">
        <w:t>-</w:t>
      </w:r>
      <w:r w:rsidRPr="00CF58E9">
        <w:tab/>
        <w:t>when CFRA resources for 2-step RA type are configured, UE performs random access with 2-step RA type.</w:t>
      </w:r>
    </w:p>
    <w:p w14:paraId="0169DCF0" w14:textId="77777777" w:rsidR="008A152E" w:rsidRPr="00CF58E9" w:rsidRDefault="008A152E" w:rsidP="008A152E">
      <w:r w:rsidRPr="00CF58E9">
        <w:t>The network does not configure CFRA resources for 4-step and 2-step RA types at the same time for a Bandwidth Part (BWP). CFRA with 2-step RA type is only supported for handover.</w:t>
      </w:r>
    </w:p>
    <w:p w14:paraId="554D8162" w14:textId="77777777" w:rsidR="008A152E" w:rsidRPr="00CF58E9" w:rsidRDefault="008A152E" w:rsidP="008A152E">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19696E29" w14:textId="77777777" w:rsidR="008A152E" w:rsidRPr="00CF58E9" w:rsidRDefault="008A152E" w:rsidP="008A152E">
      <w:r w:rsidRPr="00CF58E9">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7CB3ECDD" w14:textId="77777777" w:rsidR="008A152E" w:rsidRPr="00CF58E9" w:rsidRDefault="008A152E" w:rsidP="008A152E">
      <w:r w:rsidRPr="00CF58E9">
        <w:t>If the random access procedure with 2-step RA type is not completed after a number of MSGA transmissions, the UE can be configured to switch to CBRA with 4-step RA type.</w:t>
      </w:r>
    </w:p>
    <w:p w14:paraId="1D92CF8D" w14:textId="77777777" w:rsidR="008A152E" w:rsidRPr="00CF58E9" w:rsidRDefault="008A152E" w:rsidP="008A152E">
      <w:pPr>
        <w:pStyle w:val="TH"/>
      </w:pPr>
      <w:r w:rsidRPr="00CF58E9">
        <w:rPr>
          <w:noProof/>
        </w:rPr>
        <w:object w:dxaOrig="4052" w:dyaOrig="4185" w14:anchorId="46B49D2A">
          <v:shape id="_x0000_i1026" type="#_x0000_t75" style="width:152.15pt;height:156.6pt" o:ole="">
            <v:imagedata r:id="rId18" o:title=""/>
          </v:shape>
          <o:OLEObject Type="Embed" ProgID="Visio.Drawing.11" ShapeID="_x0000_i1026" DrawAspect="Content" ObjectID="_1759172037" r:id="rId19"/>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19FE35F8">
          <v:shape id="_x0000_i1027" type="#_x0000_t75" style="width:150.9pt;height:106.15pt" o:ole="">
            <v:imagedata r:id="rId20" o:title=""/>
          </v:shape>
          <o:OLEObject Type="Embed" ProgID="Visio.Drawing.11" ShapeID="_x0000_i1027" DrawAspect="Content" ObjectID="_1759172038" r:id="rId21"/>
        </w:object>
      </w:r>
    </w:p>
    <w:p w14:paraId="2431120A" w14:textId="77777777" w:rsidR="008A152E" w:rsidRPr="00CF58E9" w:rsidRDefault="008A152E" w:rsidP="008A152E">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098DDDDB" w14:textId="77777777" w:rsidR="008A152E" w:rsidRPr="00CF58E9" w:rsidRDefault="008A152E" w:rsidP="008A152E">
      <w:pPr>
        <w:pStyle w:val="TH"/>
      </w:pPr>
      <w:r w:rsidRPr="00CF58E9">
        <w:rPr>
          <w:noProof/>
        </w:rPr>
        <w:object w:dxaOrig="4031" w:dyaOrig="3331" w14:anchorId="4869192D">
          <v:shape id="_x0000_i1028" type="#_x0000_t75" style="width:148.9pt;height:124.05pt" o:ole="">
            <v:imagedata r:id="rId22" o:title=""/>
          </v:shape>
          <o:OLEObject Type="Embed" ProgID="Visio.Drawing.11" ShapeID="_x0000_i1028" DrawAspect="Content" ObjectID="_1759172039" r:id="rId23"/>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02F7A207">
          <v:shape id="_x0000_i1029" type="#_x0000_t75" style="width:150.1pt;height:123.65pt" o:ole="">
            <v:imagedata r:id="rId24" o:title=""/>
          </v:shape>
          <o:OLEObject Type="Embed" ProgID="Visio.Drawing.15" ShapeID="_x0000_i1029" DrawAspect="Content" ObjectID="_1759172040" r:id="rId25"/>
        </w:object>
      </w:r>
    </w:p>
    <w:p w14:paraId="2284D455" w14:textId="77777777" w:rsidR="008A152E" w:rsidRPr="00CF58E9" w:rsidRDefault="008A152E" w:rsidP="008A152E">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5CD27614" w14:textId="77777777" w:rsidR="008A152E" w:rsidRPr="00CF58E9" w:rsidRDefault="008A152E" w:rsidP="008A152E">
      <w:pPr>
        <w:pStyle w:val="TF"/>
      </w:pPr>
      <w:r w:rsidRPr="00CF58E9">
        <w:t>Figure 9.2.6-1: Random Access Procedures</w:t>
      </w:r>
    </w:p>
    <w:p w14:paraId="1108B5C2" w14:textId="77777777" w:rsidR="008A152E" w:rsidRPr="00CF58E9" w:rsidRDefault="008A152E" w:rsidP="008A152E">
      <w:pPr>
        <w:pStyle w:val="TH"/>
      </w:pPr>
      <w:r w:rsidRPr="00CF58E9">
        <w:rPr>
          <w:noProof/>
        </w:rPr>
        <w:object w:dxaOrig="4062" w:dyaOrig="3354" w14:anchorId="710F8F60">
          <v:shape id="_x0000_i1030" type="#_x0000_t75" style="width:204.6pt;height:169.2pt" o:ole="">
            <v:imagedata r:id="rId26" o:title=""/>
          </v:shape>
          <o:OLEObject Type="Embed" ProgID="Visio.Drawing.11" ShapeID="_x0000_i1030" DrawAspect="Content" ObjectID="_1759172041" r:id="rId27"/>
        </w:object>
      </w:r>
    </w:p>
    <w:p w14:paraId="16319AD0" w14:textId="77777777" w:rsidR="008A152E" w:rsidRPr="00CF58E9" w:rsidRDefault="008A152E" w:rsidP="008A152E">
      <w:pPr>
        <w:pStyle w:val="TF"/>
      </w:pPr>
      <w:r w:rsidRPr="00CF58E9">
        <w:t>Figure 9.2.6-2: Fallback for CBRA with 2-step RA type</w:t>
      </w:r>
    </w:p>
    <w:p w14:paraId="080CCE0B" w14:textId="77777777" w:rsidR="008A152E" w:rsidRPr="00CF58E9" w:rsidRDefault="008A152E" w:rsidP="008A152E">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E49437A" w14:textId="5E5D2A4E" w:rsidR="008A152E" w:rsidRDefault="008A152E" w:rsidP="008A152E">
      <w:pPr>
        <w:rPr>
          <w:ins w:id="40" w:author="Rapp RAN2#123" w:date="2023-09-07T16:16:00Z"/>
        </w:rPr>
      </w:pPr>
      <w:r w:rsidRPr="00CF58E9">
        <w:t xml:space="preserve">The network can associate a set of RACH resources with feature(s) applicable to a Random Access procedure: Network Slicing (see clause 16.3), </w:t>
      </w:r>
      <w:ins w:id="41" w:author="OPPO" w:date="2023-08-11T11:03:00Z">
        <w:r w:rsidR="0069019C">
          <w:t>(e)</w:t>
        </w:r>
      </w:ins>
      <w:r w:rsidRPr="00CF58E9">
        <w:t>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372CDDEF" w14:textId="486E6360" w:rsidR="00D50B88" w:rsidRDefault="00D50B88" w:rsidP="00D50B88">
      <w:pPr>
        <w:pStyle w:val="NO"/>
        <w:rPr>
          <w:ins w:id="42" w:author="OPPO - Haitao" w:date="2023-09-07T16:05:00Z"/>
        </w:rPr>
      </w:pPr>
      <w:commentRangeStart w:id="43"/>
      <w:commentRangeStart w:id="44"/>
      <w:commentRangeStart w:id="45"/>
      <w:commentRangeStart w:id="46"/>
      <w:ins w:id="47" w:author="Rapp RAN2#123" w:date="2023-09-07T16:17:00Z">
        <w:r w:rsidRPr="00CF58E9">
          <w:t>NOTE:</w:t>
        </w:r>
        <w:r w:rsidRPr="00CF58E9">
          <w:tab/>
        </w:r>
        <w:r>
          <w:t xml:space="preserve">The network should not associate a set of RACH resources with both RedCap and </w:t>
        </w:r>
        <w:proofErr w:type="spellStart"/>
        <w:r>
          <w:t>eRedCap</w:t>
        </w:r>
        <w:proofErr w:type="spellEnd"/>
        <w:r w:rsidRPr="00CF58E9">
          <w:t>.</w:t>
        </w:r>
      </w:ins>
      <w:commentRangeEnd w:id="43"/>
      <w:r w:rsidR="00597201">
        <w:rPr>
          <w:rStyle w:val="ab"/>
        </w:rPr>
        <w:commentReference w:id="43"/>
      </w:r>
      <w:commentRangeEnd w:id="44"/>
      <w:r w:rsidR="008E1BB8">
        <w:rPr>
          <w:rStyle w:val="ab"/>
        </w:rPr>
        <w:commentReference w:id="44"/>
      </w:r>
      <w:commentRangeEnd w:id="45"/>
      <w:r w:rsidR="00C86806">
        <w:rPr>
          <w:rStyle w:val="ab"/>
        </w:rPr>
        <w:commentReference w:id="45"/>
      </w:r>
      <w:commentRangeEnd w:id="46"/>
      <w:r w:rsidR="00743465">
        <w:rPr>
          <w:rStyle w:val="ab"/>
        </w:rPr>
        <w:commentReference w:id="46"/>
      </w:r>
    </w:p>
    <w:p w14:paraId="0BAE841A" w14:textId="77777777" w:rsidR="008A152E" w:rsidRPr="00CF58E9" w:rsidRDefault="008A152E" w:rsidP="008A152E">
      <w:pPr>
        <w:rPr>
          <w:rFonts w:eastAsia="MS Mincho"/>
        </w:rPr>
      </w:pPr>
      <w:r w:rsidRPr="00CF58E9">
        <w:t xml:space="preserve">When CA is configured, random access procedure with 2-step RA type is only performed on </w:t>
      </w:r>
      <w:proofErr w:type="spellStart"/>
      <w:r w:rsidRPr="00CF58E9">
        <w:rPr>
          <w:rFonts w:eastAsia="Malgun Gothic"/>
          <w:lang w:eastAsia="ko-KR"/>
        </w:rPr>
        <w:t>PCell</w:t>
      </w:r>
      <w:proofErr w:type="spellEnd"/>
      <w:r w:rsidRPr="00CF58E9">
        <w:t xml:space="preserve"> while contention resolution can be cross-scheduled by the </w:t>
      </w:r>
      <w:proofErr w:type="spellStart"/>
      <w:r w:rsidRPr="00CF58E9">
        <w:t>PCell</w:t>
      </w:r>
      <w:proofErr w:type="spellEnd"/>
      <w:r w:rsidRPr="00CF58E9">
        <w:rPr>
          <w:rFonts w:eastAsia="MS Mincho"/>
        </w:rPr>
        <w:t>.</w:t>
      </w:r>
    </w:p>
    <w:p w14:paraId="410E98C3" w14:textId="77777777" w:rsidR="008A152E" w:rsidRPr="00CF58E9" w:rsidRDefault="008A152E" w:rsidP="008A152E">
      <w:r w:rsidRPr="00CF58E9">
        <w:rPr>
          <w:rFonts w:eastAsia="MS Mincho"/>
        </w:rPr>
        <w:t xml:space="preserve">When CA is configured, </w:t>
      </w:r>
      <w:r w:rsidRPr="00CF58E9">
        <w:t xml:space="preserve">for random access procedure with 4-step RA type, the first three steps of CBRA always occur on the </w:t>
      </w:r>
      <w:proofErr w:type="spellStart"/>
      <w:r w:rsidRPr="00CF58E9">
        <w:t>PCell</w:t>
      </w:r>
      <w:proofErr w:type="spellEnd"/>
      <w:r w:rsidRPr="00CF58E9">
        <w:t xml:space="preserve"> while contention resolution (step 4) can be cross-scheduled by the </w:t>
      </w:r>
      <w:proofErr w:type="spellStart"/>
      <w:r w:rsidRPr="00CF58E9">
        <w:t>PCell</w:t>
      </w:r>
      <w:proofErr w:type="spellEnd"/>
      <w:r w:rsidRPr="00CF58E9">
        <w:t xml:space="preserve">. The three steps of a CFRA started on the </w:t>
      </w:r>
      <w:proofErr w:type="spellStart"/>
      <w:r w:rsidRPr="00CF58E9">
        <w:t>PCell</w:t>
      </w:r>
      <w:proofErr w:type="spellEnd"/>
      <w:r w:rsidRPr="00CF58E9">
        <w:t xml:space="preserve"> remain on the </w:t>
      </w:r>
      <w:proofErr w:type="spellStart"/>
      <w:r w:rsidRPr="00CF58E9">
        <w:t>PCell</w:t>
      </w:r>
      <w:proofErr w:type="spellEnd"/>
      <w:r w:rsidRPr="00CF58E9">
        <w:t xml:space="preserve">. CFRA on </w:t>
      </w:r>
      <w:proofErr w:type="spellStart"/>
      <w:r w:rsidRPr="00CF58E9">
        <w:t>SCell</w:t>
      </w:r>
      <w:proofErr w:type="spellEnd"/>
      <w:r w:rsidRPr="00CF58E9">
        <w:t xml:space="preserve"> can only be initiated by the gNB to establish timing advance for a secondary TAG: the procedure is initiated by the gNB with a PDCCH order (step 0) that is sent on an activated </w:t>
      </w:r>
      <w:proofErr w:type="spellStart"/>
      <w:r w:rsidRPr="00CF58E9">
        <w:t>SCell</w:t>
      </w:r>
      <w:proofErr w:type="spellEnd"/>
      <w:r w:rsidRPr="00CF58E9">
        <w:t xml:space="preserve"> of the secondary TAG, preamble transmission (step 1) takes place on the </w:t>
      </w:r>
      <w:proofErr w:type="spellStart"/>
      <w:r w:rsidRPr="00CF58E9">
        <w:t>SCell</w:t>
      </w:r>
      <w:proofErr w:type="spellEnd"/>
      <w:r w:rsidRPr="00CF58E9">
        <w:t xml:space="preserve">, and Random Access Response (step 2) takes place on </w:t>
      </w:r>
      <w:proofErr w:type="spellStart"/>
      <w:r w:rsidRPr="00CF58E9">
        <w:t>PCell</w:t>
      </w:r>
      <w:proofErr w:type="spellEnd"/>
      <w:r w:rsidRPr="00CF58E9">
        <w:t>.</w:t>
      </w:r>
    </w:p>
    <w:p w14:paraId="680736F8" w14:textId="77777777" w:rsidR="008A152E" w:rsidRPr="00CF58E9" w:rsidRDefault="008A152E" w:rsidP="008A152E">
      <w:pPr>
        <w:pStyle w:val="3"/>
      </w:pPr>
      <w:bookmarkStart w:id="48" w:name="_Toc20387990"/>
      <w:bookmarkStart w:id="49" w:name="_Toc29376070"/>
      <w:bookmarkStart w:id="50" w:name="_Toc37231964"/>
      <w:bookmarkStart w:id="51" w:name="_Toc46502021"/>
      <w:bookmarkStart w:id="52" w:name="_Toc51971369"/>
      <w:bookmarkStart w:id="53" w:name="_Toc52551352"/>
      <w:bookmarkStart w:id="54" w:name="_Toc139018085"/>
      <w:r w:rsidRPr="00CF58E9">
        <w:t>9.2.7</w:t>
      </w:r>
      <w:r w:rsidRPr="00CF58E9">
        <w:tab/>
        <w:t>Radio Link Failure</w:t>
      </w:r>
      <w:bookmarkEnd w:id="48"/>
      <w:bookmarkEnd w:id="49"/>
      <w:bookmarkEnd w:id="50"/>
      <w:bookmarkEnd w:id="51"/>
      <w:bookmarkEnd w:id="52"/>
      <w:bookmarkEnd w:id="53"/>
      <w:bookmarkEnd w:id="54"/>
    </w:p>
    <w:p w14:paraId="77D4C8E4" w14:textId="653DE74E" w:rsidR="008A152E" w:rsidRPr="00CF58E9" w:rsidRDefault="008A152E" w:rsidP="008A152E">
      <w:r w:rsidRPr="00CF58E9">
        <w:t xml:space="preserve">In RRC_CONNECTED, the UE performs Radio Link Monitoring (RLM) in the active BWP based on reference signals (SSB/CSI-RS) and signal quality thresholds configured by the network. </w:t>
      </w:r>
      <w:r w:rsidRPr="00CF58E9">
        <w:rPr>
          <w:shd w:val="clear" w:color="auto" w:fill="FFFFFF"/>
        </w:rPr>
        <w:t xml:space="preserve">SSB-based RLM is based on the SSB </w:t>
      </w:r>
      <w:r w:rsidRPr="00CF58E9">
        <w:rPr>
          <w:shd w:val="clear" w:color="auto" w:fill="FFFFFF"/>
        </w:rPr>
        <w:lastRenderedPageBreak/>
        <w:t xml:space="preserve">associated to the initial DL BWP and can be configured for the initial DL BWP and for DL BWPs containing the SSB associated to the initial DL BWP. Besides, SSB-based RLM can be also performed based on the non-cell defining SSB, if configured for </w:t>
      </w:r>
      <w:ins w:id="55" w:author="OPPO" w:date="2023-08-11T11:04:00Z">
        <w:r w:rsidR="0069019C">
          <w:t>(e)</w:t>
        </w:r>
      </w:ins>
      <w:r w:rsidRPr="00CF58E9">
        <w:rPr>
          <w:shd w:val="clear" w:color="auto" w:fill="FFFFFF"/>
        </w:rPr>
        <w:t xml:space="preserve">RedCap UEs. For other DL BWPs, RLM can only be performed based on CSI-RS. In case of DAPS handover, the UE continues the </w:t>
      </w:r>
      <w:r w:rsidRPr="00CF58E9">
        <w:rPr>
          <w:rFonts w:eastAsia="Yu Mincho"/>
          <w:shd w:val="clear" w:color="auto" w:fill="FFFFFF"/>
        </w:rPr>
        <w:t xml:space="preserve">detection of radio link failure </w:t>
      </w:r>
      <w:r w:rsidRPr="00CF58E9">
        <w:rPr>
          <w:shd w:val="clear" w:color="auto" w:fill="FFFFFF"/>
        </w:rPr>
        <w:t>at the source cell</w:t>
      </w:r>
      <w:r w:rsidRPr="00CF58E9">
        <w:t xml:space="preserve"> </w:t>
      </w:r>
      <w:r w:rsidRPr="00CF58E9">
        <w:rPr>
          <w:shd w:val="clear" w:color="auto" w:fill="FFFFFF"/>
        </w:rPr>
        <w:t>until the successful completion of the random access procedure to the target cell.</w:t>
      </w:r>
    </w:p>
    <w:p w14:paraId="392BDC3F" w14:textId="77777777" w:rsidR="008A152E" w:rsidRPr="00CF58E9" w:rsidRDefault="008A152E" w:rsidP="008A152E">
      <w:r w:rsidRPr="00CF58E9">
        <w:t>The UE declares Radio Link Failure (RLF) when one of the following criteria are met:</w:t>
      </w:r>
    </w:p>
    <w:p w14:paraId="62AD3BD2" w14:textId="77777777" w:rsidR="008A152E" w:rsidRPr="00CF58E9" w:rsidRDefault="008A152E" w:rsidP="008A152E">
      <w:pPr>
        <w:pStyle w:val="B1"/>
      </w:pPr>
      <w:r w:rsidRPr="00CF58E9">
        <w:t>-</w:t>
      </w:r>
      <w:r w:rsidRPr="00CF58E9">
        <w:tab/>
        <w:t>Expiry of a radio problem timer started after indication of radio problems from the physical layer (if radio problems are recovered before the timer is expired, the UE stops the timer); or</w:t>
      </w:r>
    </w:p>
    <w:p w14:paraId="2ADCC673" w14:textId="77777777" w:rsidR="008A152E" w:rsidRPr="00CF58E9" w:rsidRDefault="008A152E" w:rsidP="008A152E">
      <w:pPr>
        <w:pStyle w:val="B1"/>
      </w:pPr>
      <w:r w:rsidRPr="00CF58E9">
        <w:t>-</w:t>
      </w:r>
      <w:r w:rsidRPr="00CF58E9">
        <w:tab/>
        <w:t>Expiry of a timer started upon triggering a measurement report for a measurement identity for which the timer has been configured while another radio problem timer is running; or</w:t>
      </w:r>
    </w:p>
    <w:p w14:paraId="72B5F77A" w14:textId="77777777" w:rsidR="008A152E" w:rsidRPr="00CF58E9" w:rsidRDefault="008A152E" w:rsidP="008A152E">
      <w:pPr>
        <w:pStyle w:val="B1"/>
      </w:pPr>
      <w:r w:rsidRPr="00CF58E9">
        <w:t>-</w:t>
      </w:r>
      <w:r w:rsidRPr="00CF58E9">
        <w:tab/>
        <w:t>Random access procedure failure; or</w:t>
      </w:r>
    </w:p>
    <w:p w14:paraId="49E3EB05" w14:textId="77777777" w:rsidR="008A152E" w:rsidRPr="00CF58E9" w:rsidRDefault="008A152E" w:rsidP="008A152E">
      <w:pPr>
        <w:pStyle w:val="B1"/>
      </w:pPr>
      <w:r w:rsidRPr="00CF58E9">
        <w:t>-</w:t>
      </w:r>
      <w:r w:rsidRPr="00CF58E9">
        <w:tab/>
        <w:t>RLC failure; or</w:t>
      </w:r>
    </w:p>
    <w:p w14:paraId="47BC07A4" w14:textId="77777777" w:rsidR="008A152E" w:rsidRPr="00CF58E9" w:rsidRDefault="008A152E" w:rsidP="008A152E">
      <w:pPr>
        <w:pStyle w:val="B1"/>
      </w:pPr>
      <w:r w:rsidRPr="00CF58E9">
        <w:t>-</w:t>
      </w:r>
      <w:r w:rsidRPr="00CF58E9">
        <w:tab/>
        <w:t>Detection of consistent uplink LBT failures for operation with shared spectrum channel access as described in 5.6.1; or</w:t>
      </w:r>
    </w:p>
    <w:p w14:paraId="137DFCD7" w14:textId="77777777" w:rsidR="008A152E" w:rsidRPr="00CF58E9" w:rsidRDefault="008A152E" w:rsidP="008A152E">
      <w:pPr>
        <w:pStyle w:val="B1"/>
      </w:pPr>
      <w:r w:rsidRPr="00CF58E9">
        <w:t>-</w:t>
      </w:r>
      <w:r w:rsidRPr="00CF58E9">
        <w:tab/>
        <w:t>For IAB-MT, the reception of a BH RLF indication received from its parent node.</w:t>
      </w:r>
    </w:p>
    <w:p w14:paraId="63598AE9" w14:textId="77777777" w:rsidR="008A152E" w:rsidRPr="00CF58E9" w:rsidRDefault="008A152E" w:rsidP="008A152E">
      <w:r w:rsidRPr="00CF58E9">
        <w:t>After RLF is declared, the UE:</w:t>
      </w:r>
    </w:p>
    <w:p w14:paraId="7D32FF6E" w14:textId="77777777" w:rsidR="008A152E" w:rsidRPr="00CF58E9" w:rsidRDefault="008A152E" w:rsidP="008A152E">
      <w:pPr>
        <w:pStyle w:val="B1"/>
      </w:pPr>
      <w:r w:rsidRPr="00CF58E9">
        <w:t>-</w:t>
      </w:r>
      <w:r w:rsidRPr="00CF58E9">
        <w:tab/>
        <w:t>stays in RRC_CONNECTED;</w:t>
      </w:r>
    </w:p>
    <w:p w14:paraId="287E29A8" w14:textId="77777777" w:rsidR="008A152E" w:rsidRPr="00CF58E9" w:rsidRDefault="008A152E" w:rsidP="008A152E">
      <w:pPr>
        <w:pStyle w:val="B1"/>
      </w:pPr>
      <w:r w:rsidRPr="00CF58E9">
        <w:t>-</w:t>
      </w:r>
      <w:r w:rsidRPr="00CF58E9">
        <w:tab/>
        <w:t>in case of DAPS handover, for RLF in the source cell:</w:t>
      </w:r>
    </w:p>
    <w:p w14:paraId="0B10CDE7" w14:textId="77777777" w:rsidR="008A152E" w:rsidRPr="00CF58E9" w:rsidRDefault="008A152E" w:rsidP="008A152E">
      <w:pPr>
        <w:pStyle w:val="B2"/>
      </w:pPr>
      <w:r w:rsidRPr="00CF58E9">
        <w:t>-</w:t>
      </w:r>
      <w:r w:rsidRPr="00CF58E9">
        <w:tab/>
        <w:t>stops any data transmission or reception via the source link and releases the source link, but maintains the source RRC configuration;</w:t>
      </w:r>
    </w:p>
    <w:p w14:paraId="1EB7CF6B" w14:textId="77777777" w:rsidR="008A152E" w:rsidRPr="00CF58E9" w:rsidRDefault="008A152E" w:rsidP="008A152E">
      <w:pPr>
        <w:pStyle w:val="B2"/>
        <w:rPr>
          <w:noProof/>
        </w:rPr>
      </w:pPr>
      <w:r w:rsidRPr="00CF58E9">
        <w:t>-</w:t>
      </w:r>
      <w:r w:rsidRPr="00CF58E9">
        <w:tab/>
        <w:t xml:space="preserve">if </w:t>
      </w:r>
      <w:r w:rsidRPr="00CF58E9">
        <w:rPr>
          <w:noProof/>
        </w:rPr>
        <w:t>handover failure is then declared at the target cell, the UE:</w:t>
      </w:r>
    </w:p>
    <w:p w14:paraId="0C9CEDB4" w14:textId="77777777" w:rsidR="008A152E" w:rsidRPr="00CF58E9" w:rsidRDefault="008A152E" w:rsidP="008A152E">
      <w:pPr>
        <w:pStyle w:val="B3"/>
      </w:pPr>
      <w:r w:rsidRPr="00CF58E9">
        <w:t>-</w:t>
      </w:r>
      <w:r w:rsidRPr="00CF58E9">
        <w:tab/>
        <w:t>selects a suitable cell and then initiates RRC re-establishment;</w:t>
      </w:r>
    </w:p>
    <w:p w14:paraId="7B57BDD9" w14:textId="77777777" w:rsidR="008A152E" w:rsidRPr="00CF58E9" w:rsidRDefault="008A152E" w:rsidP="008A152E">
      <w:pPr>
        <w:pStyle w:val="B3"/>
      </w:pPr>
      <w:r w:rsidRPr="00CF58E9">
        <w:t>-</w:t>
      </w:r>
      <w:r w:rsidRPr="00CF58E9">
        <w:tab/>
        <w:t>enters RRC_IDLE if a suitable cell was not found within a certain time after handover failure was declared.</w:t>
      </w:r>
    </w:p>
    <w:p w14:paraId="701B1528" w14:textId="77777777" w:rsidR="008A152E" w:rsidRPr="00CF58E9" w:rsidRDefault="008A152E" w:rsidP="008A152E">
      <w:pPr>
        <w:pStyle w:val="B1"/>
      </w:pPr>
      <w:r w:rsidRPr="00CF58E9">
        <w:t>-</w:t>
      </w:r>
      <w:r w:rsidRPr="00CF58E9">
        <w:tab/>
        <w:t>in case of CHO, for RLF in the source cell:</w:t>
      </w:r>
    </w:p>
    <w:p w14:paraId="5A078BF4" w14:textId="77777777" w:rsidR="008A152E" w:rsidRPr="00CF58E9" w:rsidRDefault="008A152E" w:rsidP="008A152E">
      <w:pPr>
        <w:pStyle w:val="B2"/>
      </w:pPr>
      <w:r w:rsidRPr="00CF58E9">
        <w:t>-</w:t>
      </w:r>
      <w:r w:rsidRPr="00CF58E9">
        <w:tab/>
        <w:t>selects a suitable cell and if the selected cell is a CHO candidate and if network configured the UE to try CHO after RLF then the UE attempts CHO execution once, otherwise re-establishment is performed;</w:t>
      </w:r>
    </w:p>
    <w:p w14:paraId="6E90E32F"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47687038" w14:textId="77777777" w:rsidR="008A152E" w:rsidRPr="00CF58E9" w:rsidRDefault="008A152E" w:rsidP="008A152E">
      <w:pPr>
        <w:pStyle w:val="B1"/>
      </w:pPr>
      <w:r w:rsidRPr="00CF58E9">
        <w:t>-</w:t>
      </w:r>
      <w:r w:rsidRPr="00CF58E9">
        <w:tab/>
        <w:t>otherwise, for RLF in the serving cell or in case of DAPS handover, for RLF in the target cell before releasing the source cell:</w:t>
      </w:r>
    </w:p>
    <w:p w14:paraId="0CA5EEC9" w14:textId="77777777" w:rsidR="008A152E" w:rsidRPr="00CF58E9" w:rsidRDefault="008A152E" w:rsidP="008A152E">
      <w:pPr>
        <w:pStyle w:val="B2"/>
      </w:pPr>
      <w:r w:rsidRPr="00CF58E9">
        <w:t>-</w:t>
      </w:r>
      <w:r w:rsidRPr="00CF58E9">
        <w:tab/>
        <w:t>selects a suitable cell and then initiates RRC re-establishment;</w:t>
      </w:r>
    </w:p>
    <w:p w14:paraId="54C651B6" w14:textId="77777777" w:rsidR="008A152E" w:rsidRPr="00CF58E9" w:rsidRDefault="008A152E" w:rsidP="008A152E">
      <w:pPr>
        <w:pStyle w:val="B2"/>
      </w:pPr>
      <w:r w:rsidRPr="00CF58E9">
        <w:t>-</w:t>
      </w:r>
      <w:r w:rsidRPr="00CF58E9">
        <w:tab/>
        <w:t>enters RRC_IDLE if a suitable cell was not found within a certain time after RLF was declared.</w:t>
      </w:r>
    </w:p>
    <w:p w14:paraId="573991E6" w14:textId="77777777" w:rsidR="008A152E" w:rsidRPr="00CF58E9" w:rsidRDefault="008A152E" w:rsidP="008A152E">
      <w:bookmarkStart w:id="56" w:name="_Toc20387991"/>
      <w:bookmarkStart w:id="57" w:name="_Toc29376071"/>
      <w:r w:rsidRPr="00CF58E9">
        <w:t>When RLF occurs at the IAB BH link, the same mechanisms and procedures are applied as for the access link. This includes BH RLF detection and RLF recovery.</w:t>
      </w:r>
    </w:p>
    <w:p w14:paraId="569F1C24" w14:textId="77777777" w:rsidR="008A152E" w:rsidRPr="00CF58E9" w:rsidRDefault="008A152E" w:rsidP="008A152E">
      <w:r w:rsidRPr="00CF58E9">
        <w:t>The IAB-DU can transmit a BH RLF detection indication to its child nodes in the following cases:</w:t>
      </w:r>
    </w:p>
    <w:p w14:paraId="31076706" w14:textId="77777777" w:rsidR="008A152E" w:rsidRPr="00CF58E9" w:rsidRDefault="008A152E" w:rsidP="008A152E">
      <w:pPr>
        <w:pStyle w:val="B1"/>
      </w:pPr>
      <w:r w:rsidRPr="00CF58E9">
        <w:t>-</w:t>
      </w:r>
      <w:r w:rsidRPr="00CF58E9">
        <w:tab/>
        <w:t>The collocated IAB-MT initiates RRC re-establishment;</w:t>
      </w:r>
    </w:p>
    <w:p w14:paraId="040811C6" w14:textId="77777777" w:rsidR="008A152E" w:rsidRPr="00CF58E9" w:rsidRDefault="008A152E" w:rsidP="008A152E">
      <w:pPr>
        <w:pStyle w:val="B1"/>
      </w:pPr>
      <w:r w:rsidRPr="00CF58E9">
        <w:t>-</w:t>
      </w:r>
      <w:r w:rsidRPr="00CF58E9">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449E7C12" w14:textId="77777777" w:rsidR="008A152E" w:rsidRPr="00CF58E9" w:rsidRDefault="008A152E" w:rsidP="008A152E">
      <w:pPr>
        <w:pStyle w:val="B1"/>
      </w:pPr>
      <w:r w:rsidRPr="00CF58E9">
        <w:t>-</w:t>
      </w:r>
      <w:r w:rsidRPr="00CF58E9">
        <w:tab/>
        <w:t>The collocated IAB-MT has received a BH RLF detection indication from a parent node, and there is no remaining backhaul link that is unaffected by the BH RLF condition indicated.</w:t>
      </w:r>
    </w:p>
    <w:p w14:paraId="0F0A9FA6" w14:textId="77777777" w:rsidR="008A152E" w:rsidRPr="00CF58E9" w:rsidRDefault="008A152E" w:rsidP="008A152E">
      <w:r w:rsidRPr="00CF58E9">
        <w:lastRenderedPageBreak/>
        <w:t>Upon reception of the BH RLF detection indication, the child node may perform local rerouting for upstream traffic, if possible, over an available BH link.</w:t>
      </w:r>
    </w:p>
    <w:p w14:paraId="259B665E" w14:textId="77777777" w:rsidR="008A152E" w:rsidRPr="00CF58E9" w:rsidRDefault="008A152E" w:rsidP="008A152E">
      <w:r w:rsidRPr="00CF58E9">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5B2ED6D" w14:textId="77777777" w:rsidR="008A152E" w:rsidRPr="00CF58E9" w:rsidRDefault="008A152E" w:rsidP="008A152E">
      <w:r w:rsidRPr="00CF58E9">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4C4B612A" w14:textId="77777777" w:rsidR="008A152E" w:rsidRPr="00CF58E9" w:rsidRDefault="008A152E" w:rsidP="008A152E">
      <w:r w:rsidRPr="00CF58E9">
        <w:t>Upon reception of the BH RLF recovery indication, the child node reverts the actions triggered by the reception of the previous BH RLF detection indication.</w:t>
      </w:r>
    </w:p>
    <w:p w14:paraId="02DB57B0" w14:textId="77777777" w:rsidR="008A152E" w:rsidRPr="00CF58E9" w:rsidRDefault="008A152E" w:rsidP="008A152E">
      <w:r w:rsidRPr="00CF58E9">
        <w:t>In case the RRC re-establishment procedure fails, the IAB-node may transmit a BH RLF indication to its child nodes. The BH RLF detection indication, BH RLF recovery indication and BH RLF indication are transmitted as BAP Control PDUs.</w:t>
      </w:r>
    </w:p>
    <w:p w14:paraId="33BF9CBB" w14:textId="77777777" w:rsidR="008A152E" w:rsidRPr="00CF58E9" w:rsidRDefault="008A152E" w:rsidP="008A152E">
      <w:pPr>
        <w:pStyle w:val="3"/>
      </w:pPr>
      <w:bookmarkStart w:id="58" w:name="_Toc37231965"/>
      <w:bookmarkStart w:id="59" w:name="_Toc46502022"/>
      <w:bookmarkStart w:id="60" w:name="_Toc51971370"/>
      <w:bookmarkStart w:id="61" w:name="_Toc52551353"/>
      <w:bookmarkStart w:id="62" w:name="_Toc139018086"/>
      <w:r w:rsidRPr="00CF58E9">
        <w:t>9.2.8</w:t>
      </w:r>
      <w:r w:rsidRPr="00CF58E9">
        <w:tab/>
        <w:t>Beam failure detection and recovery</w:t>
      </w:r>
      <w:bookmarkEnd w:id="56"/>
      <w:bookmarkEnd w:id="57"/>
      <w:bookmarkEnd w:id="58"/>
      <w:bookmarkEnd w:id="59"/>
      <w:bookmarkEnd w:id="60"/>
      <w:bookmarkEnd w:id="61"/>
      <w:bookmarkEnd w:id="62"/>
    </w:p>
    <w:p w14:paraId="58EC88B4" w14:textId="77777777" w:rsidR="008A152E" w:rsidRPr="00CF58E9" w:rsidRDefault="008A152E" w:rsidP="008A152E">
      <w:pPr>
        <w:rPr>
          <w:noProof/>
        </w:rPr>
      </w:pPr>
      <w:r w:rsidRPr="00CF58E9">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054538E9" w14:textId="0CA82C7A" w:rsidR="008A152E" w:rsidRPr="00CF58E9" w:rsidRDefault="008A152E" w:rsidP="008A152E">
      <w:r w:rsidRPr="00CF58E9">
        <w:rPr>
          <w:shd w:val="clear" w:color="auto" w:fill="FFFFFF"/>
        </w:rPr>
        <w:t xml:space="preserve">SSB-based Beam Failure Detection is based on the SSB associated to the initial DL BWP and can be configured for the initial DL BWPs and for DL BWPs containing the SSB associated to the initial DL BWP. Besides, SSB-based </w:t>
      </w:r>
      <w:r w:rsidRPr="00CF58E9">
        <w:rPr>
          <w:shd w:val="clear" w:color="auto" w:fill="FFFFFF"/>
          <w:lang w:eastAsia="zh-CN"/>
        </w:rPr>
        <w:t xml:space="preserve">Beam Failure Detection </w:t>
      </w:r>
      <w:r w:rsidRPr="00CF58E9">
        <w:rPr>
          <w:shd w:val="clear" w:color="auto" w:fill="FFFFFF"/>
        </w:rPr>
        <w:t xml:space="preserve">can be also performed based on the non-cell defining SSB, if configured for </w:t>
      </w:r>
      <w:ins w:id="63" w:author="OPPO" w:date="2023-08-11T11:04:00Z">
        <w:r w:rsidR="00F667E5">
          <w:t>(e)</w:t>
        </w:r>
      </w:ins>
      <w:r w:rsidRPr="00CF58E9">
        <w:rPr>
          <w:shd w:val="clear" w:color="auto" w:fill="FFFFFF"/>
        </w:rPr>
        <w:t>RedCap UEs</w:t>
      </w:r>
      <w:r w:rsidRPr="00CF58E9">
        <w:rPr>
          <w:shd w:val="clear" w:color="auto" w:fill="FFFFFF"/>
          <w:lang w:eastAsia="zh-CN"/>
        </w:rPr>
        <w:t xml:space="preserve">. </w:t>
      </w:r>
      <w:r w:rsidRPr="00CF58E9">
        <w:rPr>
          <w:shd w:val="clear" w:color="auto" w:fill="FFFFFF"/>
        </w:rPr>
        <w:t>For other DL BWPs, Beam Failure Detection can only be performed based on CSI-RS.</w:t>
      </w:r>
    </w:p>
    <w:p w14:paraId="4BA4FC1D" w14:textId="77777777" w:rsidR="008A152E" w:rsidRPr="00CF58E9" w:rsidRDefault="008A152E" w:rsidP="008A152E">
      <w:pPr>
        <w:rPr>
          <w:noProof/>
        </w:rPr>
      </w:pPr>
      <w:r w:rsidRPr="00CF58E9">
        <w:rPr>
          <w:noProof/>
        </w:rPr>
        <w:t>After beam failure is detected</w:t>
      </w:r>
      <w:r w:rsidRPr="00CF58E9">
        <w:rPr>
          <w:lang w:eastAsia="zh-CN"/>
        </w:rPr>
        <w:t xml:space="preserve"> on </w:t>
      </w:r>
      <w:proofErr w:type="spellStart"/>
      <w:r w:rsidRPr="00CF58E9">
        <w:rPr>
          <w:lang w:eastAsia="zh-CN"/>
        </w:rPr>
        <w:t>PCell</w:t>
      </w:r>
      <w:proofErr w:type="spellEnd"/>
      <w:r w:rsidRPr="00CF58E9">
        <w:rPr>
          <w:noProof/>
        </w:rPr>
        <w:t>, the UE:</w:t>
      </w:r>
    </w:p>
    <w:p w14:paraId="1368CA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3630C578" w14:textId="77777777" w:rsidR="008A152E" w:rsidRPr="00CF58E9" w:rsidRDefault="008A152E" w:rsidP="008A152E">
      <w:pPr>
        <w:pStyle w:val="B1"/>
        <w:rPr>
          <w:noProof/>
        </w:rPr>
      </w:pPr>
      <w:r w:rsidRPr="00CF58E9">
        <w:rPr>
          <w:noProof/>
        </w:rPr>
        <w:t>-</w:t>
      </w:r>
      <w:r w:rsidRPr="00CF58E9">
        <w:rPr>
          <w:noProof/>
        </w:rPr>
        <w:tab/>
        <w:t>selects a suitable beam to perform beam failure recovery (if the gNB has provided dedicated Random Access resources for certain beams, those will be prioritized by the UE).</w:t>
      </w:r>
    </w:p>
    <w:p w14:paraId="0814526E" w14:textId="77777777" w:rsidR="008A152E" w:rsidRPr="00CF58E9" w:rsidRDefault="008A152E" w:rsidP="008A152E">
      <w:pPr>
        <w:pStyle w:val="B1"/>
      </w:pPr>
      <w:r w:rsidRPr="00CF58E9">
        <w:t>-</w:t>
      </w:r>
      <w:r w:rsidRPr="00CF58E9">
        <w:tab/>
        <w:t xml:space="preserve">includes an indication of a beam failure on </w:t>
      </w:r>
      <w:proofErr w:type="spellStart"/>
      <w:r w:rsidRPr="00CF58E9">
        <w:t>PCell</w:t>
      </w:r>
      <w:proofErr w:type="spellEnd"/>
      <w:r w:rsidRPr="00CF58E9">
        <w:t xml:space="preserve"> in a BFR MAC CE if the Random Access procedure involves contention-based random access.</w:t>
      </w:r>
    </w:p>
    <w:p w14:paraId="0EAB0488" w14:textId="77777777" w:rsidR="008A152E" w:rsidRPr="00CF58E9" w:rsidRDefault="008A152E" w:rsidP="008A152E">
      <w:r w:rsidRPr="00CF58E9">
        <w:rPr>
          <w:noProof/>
        </w:rPr>
        <w:t>Upon completion of the Random Access procedure, beam failure recovery</w:t>
      </w:r>
      <w:r w:rsidRPr="00CF58E9">
        <w:rPr>
          <w:lang w:eastAsia="zh-CN"/>
        </w:rPr>
        <w:t xml:space="preserve"> for </w:t>
      </w:r>
      <w:proofErr w:type="spellStart"/>
      <w:r w:rsidRPr="00CF58E9">
        <w:rPr>
          <w:lang w:eastAsia="zh-CN"/>
        </w:rPr>
        <w:t>PCell</w:t>
      </w:r>
      <w:proofErr w:type="spellEnd"/>
      <w:r w:rsidRPr="00CF58E9">
        <w:rPr>
          <w:noProof/>
        </w:rPr>
        <w:t xml:space="preserve"> is considered complete.</w:t>
      </w:r>
    </w:p>
    <w:p w14:paraId="51D97C38" w14:textId="77777777" w:rsidR="008A152E" w:rsidRPr="00CF58E9" w:rsidRDefault="008A152E" w:rsidP="008A152E">
      <w:pPr>
        <w:rPr>
          <w:lang w:eastAsia="zh-CN"/>
        </w:rPr>
      </w:pPr>
      <w:r w:rsidRPr="00CF58E9">
        <w:rPr>
          <w:lang w:eastAsia="zh-CN"/>
        </w:rPr>
        <w:t xml:space="preserve">After beam failure is detected on an </w:t>
      </w:r>
      <w:proofErr w:type="spellStart"/>
      <w:r w:rsidRPr="00CF58E9">
        <w:rPr>
          <w:lang w:eastAsia="zh-CN"/>
        </w:rPr>
        <w:t>SCell</w:t>
      </w:r>
      <w:proofErr w:type="spellEnd"/>
      <w:r w:rsidRPr="00CF58E9">
        <w:rPr>
          <w:lang w:eastAsia="zh-CN"/>
        </w:rPr>
        <w:t>, the UE:</w:t>
      </w:r>
    </w:p>
    <w:p w14:paraId="1F7F4DA2" w14:textId="77777777" w:rsidR="008A152E" w:rsidRPr="00CF58E9" w:rsidRDefault="008A152E" w:rsidP="008A152E">
      <w:pPr>
        <w:pStyle w:val="B1"/>
        <w:rPr>
          <w:lang w:eastAsia="zh-CN"/>
        </w:rPr>
      </w:pPr>
      <w:r w:rsidRPr="00CF58E9">
        <w:t>-</w:t>
      </w:r>
      <w:r w:rsidRPr="00CF58E9">
        <w:tab/>
        <w:t xml:space="preserve">triggers beam failure recovery by initiating a transmission of a BFR MAC CE for this </w:t>
      </w:r>
      <w:proofErr w:type="spellStart"/>
      <w:r w:rsidRPr="00CF58E9">
        <w:t>SCell</w:t>
      </w:r>
      <w:proofErr w:type="spellEnd"/>
      <w:r w:rsidRPr="00CF58E9">
        <w:t>;</w:t>
      </w:r>
    </w:p>
    <w:p w14:paraId="71D1F8CB" w14:textId="77777777" w:rsidR="008A152E" w:rsidRPr="00CF58E9" w:rsidRDefault="008A152E" w:rsidP="008A152E">
      <w:pPr>
        <w:pStyle w:val="B1"/>
        <w:rPr>
          <w:lang w:eastAsia="zh-CN"/>
        </w:rPr>
      </w:pPr>
      <w:r w:rsidRPr="00CF58E9">
        <w:rPr>
          <w:lang w:eastAsia="zh-CN"/>
        </w:rPr>
        <w:t>-</w:t>
      </w:r>
      <w:r w:rsidRPr="00CF58E9">
        <w:rPr>
          <w:lang w:eastAsia="zh-CN"/>
        </w:rPr>
        <w:tab/>
        <w:t xml:space="preserve">selects a suitable beam for this </w:t>
      </w:r>
      <w:proofErr w:type="spellStart"/>
      <w:r w:rsidRPr="00CF58E9">
        <w:rPr>
          <w:lang w:eastAsia="zh-CN"/>
        </w:rPr>
        <w:t>SCell</w:t>
      </w:r>
      <w:proofErr w:type="spellEnd"/>
      <w:r w:rsidRPr="00CF58E9">
        <w:rPr>
          <w:lang w:eastAsia="zh-CN"/>
        </w:rPr>
        <w:t xml:space="preserve"> (if available) and indicates it along with the information about the beam failure in the BFR MAC CE.</w:t>
      </w:r>
    </w:p>
    <w:p w14:paraId="1F4285C0" w14:textId="77777777" w:rsidR="008A152E" w:rsidRPr="00CF58E9" w:rsidRDefault="008A152E" w:rsidP="008A152E">
      <w:pPr>
        <w:rPr>
          <w:lang w:eastAsia="zh-CN"/>
        </w:rPr>
      </w:pPr>
      <w:r w:rsidRPr="00CF58E9">
        <w:rPr>
          <w:lang w:eastAsia="zh-CN"/>
        </w:rPr>
        <w:t xml:space="preserve">Upon reception of a PDCCH indicating an uplink grant for a new transmission for the HARQ process used for the transmission of the BFR MAC CE, beam failure recovery for this </w:t>
      </w:r>
      <w:proofErr w:type="spellStart"/>
      <w:r w:rsidRPr="00CF58E9">
        <w:rPr>
          <w:lang w:eastAsia="zh-CN"/>
        </w:rPr>
        <w:t>SCell</w:t>
      </w:r>
      <w:proofErr w:type="spellEnd"/>
      <w:r w:rsidRPr="00CF58E9">
        <w:rPr>
          <w:lang w:eastAsia="zh-CN"/>
        </w:rPr>
        <w:t xml:space="preserve"> is considered complete.</w:t>
      </w:r>
    </w:p>
    <w:p w14:paraId="5611CFEB" w14:textId="77777777" w:rsidR="008A152E" w:rsidRPr="00CF58E9" w:rsidRDefault="008A152E" w:rsidP="008A152E">
      <w:pPr>
        <w:rPr>
          <w:noProof/>
        </w:rPr>
      </w:pPr>
      <w:r w:rsidRPr="00CF58E9">
        <w:rPr>
          <w:noProof/>
        </w:rPr>
        <w:t>After beam failure is detected for a BFD-RS set of a Serving Cell, the UE:</w:t>
      </w:r>
    </w:p>
    <w:p w14:paraId="04625AEB" w14:textId="77777777" w:rsidR="008A152E" w:rsidRPr="00CF58E9" w:rsidRDefault="008A152E" w:rsidP="008A152E">
      <w:pPr>
        <w:pStyle w:val="B1"/>
        <w:rPr>
          <w:noProof/>
        </w:rPr>
      </w:pPr>
      <w:r w:rsidRPr="00CF58E9">
        <w:rPr>
          <w:noProof/>
        </w:rPr>
        <w:t>-</w:t>
      </w:r>
      <w:r w:rsidRPr="00CF58E9">
        <w:rPr>
          <w:noProof/>
        </w:rPr>
        <w:tab/>
        <w:t>triggers beam failure recovery by initiating a transmission of a BFR MAC CE for this BFD-RS set;</w:t>
      </w:r>
    </w:p>
    <w:p w14:paraId="4C46961A" w14:textId="77777777" w:rsidR="008A152E" w:rsidRPr="00CF58E9" w:rsidRDefault="008A152E" w:rsidP="008A152E">
      <w:pPr>
        <w:pStyle w:val="B1"/>
        <w:rPr>
          <w:noProof/>
        </w:rPr>
      </w:pPr>
      <w:r w:rsidRPr="00CF58E9">
        <w:rPr>
          <w:noProof/>
        </w:rPr>
        <w:t>-</w:t>
      </w:r>
      <w:r w:rsidRPr="00CF58E9">
        <w:rPr>
          <w:noProof/>
        </w:rPr>
        <w:tab/>
        <w:t>selects a suitable beam for this BFD-RS set (if available) and indicates whether the suitable (new) beam is found or not along with the information about the beam failure in the BFR MAC CE for this BFD-RS set.</w:t>
      </w:r>
    </w:p>
    <w:p w14:paraId="4AF94E25" w14:textId="77777777" w:rsidR="008A152E" w:rsidRPr="00CF58E9" w:rsidRDefault="008A152E" w:rsidP="008A152E">
      <w:pPr>
        <w:rPr>
          <w:noProof/>
        </w:rPr>
      </w:pPr>
      <w:r w:rsidRPr="00CF58E9">
        <w:rPr>
          <w:noProof/>
        </w:rPr>
        <w:t>Upon reception of a PDCCH indicating an uplink grant for a new transmission for the HARQ process used for the transmission of the BFR MAC CE for this BFD-RS set, beam failure recovery for this BFD-RS set is considered complete.</w:t>
      </w:r>
    </w:p>
    <w:p w14:paraId="5937AE18" w14:textId="77777777" w:rsidR="008A152E" w:rsidRPr="00CF58E9" w:rsidRDefault="008A152E" w:rsidP="008A152E">
      <w:pPr>
        <w:rPr>
          <w:noProof/>
        </w:rPr>
      </w:pPr>
      <w:r w:rsidRPr="00CF58E9">
        <w:rPr>
          <w:noProof/>
        </w:rPr>
        <w:lastRenderedPageBreak/>
        <w:t>After beam failure is detected for both BFD-RS sets of PCell concurrently, the UE:</w:t>
      </w:r>
    </w:p>
    <w:p w14:paraId="481EA197" w14:textId="77777777" w:rsidR="008A152E" w:rsidRPr="00CF58E9" w:rsidRDefault="008A152E" w:rsidP="008A152E">
      <w:pPr>
        <w:pStyle w:val="B1"/>
        <w:rPr>
          <w:noProof/>
        </w:rPr>
      </w:pPr>
      <w:r w:rsidRPr="00CF58E9">
        <w:rPr>
          <w:noProof/>
        </w:rPr>
        <w:t>-</w:t>
      </w:r>
      <w:r w:rsidRPr="00CF58E9">
        <w:rPr>
          <w:noProof/>
        </w:rPr>
        <w:tab/>
        <w:t>triggers beam failure recovery by initiating a Random Access procedure on the PCell;</w:t>
      </w:r>
    </w:p>
    <w:p w14:paraId="5A29F3A6" w14:textId="77777777" w:rsidR="008A152E" w:rsidRPr="00CF58E9" w:rsidRDefault="008A152E" w:rsidP="008A152E">
      <w:pPr>
        <w:pStyle w:val="B1"/>
        <w:rPr>
          <w:noProof/>
        </w:rPr>
      </w:pPr>
      <w:r w:rsidRPr="00CF58E9">
        <w:rPr>
          <w:noProof/>
        </w:rPr>
        <w:t>-</w:t>
      </w:r>
      <w:r w:rsidRPr="00CF58E9">
        <w:rPr>
          <w:noProof/>
        </w:rPr>
        <w:tab/>
        <w:t>selects a suitable beam for each failed BFD-RS set (if available) and indicates whether the suitable (new) beam is found or not along with the information about the beam failure in the BFR MAC CE for each failed BFD-RS set;</w:t>
      </w:r>
    </w:p>
    <w:p w14:paraId="16750053" w14:textId="77777777" w:rsidR="008A152E" w:rsidRPr="00CF58E9" w:rsidRDefault="008A152E" w:rsidP="008A152E">
      <w:pPr>
        <w:pStyle w:val="B1"/>
        <w:rPr>
          <w:noProof/>
        </w:rPr>
      </w:pPr>
      <w:r w:rsidRPr="00CF58E9">
        <w:rPr>
          <w:noProof/>
        </w:rPr>
        <w:t>-</w:t>
      </w:r>
      <w:r w:rsidRPr="00CF58E9">
        <w:rPr>
          <w:noProof/>
        </w:rPr>
        <w:tab/>
        <w:t>upon completion of the Random Access procedure, beam failure recovery for both BFD-RS sets of PCell is considered complete.</w:t>
      </w: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7202711D" w14:textId="77777777" w:rsidR="008A152E" w:rsidRPr="00CF58E9" w:rsidRDefault="008A152E" w:rsidP="008A152E">
      <w:pPr>
        <w:pStyle w:val="3"/>
      </w:pPr>
      <w:bookmarkStart w:id="64" w:name="_Toc139018088"/>
      <w:r w:rsidRPr="00CF58E9">
        <w:t>9.2.10</w:t>
      </w:r>
      <w:r w:rsidRPr="00CF58E9">
        <w:tab/>
        <w:t>Extended DRX for RRC_IDLE and RRC_INACTIVE</w:t>
      </w:r>
      <w:bookmarkEnd w:id="64"/>
    </w:p>
    <w:p w14:paraId="62BA4E82" w14:textId="77777777" w:rsidR="008A152E" w:rsidRPr="00CF58E9" w:rsidRDefault="008A152E" w:rsidP="008A152E">
      <w:r w:rsidRPr="00CF58E9">
        <w:t>When extended DRX (eDRX) is used, the following applies:</w:t>
      </w:r>
    </w:p>
    <w:p w14:paraId="2062BD80" w14:textId="77777777" w:rsidR="008A152E" w:rsidRPr="00CF58E9" w:rsidRDefault="008A152E" w:rsidP="008A152E">
      <w:pPr>
        <w:pStyle w:val="B1"/>
      </w:pPr>
      <w:r w:rsidRPr="00CF58E9">
        <w:t>-</w:t>
      </w:r>
      <w:r w:rsidRPr="00CF58E9">
        <w:tab/>
        <w:t>For RRC_INACTIVE, eDRX configuration for RAN paging is decided and configured by NG-RAN. In RRC_INACTIVE the UE monitors both RAN and CN paging;</w:t>
      </w:r>
    </w:p>
    <w:p w14:paraId="070C9D0A" w14:textId="77777777" w:rsidR="008A152E" w:rsidRPr="00CF58E9" w:rsidRDefault="008A152E" w:rsidP="008A152E">
      <w:pPr>
        <w:pStyle w:val="B1"/>
      </w:pPr>
      <w:r w:rsidRPr="00CF58E9">
        <w:t>-</w:t>
      </w:r>
      <w:r w:rsidRPr="00CF58E9">
        <w:tab/>
        <w:t>For RRC_IDLE, eDRX for CN paging is configured by upper layers. In RRC_IDLE the UE monitors only CN paging;</w:t>
      </w:r>
    </w:p>
    <w:p w14:paraId="09F12B54" w14:textId="77777777" w:rsidR="008A152E" w:rsidRPr="00CF58E9" w:rsidRDefault="008A152E" w:rsidP="008A152E">
      <w:pPr>
        <w:pStyle w:val="B1"/>
      </w:pPr>
      <w:r w:rsidRPr="00CF58E9">
        <w:t>-</w:t>
      </w:r>
      <w:r w:rsidRPr="00CF58E9">
        <w:tab/>
        <w:t xml:space="preserve">Information on whether eDRX </w:t>
      </w:r>
      <w:r w:rsidRPr="00CF58E9">
        <w:rPr>
          <w:rFonts w:eastAsia="宋体"/>
          <w:lang w:eastAsia="zh-CN"/>
        </w:rPr>
        <w:t>for CN paging and RAN paging</w:t>
      </w:r>
      <w:r w:rsidRPr="00CF58E9">
        <w:t xml:space="preserve"> is allowed on the cell is provided separately in system information;</w:t>
      </w:r>
    </w:p>
    <w:p w14:paraId="0417ECD1" w14:textId="33073AA4" w:rsidR="008A152E" w:rsidRPr="00CF58E9" w:rsidRDefault="008A152E" w:rsidP="008A152E">
      <w:pPr>
        <w:pStyle w:val="B1"/>
      </w:pPr>
      <w:r w:rsidRPr="00CF58E9">
        <w:t>-</w:t>
      </w:r>
      <w:r w:rsidRPr="00CF58E9">
        <w:tab/>
      </w:r>
      <w:bookmarkStart w:id="65" w:name="OLE_LINK4"/>
      <w:commentRangeStart w:id="66"/>
      <w:r w:rsidRPr="00CF58E9">
        <w:t xml:space="preserve">The maximum value of the eDRX cycle is 10485.76 seconds (2.91 hours) for </w:t>
      </w:r>
      <w:ins w:id="67" w:author="OPPO" w:date="2023-08-11T11:05:00Z">
        <w:r w:rsidR="00F667E5">
          <w:t xml:space="preserve">both </w:t>
        </w:r>
      </w:ins>
      <w:r w:rsidRPr="00CF58E9">
        <w:t xml:space="preserve">RRC_IDLE and </w:t>
      </w:r>
      <w:del w:id="68" w:author="OPPO" w:date="2023-08-11T11:05:00Z">
        <w:r w:rsidRPr="00CF58E9" w:rsidDel="00F667E5">
          <w:delText xml:space="preserve">10.24 seconds for </w:delText>
        </w:r>
      </w:del>
      <w:r w:rsidRPr="00CF58E9">
        <w:t>RRC_INACTIVE, while the minimum value of the eDRX cycle is 2.56 seconds for both RRC_IDLE and RRC_INACTIVE</w:t>
      </w:r>
      <w:commentRangeEnd w:id="66"/>
      <w:r w:rsidR="008E1BB8">
        <w:rPr>
          <w:rStyle w:val="ab"/>
        </w:rPr>
        <w:commentReference w:id="66"/>
      </w:r>
      <w:r w:rsidRPr="00CF58E9">
        <w:rPr>
          <w:rFonts w:eastAsia="宋体"/>
          <w:lang w:eastAsia="zh-CN"/>
        </w:rPr>
        <w:t>;</w:t>
      </w:r>
      <w:bookmarkEnd w:id="65"/>
    </w:p>
    <w:p w14:paraId="24E4C35A" w14:textId="77777777" w:rsidR="008A152E" w:rsidRPr="00CF58E9" w:rsidRDefault="008A152E" w:rsidP="008A152E">
      <w:pPr>
        <w:pStyle w:val="B1"/>
      </w:pPr>
      <w:r w:rsidRPr="00CF58E9">
        <w:t>-</w:t>
      </w:r>
      <w:r w:rsidRPr="00CF58E9">
        <w:tab/>
        <w:t>The hyper SFN (H-SFN) is broadcast by the cell and increments by one when the SFN wraps around;</w:t>
      </w:r>
    </w:p>
    <w:p w14:paraId="77271AB9" w14:textId="64D3ACD5" w:rsidR="008A152E" w:rsidRPr="00CF58E9" w:rsidRDefault="008A152E" w:rsidP="008A152E">
      <w:pPr>
        <w:pStyle w:val="B1"/>
      </w:pPr>
      <w:r w:rsidRPr="00CF58E9">
        <w:t>-</w:t>
      </w:r>
      <w:r w:rsidRPr="00CF58E9">
        <w:tab/>
      </w:r>
      <w:bookmarkStart w:id="69" w:name="OLE_LINK5"/>
      <w:commentRangeStart w:id="70"/>
      <w:r w:rsidRPr="00CF58E9">
        <w:t xml:space="preserve">Paging </w:t>
      </w:r>
      <w:proofErr w:type="spellStart"/>
      <w:r w:rsidRPr="00CF58E9">
        <w:t>Hyperframe</w:t>
      </w:r>
      <w:proofErr w:type="spellEnd"/>
      <w:r w:rsidRPr="00CF58E9">
        <w:t xml:space="preserve"> (PH) refers to the H-SFN in which the UE starts monitoring paging according to DRX during a Paging Time Window (PTW) used in RRC_IDLE</w:t>
      </w:r>
      <w:ins w:id="71" w:author="OPPO" w:date="2023-08-11T11:05:00Z">
        <w:r w:rsidR="00F667E5">
          <w:t xml:space="preserve"> and RRC_INACTIVE</w:t>
        </w:r>
      </w:ins>
      <w:commentRangeEnd w:id="70"/>
      <w:r w:rsidR="008E1BB8">
        <w:rPr>
          <w:rStyle w:val="ab"/>
        </w:rPr>
        <w:commentReference w:id="70"/>
      </w:r>
      <w:r w:rsidRPr="00CF58E9">
        <w:t xml:space="preserve">. </w:t>
      </w:r>
      <w:bookmarkEnd w:id="69"/>
      <w:r w:rsidRPr="00CF58E9">
        <w:t>The PH and PTW are determined based on a formula (see TS 38.304 [10]) that is known by the AMF, UE and NG-RAN;</w:t>
      </w:r>
    </w:p>
    <w:p w14:paraId="323932E7" w14:textId="77777777" w:rsidR="008A152E" w:rsidRPr="00CF58E9" w:rsidRDefault="008A152E" w:rsidP="008A152E">
      <w:pPr>
        <w:pStyle w:val="B1"/>
      </w:pPr>
      <w:r w:rsidRPr="00CF58E9">
        <w:t>-</w:t>
      </w:r>
      <w:r w:rsidRPr="00CF58E9">
        <w:tab/>
        <w:t>H-SFN, PH and PTW are used if the eDRX cycle is greater than 10.24 seconds;</w:t>
      </w:r>
    </w:p>
    <w:p w14:paraId="57629FF5" w14:textId="77777777" w:rsidR="008A152E" w:rsidRPr="00CF58E9" w:rsidRDefault="008A152E" w:rsidP="008A152E">
      <w:pPr>
        <w:pStyle w:val="B1"/>
      </w:pPr>
      <w:r w:rsidRPr="00CF58E9">
        <w:t>-</w:t>
      </w:r>
      <w:r w:rsidRPr="00CF58E9">
        <w:tab/>
        <w:t xml:space="preserve">When the RRC_IDLE eDRX cycle is longer than the system information modification period, the UE verifies that stored system information remains valid before </w:t>
      </w:r>
      <w:r w:rsidRPr="00CF58E9">
        <w:rPr>
          <w:lang w:eastAsia="fr-FR"/>
        </w:rPr>
        <w:t>resuming/</w:t>
      </w:r>
      <w:r w:rsidRPr="00CF58E9">
        <w:t>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62B7E7F9" w14:textId="3779E1EF" w:rsidR="008A152E" w:rsidRPr="00CF58E9" w:rsidRDefault="008A152E" w:rsidP="008A152E">
      <w:pPr>
        <w:pStyle w:val="2"/>
        <w:rPr>
          <w:rFonts w:eastAsia="Malgun Gothic"/>
        </w:rPr>
      </w:pPr>
      <w:bookmarkStart w:id="72" w:name="_Toc139018306"/>
      <w:bookmarkEnd w:id="21"/>
      <w:r w:rsidRPr="00CF58E9">
        <w:rPr>
          <w:rFonts w:eastAsia="Malgun Gothic"/>
        </w:rPr>
        <w:t>16.13</w:t>
      </w:r>
      <w:r w:rsidRPr="00CF58E9">
        <w:rPr>
          <w:rFonts w:eastAsia="Malgun Gothic"/>
        </w:rPr>
        <w:tab/>
        <w:t xml:space="preserve">Support of Reduced Capability (RedCap) </w:t>
      </w:r>
      <w:ins w:id="73" w:author="OPPO" w:date="2023-08-11T11:06:00Z">
        <w:r w:rsidR="00411B6E">
          <w:rPr>
            <w:rFonts w:eastAsia="Malgun Gothic"/>
          </w:rPr>
          <w:t xml:space="preserve">and enhanced Reduced Capability (eRedCap) </w:t>
        </w:r>
      </w:ins>
      <w:r w:rsidRPr="00CF58E9">
        <w:rPr>
          <w:rFonts w:eastAsia="Malgun Gothic"/>
        </w:rPr>
        <w:t>NR devices</w:t>
      </w:r>
      <w:bookmarkEnd w:id="72"/>
    </w:p>
    <w:p w14:paraId="444B361D" w14:textId="77777777" w:rsidR="008A152E" w:rsidRPr="00CF58E9" w:rsidRDefault="008A152E" w:rsidP="008A152E">
      <w:pPr>
        <w:pStyle w:val="3"/>
      </w:pPr>
      <w:bookmarkStart w:id="74" w:name="_Toc139018307"/>
      <w:r w:rsidRPr="00CF58E9">
        <w:t>16.13.1</w:t>
      </w:r>
      <w:r w:rsidRPr="00CF58E9">
        <w:tab/>
        <w:t>Introduction</w:t>
      </w:r>
      <w:bookmarkEnd w:id="74"/>
    </w:p>
    <w:p w14:paraId="4B99E7BF" w14:textId="661F3255" w:rsidR="00411B6E" w:rsidRDefault="008A152E" w:rsidP="00411B6E">
      <w:pPr>
        <w:rPr>
          <w:ins w:id="75" w:author="OPPO" w:date="2023-08-11T11:06:00Z"/>
        </w:rPr>
      </w:pPr>
      <w:r w:rsidRPr="00CF58E9">
        <w:t>A RedCap UE has reduced capabilities with the intention to have lower complexity with respect to non-RedCap UEs. It is mandatory for a RedCap UE to support 20 MHz maximum UE channel bandwidth in FR1 and 100 MHz in FR2.</w:t>
      </w:r>
      <w:ins w:id="76" w:author="OPPO" w:date="2023-08-11T11:06:00Z">
        <w:r w:rsidR="00411B6E" w:rsidRPr="00411B6E">
          <w:t xml:space="preserve"> </w:t>
        </w:r>
        <w:r w:rsidR="00411B6E" w:rsidRPr="004438F2">
          <w:t>A</w:t>
        </w:r>
        <w:r w:rsidR="00411B6E">
          <w:t>n</w:t>
        </w:r>
        <w:r w:rsidR="00411B6E" w:rsidRPr="004438F2">
          <w:t xml:space="preserve"> </w:t>
        </w:r>
        <w:r w:rsidR="00411B6E">
          <w:t>e</w:t>
        </w:r>
        <w:r w:rsidR="00411B6E" w:rsidRPr="004438F2">
          <w:t xml:space="preserve">RedCap UE has </w:t>
        </w:r>
        <w:r w:rsidR="00411B6E">
          <w:t xml:space="preserve">further </w:t>
        </w:r>
        <w:r w:rsidR="00411B6E" w:rsidRPr="004438F2">
          <w:t>reduced capabilities with the intention to have lower complexity with respect to RedCap UEs.</w:t>
        </w:r>
      </w:ins>
      <w:ins w:id="77" w:author="Rapp RAN2#123" w:date="2023-08-30T11:29:00Z">
        <w:r w:rsidR="00966E7B">
          <w:t xml:space="preserve"> It is mandatory for an eRedCap UE to support reduced</w:t>
        </w:r>
      </w:ins>
      <w:ins w:id="78" w:author="Rapp RAN2#123" w:date="2023-08-30T16:41:00Z">
        <w:r w:rsidR="003A359D" w:rsidRPr="003A359D">
          <w:t xml:space="preserve"> </w:t>
        </w:r>
        <w:r w:rsidR="003A359D">
          <w:t>DL/UL</w:t>
        </w:r>
      </w:ins>
      <w:ins w:id="79" w:author="Rapp RAN2#123" w:date="2023-08-30T11:29:00Z">
        <w:r w:rsidR="00966E7B">
          <w:t xml:space="preserve"> </w:t>
        </w:r>
      </w:ins>
      <w:ins w:id="80" w:author="Rapp RAN2#123" w:date="2023-08-30T11:35:00Z">
        <w:r w:rsidR="00CF2E11">
          <w:t xml:space="preserve">peak data rate </w:t>
        </w:r>
      </w:ins>
      <w:ins w:id="81" w:author="Rapp RAN2#123" w:date="2023-08-30T16:17:00Z">
        <w:r w:rsidR="002B35E8">
          <w:t>of 10</w:t>
        </w:r>
      </w:ins>
      <w:ins w:id="82" w:author="Rapp RAN2#123" w:date="2023-09-08T18:03:00Z">
        <w:r w:rsidR="0077674C">
          <w:t xml:space="preserve"> </w:t>
        </w:r>
      </w:ins>
      <w:ins w:id="83" w:author="Rapp RAN2#123" w:date="2023-08-30T16:17:00Z">
        <w:r w:rsidR="002B35E8">
          <w:t>Mbps,</w:t>
        </w:r>
      </w:ins>
      <w:ins w:id="84" w:author="Rapp RAN2#123" w:date="2023-08-30T16:18:00Z">
        <w:r w:rsidR="000343D7">
          <w:t xml:space="preserve"> </w:t>
        </w:r>
      </w:ins>
      <w:ins w:id="85" w:author="Rapp RAN2#123" w:date="2023-08-30T11:36:00Z">
        <w:r w:rsidR="008C6E2F">
          <w:t xml:space="preserve">with or without </w:t>
        </w:r>
        <w:r w:rsidR="008C6E2F" w:rsidRPr="008C6E2F">
          <w:t>reduced baseband bandwidth</w:t>
        </w:r>
      </w:ins>
      <w:ins w:id="86" w:author="Rapp RAN2#123" w:date="2023-08-30T16:36:00Z">
        <w:r w:rsidR="007D55FA">
          <w:t xml:space="preserve"> of 5</w:t>
        </w:r>
      </w:ins>
      <w:ins w:id="87" w:author="Rapp RAN2#123" w:date="2023-09-08T18:03:00Z">
        <w:r w:rsidR="0077674C">
          <w:t xml:space="preserve"> </w:t>
        </w:r>
      </w:ins>
      <w:ins w:id="88" w:author="Rapp RAN2#123" w:date="2023-08-30T16:36:00Z">
        <w:r w:rsidR="007D55FA">
          <w:t>MHz for unicast P</w:t>
        </w:r>
      </w:ins>
      <w:ins w:id="89" w:author="Rapp RAN2#123" w:date="2023-08-30T16:40:00Z">
        <w:r w:rsidR="00EE3471">
          <w:t>D</w:t>
        </w:r>
      </w:ins>
      <w:ins w:id="90" w:author="Rapp RAN2#123" w:date="2023-08-30T16:36:00Z">
        <w:r w:rsidR="007D55FA">
          <w:t>SCH/P</w:t>
        </w:r>
      </w:ins>
      <w:ins w:id="91" w:author="Rapp RAN2#123" w:date="2023-08-30T16:40:00Z">
        <w:r w:rsidR="00EE3471">
          <w:t>U</w:t>
        </w:r>
      </w:ins>
      <w:ins w:id="92" w:author="Rapp RAN2#123" w:date="2023-08-30T16:36:00Z">
        <w:r w:rsidR="007D55FA">
          <w:t>SCH</w:t>
        </w:r>
      </w:ins>
      <w:ins w:id="93" w:author="Rapp RAN2#123" w:date="2023-08-30T11:36:00Z">
        <w:r w:rsidR="008C6E2F" w:rsidRPr="008C6E2F">
          <w:t xml:space="preserve"> in FR1</w:t>
        </w:r>
        <w:r w:rsidR="008C6E2F">
          <w:t>.</w:t>
        </w:r>
      </w:ins>
    </w:p>
    <w:p w14:paraId="1467DDA4" w14:textId="589D45CA" w:rsidR="008A152E" w:rsidRPr="00CF58E9" w:rsidRDefault="00411B6E" w:rsidP="00411B6E">
      <w:pPr>
        <w:rPr>
          <w:rFonts w:eastAsia="Malgun Gothic"/>
        </w:rPr>
      </w:pPr>
      <w:ins w:id="94" w:author="OPPO" w:date="2023-08-11T11:06:00Z">
        <w:r w:rsidRPr="004856B5">
          <w:t>Editor’s note</w:t>
        </w:r>
        <w:r>
          <w:rPr>
            <w:rFonts w:eastAsia="等线"/>
            <w:lang w:eastAsia="zh-CN"/>
          </w:rPr>
          <w:t>: FFS on captur</w:t>
        </w:r>
      </w:ins>
      <w:ins w:id="95" w:author="Rapp RAN2#123" w:date="2023-09-08T18:04:00Z">
        <w:r w:rsidR="00825632">
          <w:rPr>
            <w:rFonts w:eastAsia="等线"/>
            <w:lang w:eastAsia="zh-CN"/>
          </w:rPr>
          <w:t>ing anything else on</w:t>
        </w:r>
      </w:ins>
      <w:ins w:id="96" w:author="Rapp RAN2#123" w:date="2023-09-08T18:05:00Z">
        <w:r w:rsidR="00825632">
          <w:rPr>
            <w:rFonts w:eastAsia="等线"/>
            <w:lang w:eastAsia="zh-CN"/>
          </w:rPr>
          <w:t xml:space="preserve"> </w:t>
        </w:r>
      </w:ins>
      <w:ins w:id="97" w:author="OPPO" w:date="2023-08-11T11:06:00Z">
        <w:r>
          <w:rPr>
            <w:rFonts w:eastAsia="等线"/>
            <w:lang w:eastAsia="zh-CN"/>
          </w:rPr>
          <w:t>bandwidth reduction and UE peak data rate reduction for an eRedCap UE.</w:t>
        </w:r>
      </w:ins>
    </w:p>
    <w:p w14:paraId="6FAE8DA7" w14:textId="77777777" w:rsidR="008A152E" w:rsidRPr="00CF58E9" w:rsidRDefault="008A152E" w:rsidP="008A152E">
      <w:pPr>
        <w:pStyle w:val="3"/>
      </w:pPr>
      <w:bookmarkStart w:id="98" w:name="_Toc139018308"/>
      <w:r w:rsidRPr="00CF58E9">
        <w:lastRenderedPageBreak/>
        <w:t>16.13.2</w:t>
      </w:r>
      <w:r w:rsidRPr="00CF58E9">
        <w:tab/>
        <w:t>Capabilities</w:t>
      </w:r>
      <w:bookmarkEnd w:id="98"/>
    </w:p>
    <w:p w14:paraId="167D3EE6" w14:textId="13C5CBB2" w:rsidR="008A152E" w:rsidRPr="00CF58E9" w:rsidRDefault="008A152E" w:rsidP="008A152E">
      <w:r w:rsidRPr="00CF58E9">
        <w:t xml:space="preserve">CA, MR-DC, DAPS, CPA, CPC and IAB related capabilities are not supported by </w:t>
      </w:r>
      <w:ins w:id="99" w:author="OPPO" w:date="2023-08-11T11:06:00Z">
        <w:r w:rsidR="00411B6E">
          <w:t>(e)</w:t>
        </w:r>
      </w:ins>
      <w:r w:rsidRPr="00CF58E9">
        <w:t xml:space="preserve">RedCap UEs, as defined together with other limitations in TS 38.306 [11]. It is up to the network to prevent </w:t>
      </w:r>
      <w:ins w:id="100" w:author="OPPO" w:date="2023-08-11T11:06:00Z">
        <w:r w:rsidR="00411B6E">
          <w:t>(e)</w:t>
        </w:r>
      </w:ins>
      <w:r w:rsidRPr="00CF58E9">
        <w:t xml:space="preserve">RedCap UEs from using radio capabilities not intended for </w:t>
      </w:r>
      <w:ins w:id="101" w:author="OPPO" w:date="2023-08-11T11:06:00Z">
        <w:r w:rsidR="00411B6E">
          <w:t>(e)</w:t>
        </w:r>
      </w:ins>
      <w:r w:rsidRPr="00CF58E9">
        <w:t>RedCap UEs.</w:t>
      </w:r>
      <w:r w:rsidR="009975F4">
        <w:t xml:space="preserve"> </w:t>
      </w:r>
      <w:commentRangeStart w:id="102"/>
      <w:commentRangeStart w:id="103"/>
      <w:commentRangeStart w:id="104"/>
      <w:commentRangeStart w:id="105"/>
      <w:commentRangeStart w:id="106"/>
      <w:ins w:id="107" w:author="Rapp_RAN2#123bis" w:date="2023-10-17T14:47:00Z">
        <w:r w:rsidR="009975F4" w:rsidRPr="009975F4">
          <w:t>An</w:t>
        </w:r>
      </w:ins>
      <w:commentRangeEnd w:id="102"/>
      <w:ins w:id="108" w:author="Rapp_RAN2#123bis" w:date="2023-10-17T14:49:00Z">
        <w:r w:rsidR="00941103">
          <w:rPr>
            <w:rStyle w:val="ab"/>
          </w:rPr>
          <w:commentReference w:id="102"/>
        </w:r>
      </w:ins>
      <w:commentRangeEnd w:id="103"/>
      <w:r w:rsidR="008E1BB8">
        <w:rPr>
          <w:rStyle w:val="ab"/>
        </w:rPr>
        <w:commentReference w:id="103"/>
      </w:r>
      <w:commentRangeEnd w:id="104"/>
      <w:r w:rsidR="00AE25D9">
        <w:rPr>
          <w:rStyle w:val="ab"/>
        </w:rPr>
        <w:commentReference w:id="104"/>
      </w:r>
      <w:commentRangeEnd w:id="105"/>
      <w:r w:rsidR="00823A21">
        <w:rPr>
          <w:rStyle w:val="ab"/>
        </w:rPr>
        <w:commentReference w:id="105"/>
      </w:r>
      <w:commentRangeEnd w:id="106"/>
      <w:r w:rsidR="00743465">
        <w:rPr>
          <w:rStyle w:val="ab"/>
        </w:rPr>
        <w:commentReference w:id="106"/>
      </w:r>
      <w:ins w:id="110" w:author="Rapp_RAN2#123bis" w:date="2023-10-17T14:47:00Z">
        <w:r w:rsidR="009975F4" w:rsidRPr="009975F4">
          <w:t xml:space="preserve"> </w:t>
        </w:r>
        <w:proofErr w:type="spellStart"/>
        <w:r w:rsidR="009975F4" w:rsidRPr="009975F4">
          <w:t>eRedCap</w:t>
        </w:r>
        <w:proofErr w:type="spellEnd"/>
        <w:r w:rsidR="009975F4" w:rsidRPr="009975F4">
          <w:t xml:space="preserve"> UE</w:t>
        </w:r>
      </w:ins>
      <w:ins w:id="111" w:author="Rapp_RAN2#123bis" w:date="2023-10-17T14:52:00Z">
        <w:r w:rsidR="00591AB7">
          <w:t xml:space="preserve"> can</w:t>
        </w:r>
      </w:ins>
      <w:ins w:id="112" w:author="Rapp_RAN2#123bis" w:date="2023-10-17T14:47:00Z">
        <w:r w:rsidR="009975F4" w:rsidRPr="009975F4">
          <w:t xml:space="preserve"> ignore the capability</w:t>
        </w:r>
      </w:ins>
      <w:ins w:id="113" w:author="Rapp_RAN2#123bis" w:date="2023-10-17T14:56:00Z">
        <w:r w:rsidR="00DC4B85">
          <w:t xml:space="preserve"> request</w:t>
        </w:r>
      </w:ins>
      <w:ins w:id="114" w:author="Rapp_RAN2#123bis" w:date="2023-10-17T14:47:00Z">
        <w:r w:rsidR="009975F4" w:rsidRPr="009975F4">
          <w:t xml:space="preserve"> filter received in the </w:t>
        </w:r>
      </w:ins>
      <w:proofErr w:type="spellStart"/>
      <w:ins w:id="115" w:author="Rapp_RAN2#123bis" w:date="2023-10-17T14:54:00Z">
        <w:r w:rsidR="006E2DCB" w:rsidRPr="006E2DCB">
          <w:rPr>
            <w:i/>
          </w:rPr>
          <w:t>UECapabilityEnquiry</w:t>
        </w:r>
        <w:proofErr w:type="spellEnd"/>
        <w:r w:rsidR="006E2DCB">
          <w:t xml:space="preserve"> message</w:t>
        </w:r>
      </w:ins>
      <w:ins w:id="116" w:author="Rapp_RAN2#123bis" w:date="2023-10-17T14:47:00Z">
        <w:r w:rsidR="009975F4" w:rsidRPr="009975F4">
          <w:t xml:space="preserve"> and send all supported bands in the mirrored UE capability filter.</w:t>
        </w:r>
      </w:ins>
      <w:ins w:id="117" w:author="Rapp_RAN2#123bis" w:date="2023-10-17T14:49:00Z">
        <w:r w:rsidR="00645CE0">
          <w:t xml:space="preserve"> Whether the eRedCap UE</w:t>
        </w:r>
        <w:r w:rsidR="00941103">
          <w:t xml:space="preserve"> ignore</w:t>
        </w:r>
      </w:ins>
      <w:ins w:id="118" w:author="Rapp_RAN2#123bis" w:date="2023-10-17T14:56:00Z">
        <w:r w:rsidR="00391EE1">
          <w:t>d</w:t>
        </w:r>
      </w:ins>
      <w:ins w:id="119" w:author="Rapp_RAN2#123bis" w:date="2023-10-17T14:49:00Z">
        <w:r w:rsidR="00941103">
          <w:t xml:space="preserve"> the </w:t>
        </w:r>
      </w:ins>
      <w:ins w:id="120" w:author="Rapp_RAN2#123bis" w:date="2023-10-17T14:51:00Z">
        <w:r w:rsidR="00923E41">
          <w:t xml:space="preserve">capability </w:t>
        </w:r>
      </w:ins>
      <w:ins w:id="121" w:author="Rapp_RAN2#123bis" w:date="2023-10-17T14:56:00Z">
        <w:r w:rsidR="00DC4B85">
          <w:t xml:space="preserve">request </w:t>
        </w:r>
      </w:ins>
      <w:ins w:id="122" w:author="Rapp_RAN2#123bis" w:date="2023-10-17T14:49:00Z">
        <w:r w:rsidR="00941103">
          <w:t xml:space="preserve">filter </w:t>
        </w:r>
      </w:ins>
      <w:ins w:id="123" w:author="Rapp_RAN2#123bis" w:date="2023-10-17T14:50:00Z">
        <w:r w:rsidR="000A3984">
          <w:t>is</w:t>
        </w:r>
      </w:ins>
      <w:ins w:id="124" w:author="Rapp_RAN2#123bis" w:date="2023-10-17T14:49:00Z">
        <w:r w:rsidR="00941103">
          <w:t xml:space="preserve"> explicitly indicated in the </w:t>
        </w:r>
      </w:ins>
      <w:proofErr w:type="spellStart"/>
      <w:ins w:id="125" w:author="Rapp_RAN2#123bis" w:date="2023-10-17T14:55:00Z">
        <w:r w:rsidR="006E2DCB" w:rsidRPr="006E2DCB">
          <w:rPr>
            <w:i/>
          </w:rPr>
          <w:t>UECapabilityInformation</w:t>
        </w:r>
      </w:ins>
      <w:proofErr w:type="spellEnd"/>
      <w:ins w:id="126" w:author="Rapp_RAN2#123bis" w:date="2023-10-17T14:49:00Z">
        <w:r w:rsidR="00941103">
          <w:t xml:space="preserve"> message.</w:t>
        </w:r>
      </w:ins>
    </w:p>
    <w:p w14:paraId="5DE2C183" w14:textId="77777777" w:rsidR="008A152E" w:rsidRPr="00CF58E9" w:rsidRDefault="008A152E" w:rsidP="008A152E">
      <w:pPr>
        <w:pStyle w:val="3"/>
      </w:pPr>
      <w:bookmarkStart w:id="127" w:name="_Toc139018309"/>
      <w:r w:rsidRPr="00CF58E9">
        <w:t>16.13.3</w:t>
      </w:r>
      <w:r w:rsidRPr="00CF58E9">
        <w:tab/>
        <w:t>Identification, access and camping restrictions</w:t>
      </w:r>
      <w:bookmarkEnd w:id="127"/>
    </w:p>
    <w:p w14:paraId="5F26B520" w14:textId="2F88B4BA" w:rsidR="008A152E" w:rsidRDefault="008A152E" w:rsidP="008A152E">
      <w:pPr>
        <w:rPr>
          <w:ins w:id="128" w:author="OPPO" w:date="2023-08-11T11:07:00Z"/>
        </w:rPr>
      </w:pPr>
      <w:r w:rsidRPr="00CF58E9">
        <w:t xml:space="preserve">A RedCap UE can be identified by the network during Random Access procedure via MSG3/MSGA from a RedCap specific LCID(s) and optionally via MSG1/MSGA (PRACH occasion or PRACH preamble). </w:t>
      </w:r>
      <w:ins w:id="129" w:author="OPPO" w:date="2023-08-11T11:07:00Z">
        <w:r w:rsidR="00141A9E" w:rsidRPr="004438F2">
          <w:t>A</w:t>
        </w:r>
        <w:r w:rsidR="00141A9E">
          <w:t>n</w:t>
        </w:r>
        <w:r w:rsidR="00141A9E" w:rsidRPr="004438F2">
          <w:t xml:space="preserve"> </w:t>
        </w:r>
        <w:r w:rsidR="00141A9E">
          <w:t>e</w:t>
        </w:r>
        <w:r w:rsidR="00141A9E" w:rsidRPr="004438F2">
          <w:t>RedCap UE can be identified by the network during Random Access procedure via MSG3/MSGA from a</w:t>
        </w:r>
        <w:r w:rsidR="00141A9E">
          <w:t>n</w:t>
        </w:r>
        <w:r w:rsidR="00141A9E" w:rsidRPr="004438F2">
          <w:t xml:space="preserve"> </w:t>
        </w:r>
        <w:r w:rsidR="00141A9E">
          <w:t>e</w:t>
        </w:r>
        <w:r w:rsidR="00141A9E" w:rsidRPr="004438F2">
          <w:t>RedCap specific LCID(s) and optionally via MSG1.</w:t>
        </w:r>
        <w:r w:rsidR="00141A9E">
          <w:t xml:space="preserve"> </w:t>
        </w:r>
      </w:ins>
      <w:r w:rsidRPr="00CF58E9">
        <w:t xml:space="preserve">For RedCap UE identification via MSG1/MSGA, RedCap specific Random Access configuration may be configured by the network. </w:t>
      </w:r>
      <w:ins w:id="130" w:author="OPPO" w:date="2023-08-11T11:07:00Z">
        <w:r w:rsidR="00141A9E" w:rsidRPr="004438F2">
          <w:t xml:space="preserve">For </w:t>
        </w:r>
        <w:r w:rsidR="00141A9E">
          <w:t>e</w:t>
        </w:r>
        <w:r w:rsidR="00141A9E" w:rsidRPr="004438F2">
          <w:t>RedCap UE identification via MSG</w:t>
        </w:r>
        <w:r w:rsidR="00141A9E">
          <w:t>1</w:t>
        </w:r>
        <w:r w:rsidR="00141A9E" w:rsidRPr="004438F2">
          <w:t xml:space="preserve">, </w:t>
        </w:r>
        <w:r w:rsidR="00141A9E">
          <w:t>e</w:t>
        </w:r>
        <w:r w:rsidR="00141A9E" w:rsidRPr="004438F2">
          <w:t>RedCap specific Random Access configuration may be configured by the network.</w:t>
        </w:r>
        <w:r w:rsidR="00141A9E">
          <w:t xml:space="preserve"> </w:t>
        </w:r>
      </w:ins>
      <w:r w:rsidRPr="00CF58E9">
        <w:t>For MSG3/MSGA, a</w:t>
      </w:r>
      <w:ins w:id="131" w:author="OPPO" w:date="2023-08-11T11:07:00Z">
        <w:r w:rsidR="00141A9E">
          <w:t>n</w:t>
        </w:r>
      </w:ins>
      <w:r w:rsidRPr="00CF58E9">
        <w:t xml:space="preserve"> </w:t>
      </w:r>
      <w:ins w:id="132" w:author="OPPO" w:date="2023-08-11T11:07:00Z">
        <w:r w:rsidR="00141A9E">
          <w:t>(e)</w:t>
        </w:r>
      </w:ins>
      <w:r w:rsidRPr="00CF58E9">
        <w:t xml:space="preserve">RedCap UE is identified by the dedicated LCID(s) indicated for CCCH identification (CCCH or CCCH1) regardless whether </w:t>
      </w:r>
      <w:ins w:id="133" w:author="OPPO" w:date="2023-08-11T11:07:00Z">
        <w:r w:rsidR="00A95F3F">
          <w:t>(e)</w:t>
        </w:r>
      </w:ins>
      <w:r w:rsidRPr="00CF58E9">
        <w:t>RedCap specific Random Access configuration is configured by the network.</w:t>
      </w:r>
    </w:p>
    <w:p w14:paraId="6AFF7419" w14:textId="2A4B13FA" w:rsidR="008A152E" w:rsidRPr="00CF58E9" w:rsidRDefault="00A95F3F" w:rsidP="008A152E">
      <w:ins w:id="134" w:author="OPPO" w:date="2023-08-11T11:08:00Z">
        <w:r>
          <w:t>(e)</w:t>
        </w:r>
      </w:ins>
      <w:r w:rsidR="008A152E" w:rsidRPr="00CF58E9">
        <w:t xml:space="preserve">RedCap UEs with 1 Rx branch and 2 Rx branches can be allowed separately via system information. In addition, </w:t>
      </w:r>
      <w:ins w:id="135" w:author="OPPO" w:date="2023-08-11T11:08:00Z">
        <w:r>
          <w:t>(e)</w:t>
        </w:r>
      </w:ins>
      <w:r w:rsidR="008A152E" w:rsidRPr="00CF58E9">
        <w:t xml:space="preserve">RedCap UEs in Half-Duplex FDD mode can be allowed via system information. A RedCap specific IFRI can be provided in SIB1, when absent, RedCap UEs access is not allowed. </w:t>
      </w:r>
      <w:ins w:id="136" w:author="OPPO" w:date="2023-08-11T11:08:00Z">
        <w:r>
          <w:t>A</w:t>
        </w:r>
        <w:r>
          <w:rPr>
            <w:rFonts w:hint="eastAsia"/>
            <w:lang w:eastAsia="zh-CN"/>
          </w:rPr>
          <w:t>n</w:t>
        </w:r>
        <w:r>
          <w:t xml:space="preserve"> eRedCap specific IFRI can be provided in SIB1, when absent, eRedCap UEs access is not allowed. </w:t>
        </w:r>
      </w:ins>
      <w:r w:rsidR="008A152E" w:rsidRPr="00CF58E9">
        <w:t xml:space="preserve">Information on which frequencies </w:t>
      </w:r>
      <w:ins w:id="137" w:author="OPPO" w:date="2023-08-11T11:08:00Z">
        <w:r>
          <w:t>(e)</w:t>
        </w:r>
      </w:ins>
      <w:r w:rsidR="008A152E" w:rsidRPr="00CF58E9">
        <w:t>RedCap UE access is allowed can be provided in system information.</w:t>
      </w:r>
    </w:p>
    <w:p w14:paraId="6515DD5D" w14:textId="2C1BBA7E" w:rsidR="008A152E" w:rsidRPr="00CF58E9" w:rsidRDefault="008A152E" w:rsidP="008A152E">
      <w:r w:rsidRPr="00CF58E9">
        <w:t>A</w:t>
      </w:r>
      <w:ins w:id="138" w:author="OPPO" w:date="2023-08-11T11:08:00Z">
        <w:r w:rsidR="00A95F3F">
          <w:t>n</w:t>
        </w:r>
      </w:ins>
      <w:r w:rsidRPr="00CF58E9">
        <w:t xml:space="preserve"> </w:t>
      </w:r>
      <w:ins w:id="139" w:author="OPPO" w:date="2023-08-11T11:08:00Z">
        <w:r w:rsidR="00A95F3F">
          <w:t>(e)</w:t>
        </w:r>
      </w:ins>
      <w:r w:rsidRPr="00CF58E9">
        <w:t>RedCap UE with 1 Rx branch applies the associated offset for broadcasted cell specific RSRP thresholds for random access, SDT, cell edge condition and cell (re)selection criterion as specified in TS 38.133 [13].</w:t>
      </w:r>
    </w:p>
    <w:p w14:paraId="12DA2369" w14:textId="188964B7" w:rsidR="008A152E" w:rsidRPr="00CF58E9" w:rsidRDefault="008A152E" w:rsidP="008A152E">
      <w:pPr>
        <w:pStyle w:val="NO"/>
      </w:pPr>
      <w:r w:rsidRPr="00CF58E9">
        <w:rPr>
          <w:lang w:eastAsia="zh-CN"/>
        </w:rPr>
        <w:t>NOTE:</w:t>
      </w:r>
      <w:r w:rsidRPr="00CF58E9">
        <w:rPr>
          <w:lang w:eastAsia="zh-CN"/>
        </w:rPr>
        <w:tab/>
        <w:t>It is up to the E-UTRA network, if possible, to avoid handover attempts of a</w:t>
      </w:r>
      <w:ins w:id="140" w:author="OPPO" w:date="2023-08-11T11:08:00Z">
        <w:r w:rsidR="00A95F3F">
          <w:rPr>
            <w:lang w:eastAsia="zh-CN"/>
          </w:rPr>
          <w:t>n</w:t>
        </w:r>
      </w:ins>
      <w:r w:rsidRPr="00CF58E9">
        <w:rPr>
          <w:lang w:eastAsia="zh-CN"/>
        </w:rPr>
        <w:t xml:space="preserve"> </w:t>
      </w:r>
      <w:ins w:id="141" w:author="OPPO" w:date="2023-08-11T11:08:00Z">
        <w:r w:rsidR="00A95F3F">
          <w:t>(e)</w:t>
        </w:r>
      </w:ins>
      <w:r w:rsidRPr="00CF58E9">
        <w:rPr>
          <w:lang w:eastAsia="zh-CN"/>
        </w:rPr>
        <w:t xml:space="preserve">RedCap UE to a target NR cell not supporting </w:t>
      </w:r>
      <w:ins w:id="142" w:author="OPPO" w:date="2023-08-11T11:08:00Z">
        <w:r w:rsidR="00A95F3F">
          <w:t>(e)</w:t>
        </w:r>
      </w:ins>
      <w:r w:rsidRPr="00CF58E9">
        <w:rPr>
          <w:lang w:eastAsia="zh-CN"/>
        </w:rPr>
        <w:t xml:space="preserve">RedCap. It is up to the </w:t>
      </w:r>
      <w:ins w:id="143" w:author="OPPO" w:date="2023-08-11T11:08:00Z">
        <w:r w:rsidR="00A95F3F">
          <w:t>(e)</w:t>
        </w:r>
      </w:ins>
      <w:r w:rsidRPr="00CF58E9">
        <w:rPr>
          <w:lang w:eastAsia="zh-CN"/>
        </w:rPr>
        <w:t xml:space="preserve">RedCap UE implementation, if possible, to recover from handover attempts to a target NR cell not supporting </w:t>
      </w:r>
      <w:ins w:id="144" w:author="OPPO" w:date="2023-08-11T11:08:00Z">
        <w:r w:rsidR="00A95F3F">
          <w:t>(e)</w:t>
        </w:r>
      </w:ins>
      <w:r w:rsidRPr="00CF58E9">
        <w:rPr>
          <w:lang w:eastAsia="zh-CN"/>
        </w:rPr>
        <w:t>RedCap.</w:t>
      </w:r>
    </w:p>
    <w:p w14:paraId="558D38D4" w14:textId="77777777" w:rsidR="008A152E" w:rsidRPr="00CF58E9" w:rsidRDefault="008A152E" w:rsidP="008A152E">
      <w:pPr>
        <w:pStyle w:val="3"/>
      </w:pPr>
      <w:bookmarkStart w:id="145" w:name="_Toc139018310"/>
      <w:r w:rsidRPr="00CF58E9">
        <w:t>16.13.4</w:t>
      </w:r>
      <w:r w:rsidRPr="00CF58E9">
        <w:tab/>
        <w:t>RRM measurement relaxa</w:t>
      </w:r>
      <w:bookmarkStart w:id="146" w:name="_GoBack"/>
      <w:bookmarkEnd w:id="146"/>
      <w:r w:rsidRPr="00CF58E9">
        <w:t>tions</w:t>
      </w:r>
      <w:bookmarkEnd w:id="145"/>
    </w:p>
    <w:p w14:paraId="25C9F402" w14:textId="36810027" w:rsidR="008A152E" w:rsidRPr="00CF58E9" w:rsidRDefault="008A152E" w:rsidP="008A152E">
      <w:r w:rsidRPr="00CF58E9">
        <w:t>RRM measurement relaxation is enabled and disabled by the network. In RRC_IDLE and RRC_INACTIVE a</w:t>
      </w:r>
      <w:ins w:id="147" w:author="OPPO" w:date="2023-08-11T11:09:00Z">
        <w:r w:rsidR="006C64D0">
          <w:t>n</w:t>
        </w:r>
      </w:ins>
      <w:r w:rsidRPr="00CF58E9">
        <w:t xml:space="preserve"> </w:t>
      </w:r>
      <w:ins w:id="148" w:author="OPPO" w:date="2023-08-11T11:09:00Z">
        <w:r w:rsidR="006C64D0">
          <w:t>(e)</w:t>
        </w:r>
      </w:ins>
      <w:r w:rsidRPr="00CF58E9">
        <w:t>RedCap UE is allowed to relax neighbour cell RRM measurements when the stationary criterion is met or when both stationary criterion and not-at-cell-edge criterion are met. Network may configure stationary criterion for a</w:t>
      </w:r>
      <w:ins w:id="149" w:author="OPPO" w:date="2023-08-11T11:09:00Z">
        <w:r w:rsidR="006C64D0">
          <w:t>n</w:t>
        </w:r>
      </w:ins>
      <w:r w:rsidRPr="00CF58E9">
        <w:t xml:space="preserve"> </w:t>
      </w:r>
      <w:ins w:id="150" w:author="OPPO" w:date="2023-08-11T11:09:00Z">
        <w:r w:rsidR="006C64D0">
          <w:t>(e)</w:t>
        </w:r>
      </w:ins>
      <w:r w:rsidRPr="00CF58E9">
        <w:t>RedCap UE in RRC_CONNECTED and the UE reports its RRM measurement relaxation fulfilment status using UE Assistance Information when the stationarity criterion is met or no longer met.</w:t>
      </w:r>
    </w:p>
    <w:p w14:paraId="4FA2C625" w14:textId="77777777" w:rsidR="008A152E" w:rsidRPr="00CF58E9" w:rsidRDefault="008A152E" w:rsidP="008A152E">
      <w:pPr>
        <w:pStyle w:val="3"/>
      </w:pPr>
      <w:bookmarkStart w:id="151" w:name="_Toc139018311"/>
      <w:r w:rsidRPr="00CF58E9">
        <w:t>16.13.5</w:t>
      </w:r>
      <w:r w:rsidRPr="00CF58E9">
        <w:tab/>
        <w:t>BWP operation</w:t>
      </w:r>
      <w:bookmarkEnd w:id="151"/>
    </w:p>
    <w:p w14:paraId="17837CE0" w14:textId="3A8E48BB" w:rsidR="009A7E7C" w:rsidRPr="00CF58E9" w:rsidRDefault="009A7E7C" w:rsidP="009A7E7C">
      <w:r w:rsidRPr="00CF58E9">
        <w:t>A</w:t>
      </w:r>
      <w:ins w:id="152" w:author="OPPO" w:date="2023-09-27T16:11:00Z">
        <w:r w:rsidR="00A80ECE">
          <w:t>n</w:t>
        </w:r>
      </w:ins>
      <w:r w:rsidRPr="00CF58E9">
        <w:t xml:space="preserve"> </w:t>
      </w:r>
      <w:ins w:id="153" w:author="OPPO" w:date="2023-09-27T16:11:00Z">
        <w:r w:rsidR="00A80ECE">
          <w:t>(e)</w:t>
        </w:r>
      </w:ins>
      <w:r w:rsidRPr="00CF58E9">
        <w:t xml:space="preserve">RedCap UE in RRC_IDLE or RRC_INACTIVE monitors paging only in an initial BWP (default or RedCap specific) associated with CD-SSB and performs cell (re-)selection and related measurements on the CD-SSB. If a RedCap-specific initial UL BWP is configured and NUL is selected, </w:t>
      </w:r>
      <w:ins w:id="154" w:author="OPPO" w:date="2023-09-27T16:11:00Z">
        <w:r w:rsidR="00A80ECE">
          <w:t>(e)</w:t>
        </w:r>
      </w:ins>
      <w:r w:rsidRPr="00CF58E9">
        <w:t>RedCap UEs shall use only the RedCap-specific initial UL BWP to perform RACH</w:t>
      </w:r>
      <w:r>
        <w:t xml:space="preserve"> procedure</w:t>
      </w:r>
      <w:r w:rsidRPr="00517B42">
        <w:t xml:space="preserve"> in RRC_IDLE and RRC_INACTIVE</w:t>
      </w:r>
      <w:r>
        <w:t xml:space="preserve"> or to perform CG-SDT procedure (as described in clause 18.0) in RRC_INACTIVE</w:t>
      </w:r>
      <w:r w:rsidRPr="00CF58E9">
        <w:t>.</w:t>
      </w:r>
    </w:p>
    <w:p w14:paraId="2A5A6708" w14:textId="4E78FA95" w:rsidR="009A7E7C" w:rsidRDefault="009A7E7C" w:rsidP="009A7E7C">
      <w:r w:rsidRPr="00CF58E9">
        <w:t>A</w:t>
      </w:r>
      <w:ins w:id="155" w:author="OPPO" w:date="2023-09-27T16:11:00Z">
        <w:r w:rsidR="00A80ECE">
          <w:t>n</w:t>
        </w:r>
        <w:r w:rsidR="00A80ECE" w:rsidRPr="00CF58E9">
          <w:t xml:space="preserve"> </w:t>
        </w:r>
        <w:r w:rsidR="00A80ECE">
          <w:t>(e)</w:t>
        </w:r>
      </w:ins>
      <w:r w:rsidRPr="00CF58E9">
        <w:t xml:space="preserve"> RedCap UE may be configured with multiple NCD-SSBs provided that each BWP is configured with at most one SSB. NCD-SSB may be configured for a</w:t>
      </w:r>
      <w:ins w:id="156" w:author="OPPO" w:date="2023-09-27T16:12:00Z">
        <w:r w:rsidR="009E52B3">
          <w:t>n</w:t>
        </w:r>
        <w:r w:rsidR="009E52B3" w:rsidRPr="00CF58E9">
          <w:t xml:space="preserve"> </w:t>
        </w:r>
        <w:r w:rsidR="009E52B3">
          <w:t>(e)</w:t>
        </w:r>
      </w:ins>
      <w:r w:rsidRPr="00CF58E9">
        <w:t xml:space="preserve"> RedCap UE in RRC_CONNECTED to perform RLM, BFD, and RRM measurements and RA resource selection when the active BWP does not contain CD-SSB.</w:t>
      </w:r>
    </w:p>
    <w:p w14:paraId="48C482FB" w14:textId="3B15E32E" w:rsidR="006B7E89" w:rsidRPr="004438F2" w:rsidRDefault="009A7E7C" w:rsidP="009A7E7C">
      <w:r>
        <w:t>A</w:t>
      </w:r>
      <w:ins w:id="157" w:author="OPPO" w:date="2023-09-27T16:12:00Z">
        <w:r w:rsidR="009E52B3">
          <w:t>n</w:t>
        </w:r>
        <w:r w:rsidR="009E52B3" w:rsidRPr="00CF58E9">
          <w:t xml:space="preserve"> </w:t>
        </w:r>
        <w:r w:rsidR="009E52B3">
          <w:t>(e)</w:t>
        </w:r>
      </w:ins>
      <w:r>
        <w:t xml:space="preserve"> RedCap UE may be configured with NCD-SSB for a RedCap-specific initial DL BWP to perform SDT procedure in RRC_INACTIVE (as described in clause 18.0) in case the RedCap-specific initial DL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22"/>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58" w:author="OPPO" w:date="2023-05-10T11:28:00Z"/>
          <w:noProof/>
        </w:rPr>
      </w:pPr>
      <w:r>
        <w:rPr>
          <w:noProof/>
        </w:rPr>
        <w:t>RAN2#1</w:t>
      </w:r>
      <w:r w:rsidR="00D0223F">
        <w:rPr>
          <w:noProof/>
        </w:rPr>
        <w:t>21</w:t>
      </w:r>
    </w:p>
    <w:tbl>
      <w:tblPr>
        <w:tblStyle w:val="af3"/>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w:t>
            </w:r>
            <w:proofErr w:type="spellStart"/>
            <w:r>
              <w:rPr>
                <w:lang w:eastAsia="ja-JP"/>
              </w:rPr>
              <w:t>eDRX</w:t>
            </w:r>
            <w:proofErr w:type="spellEnd"/>
            <w:r>
              <w:rPr>
                <w:lang w:eastAsia="ja-JP"/>
              </w:rPr>
              <w:t xml:space="preserve">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3"/>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 xml:space="preserve">A cell can allow Rel-18 INACTIVE </w:t>
            </w:r>
            <w:proofErr w:type="spellStart"/>
            <w:r>
              <w:rPr>
                <w:lang w:eastAsia="ja-JP"/>
              </w:rPr>
              <w:t>eDRX</w:t>
            </w:r>
            <w:proofErr w:type="spellEnd"/>
            <w:r>
              <w:rPr>
                <w:lang w:eastAsia="ja-JP"/>
              </w:rPr>
              <w:t xml:space="preserve">, only if </w:t>
            </w:r>
            <w:proofErr w:type="spellStart"/>
            <w:r>
              <w:rPr>
                <w:lang w:eastAsia="ja-JP"/>
              </w:rPr>
              <w:t>eDRX-AllowedIdle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systemInfoModification-eDRX</w:t>
            </w:r>
            <w:proofErr w:type="spellEnd"/>
            <w:r>
              <w:rPr>
                <w:lang w:eastAsia="ja-JP"/>
              </w:rPr>
              <w:t xml:space="preserve">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59"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59"/>
          <w:p w14:paraId="797932FA" w14:textId="77777777" w:rsidR="0025365B" w:rsidRDefault="0025365B" w:rsidP="0025365B">
            <w:pPr>
              <w:pStyle w:val="Agreement"/>
              <w:rPr>
                <w:lang w:eastAsia="ja-JP"/>
              </w:rPr>
            </w:pPr>
            <w:r w:rsidRPr="00B34D6E">
              <w:rPr>
                <w:lang w:eastAsia="ja-JP"/>
              </w:rPr>
              <w:t xml:space="preserve">A Rel-18 eRedCap UE should be able to indicate its support via new UE capability </w:t>
            </w:r>
            <w:proofErr w:type="spellStart"/>
            <w:r w:rsidRPr="00B34D6E">
              <w:rPr>
                <w:lang w:eastAsia="ja-JP"/>
              </w:rPr>
              <w:t>signaling</w:t>
            </w:r>
            <w:proofErr w:type="spellEnd"/>
            <w:r w:rsidRPr="00B34D6E">
              <w:rPr>
                <w:lang w:eastAsia="ja-JP"/>
              </w:rPr>
              <w:t xml:space="preserve">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C9E1742" w:rsidR="00DF7824" w:rsidRDefault="00DF7824" w:rsidP="00DF7824">
      <w:pPr>
        <w:spacing w:after="0"/>
        <w:rPr>
          <w:noProof/>
        </w:rPr>
      </w:pPr>
      <w:r>
        <w:rPr>
          <w:noProof/>
        </w:rPr>
        <w:lastRenderedPageBreak/>
        <w:t>RAN2#12</w:t>
      </w:r>
      <w:r w:rsidR="005D0B29">
        <w:rPr>
          <w:noProof/>
        </w:rPr>
        <w:t>2</w:t>
      </w:r>
    </w:p>
    <w:tbl>
      <w:tblPr>
        <w:tblStyle w:val="af3"/>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w:t>
            </w:r>
            <w:proofErr w:type="spellStart"/>
            <w:r>
              <w:rPr>
                <w:lang w:eastAsia="ja-JP"/>
              </w:rPr>
              <w:t>eDRX</w:t>
            </w:r>
            <w:proofErr w:type="spellEnd"/>
            <w:r>
              <w:rPr>
                <w:lang w:eastAsia="ja-JP"/>
              </w:rPr>
              <w:t xml:space="preserve">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05AD2311" w:rsidR="00EC6F5E" w:rsidRDefault="005D0B29">
      <w:pPr>
        <w:spacing w:after="0"/>
        <w:rPr>
          <w:noProof/>
          <w:lang w:eastAsia="zh-CN"/>
        </w:rPr>
      </w:pPr>
      <w:r>
        <w:rPr>
          <w:rFonts w:hint="eastAsia"/>
          <w:noProof/>
          <w:lang w:eastAsia="zh-CN"/>
        </w:rPr>
        <w:t>R</w:t>
      </w:r>
      <w:r>
        <w:rPr>
          <w:noProof/>
          <w:lang w:eastAsia="zh-CN"/>
        </w:rPr>
        <w:t>AN2#123</w:t>
      </w:r>
    </w:p>
    <w:tbl>
      <w:tblPr>
        <w:tblStyle w:val="af3"/>
        <w:tblW w:w="0" w:type="auto"/>
        <w:tblInd w:w="0" w:type="dxa"/>
        <w:tblLook w:val="04A0" w:firstRow="1" w:lastRow="0" w:firstColumn="1" w:lastColumn="0" w:noHBand="0" w:noVBand="1"/>
      </w:tblPr>
      <w:tblGrid>
        <w:gridCol w:w="9629"/>
      </w:tblGrid>
      <w:tr w:rsidR="005D0B29" w14:paraId="0F3376E5" w14:textId="77777777" w:rsidTr="005D0B29">
        <w:tc>
          <w:tcPr>
            <w:tcW w:w="9629" w:type="dxa"/>
          </w:tcPr>
          <w:p w14:paraId="061C4996" w14:textId="77777777" w:rsidR="005D0B29" w:rsidRPr="00021AFC" w:rsidRDefault="005D0B29" w:rsidP="005D0B29">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5035C52" w14:textId="77777777" w:rsidR="005D0B29" w:rsidRDefault="005D0B29" w:rsidP="005D0B29">
            <w:pPr>
              <w:pStyle w:val="Agreement"/>
              <w:rPr>
                <w:lang w:eastAsia="ja-JP"/>
              </w:rPr>
            </w:pPr>
            <w:r>
              <w:rPr>
                <w:lang w:eastAsia="ja-JP"/>
              </w:rPr>
              <w:t>There RAN PTW can be shorter, equal to, or longer than the CN PTW.</w:t>
            </w:r>
          </w:p>
          <w:p w14:paraId="5FC41AD8" w14:textId="77777777" w:rsidR="005D0B29" w:rsidRDefault="005D0B29" w:rsidP="005D0B29">
            <w:pPr>
              <w:pStyle w:val="Agreement"/>
              <w:rPr>
                <w:lang w:eastAsia="ja-JP"/>
              </w:rPr>
            </w:pPr>
            <w:r>
              <w:rPr>
                <w:lang w:eastAsia="ja-JP"/>
              </w:rPr>
              <w:t>When enhanced INACTIVE eDRX is used, RAN2 to confirm that UE in RRC_INACTIVE state shall:</w:t>
            </w:r>
          </w:p>
          <w:p w14:paraId="0146B181"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During CN PTW, use the same </w:t>
            </w:r>
            <w:proofErr w:type="spellStart"/>
            <w:r>
              <w:rPr>
                <w:lang w:eastAsia="ja-JP"/>
              </w:rPr>
              <w:t>i_s</w:t>
            </w:r>
            <w:proofErr w:type="spellEnd"/>
            <w:r>
              <w:rPr>
                <w:lang w:eastAsia="ja-JP"/>
              </w:rPr>
              <w:t xml:space="preserve"> as for RRC_IDLE state;</w:t>
            </w:r>
          </w:p>
          <w:p w14:paraId="10145DF6" w14:textId="77777777" w:rsidR="005D0B29" w:rsidRDefault="005D0B29" w:rsidP="005D0B29">
            <w:pPr>
              <w:pStyle w:val="Agreement"/>
              <w:numPr>
                <w:ilvl w:val="0"/>
                <w:numId w:val="0"/>
              </w:numPr>
              <w:ind w:left="1619"/>
              <w:rPr>
                <w:lang w:eastAsia="ja-JP"/>
              </w:rPr>
            </w:pPr>
            <w:r>
              <w:rPr>
                <w:lang w:eastAsia="ja-JP"/>
              </w:rPr>
              <w:t>2)</w:t>
            </w:r>
            <w:r>
              <w:rPr>
                <w:lang w:eastAsia="ja-JP"/>
              </w:rPr>
              <w:tab/>
              <w:t xml:space="preserve">Outside CN PTW and within RAN PTW, use the </w:t>
            </w:r>
            <w:proofErr w:type="spellStart"/>
            <w:r>
              <w:rPr>
                <w:lang w:eastAsia="ja-JP"/>
              </w:rPr>
              <w:t>i_s</w:t>
            </w:r>
            <w:proofErr w:type="spellEnd"/>
            <w:r>
              <w:rPr>
                <w:lang w:eastAsia="ja-JP"/>
              </w:rPr>
              <w:t xml:space="preserve"> for RRC_INACTIVE state;</w:t>
            </w:r>
          </w:p>
          <w:p w14:paraId="78654D67" w14:textId="77777777" w:rsidR="005D0B29" w:rsidRDefault="005D0B29" w:rsidP="005D0B29">
            <w:pPr>
              <w:pStyle w:val="Agreement"/>
              <w:numPr>
                <w:ilvl w:val="0"/>
                <w:numId w:val="0"/>
              </w:numPr>
              <w:ind w:left="1619"/>
              <w:rPr>
                <w:lang w:eastAsia="ja-JP"/>
              </w:rPr>
            </w:pPr>
            <w:r>
              <w:rPr>
                <w:lang w:eastAsia="ja-JP"/>
              </w:rPr>
              <w:t>3)</w:t>
            </w:r>
            <w:r>
              <w:rPr>
                <w:lang w:eastAsia="ja-JP"/>
              </w:rPr>
              <w:tab/>
              <w:t xml:space="preserve">Outside CN PTW and outside RAN PTW, no PO will be monitored and no </w:t>
            </w:r>
            <w:proofErr w:type="spellStart"/>
            <w:r>
              <w:rPr>
                <w:lang w:eastAsia="ja-JP"/>
              </w:rPr>
              <w:t>i_s</w:t>
            </w:r>
            <w:proofErr w:type="spellEnd"/>
            <w:r>
              <w:rPr>
                <w:lang w:eastAsia="ja-JP"/>
              </w:rPr>
              <w:t xml:space="preserve"> will be used.</w:t>
            </w:r>
          </w:p>
          <w:p w14:paraId="6157661C" w14:textId="77777777" w:rsidR="005D0B29" w:rsidRDefault="005D0B29" w:rsidP="005D0B29">
            <w:pPr>
              <w:pStyle w:val="Agreement"/>
              <w:rPr>
                <w:lang w:eastAsia="ja-JP"/>
              </w:rPr>
            </w:pPr>
            <w:r>
              <w:rPr>
                <w:lang w:eastAsia="ja-JP"/>
              </w:rPr>
              <w:t>Proposal 5: When enhanced INACTIVE eDRX is used, RAN2 to confirm that:</w:t>
            </w:r>
          </w:p>
          <w:p w14:paraId="70F521CD" w14:textId="77777777" w:rsidR="005D0B29" w:rsidRDefault="005D0B29" w:rsidP="005D0B29">
            <w:pPr>
              <w:pStyle w:val="Agreement"/>
              <w:numPr>
                <w:ilvl w:val="0"/>
                <w:numId w:val="0"/>
              </w:numPr>
              <w:ind w:left="1619"/>
              <w:rPr>
                <w:lang w:eastAsia="ja-JP"/>
              </w:rPr>
            </w:pPr>
            <w:r>
              <w:rPr>
                <w:lang w:eastAsia="ja-JP"/>
              </w:rPr>
              <w:t>1)</w:t>
            </w:r>
            <w:r>
              <w:rPr>
                <w:lang w:eastAsia="ja-JP"/>
              </w:rPr>
              <w:tab/>
              <w:t xml:space="preserve">Outside CN PTW and within RAN PTW, the </w:t>
            </w:r>
            <w:proofErr w:type="spellStart"/>
            <w:r>
              <w:rPr>
                <w:lang w:eastAsia="ja-JP"/>
              </w:rPr>
              <w:t>SubgroupID</w:t>
            </w:r>
            <w:proofErr w:type="spellEnd"/>
            <w:r>
              <w:rPr>
                <w:lang w:eastAsia="ja-JP"/>
              </w:rPr>
              <w:t xml:space="preserve"> is also same as the </w:t>
            </w:r>
            <w:proofErr w:type="spellStart"/>
            <w:r>
              <w:rPr>
                <w:lang w:eastAsia="ja-JP"/>
              </w:rPr>
              <w:t>SubgroupID</w:t>
            </w:r>
            <w:proofErr w:type="spellEnd"/>
            <w:r>
              <w:rPr>
                <w:lang w:eastAsia="ja-JP"/>
              </w:rPr>
              <w:t xml:space="preserve"> used inside CN PTW;</w:t>
            </w:r>
          </w:p>
          <w:p w14:paraId="071EA951" w14:textId="77777777" w:rsidR="005D0B29" w:rsidRDefault="005D0B29" w:rsidP="005D0B29">
            <w:pPr>
              <w:pStyle w:val="Agreement"/>
              <w:numPr>
                <w:ilvl w:val="0"/>
                <w:numId w:val="0"/>
              </w:numPr>
              <w:ind w:left="1619"/>
              <w:rPr>
                <w:lang w:eastAsia="ja-JP"/>
              </w:rPr>
            </w:pPr>
            <w:r>
              <w:rPr>
                <w:lang w:eastAsia="ja-JP"/>
              </w:rPr>
              <w:lastRenderedPageBreak/>
              <w:t>2)</w:t>
            </w:r>
            <w:r>
              <w:rPr>
                <w:lang w:eastAsia="ja-JP"/>
              </w:rPr>
              <w:tab/>
              <w:t xml:space="preserve">Outside CN PTW and outside RAN PTW, no PO will be monitored and no </w:t>
            </w:r>
            <w:proofErr w:type="spellStart"/>
            <w:r>
              <w:rPr>
                <w:lang w:eastAsia="ja-JP"/>
              </w:rPr>
              <w:t>SubgroupID</w:t>
            </w:r>
            <w:proofErr w:type="spellEnd"/>
            <w:r>
              <w:rPr>
                <w:lang w:eastAsia="ja-JP"/>
              </w:rPr>
              <w:t xml:space="preserve"> will be used.</w:t>
            </w:r>
          </w:p>
          <w:p w14:paraId="749D270F" w14:textId="77777777" w:rsidR="005D0B29" w:rsidRDefault="005D0B29">
            <w:pPr>
              <w:spacing w:after="0"/>
              <w:rPr>
                <w:rFonts w:eastAsiaTheme="minorEastAsia"/>
                <w:noProof/>
                <w:lang w:eastAsia="zh-CN"/>
              </w:rPr>
            </w:pPr>
          </w:p>
          <w:p w14:paraId="1C7550D8" w14:textId="77777777" w:rsidR="005D0B29" w:rsidRPr="002941F7" w:rsidRDefault="005D0B29" w:rsidP="005D0B29">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3D517911" w14:textId="77777777" w:rsidR="005D0B29" w:rsidRDefault="005D0B29" w:rsidP="005D0B29">
            <w:pPr>
              <w:pStyle w:val="Agreement"/>
            </w:pPr>
            <w:r w:rsidRPr="00627775">
              <w:t xml:space="preserve">Additional </w:t>
            </w:r>
            <w:r>
              <w:t xml:space="preserve">(on top of RedCap) </w:t>
            </w:r>
            <w:r w:rsidRPr="00627775">
              <w:t>early indication in MsgA PRACH is not supported.</w:t>
            </w:r>
          </w:p>
          <w:p w14:paraId="799E6474" w14:textId="77777777" w:rsidR="005D0B29" w:rsidRDefault="005D0B29" w:rsidP="005D0B29">
            <w:pPr>
              <w:pStyle w:val="Agreement"/>
            </w:pPr>
            <w:r>
              <w:t>Add a new value “enhRedCap-r18” in FeatureCombination-r17</w:t>
            </w:r>
          </w:p>
          <w:p w14:paraId="4C80A9D4" w14:textId="77777777" w:rsidR="005D0B29" w:rsidRDefault="005D0B29" w:rsidP="005D0B29">
            <w:pPr>
              <w:pStyle w:val="Agreement"/>
            </w:pPr>
            <w:r>
              <w:t>One FeatureCombination-r17 should not set both redCap-r17 and enhRedCap-r18 as true</w:t>
            </w:r>
          </w:p>
          <w:p w14:paraId="41460ECF" w14:textId="77777777" w:rsidR="005D0B29" w:rsidRDefault="005D0B29" w:rsidP="005D0B29">
            <w:pPr>
              <w:pStyle w:val="Agreement"/>
            </w:pPr>
            <w:bookmarkStart w:id="160" w:name="_Hlk143854701"/>
            <w:r>
              <w:t>We will continue to discuss this as part of the running MAC CR email post meeting email discussion, assuming that the running CR email discussions will be long email discussions (TBC by RAN2 chair)</w:t>
            </w:r>
          </w:p>
          <w:bookmarkEnd w:id="160"/>
          <w:p w14:paraId="7CC1C421" w14:textId="77777777" w:rsidR="005D0B29" w:rsidRDefault="005D0B29" w:rsidP="005D0B29">
            <w:pPr>
              <w:pStyle w:val="Agreement"/>
            </w:pPr>
            <w:r>
              <w:t xml:space="preserve">Network should ensure the target </w:t>
            </w:r>
            <w:proofErr w:type="spellStart"/>
            <w:r>
              <w:t>gNB</w:t>
            </w:r>
            <w:proofErr w:type="spellEnd"/>
            <w:r>
              <w:t xml:space="preserve"> supports/allows </w:t>
            </w:r>
            <w:proofErr w:type="spellStart"/>
            <w:r>
              <w:t>eRedcap</w:t>
            </w:r>
            <w:proofErr w:type="spellEnd"/>
            <w:r>
              <w:t xml:space="preserve"> UE, in the handover of eRedCap UE.</w:t>
            </w:r>
          </w:p>
          <w:p w14:paraId="2A35B54C" w14:textId="77777777" w:rsidR="005D0B29" w:rsidRDefault="005D0B29" w:rsidP="005D0B29">
            <w:pPr>
              <w:pStyle w:val="Agreement"/>
            </w:pPr>
            <w:r>
              <w:t>Working assumption: No need to have separate cell barring for “eRedCap UE capable of 20MHz + PR1” and “eRedCap UE capable of BW3/PR3+ PR1”.</w:t>
            </w:r>
          </w:p>
          <w:p w14:paraId="75DB4AE7" w14:textId="77777777" w:rsidR="005D0B29" w:rsidRDefault="005D0B29" w:rsidP="005D0B29">
            <w:pPr>
              <w:pStyle w:val="Agreement"/>
            </w:pPr>
            <w:r>
              <w:t>The support of Rel-18 eRedCap (FG 48-1 and 48-2) is defined as independently of Rel-17 RedCap (FG 28-1) understanding that RAN1 also agreed that UE supporting Rel-18 eRedCap feature(s) indicate support of this FG 48-1 instead of FG 28-1 (supportOfRedCap-r17).</w:t>
            </w:r>
          </w:p>
          <w:p w14:paraId="78D583CA" w14:textId="77777777" w:rsidR="005D0B29" w:rsidRDefault="005D0B29" w:rsidP="005D0B29">
            <w:pPr>
              <w:pStyle w:val="Agreement"/>
            </w:pPr>
            <w:r>
              <w:t>New UE capability (referred e.g., as supportOfEnhancedRedCap-r18) is defined to capture FG 48-1 (i.e., RedCap UE with reduced peak data rate and reduced baseband bandwidth in FR1) with the corresponding details explained in RAN1 feature list (</w:t>
            </w:r>
            <w:hyperlink r:id="rId31" w:history="1">
              <w:r w:rsidRPr="004E7FC9">
                <w:rPr>
                  <w:rStyle w:val="aa"/>
                </w:rPr>
                <w:t>R1-2306223</w:t>
              </w:r>
            </w:hyperlink>
            <w:r>
              <w:t>).</w:t>
            </w:r>
          </w:p>
          <w:p w14:paraId="322DD099" w14:textId="77777777" w:rsidR="005D0B29" w:rsidRDefault="005D0B29" w:rsidP="005D0B29">
            <w:pPr>
              <w:pStyle w:val="Agreement"/>
            </w:pPr>
            <w:r>
              <w:t>New UE capability (referred e.g., supportOfNotReducedBB-BW-r18) is defined to capture FG 48-2 (i.e., RedCap UE with reduced peak data rate without reduced baseband bandwidth in FR1) with the corresponding details explained in RAN1 feature list (</w:t>
            </w:r>
            <w:hyperlink r:id="rId32" w:history="1">
              <w:r w:rsidRPr="004E7FC9">
                <w:rPr>
                  <w:rStyle w:val="aa"/>
                </w:rPr>
                <w:t>R1-2306223</w:t>
              </w:r>
            </w:hyperlink>
            <w:r>
              <w:t>).</w:t>
            </w:r>
          </w:p>
          <w:p w14:paraId="22A84CEF" w14:textId="77777777" w:rsidR="005D0B29" w:rsidRDefault="005D0B29" w:rsidP="005D0B29">
            <w:pPr>
              <w:pStyle w:val="Agreement"/>
            </w:pPr>
            <w:r>
              <w:t xml:space="preserve">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w:t>
            </w:r>
            <w:hyperlink r:id="rId33" w:history="1">
              <w:r w:rsidRPr="004E7FC9">
                <w:rPr>
                  <w:rStyle w:val="aa"/>
                </w:rPr>
                <w:t>R2-2307657</w:t>
              </w:r>
            </w:hyperlink>
            <w:r>
              <w:t xml:space="preserve"> and </w:t>
            </w:r>
            <w:hyperlink r:id="rId34" w:history="1">
              <w:r w:rsidRPr="004E7FC9">
                <w:rPr>
                  <w:rStyle w:val="aa"/>
                </w:rPr>
                <w:t>R2-2307659</w:t>
              </w:r>
            </w:hyperlink>
            <w:r>
              <w:t>.</w:t>
            </w:r>
          </w:p>
          <w:p w14:paraId="2D9C2E03" w14:textId="77777777" w:rsidR="005D0B29" w:rsidRDefault="005D0B29" w:rsidP="005D0B29">
            <w:pPr>
              <w:pStyle w:val="Agreement"/>
            </w:pPr>
            <w:r>
              <w:t>We will create a temporary CR for RAN1 eRedCap features.</w:t>
            </w:r>
          </w:p>
          <w:p w14:paraId="2A84FD89" w14:textId="77777777" w:rsidR="005D0B29" w:rsidRDefault="005D0B29" w:rsidP="005D0B29">
            <w:pPr>
              <w:pStyle w:val="Agreement"/>
            </w:pPr>
            <w:r>
              <w:t>To add in the list of functional components for the supportOfEnhancedRedCap-r18 the support of eRedCap early indication based on Msg3 and MsgA PUSCH.</w:t>
            </w:r>
          </w:p>
          <w:p w14:paraId="03C163F2" w14:textId="77777777" w:rsidR="005D0B29" w:rsidRDefault="005D0B29" w:rsidP="005D0B29">
            <w:pPr>
              <w:pStyle w:val="Agreement"/>
            </w:pPr>
            <w:r>
              <w:t>A Rel-18 eRedCap UE (both FG 48-1 and FG 48-2) can also support all RAN2-centric Rel-17 RedCap UE capabilities in the same manner.</w:t>
            </w:r>
          </w:p>
          <w:p w14:paraId="2D23DF7C" w14:textId="77777777" w:rsidR="005D0B29" w:rsidRDefault="005D0B29" w:rsidP="005D0B29">
            <w:pPr>
              <w:pStyle w:val="Agreement"/>
            </w:pPr>
            <w:r>
              <w:t>Discuss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74890557" w14:textId="77777777" w:rsidR="005D0B29" w:rsidRDefault="005D0B29" w:rsidP="005D0B29">
            <w:pPr>
              <w:pStyle w:val="Agreement"/>
            </w:pPr>
            <w:r>
              <w:t>To include the following in “section 4.2.x.1</w:t>
            </w:r>
            <w:r>
              <w:tab/>
              <w:t>Definition of eRedCap UE” of TS 38.306:</w:t>
            </w:r>
          </w:p>
          <w:p w14:paraId="479ED1BE" w14:textId="77777777" w:rsidR="005D0B29" w:rsidRDefault="005D0B29" w:rsidP="005D0B29">
            <w:pPr>
              <w:pStyle w:val="Agreement"/>
              <w:numPr>
                <w:ilvl w:val="0"/>
                <w:numId w:val="0"/>
              </w:numPr>
              <w:ind w:left="1619"/>
            </w:pPr>
            <w:r>
              <w:t>eRedCap UE is the UE with reduced peak data rate and, with or without reduced baseband bandwidth in FR1:</w:t>
            </w:r>
          </w:p>
          <w:p w14:paraId="32E138AC" w14:textId="77777777" w:rsidR="005D0B29" w:rsidRDefault="005D0B29" w:rsidP="005D0B29">
            <w:pPr>
              <w:pStyle w:val="Agreement"/>
              <w:numPr>
                <w:ilvl w:val="0"/>
                <w:numId w:val="0"/>
              </w:numPr>
              <w:ind w:left="1619"/>
            </w:pPr>
            <w:r>
              <w:t>The maximum bandwidth is 20 MHz for FR1. UE features and corresponding capabilities related to UE bandwidths wider than 20 MHz in FR1 are not supported by eRedCap UEs. eRedCap UEs do not support operation in FR2.</w:t>
            </w:r>
          </w:p>
          <w:p w14:paraId="0547DF60" w14:textId="77777777" w:rsidR="005D0B29" w:rsidRDefault="005D0B29" w:rsidP="005D0B29">
            <w:pPr>
              <w:pStyle w:val="Agreement"/>
              <w:numPr>
                <w:ilvl w:val="0"/>
                <w:numId w:val="0"/>
              </w:numPr>
              <w:ind w:left="1619"/>
            </w:pPr>
            <w:r>
              <w:t>The specifications and capabilities of a RedCap UE are also applicable to eRedCap UEs unless stated otherwise.</w:t>
            </w:r>
          </w:p>
          <w:p w14:paraId="0A6FD5CB" w14:textId="77777777" w:rsidR="00D50B88" w:rsidRDefault="00D50B88" w:rsidP="00D50B88">
            <w:pPr>
              <w:pStyle w:val="Agreement"/>
            </w:pPr>
            <w:r>
              <w:lastRenderedPageBreak/>
              <w:t>Section 4 on “Supported max data rate for DL/UL” in TS 38.306 needs to be updated to include RAN1 agreement on the new value(s) of X for which the legacy constraint “</w:t>
            </w:r>
            <w:proofErr w:type="spellStart"/>
            <w:r>
              <w:t>vLayers·Qm·f</w:t>
            </w:r>
            <w:proofErr w:type="spellEnd"/>
            <w:r>
              <w:t xml:space="preserve"> ≥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t>vLayers</w:t>
            </w:r>
            <w:proofErr w:type="spellEnd"/>
            <w:r>
              <w:t>(j)</w:t>
            </w:r>
            <w:r>
              <w:rPr>
                <w:rFonts w:ascii="Cambria Math" w:hAnsi="Cambria Math" w:cs="Cambria Math"/>
              </w:rPr>
              <w:t>⋅</w:t>
            </w:r>
            <w:proofErr w:type="spellStart"/>
            <w:r>
              <w:t>Qmj</w:t>
            </w:r>
            <w:r>
              <w:rPr>
                <w:rFonts w:ascii="Cambria Math" w:hAnsi="Cambria Math" w:cs="Cambria Math"/>
              </w:rPr>
              <w:t>⋅</w:t>
            </w:r>
            <w:r>
              <w:t>fj</w:t>
            </w:r>
            <w:proofErr w:type="spellEnd"/>
            <w:r>
              <w:t xml:space="preserve"> is no smaller than 0.75 if UE does not indicate supportOfNotReducedBB-BW-r18 or 3.2 if UE also indicates supportOfNotReducedBB-BW-r18.”).</w:t>
            </w:r>
          </w:p>
          <w:p w14:paraId="3283A7EF" w14:textId="77777777" w:rsidR="00D50B88" w:rsidRDefault="00D50B88" w:rsidP="00D50B88">
            <w:pPr>
              <w:pStyle w:val="Agreement"/>
              <w:rPr>
                <w:lang w:eastAsia="ja-JP"/>
              </w:rPr>
            </w:pPr>
            <w:r>
              <w:rPr>
                <w:lang w:eastAsia="ja-JP"/>
              </w:rPr>
              <w:t>We try to implement the RAN1 agreement referred in the Samsung paper above (by adding a note in MAC), if we identify issues in MAC due to the RAN1 agreement we can revisit this discussion next meeting</w:t>
            </w:r>
          </w:p>
          <w:p w14:paraId="65D509A6" w14:textId="77777777" w:rsidR="00D50B88" w:rsidRDefault="00D50B88" w:rsidP="00D50B88">
            <w:pPr>
              <w:pStyle w:val="Agreement"/>
              <w:rPr>
                <w:lang w:eastAsia="ja-JP"/>
              </w:rPr>
            </w:pPr>
            <w:r w:rsidRPr="0063608D">
              <w:rPr>
                <w:lang w:eastAsia="ja-JP"/>
              </w:rPr>
              <w:t xml:space="preserve">A eRedCap UE considers the contention resolution not successful and stop the </w:t>
            </w:r>
            <w:proofErr w:type="spellStart"/>
            <w:r w:rsidRPr="0063608D">
              <w:rPr>
                <w:lang w:eastAsia="ja-JP"/>
              </w:rPr>
              <w:t>ra-ContentionResolutionTimer</w:t>
            </w:r>
            <w:proofErr w:type="spellEnd"/>
            <w:r w:rsidRPr="0063608D">
              <w:rPr>
                <w:lang w:eastAsia="ja-JP"/>
              </w:rPr>
              <w:t>, when the UE detects a PDCCH transmission addressed to its TEMPORARY_C-RNTI with a DCI that schedules a Msg4 PDSCH transmission with a larger bandwidth than it can receive or process, i.e. option 1 is adopted.</w:t>
            </w:r>
          </w:p>
          <w:p w14:paraId="38E00DD5" w14:textId="77777777" w:rsidR="00D50B88" w:rsidRPr="008203B6" w:rsidRDefault="00D50B88" w:rsidP="00D50B88">
            <w:pPr>
              <w:pStyle w:val="Agreement"/>
              <w:rPr>
                <w:lang w:eastAsia="ja-JP"/>
              </w:rPr>
            </w:pPr>
            <w:r>
              <w:rPr>
                <w:lang w:eastAsia="ja-JP"/>
              </w:rPr>
              <w:t>We will send an LS to RAN1 since there is cross-layer interaction with the approach of stopping the timer.</w:t>
            </w:r>
          </w:p>
          <w:p w14:paraId="29880DB5" w14:textId="77777777" w:rsidR="005D0B29" w:rsidRDefault="005D0B29">
            <w:pPr>
              <w:spacing w:after="0"/>
              <w:rPr>
                <w:rFonts w:eastAsiaTheme="minorEastAsia"/>
                <w:noProof/>
                <w:lang w:eastAsia="zh-CN"/>
              </w:rPr>
            </w:pPr>
          </w:p>
          <w:p w14:paraId="1D3B8394" w14:textId="1D7EEE48" w:rsidR="005D0B29" w:rsidRPr="005D0B29" w:rsidRDefault="005D0B29">
            <w:pPr>
              <w:spacing w:after="0"/>
              <w:rPr>
                <w:rFonts w:eastAsiaTheme="minorEastAsia"/>
                <w:noProof/>
                <w:lang w:eastAsia="zh-CN"/>
              </w:rPr>
            </w:pPr>
          </w:p>
        </w:tc>
      </w:tr>
    </w:tbl>
    <w:p w14:paraId="5E26F60D" w14:textId="5B01A7DA" w:rsidR="005D0B29" w:rsidRDefault="005D0B29">
      <w:pPr>
        <w:spacing w:after="0"/>
        <w:rPr>
          <w:noProof/>
          <w:lang w:eastAsia="zh-CN"/>
        </w:rPr>
      </w:pPr>
    </w:p>
    <w:p w14:paraId="6991356D" w14:textId="6EDDDE53" w:rsidR="00F82ACB" w:rsidRDefault="00F82ACB">
      <w:pPr>
        <w:spacing w:after="0"/>
        <w:rPr>
          <w:noProof/>
          <w:lang w:eastAsia="zh-CN"/>
        </w:rPr>
      </w:pPr>
      <w:r>
        <w:rPr>
          <w:rFonts w:hint="eastAsia"/>
          <w:noProof/>
          <w:lang w:eastAsia="zh-CN"/>
        </w:rPr>
        <w:t>R</w:t>
      </w:r>
      <w:r>
        <w:rPr>
          <w:noProof/>
          <w:lang w:eastAsia="zh-CN"/>
        </w:rPr>
        <w:t>AN2#123bis</w:t>
      </w:r>
    </w:p>
    <w:tbl>
      <w:tblPr>
        <w:tblStyle w:val="af3"/>
        <w:tblW w:w="0" w:type="auto"/>
        <w:tblInd w:w="0" w:type="dxa"/>
        <w:tblLook w:val="04A0" w:firstRow="1" w:lastRow="0" w:firstColumn="1" w:lastColumn="0" w:noHBand="0" w:noVBand="1"/>
      </w:tblPr>
      <w:tblGrid>
        <w:gridCol w:w="9629"/>
      </w:tblGrid>
      <w:tr w:rsidR="00F82ACB" w14:paraId="2858F590" w14:textId="77777777" w:rsidTr="00F82ACB">
        <w:tc>
          <w:tcPr>
            <w:tcW w:w="9629" w:type="dxa"/>
          </w:tcPr>
          <w:p w14:paraId="18DF240F" w14:textId="77777777" w:rsidR="006D3FC5" w:rsidRPr="00021AFC" w:rsidRDefault="006D3FC5" w:rsidP="006D3FC5">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0BEB0F2C" w14:textId="77777777" w:rsidR="006D3FC5" w:rsidRDefault="006D3FC5" w:rsidP="006D3FC5">
            <w:pPr>
              <w:pStyle w:val="Agreement"/>
            </w:pPr>
            <w:r>
              <w:t>The fallback behaviour for eDRX configuration in RRC_INACTIVE is captured in 38.304, i.e., the duplicated descriptions in the running 38.331 CR are removed.</w:t>
            </w:r>
          </w:p>
          <w:p w14:paraId="53B1CBA6" w14:textId="77777777" w:rsidR="006D3FC5" w:rsidRDefault="006D3FC5" w:rsidP="006D3FC5">
            <w:pPr>
              <w:pStyle w:val="Agreement"/>
            </w:pPr>
            <w:r>
              <w:t xml:space="preserve">The </w:t>
            </w:r>
            <w:proofErr w:type="spellStart"/>
            <w:r>
              <w:t>fallback</w:t>
            </w:r>
            <w:proofErr w:type="spellEnd"/>
            <w:r>
              <w:t xml:space="preserve"> </w:t>
            </w:r>
            <w:proofErr w:type="spellStart"/>
            <w:r>
              <w:t>behavior</w:t>
            </w:r>
            <w:proofErr w:type="spellEnd"/>
            <w:r>
              <w:t xml:space="preserve"> for </w:t>
            </w:r>
            <w:proofErr w:type="spellStart"/>
            <w:r>
              <w:t>eDRX</w:t>
            </w:r>
            <w:proofErr w:type="spellEnd"/>
            <w:r>
              <w:t xml:space="preserve"> configuration in RRC_INACTIVE is captured with the suggested text above as the baseline.</w:t>
            </w:r>
          </w:p>
          <w:p w14:paraId="66DE6FC7" w14:textId="77777777" w:rsidR="006D3FC5" w:rsidRDefault="006D3FC5" w:rsidP="006D3FC5">
            <w:pPr>
              <w:pStyle w:val="Agreement"/>
            </w:pPr>
            <w:r>
              <w:t>To avoid using the term “and/or” when describing the three cases separately for T determination. We intend to change from Rel-15, but those CRs need to be provided to the main session in the next meeting.</w:t>
            </w:r>
          </w:p>
          <w:p w14:paraId="3AB6AE95" w14:textId="77777777" w:rsidR="00F82ACB" w:rsidRDefault="00F82ACB">
            <w:pPr>
              <w:spacing w:after="0"/>
              <w:rPr>
                <w:rFonts w:eastAsiaTheme="minorEastAsia"/>
                <w:noProof/>
                <w:lang w:eastAsia="zh-CN"/>
              </w:rPr>
            </w:pPr>
          </w:p>
          <w:p w14:paraId="1D2B4798" w14:textId="77777777" w:rsidR="006D3FC5" w:rsidRPr="002941F7" w:rsidRDefault="006D3FC5" w:rsidP="006D3FC5">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1149EFC9" w14:textId="77777777" w:rsidR="006D3FC5" w:rsidRPr="00F11C9C" w:rsidRDefault="006D3FC5" w:rsidP="006D3FC5">
            <w:pPr>
              <w:pStyle w:val="Agreement"/>
              <w:rPr>
                <w:lang w:val="en-US"/>
              </w:rPr>
            </w:pPr>
            <w:r w:rsidRPr="00F11C9C">
              <w:rPr>
                <w:lang w:val="en-US"/>
              </w:rPr>
              <w:t>Working assumption: No need to have separate cell barring for “eRedCap UE capable of 20MHz + PR1” and “eRedCap UE capable of BW3/PR3+ PR1” is confirmed as RAN2 agreement.</w:t>
            </w:r>
          </w:p>
          <w:p w14:paraId="09ACF7F8" w14:textId="77777777" w:rsidR="006D3FC5" w:rsidRDefault="006D3FC5" w:rsidP="006D3FC5">
            <w:pPr>
              <w:pStyle w:val="Agreement"/>
            </w:pPr>
            <w:r>
              <w:t>It is up to NW implementation to ensure that all partitions that the NW is interested to use to differentiate UEs. E.g. if the NW wants to be sure to be able to differentiate eRedCap and RedCap UEs, it would need to define all needed partitions for this.</w:t>
            </w:r>
          </w:p>
          <w:p w14:paraId="4BB19C51" w14:textId="77777777" w:rsidR="006D3FC5" w:rsidRDefault="006D3FC5" w:rsidP="006D3FC5">
            <w:pPr>
              <w:pStyle w:val="Agreement"/>
            </w:pPr>
            <w: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7C6A43E" w14:textId="77777777" w:rsidR="006D3FC5" w:rsidRDefault="006D3FC5" w:rsidP="006D3FC5">
            <w:pPr>
              <w:pStyle w:val="Agreement"/>
            </w:pPr>
            <w: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p w14:paraId="7E1D2CA1" w14:textId="77777777" w:rsidR="006419A2" w:rsidRDefault="006419A2" w:rsidP="006419A2">
            <w:pPr>
              <w:pStyle w:val="Agreement"/>
            </w:pPr>
            <w:r w:rsidRPr="00325313">
              <w:t>RAN2 clarif</w:t>
            </w:r>
            <w:r>
              <w:t xml:space="preserve">ies </w:t>
            </w:r>
            <w:r w:rsidRPr="00325313">
              <w:t>that eRedCap UEs do not support 60kHz SCS in FR1.</w:t>
            </w:r>
          </w:p>
          <w:p w14:paraId="070C399E" w14:textId="77777777" w:rsidR="006419A2" w:rsidRDefault="006419A2" w:rsidP="006419A2">
            <w:pPr>
              <w:pStyle w:val="Agreement"/>
            </w:pPr>
            <w:r>
              <w:t>For eRedCap, RAN2 to specify UE capability transfer procedure to make UE capability filtering optional.</w:t>
            </w:r>
          </w:p>
          <w:p w14:paraId="7B0B1AF8" w14:textId="77777777" w:rsidR="006419A2" w:rsidRDefault="006419A2" w:rsidP="006419A2">
            <w:pPr>
              <w:pStyle w:val="Agreement"/>
            </w:pPr>
            <w:r>
              <w:lastRenderedPageBreak/>
              <w:t>An eRedCap UE may ignore the capability filter received in the capability enquiry and send all supported bands in the mirrored UE capability filter.</w:t>
            </w:r>
          </w:p>
          <w:p w14:paraId="741689A0" w14:textId="77777777" w:rsidR="006419A2" w:rsidRDefault="006419A2" w:rsidP="006419A2">
            <w:pPr>
              <w:pStyle w:val="Agreement"/>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1FAAC5A0" w14:textId="77777777" w:rsidR="006419A2" w:rsidRPr="008D53C0" w:rsidRDefault="006419A2" w:rsidP="006419A2">
            <w:pPr>
              <w:pStyle w:val="Agreement"/>
            </w:pPr>
            <w:r>
              <w:t>The eRedCap UEs indicates explicitly with a bit in UE capability message whether the UE ignored the filter.</w:t>
            </w:r>
          </w:p>
          <w:p w14:paraId="7F89534F" w14:textId="77777777" w:rsidR="006419A2" w:rsidRDefault="006419A2" w:rsidP="006419A2">
            <w:pPr>
              <w:pStyle w:val="Agreement"/>
            </w:pPr>
            <w:r>
              <w:t>We leave the cross-layer indication to UE implementation.</w:t>
            </w:r>
          </w:p>
          <w:p w14:paraId="524E0937" w14:textId="77777777" w:rsidR="006419A2" w:rsidRPr="007E5C5D" w:rsidRDefault="006419A2" w:rsidP="006419A2">
            <w:pPr>
              <w:pStyle w:val="Agreement"/>
            </w:pPr>
            <w:r>
              <w:t>This will be captured in MAC in the form of that “if &lt;something happens&gt;” but we will not specify anything with reference to PHY specs.</w:t>
            </w:r>
          </w:p>
          <w:p w14:paraId="19B74EDB" w14:textId="6298675F" w:rsidR="006D3FC5" w:rsidRPr="006D3FC5" w:rsidRDefault="006419A2" w:rsidP="00C00735">
            <w:pPr>
              <w:pStyle w:val="Agreement"/>
              <w:rPr>
                <w:rFonts w:eastAsiaTheme="minorEastAsia"/>
                <w:noProof/>
                <w:lang w:eastAsia="zh-CN"/>
              </w:rPr>
            </w:pPr>
            <w:r>
              <w:t xml:space="preserve">We adopt Option 1 in </w:t>
            </w:r>
            <w:r w:rsidRPr="006D31FA">
              <w:t>R2-2309809</w:t>
            </w:r>
            <w:r>
              <w:t>.</w:t>
            </w:r>
          </w:p>
        </w:tc>
      </w:tr>
    </w:tbl>
    <w:p w14:paraId="50A7092B" w14:textId="77777777" w:rsidR="00F82ACB" w:rsidRDefault="00F82ACB">
      <w:pPr>
        <w:spacing w:after="0"/>
        <w:rPr>
          <w:noProof/>
          <w:lang w:eastAsia="zh-CN"/>
        </w:rPr>
      </w:pPr>
    </w:p>
    <w:p w14:paraId="70CEB111" w14:textId="77777777" w:rsidR="00F82ACB" w:rsidRDefault="00F82ACB">
      <w:pPr>
        <w:spacing w:after="0"/>
        <w:rPr>
          <w:noProof/>
          <w:lang w:eastAsia="zh-CN"/>
        </w:rPr>
      </w:pPr>
    </w:p>
    <w:sectPr w:rsidR="00F82ACB"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3-10-17T18:38:00Z" w:initials="B">
    <w:p w14:paraId="0B425F28" w14:textId="77777777" w:rsidR="00AE25D9" w:rsidRDefault="00AE25D9" w:rsidP="002963AB">
      <w:pPr>
        <w:pStyle w:val="ac"/>
      </w:pPr>
      <w:r>
        <w:rPr>
          <w:rStyle w:val="ab"/>
        </w:rPr>
        <w:annotationRef/>
      </w:r>
      <w:r>
        <w:t>To be updated to "#123</w:t>
      </w:r>
      <w:r>
        <w:rPr>
          <w:color w:val="FF0000"/>
        </w:rPr>
        <w:t>bis</w:t>
      </w:r>
      <w:r>
        <w:t>".</w:t>
      </w:r>
    </w:p>
  </w:comment>
  <w:comment w:id="1" w:author="Lenovo" w:date="2023-10-17T18:38:00Z" w:initials="B">
    <w:p w14:paraId="7819DF3E" w14:textId="77777777" w:rsidR="00AE25D9" w:rsidRDefault="00AE25D9" w:rsidP="003C4B1B">
      <w:pPr>
        <w:pStyle w:val="ac"/>
      </w:pPr>
      <w:r>
        <w:rPr>
          <w:rStyle w:val="ab"/>
        </w:rPr>
        <w:annotationRef/>
      </w:r>
      <w:r>
        <w:t>Meeting location and dates should be updated.</w:t>
      </w:r>
    </w:p>
  </w:comment>
  <w:comment w:id="3" w:author="Lenovo" w:date="2023-10-17T18:39:00Z" w:initials="B">
    <w:p w14:paraId="132F09C2" w14:textId="77777777" w:rsidR="00AE25D9" w:rsidRDefault="00AE25D9" w:rsidP="001F4DC1">
      <w:pPr>
        <w:pStyle w:val="ac"/>
      </w:pPr>
      <w:r>
        <w:rPr>
          <w:rStyle w:val="ab"/>
        </w:rPr>
        <w:annotationRef/>
      </w:r>
      <w:r>
        <w:t>Should say "The Rel</w:t>
      </w:r>
      <w:r>
        <w:rPr>
          <w:color w:val="FF0000"/>
        </w:rPr>
        <w:t>e</w:t>
      </w:r>
      <w:r>
        <w:t xml:space="preserve">ase-18 eRedCap </w:t>
      </w:r>
      <w:r>
        <w:rPr>
          <w:color w:val="FF0000"/>
        </w:rPr>
        <w:t>is</w:t>
      </w:r>
      <w:r>
        <w:t xml:space="preserve"> not supported."</w:t>
      </w:r>
    </w:p>
  </w:comment>
  <w:comment w:id="43" w:author="Rapp_RAN2#123bis" w:date="2023-10-17T14:24:00Z" w:initials="OPPO">
    <w:p w14:paraId="1F9849A4" w14:textId="158C3967" w:rsidR="00597201" w:rsidRDefault="00597201">
      <w:pPr>
        <w:pStyle w:val="ac"/>
        <w:rPr>
          <w:lang w:eastAsia="zh-CN"/>
        </w:rPr>
      </w:pPr>
      <w:r>
        <w:rPr>
          <w:rStyle w:val="ab"/>
        </w:rPr>
        <w:annotationRef/>
      </w:r>
      <w:r>
        <w:rPr>
          <w:lang w:eastAsia="zh-CN"/>
        </w:rPr>
        <w:t>Companies can comment whether to have this NOTE in stage-2 spec or only capture this in stage-3 spec.</w:t>
      </w:r>
    </w:p>
  </w:comment>
  <w:comment w:id="44" w:author="Pradeep Jose" w:date="2023-10-17T09:27:00Z" w:initials="PJ">
    <w:p w14:paraId="4EFB4F97" w14:textId="77777777" w:rsidR="008E1BB8" w:rsidRDefault="008E1BB8" w:rsidP="00B6739B">
      <w:pPr>
        <w:pStyle w:val="ac"/>
      </w:pPr>
      <w:r>
        <w:rPr>
          <w:rStyle w:val="ab"/>
        </w:rPr>
        <w:annotationRef/>
      </w:r>
      <w:r>
        <w:t xml:space="preserve">We do not see any value in duplicating this information in stage 2 and stage 3 specs. Not all information from stage 3 needs to be in stage 2. </w:t>
      </w:r>
    </w:p>
  </w:comment>
  <w:comment w:id="45" w:author="Ericsson - Emre" w:date="2023-10-18T11:50:00Z" w:initials="EAY">
    <w:p w14:paraId="7D6A8E57" w14:textId="0DA78AE3" w:rsidR="00C86806" w:rsidRDefault="00C86806">
      <w:pPr>
        <w:pStyle w:val="ac"/>
      </w:pPr>
      <w:r>
        <w:rPr>
          <w:rStyle w:val="ab"/>
        </w:rPr>
        <w:annotationRef/>
      </w:r>
      <w:r w:rsidR="0044339A">
        <w:t xml:space="preserve">We do not see the need for the </w:t>
      </w:r>
      <w:r w:rsidR="00C90D2E">
        <w:t>Note as well.</w:t>
      </w:r>
    </w:p>
  </w:comment>
  <w:comment w:id="46" w:author="Huawei-Yulong" w:date="2023-10-18T22:03:00Z" w:initials="HW">
    <w:p w14:paraId="1191289B" w14:textId="748E60A7" w:rsidR="00743465" w:rsidRPr="00743465" w:rsidRDefault="00743465">
      <w:pPr>
        <w:pStyle w:val="ac"/>
      </w:pPr>
      <w:r>
        <w:rPr>
          <w:rStyle w:val="ab"/>
        </w:rPr>
        <w:annotationRef/>
      </w:r>
      <w:r>
        <w:t>Not have this in 38.300</w:t>
      </w:r>
    </w:p>
  </w:comment>
  <w:comment w:id="66" w:author="Pradeep Jose" w:date="2023-10-17T09:11:00Z" w:initials="PJ">
    <w:p w14:paraId="09BDDEC7" w14:textId="6FDDBD07" w:rsidR="008E1BB8" w:rsidRDefault="008E1BB8" w:rsidP="005A18D7">
      <w:pPr>
        <w:pStyle w:val="ac"/>
      </w:pPr>
      <w:r>
        <w:rPr>
          <w:rStyle w:val="ab"/>
        </w:rPr>
        <w:annotationRef/>
      </w:r>
      <w:r>
        <w:t>Can we simplify this text as below. Unlike R17, there is no difference in configurable eDRX length between the two states, so there is no need to reference the state here (it is clear from the section title)</w:t>
      </w:r>
      <w:proofErr w:type="gramStart"/>
      <w:r>
        <w:t>:</w:t>
      </w:r>
      <w:proofErr w:type="gramEnd"/>
      <w:r>
        <w:br/>
      </w:r>
      <w:r>
        <w:br/>
      </w:r>
      <w:r>
        <w:rPr>
          <w:i/>
          <w:iCs/>
        </w:rPr>
        <w:t>The maximum value of the eDRX cycle is 10485.76 seconds (2.91 hours), while the minimum value of the eDRX cycle is 2.56 seconds;</w:t>
      </w:r>
    </w:p>
  </w:comment>
  <w:comment w:id="70" w:author="Pradeep Jose" w:date="2023-10-17T09:13:00Z" w:initials="PJ">
    <w:p w14:paraId="456DD884" w14:textId="77777777" w:rsidR="008E1BB8" w:rsidRDefault="008E1BB8">
      <w:pPr>
        <w:pStyle w:val="ac"/>
      </w:pPr>
      <w:r>
        <w:rPr>
          <w:rStyle w:val="ab"/>
        </w:rPr>
        <w:annotationRef/>
      </w:r>
      <w:r>
        <w:t>Similar comment as above. Explicitly referencing the state doesn't make sense anymore with the R18 update. So can drop references to the RRC state, as below.</w:t>
      </w:r>
    </w:p>
    <w:p w14:paraId="22181945" w14:textId="77777777" w:rsidR="008E1BB8" w:rsidRDefault="008E1BB8">
      <w:pPr>
        <w:pStyle w:val="ac"/>
      </w:pPr>
    </w:p>
    <w:p w14:paraId="287819F1" w14:textId="77777777" w:rsidR="008E1BB8" w:rsidRDefault="008E1BB8" w:rsidP="00E737A3">
      <w:pPr>
        <w:pStyle w:val="ac"/>
      </w:pPr>
      <w:r>
        <w:rPr>
          <w:i/>
          <w:iCs/>
        </w:rPr>
        <w:t xml:space="preserve">Paging </w:t>
      </w:r>
      <w:proofErr w:type="spellStart"/>
      <w:r>
        <w:rPr>
          <w:i/>
          <w:iCs/>
        </w:rPr>
        <w:t>Hyperframe</w:t>
      </w:r>
      <w:proofErr w:type="spellEnd"/>
      <w:r>
        <w:rPr>
          <w:i/>
          <w:iCs/>
        </w:rPr>
        <w:t xml:space="preserve"> (PH) refers to the H-SFN in which the UE starts monitoring paging according to DRX during a Paging Time Window (PTW). </w:t>
      </w:r>
    </w:p>
  </w:comment>
  <w:comment w:id="102" w:author="Rapp_RAN2#123bis" w:date="2023-10-17T14:49:00Z" w:initials="OPPO">
    <w:p w14:paraId="1F286F83" w14:textId="1753C707" w:rsidR="00941103" w:rsidRDefault="00941103">
      <w:pPr>
        <w:pStyle w:val="ac"/>
        <w:rPr>
          <w:lang w:eastAsia="zh-CN"/>
        </w:rPr>
      </w:pPr>
      <w:r>
        <w:rPr>
          <w:rStyle w:val="ab"/>
        </w:rPr>
        <w:annotationRef/>
      </w:r>
      <w:r>
        <w:rPr>
          <w:lang w:eastAsia="zh-CN"/>
        </w:rPr>
        <w:t>To capture following agreements:</w:t>
      </w:r>
    </w:p>
    <w:p w14:paraId="6620EEB2" w14:textId="77777777" w:rsidR="00941103" w:rsidRDefault="00941103">
      <w:pPr>
        <w:pStyle w:val="ac"/>
        <w:rPr>
          <w:lang w:eastAsia="zh-CN"/>
        </w:rPr>
      </w:pPr>
    </w:p>
    <w:p w14:paraId="187219BA" w14:textId="77777777" w:rsidR="00941103" w:rsidRDefault="00941103" w:rsidP="00941103">
      <w:pPr>
        <w:pStyle w:val="Agreement"/>
      </w:pPr>
      <w:r>
        <w:t>For eRedCap, RAN2 to specify UE capability transfer procedure to make UE capability filtering optional.</w:t>
      </w:r>
    </w:p>
    <w:p w14:paraId="6C51C018" w14:textId="77777777" w:rsidR="00941103" w:rsidRDefault="00941103" w:rsidP="00941103">
      <w:pPr>
        <w:pStyle w:val="Agreement"/>
      </w:pPr>
      <w:bookmarkStart w:id="109" w:name="_Hlk148446471"/>
      <w:r>
        <w:t>An eRedCap UE may ignore the capability filter received in the capability enquiry and send all supported bands in the mirrored UE capability filter.</w:t>
      </w:r>
    </w:p>
    <w:bookmarkEnd w:id="109"/>
    <w:p w14:paraId="17435C85" w14:textId="77777777" w:rsidR="00941103" w:rsidRDefault="00941103" w:rsidP="00941103">
      <w:pPr>
        <w:pStyle w:val="Agreement"/>
      </w:pPr>
      <w:r>
        <w:t xml:space="preserve">RAN2 to discuss and adopt the TPs in the appendices A or B if Proposal 2 is agreed (i.e., UE </w:t>
      </w:r>
      <w:proofErr w:type="spellStart"/>
      <w:r>
        <w:t>behavior</w:t>
      </w:r>
      <w:proofErr w:type="spellEnd"/>
      <w:r>
        <w:t xml:space="preserve"> is captured (option A) by a NOTE or (option B) in procedural text). We will pick one of these options in the post-meeting email discussion.</w:t>
      </w:r>
    </w:p>
    <w:p w14:paraId="0E412147" w14:textId="77777777" w:rsidR="00941103" w:rsidRPr="008D53C0" w:rsidRDefault="00941103" w:rsidP="00941103">
      <w:pPr>
        <w:pStyle w:val="Agreement"/>
      </w:pPr>
      <w:r>
        <w:t>The eRedCap UEs indicates explicitly with a bit in UE capability message whether the UE ignored the filter.</w:t>
      </w:r>
    </w:p>
    <w:p w14:paraId="61400D44" w14:textId="6D4AB57A" w:rsidR="00941103" w:rsidRDefault="00941103">
      <w:pPr>
        <w:pStyle w:val="ac"/>
        <w:rPr>
          <w:lang w:eastAsia="zh-CN"/>
        </w:rPr>
      </w:pPr>
    </w:p>
  </w:comment>
  <w:comment w:id="103" w:author="Pradeep Jose" w:date="2023-10-17T09:24:00Z" w:initials="PJ">
    <w:p w14:paraId="73F13FDE" w14:textId="77777777" w:rsidR="008E1BB8" w:rsidRDefault="008E1BB8" w:rsidP="0090755E">
      <w:pPr>
        <w:pStyle w:val="ac"/>
      </w:pPr>
      <w:r>
        <w:rPr>
          <w:rStyle w:val="ab"/>
        </w:rPr>
        <w:annotationRef/>
      </w:r>
      <w:r>
        <w:t>We should not include this in Stage 2. Not everything in stage 3 needs to be replicated in stage 2 specs. The details on where and how this is to be captured in stage 3 will be discussed in a different email discussion.</w:t>
      </w:r>
    </w:p>
  </w:comment>
  <w:comment w:id="104" w:author="Lenovo" w:date="2023-10-17T18:41:00Z" w:initials="B">
    <w:p w14:paraId="79915C2C" w14:textId="77777777" w:rsidR="0025214C" w:rsidRDefault="00AE25D9">
      <w:pPr>
        <w:pStyle w:val="ac"/>
      </w:pPr>
      <w:r>
        <w:rPr>
          <w:rStyle w:val="ab"/>
        </w:rPr>
        <w:annotationRef/>
      </w:r>
      <w:r w:rsidR="0025214C">
        <w:t>We see some value in capturing the agreements in stage 2. But we think it can be generalized by saying e.g.:</w:t>
      </w:r>
    </w:p>
    <w:p w14:paraId="588A0AAB" w14:textId="77777777" w:rsidR="0025214C" w:rsidRDefault="0025214C">
      <w:pPr>
        <w:pStyle w:val="ac"/>
      </w:pPr>
    </w:p>
    <w:p w14:paraId="2806FBA9" w14:textId="77777777" w:rsidR="0025214C" w:rsidRDefault="0025214C" w:rsidP="006C7678">
      <w:pPr>
        <w:pStyle w:val="ac"/>
      </w:pPr>
      <w:r>
        <w:t xml:space="preserve">"If the </w:t>
      </w:r>
      <w:proofErr w:type="spellStart"/>
      <w:r>
        <w:t>gNB</w:t>
      </w:r>
      <w:proofErr w:type="spellEnd"/>
      <w:r>
        <w:t xml:space="preserve"> requests the </w:t>
      </w:r>
      <w:proofErr w:type="spellStart"/>
      <w:r>
        <w:t>eRedcap</w:t>
      </w:r>
      <w:proofErr w:type="spellEnd"/>
      <w:r>
        <w:t xml:space="preserve"> UE to provide its capabilities for a restricted set of bands the </w:t>
      </w:r>
      <w:proofErr w:type="spellStart"/>
      <w:r>
        <w:t>eRedcap</w:t>
      </w:r>
      <w:proofErr w:type="spellEnd"/>
      <w:r>
        <w:t xml:space="preserve"> UE can ignore the request and report all capabilities it supports."</w:t>
      </w:r>
    </w:p>
  </w:comment>
  <w:comment w:id="105" w:author="Ericsson - Emre" w:date="2023-10-18T12:02:00Z" w:initials="EAY">
    <w:p w14:paraId="39A5B8AB" w14:textId="395FEB2F" w:rsidR="00325C31" w:rsidRDefault="00823A21">
      <w:pPr>
        <w:pStyle w:val="ac"/>
      </w:pPr>
      <w:r>
        <w:rPr>
          <w:rStyle w:val="ab"/>
        </w:rPr>
        <w:annotationRef/>
      </w:r>
      <w:r w:rsidR="00A75787">
        <w:t xml:space="preserve">It would be enough to capture </w:t>
      </w:r>
      <w:r w:rsidR="0075774D">
        <w:t>the procedure to make UE capability filtering optional in Stage</w:t>
      </w:r>
      <w:r w:rsidR="00DE028F">
        <w:t xml:space="preserve"> </w:t>
      </w:r>
      <w:r w:rsidR="0075774D">
        <w:t>3 specs</w:t>
      </w:r>
      <w:r w:rsidR="00DE028F">
        <w:t>.</w:t>
      </w:r>
      <w:r w:rsidR="00325C31">
        <w:t xml:space="preserve"> </w:t>
      </w:r>
      <w:r w:rsidR="00457844">
        <w:t>There is no need to capture anything  in Stage 2 spec</w:t>
      </w:r>
      <w:r w:rsidR="006C0013">
        <w:t xml:space="preserve">, but if majority of companies prefer to capture </w:t>
      </w:r>
      <w:r w:rsidR="009C5C56">
        <w:t xml:space="preserve">something in Stage 2, we propose the following text: </w:t>
      </w:r>
    </w:p>
    <w:p w14:paraId="5E1ECB23" w14:textId="77777777" w:rsidR="00325C31" w:rsidRDefault="00325C31">
      <w:pPr>
        <w:pStyle w:val="ac"/>
      </w:pPr>
    </w:p>
    <w:p w14:paraId="5262F60B" w14:textId="4A55F181" w:rsidR="00823A21" w:rsidRDefault="009C5C56">
      <w:pPr>
        <w:pStyle w:val="ac"/>
      </w:pPr>
      <w:r>
        <w:t>“</w:t>
      </w:r>
      <w:r w:rsidR="009578B0">
        <w:t>An eRedCap UE may ignore UE capability filtering</w:t>
      </w:r>
      <w:r w:rsidR="00116F19">
        <w:t xml:space="preserve"> and send </w:t>
      </w:r>
      <w:r w:rsidR="000E645A">
        <w:t xml:space="preserve">all supported bands in the mirrored </w:t>
      </w:r>
      <w:r w:rsidR="007A14CF">
        <w:t>UE capability filter</w:t>
      </w:r>
      <w:r w:rsidR="00325C31">
        <w:t xml:space="preserve"> with an explicit indication.</w:t>
      </w:r>
      <w:r>
        <w:t>”</w:t>
      </w:r>
    </w:p>
  </w:comment>
  <w:comment w:id="106" w:author="Huawei-Yulong" w:date="2023-10-18T22:04:00Z" w:initials="HW">
    <w:p w14:paraId="151EDE2E" w14:textId="265B768E" w:rsidR="00743465" w:rsidRPr="00743465" w:rsidRDefault="00743465">
      <w:pPr>
        <w:pStyle w:val="ac"/>
        <w:rPr>
          <w:rFonts w:hint="eastAsia"/>
          <w:b/>
          <w:lang w:eastAsia="zh-CN"/>
        </w:rPr>
      </w:pPr>
      <w:r>
        <w:rPr>
          <w:rStyle w:val="ab"/>
        </w:rPr>
        <w:annotationRef/>
      </w:r>
      <w:r>
        <w:rPr>
          <w:b/>
          <w:lang w:eastAsia="zh-CN"/>
        </w:rPr>
        <w:t xml:space="preserve">Maybe useful to </w:t>
      </w:r>
      <w:proofErr w:type="spellStart"/>
      <w:r>
        <w:rPr>
          <w:b/>
          <w:lang w:eastAsia="zh-CN"/>
        </w:rPr>
        <w:t>calrify</w:t>
      </w:r>
      <w:proofErr w:type="spellEnd"/>
      <w:r>
        <w:rPr>
          <w:b/>
          <w:lang w:eastAsia="zh-CN"/>
        </w:rPr>
        <w:t xml:space="preserve"> this in the sec. </w:t>
      </w:r>
      <w:r w:rsidRPr="00743465">
        <w:rPr>
          <w:b/>
          <w:lang w:eastAsia="zh-CN"/>
        </w:rPr>
        <w:t>14 UE Capabilities</w:t>
      </w:r>
      <w:r>
        <w:rPr>
          <w:b/>
          <w:lang w:eastAsia="zh-CN"/>
        </w:rPr>
        <w:t>, but not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425F28" w15:done="0"/>
  <w15:commentEx w15:paraId="7819DF3E" w15:done="0"/>
  <w15:commentEx w15:paraId="132F09C2" w15:done="0"/>
  <w15:commentEx w15:paraId="1F9849A4" w15:done="0"/>
  <w15:commentEx w15:paraId="4EFB4F97" w15:paraIdParent="1F9849A4" w15:done="0"/>
  <w15:commentEx w15:paraId="7D6A8E57" w15:paraIdParent="1F9849A4" w15:done="0"/>
  <w15:commentEx w15:paraId="1191289B" w15:paraIdParent="1F9849A4" w15:done="0"/>
  <w15:commentEx w15:paraId="09BDDEC7" w15:done="0"/>
  <w15:commentEx w15:paraId="287819F1" w15:done="0"/>
  <w15:commentEx w15:paraId="61400D44" w15:done="0"/>
  <w15:commentEx w15:paraId="73F13FDE" w15:paraIdParent="61400D44" w15:done="0"/>
  <w15:commentEx w15:paraId="2806FBA9" w15:paraIdParent="61400D44" w15:done="0"/>
  <w15:commentEx w15:paraId="5262F60B" w15:paraIdParent="61400D44" w15:done="0"/>
  <w15:commentEx w15:paraId="151EDE2E" w15:paraIdParent="61400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530A" w16cex:dateUtc="2023-10-17T16:38:00Z"/>
  <w16cex:commentExtensible w16cex:durableId="28D95322" w16cex:dateUtc="2023-10-17T16:38:00Z"/>
  <w16cex:commentExtensible w16cex:durableId="28D9535C" w16cex:dateUtc="2023-10-17T16:39:00Z"/>
  <w16cex:commentExtensible w16cex:durableId="28D8D201" w16cex:dateUtc="2023-10-17T08:27:00Z"/>
  <w16cex:commentExtensible w16cex:durableId="28DA451C" w16cex:dateUtc="2023-10-18T09:50:00Z"/>
  <w16cex:commentExtensible w16cex:durableId="28D8CE42" w16cex:dateUtc="2023-10-17T08:11:00Z"/>
  <w16cex:commentExtensible w16cex:durableId="28D8CEA0" w16cex:dateUtc="2023-10-17T08:13:00Z"/>
  <w16cex:commentExtensible w16cex:durableId="28D8D168" w16cex:dateUtc="2023-10-17T08:24:00Z"/>
  <w16cex:commentExtensible w16cex:durableId="28D953DB" w16cex:dateUtc="2023-10-17T16:41:00Z"/>
  <w16cex:commentExtensible w16cex:durableId="28DA47E6" w16cex:dateUtc="2023-10-18T1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425F28" w16cid:durableId="28D9530A"/>
  <w16cid:commentId w16cid:paraId="7819DF3E" w16cid:durableId="28D95322"/>
  <w16cid:commentId w16cid:paraId="132F09C2" w16cid:durableId="28D9535C"/>
  <w16cid:commentId w16cid:paraId="1F9849A4" w16cid:durableId="28D917B1"/>
  <w16cid:commentId w16cid:paraId="4EFB4F97" w16cid:durableId="28D8D201"/>
  <w16cid:commentId w16cid:paraId="7D6A8E57" w16cid:durableId="28DA451C"/>
  <w16cid:commentId w16cid:paraId="09BDDEC7" w16cid:durableId="28D8CE42"/>
  <w16cid:commentId w16cid:paraId="287819F1" w16cid:durableId="28D8CEA0"/>
  <w16cid:commentId w16cid:paraId="61400D44" w16cid:durableId="28D91D8C"/>
  <w16cid:commentId w16cid:paraId="73F13FDE" w16cid:durableId="28D8D168"/>
  <w16cid:commentId w16cid:paraId="2806FBA9" w16cid:durableId="28D953DB"/>
  <w16cid:commentId w16cid:paraId="5262F60B" w16cid:durableId="28DA47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40E7F" w14:textId="77777777" w:rsidR="004B4A7A" w:rsidRDefault="004B4A7A">
      <w:r>
        <w:separator/>
      </w:r>
    </w:p>
  </w:endnote>
  <w:endnote w:type="continuationSeparator" w:id="0">
    <w:p w14:paraId="56023DBB" w14:textId="77777777" w:rsidR="004B4A7A" w:rsidRDefault="004B4A7A">
      <w:r>
        <w:continuationSeparator/>
      </w:r>
    </w:p>
  </w:endnote>
  <w:endnote w:type="continuationNotice" w:id="1">
    <w:p w14:paraId="3CD6FADE" w14:textId="77777777" w:rsidR="004B4A7A" w:rsidRDefault="004B4A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Bold">
    <w:altName w:val="Times New Roman"/>
    <w:panose1 w:val="020B0704020202020204"/>
    <w:charset w:val="00"/>
    <w:family w:val="modern"/>
    <w:pitch w:val="default"/>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FFFB1" w14:textId="77777777" w:rsidR="004B4A7A" w:rsidRDefault="004B4A7A">
      <w:r>
        <w:separator/>
      </w:r>
    </w:p>
  </w:footnote>
  <w:footnote w:type="continuationSeparator" w:id="0">
    <w:p w14:paraId="01035B64" w14:textId="77777777" w:rsidR="004B4A7A" w:rsidRDefault="004B4A7A">
      <w:r>
        <w:continuationSeparator/>
      </w:r>
    </w:p>
  </w:footnote>
  <w:footnote w:type="continuationNotice" w:id="1">
    <w:p w14:paraId="3C9DE425" w14:textId="77777777" w:rsidR="004B4A7A" w:rsidRDefault="004B4A7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97201" w:rsidRDefault="005972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97201" w:rsidRDefault="0059720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97201" w:rsidRDefault="0059720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97201" w:rsidRDefault="005972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 w:numId="50">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OPPO">
    <w15:presenceInfo w15:providerId="None" w15:userId="OPPO"/>
  </w15:person>
  <w15:person w15:author="Rapp RAN2#123">
    <w15:presenceInfo w15:providerId="None" w15:userId="Rapp RAN2#123"/>
  </w15:person>
  <w15:person w15:author="OPPO - Haitao">
    <w15:presenceInfo w15:providerId="None" w15:userId="OPPO - Haitao"/>
  </w15:person>
  <w15:person w15:author="Rapp_RAN2#123bis">
    <w15:presenceInfo w15:providerId="None" w15:userId="Rapp_RAN2#123bis"/>
  </w15:person>
  <w15:person w15:author="Pradeep Jose">
    <w15:presenceInfo w15:providerId="AD" w15:userId="S::Pradeep.Jose@mediatek.com::e62a0ee1-6fce-4523-b6d7-0504e9d2a3cf"/>
  </w15:person>
  <w15:person w15:author="Ericsson - Emre">
    <w15:presenceInfo w15:providerId="None" w15:userId="Ericsson - Emr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9E3"/>
    <w:rsid w:val="00005DE9"/>
    <w:rsid w:val="000079C5"/>
    <w:rsid w:val="00013AFC"/>
    <w:rsid w:val="000155DE"/>
    <w:rsid w:val="00016E81"/>
    <w:rsid w:val="00021AFC"/>
    <w:rsid w:val="00022E4A"/>
    <w:rsid w:val="000259F7"/>
    <w:rsid w:val="00027F38"/>
    <w:rsid w:val="00031596"/>
    <w:rsid w:val="000343D7"/>
    <w:rsid w:val="00043499"/>
    <w:rsid w:val="00045F87"/>
    <w:rsid w:val="00055A28"/>
    <w:rsid w:val="00062CDA"/>
    <w:rsid w:val="00064F55"/>
    <w:rsid w:val="0007202F"/>
    <w:rsid w:val="0007660C"/>
    <w:rsid w:val="00076767"/>
    <w:rsid w:val="000776B4"/>
    <w:rsid w:val="000A3984"/>
    <w:rsid w:val="000A4FC7"/>
    <w:rsid w:val="000A6394"/>
    <w:rsid w:val="000B3C2F"/>
    <w:rsid w:val="000B7FED"/>
    <w:rsid w:val="000C038A"/>
    <w:rsid w:val="000C0FC4"/>
    <w:rsid w:val="000C6598"/>
    <w:rsid w:val="000D44B3"/>
    <w:rsid w:val="000D7710"/>
    <w:rsid w:val="000D7D42"/>
    <w:rsid w:val="000E002B"/>
    <w:rsid w:val="000E2703"/>
    <w:rsid w:val="000E28A6"/>
    <w:rsid w:val="000E538C"/>
    <w:rsid w:val="000E645A"/>
    <w:rsid w:val="000F4EFE"/>
    <w:rsid w:val="000F574D"/>
    <w:rsid w:val="00104233"/>
    <w:rsid w:val="001162D1"/>
    <w:rsid w:val="00116F19"/>
    <w:rsid w:val="001242C7"/>
    <w:rsid w:val="00130928"/>
    <w:rsid w:val="00132AF4"/>
    <w:rsid w:val="00141A9E"/>
    <w:rsid w:val="00143FC3"/>
    <w:rsid w:val="00145D43"/>
    <w:rsid w:val="00145FE5"/>
    <w:rsid w:val="00146C5A"/>
    <w:rsid w:val="001730FE"/>
    <w:rsid w:val="00175AC7"/>
    <w:rsid w:val="001805DC"/>
    <w:rsid w:val="00185DF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1F159F"/>
    <w:rsid w:val="002051DB"/>
    <w:rsid w:val="00241CAB"/>
    <w:rsid w:val="002443C0"/>
    <w:rsid w:val="002456A4"/>
    <w:rsid w:val="00251967"/>
    <w:rsid w:val="0025214C"/>
    <w:rsid w:val="0025365B"/>
    <w:rsid w:val="0026004D"/>
    <w:rsid w:val="00262CD4"/>
    <w:rsid w:val="002640DD"/>
    <w:rsid w:val="00275D12"/>
    <w:rsid w:val="0027758D"/>
    <w:rsid w:val="00284FEB"/>
    <w:rsid w:val="002860C4"/>
    <w:rsid w:val="00290F7C"/>
    <w:rsid w:val="002941F7"/>
    <w:rsid w:val="00297C01"/>
    <w:rsid w:val="002B35E8"/>
    <w:rsid w:val="002B3729"/>
    <w:rsid w:val="002B4F44"/>
    <w:rsid w:val="002B5741"/>
    <w:rsid w:val="002C0A60"/>
    <w:rsid w:val="002D28C0"/>
    <w:rsid w:val="002E472E"/>
    <w:rsid w:val="002E5EBF"/>
    <w:rsid w:val="002E67CA"/>
    <w:rsid w:val="002F2D32"/>
    <w:rsid w:val="002F7424"/>
    <w:rsid w:val="002F78DC"/>
    <w:rsid w:val="00305409"/>
    <w:rsid w:val="0031212E"/>
    <w:rsid w:val="00313FCC"/>
    <w:rsid w:val="00317DD3"/>
    <w:rsid w:val="00321255"/>
    <w:rsid w:val="00325C31"/>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1EE1"/>
    <w:rsid w:val="00392E03"/>
    <w:rsid w:val="00393F47"/>
    <w:rsid w:val="003940D6"/>
    <w:rsid w:val="00395DD2"/>
    <w:rsid w:val="003A359D"/>
    <w:rsid w:val="003A47FC"/>
    <w:rsid w:val="003B2E06"/>
    <w:rsid w:val="003C2754"/>
    <w:rsid w:val="003D3727"/>
    <w:rsid w:val="003D7B21"/>
    <w:rsid w:val="003E1A36"/>
    <w:rsid w:val="003E39DE"/>
    <w:rsid w:val="003F169E"/>
    <w:rsid w:val="003F1A4D"/>
    <w:rsid w:val="003F716A"/>
    <w:rsid w:val="00402076"/>
    <w:rsid w:val="00410371"/>
    <w:rsid w:val="00411B6E"/>
    <w:rsid w:val="004133BD"/>
    <w:rsid w:val="00420506"/>
    <w:rsid w:val="004242F1"/>
    <w:rsid w:val="0043281A"/>
    <w:rsid w:val="004328AB"/>
    <w:rsid w:val="00433ED7"/>
    <w:rsid w:val="00440012"/>
    <w:rsid w:val="0044339A"/>
    <w:rsid w:val="004463CD"/>
    <w:rsid w:val="004463ED"/>
    <w:rsid w:val="004546B8"/>
    <w:rsid w:val="00455D91"/>
    <w:rsid w:val="004572B4"/>
    <w:rsid w:val="00457844"/>
    <w:rsid w:val="004729DA"/>
    <w:rsid w:val="004775D5"/>
    <w:rsid w:val="00483B6A"/>
    <w:rsid w:val="00485E53"/>
    <w:rsid w:val="00485E91"/>
    <w:rsid w:val="00487283"/>
    <w:rsid w:val="004919C1"/>
    <w:rsid w:val="004956DD"/>
    <w:rsid w:val="0049628B"/>
    <w:rsid w:val="004976FB"/>
    <w:rsid w:val="004A348C"/>
    <w:rsid w:val="004A6B69"/>
    <w:rsid w:val="004B115C"/>
    <w:rsid w:val="004B2305"/>
    <w:rsid w:val="004B4A7A"/>
    <w:rsid w:val="004B75B7"/>
    <w:rsid w:val="004D31CD"/>
    <w:rsid w:val="004F2DF1"/>
    <w:rsid w:val="004F7E6C"/>
    <w:rsid w:val="005065E8"/>
    <w:rsid w:val="005141D9"/>
    <w:rsid w:val="0051580D"/>
    <w:rsid w:val="00517432"/>
    <w:rsid w:val="0052703B"/>
    <w:rsid w:val="00531234"/>
    <w:rsid w:val="0053375E"/>
    <w:rsid w:val="005417FA"/>
    <w:rsid w:val="00547111"/>
    <w:rsid w:val="00552D87"/>
    <w:rsid w:val="00566966"/>
    <w:rsid w:val="00577621"/>
    <w:rsid w:val="0058649C"/>
    <w:rsid w:val="0058736A"/>
    <w:rsid w:val="00591AB7"/>
    <w:rsid w:val="00592D74"/>
    <w:rsid w:val="00595A68"/>
    <w:rsid w:val="00597201"/>
    <w:rsid w:val="005A5DEB"/>
    <w:rsid w:val="005B0348"/>
    <w:rsid w:val="005C31CD"/>
    <w:rsid w:val="005C6AEE"/>
    <w:rsid w:val="005D0B29"/>
    <w:rsid w:val="005D195E"/>
    <w:rsid w:val="005D342C"/>
    <w:rsid w:val="005D5083"/>
    <w:rsid w:val="005E2C44"/>
    <w:rsid w:val="006006FA"/>
    <w:rsid w:val="006017F5"/>
    <w:rsid w:val="006070F3"/>
    <w:rsid w:val="00613E87"/>
    <w:rsid w:val="00616FB7"/>
    <w:rsid w:val="00621188"/>
    <w:rsid w:val="0062184F"/>
    <w:rsid w:val="00624394"/>
    <w:rsid w:val="006257ED"/>
    <w:rsid w:val="0063086E"/>
    <w:rsid w:val="00635303"/>
    <w:rsid w:val="006400FF"/>
    <w:rsid w:val="00640B91"/>
    <w:rsid w:val="006419A2"/>
    <w:rsid w:val="006430B8"/>
    <w:rsid w:val="00645CE0"/>
    <w:rsid w:val="00653DE4"/>
    <w:rsid w:val="006563BC"/>
    <w:rsid w:val="00657E02"/>
    <w:rsid w:val="00665C47"/>
    <w:rsid w:val="00671DC5"/>
    <w:rsid w:val="006742E0"/>
    <w:rsid w:val="006826E6"/>
    <w:rsid w:val="0068340E"/>
    <w:rsid w:val="006860C1"/>
    <w:rsid w:val="0069019C"/>
    <w:rsid w:val="0069275F"/>
    <w:rsid w:val="00695808"/>
    <w:rsid w:val="006A222D"/>
    <w:rsid w:val="006A2CCD"/>
    <w:rsid w:val="006B30BB"/>
    <w:rsid w:val="006B46FB"/>
    <w:rsid w:val="006B57E3"/>
    <w:rsid w:val="006B7E89"/>
    <w:rsid w:val="006C0013"/>
    <w:rsid w:val="006C64D0"/>
    <w:rsid w:val="006C6809"/>
    <w:rsid w:val="006D3FC5"/>
    <w:rsid w:val="006D541C"/>
    <w:rsid w:val="006E1184"/>
    <w:rsid w:val="006E1306"/>
    <w:rsid w:val="006E138B"/>
    <w:rsid w:val="006E1F7D"/>
    <w:rsid w:val="006E21FB"/>
    <w:rsid w:val="006E2DCB"/>
    <w:rsid w:val="006E5CAF"/>
    <w:rsid w:val="006F74F4"/>
    <w:rsid w:val="007026AA"/>
    <w:rsid w:val="00703D36"/>
    <w:rsid w:val="00706A01"/>
    <w:rsid w:val="00721EC4"/>
    <w:rsid w:val="00725432"/>
    <w:rsid w:val="0073049F"/>
    <w:rsid w:val="00730E03"/>
    <w:rsid w:val="007324AE"/>
    <w:rsid w:val="00743465"/>
    <w:rsid w:val="00746B88"/>
    <w:rsid w:val="0075774D"/>
    <w:rsid w:val="007606D2"/>
    <w:rsid w:val="0077674C"/>
    <w:rsid w:val="007800C5"/>
    <w:rsid w:val="00792342"/>
    <w:rsid w:val="00794338"/>
    <w:rsid w:val="00795829"/>
    <w:rsid w:val="007977A8"/>
    <w:rsid w:val="007A14CF"/>
    <w:rsid w:val="007A14D0"/>
    <w:rsid w:val="007A1A13"/>
    <w:rsid w:val="007A302F"/>
    <w:rsid w:val="007B512A"/>
    <w:rsid w:val="007C2097"/>
    <w:rsid w:val="007C3239"/>
    <w:rsid w:val="007C7F34"/>
    <w:rsid w:val="007D295B"/>
    <w:rsid w:val="007D55FA"/>
    <w:rsid w:val="007D6A07"/>
    <w:rsid w:val="007F2BA1"/>
    <w:rsid w:val="007F3161"/>
    <w:rsid w:val="007F7259"/>
    <w:rsid w:val="0080197E"/>
    <w:rsid w:val="00802D76"/>
    <w:rsid w:val="008040A8"/>
    <w:rsid w:val="00823A21"/>
    <w:rsid w:val="00825632"/>
    <w:rsid w:val="00827156"/>
    <w:rsid w:val="008279FA"/>
    <w:rsid w:val="00830427"/>
    <w:rsid w:val="00847F23"/>
    <w:rsid w:val="008527A3"/>
    <w:rsid w:val="00855EC5"/>
    <w:rsid w:val="008626E7"/>
    <w:rsid w:val="00870EE7"/>
    <w:rsid w:val="00872F45"/>
    <w:rsid w:val="00874210"/>
    <w:rsid w:val="00876EED"/>
    <w:rsid w:val="008831B3"/>
    <w:rsid w:val="008863B9"/>
    <w:rsid w:val="0088719E"/>
    <w:rsid w:val="00892E84"/>
    <w:rsid w:val="0089575C"/>
    <w:rsid w:val="00895B49"/>
    <w:rsid w:val="008A152E"/>
    <w:rsid w:val="008A1B97"/>
    <w:rsid w:val="008A45A6"/>
    <w:rsid w:val="008A5D84"/>
    <w:rsid w:val="008A732C"/>
    <w:rsid w:val="008C2442"/>
    <w:rsid w:val="008C3FDA"/>
    <w:rsid w:val="008C4271"/>
    <w:rsid w:val="008C62BB"/>
    <w:rsid w:val="008C6E2F"/>
    <w:rsid w:val="008D3CCC"/>
    <w:rsid w:val="008E1BB8"/>
    <w:rsid w:val="008E44E3"/>
    <w:rsid w:val="008F1933"/>
    <w:rsid w:val="008F3789"/>
    <w:rsid w:val="008F686C"/>
    <w:rsid w:val="00901B72"/>
    <w:rsid w:val="00903AE4"/>
    <w:rsid w:val="009051B5"/>
    <w:rsid w:val="00910C88"/>
    <w:rsid w:val="009148DE"/>
    <w:rsid w:val="0092043C"/>
    <w:rsid w:val="00923E41"/>
    <w:rsid w:val="00925C5C"/>
    <w:rsid w:val="009261D6"/>
    <w:rsid w:val="00927B79"/>
    <w:rsid w:val="009339DC"/>
    <w:rsid w:val="009378D7"/>
    <w:rsid w:val="00941103"/>
    <w:rsid w:val="0094161B"/>
    <w:rsid w:val="00941E30"/>
    <w:rsid w:val="00945DD3"/>
    <w:rsid w:val="00957852"/>
    <w:rsid w:val="009578B0"/>
    <w:rsid w:val="00960223"/>
    <w:rsid w:val="00966E7B"/>
    <w:rsid w:val="00970289"/>
    <w:rsid w:val="0097211F"/>
    <w:rsid w:val="009777D9"/>
    <w:rsid w:val="009843B7"/>
    <w:rsid w:val="00985236"/>
    <w:rsid w:val="00991B88"/>
    <w:rsid w:val="00993D0B"/>
    <w:rsid w:val="009975F4"/>
    <w:rsid w:val="009A4399"/>
    <w:rsid w:val="009A5753"/>
    <w:rsid w:val="009A579D"/>
    <w:rsid w:val="009A7E7C"/>
    <w:rsid w:val="009C12D1"/>
    <w:rsid w:val="009C5C56"/>
    <w:rsid w:val="009C631C"/>
    <w:rsid w:val="009D32D0"/>
    <w:rsid w:val="009E228D"/>
    <w:rsid w:val="009E3297"/>
    <w:rsid w:val="009E52B3"/>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552FD"/>
    <w:rsid w:val="00A6074A"/>
    <w:rsid w:val="00A62DDF"/>
    <w:rsid w:val="00A741EA"/>
    <w:rsid w:val="00A75787"/>
    <w:rsid w:val="00A759CC"/>
    <w:rsid w:val="00A7671C"/>
    <w:rsid w:val="00A80ECE"/>
    <w:rsid w:val="00A90CA7"/>
    <w:rsid w:val="00A9118C"/>
    <w:rsid w:val="00A958FC"/>
    <w:rsid w:val="00A95F3F"/>
    <w:rsid w:val="00A965FF"/>
    <w:rsid w:val="00AA078F"/>
    <w:rsid w:val="00AA2CBC"/>
    <w:rsid w:val="00AA62B5"/>
    <w:rsid w:val="00AA7F3E"/>
    <w:rsid w:val="00AB09D4"/>
    <w:rsid w:val="00AB2DA1"/>
    <w:rsid w:val="00AC51BA"/>
    <w:rsid w:val="00AC5820"/>
    <w:rsid w:val="00AC6DF5"/>
    <w:rsid w:val="00AD1CD8"/>
    <w:rsid w:val="00AE0B14"/>
    <w:rsid w:val="00AE24B3"/>
    <w:rsid w:val="00AE25D9"/>
    <w:rsid w:val="00B0309A"/>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4189"/>
    <w:rsid w:val="00BD6BB8"/>
    <w:rsid w:val="00BE191B"/>
    <w:rsid w:val="00BE2F55"/>
    <w:rsid w:val="00BE341C"/>
    <w:rsid w:val="00BF1714"/>
    <w:rsid w:val="00BF38C5"/>
    <w:rsid w:val="00C00735"/>
    <w:rsid w:val="00C2195F"/>
    <w:rsid w:val="00C2220A"/>
    <w:rsid w:val="00C25DD2"/>
    <w:rsid w:val="00C4023C"/>
    <w:rsid w:val="00C40308"/>
    <w:rsid w:val="00C4057A"/>
    <w:rsid w:val="00C416D0"/>
    <w:rsid w:val="00C429E3"/>
    <w:rsid w:val="00C559C2"/>
    <w:rsid w:val="00C6591B"/>
    <w:rsid w:val="00C66BA2"/>
    <w:rsid w:val="00C84A54"/>
    <w:rsid w:val="00C86806"/>
    <w:rsid w:val="00C870F6"/>
    <w:rsid w:val="00C90D2E"/>
    <w:rsid w:val="00C93BF2"/>
    <w:rsid w:val="00C95985"/>
    <w:rsid w:val="00CC13EE"/>
    <w:rsid w:val="00CC5026"/>
    <w:rsid w:val="00CC68D0"/>
    <w:rsid w:val="00CD68DC"/>
    <w:rsid w:val="00CF2E11"/>
    <w:rsid w:val="00D0223F"/>
    <w:rsid w:val="00D03F9A"/>
    <w:rsid w:val="00D06D51"/>
    <w:rsid w:val="00D07A90"/>
    <w:rsid w:val="00D114C7"/>
    <w:rsid w:val="00D140E5"/>
    <w:rsid w:val="00D170FB"/>
    <w:rsid w:val="00D204B4"/>
    <w:rsid w:val="00D24991"/>
    <w:rsid w:val="00D40EBB"/>
    <w:rsid w:val="00D43F52"/>
    <w:rsid w:val="00D50255"/>
    <w:rsid w:val="00D50B88"/>
    <w:rsid w:val="00D610EF"/>
    <w:rsid w:val="00D6211D"/>
    <w:rsid w:val="00D66520"/>
    <w:rsid w:val="00D7715A"/>
    <w:rsid w:val="00D774DE"/>
    <w:rsid w:val="00D84AE9"/>
    <w:rsid w:val="00D858F5"/>
    <w:rsid w:val="00DA1586"/>
    <w:rsid w:val="00DB15B0"/>
    <w:rsid w:val="00DC3D64"/>
    <w:rsid w:val="00DC4B85"/>
    <w:rsid w:val="00DC6095"/>
    <w:rsid w:val="00DD4501"/>
    <w:rsid w:val="00DE028F"/>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E18BC"/>
    <w:rsid w:val="00EE3471"/>
    <w:rsid w:val="00EE7D7C"/>
    <w:rsid w:val="00EE7DAD"/>
    <w:rsid w:val="00F029F8"/>
    <w:rsid w:val="00F20588"/>
    <w:rsid w:val="00F20966"/>
    <w:rsid w:val="00F25D98"/>
    <w:rsid w:val="00F300FB"/>
    <w:rsid w:val="00F302D5"/>
    <w:rsid w:val="00F3211A"/>
    <w:rsid w:val="00F37E86"/>
    <w:rsid w:val="00F41528"/>
    <w:rsid w:val="00F4351F"/>
    <w:rsid w:val="00F5198D"/>
    <w:rsid w:val="00F667E5"/>
    <w:rsid w:val="00F713AA"/>
    <w:rsid w:val="00F74C97"/>
    <w:rsid w:val="00F81D4E"/>
    <w:rsid w:val="00F82ACB"/>
    <w:rsid w:val="00F86C6C"/>
    <w:rsid w:val="00F93EDE"/>
    <w:rsid w:val="00F95BA3"/>
    <w:rsid w:val="00F966A4"/>
    <w:rsid w:val="00FA42CA"/>
    <w:rsid w:val="00FA579D"/>
    <w:rsid w:val="00FA7EF8"/>
    <w:rsid w:val="00FB6386"/>
    <w:rsid w:val="00FB7FF8"/>
    <w:rsid w:val="00FC7400"/>
    <w:rsid w:val="00FE2B11"/>
    <w:rsid w:val="00FF00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Char5"/>
    <w:uiPriority w:val="34"/>
    <w:qFormat/>
    <w:rsid w:val="00AA078F"/>
    <w:pPr>
      <w:spacing w:after="0"/>
      <w:ind w:leftChars="400" w:left="840"/>
    </w:pPr>
    <w:rPr>
      <w:rFonts w:ascii="Times" w:eastAsia="Batang" w:hAnsi="Times"/>
      <w:szCs w:val="24"/>
      <w:lang w:eastAsia="x-none"/>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1"/>
    <w:uiPriority w:val="34"/>
    <w:qFormat/>
    <w:rsid w:val="00AA078F"/>
    <w:rPr>
      <w:rFonts w:ascii="Times" w:eastAsia="Batang" w:hAnsi="Times"/>
      <w:szCs w:val="24"/>
      <w:lang w:val="en-GB" w:eastAsia="x-none"/>
    </w:rPr>
  </w:style>
  <w:style w:type="character" w:customStyle="1" w:styleId="1Char">
    <w:name w:val="标题 1 Char"/>
    <w:link w:val="1"/>
    <w:rsid w:val="002E5EBF"/>
    <w:rPr>
      <w:rFonts w:ascii="Arial" w:hAnsi="Arial"/>
      <w:sz w:val="36"/>
      <w:lang w:val="en-GB" w:eastAsia="en-US"/>
    </w:rPr>
  </w:style>
  <w:style w:type="character" w:customStyle="1" w:styleId="2Char">
    <w:name w:val="标题 2 Char"/>
    <w:link w:val="2"/>
    <w:rsid w:val="002E5EBF"/>
    <w:rPr>
      <w:rFonts w:ascii="Arial" w:hAnsi="Arial"/>
      <w:sz w:val="32"/>
      <w:lang w:val="en-GB" w:eastAsia="en-US"/>
    </w:rPr>
  </w:style>
  <w:style w:type="character" w:customStyle="1" w:styleId="3Char">
    <w:name w:val="标题 3 Char"/>
    <w:link w:val="3"/>
    <w:qFormat/>
    <w:rsid w:val="002E5EBF"/>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2E5EBF"/>
    <w:rPr>
      <w:rFonts w:ascii="Arial" w:hAnsi="Arial"/>
      <w:sz w:val="24"/>
      <w:lang w:val="en-GB" w:eastAsia="en-US"/>
    </w:rPr>
  </w:style>
  <w:style w:type="character" w:customStyle="1" w:styleId="5Char">
    <w:name w:val="标题 5 Char"/>
    <w:link w:val="5"/>
    <w:qFormat/>
    <w:rsid w:val="002E5EBF"/>
    <w:rPr>
      <w:rFonts w:ascii="Arial" w:hAnsi="Arial"/>
      <w:sz w:val="22"/>
      <w:lang w:val="en-GB" w:eastAsia="en-US"/>
    </w:rPr>
  </w:style>
  <w:style w:type="character" w:customStyle="1" w:styleId="6Char">
    <w:name w:val="标题 6 Char"/>
    <w:link w:val="6"/>
    <w:qFormat/>
    <w:rsid w:val="002E5EBF"/>
    <w:rPr>
      <w:rFonts w:ascii="Arial" w:hAnsi="Arial"/>
      <w:lang w:val="en-GB" w:eastAsia="en-US"/>
    </w:rPr>
  </w:style>
  <w:style w:type="character" w:customStyle="1" w:styleId="7Char">
    <w:name w:val="标题 7 Char"/>
    <w:link w:val="7"/>
    <w:rsid w:val="002E5EBF"/>
    <w:rPr>
      <w:rFonts w:ascii="Arial" w:hAnsi="Arial"/>
      <w:lang w:val="en-GB" w:eastAsia="en-US"/>
    </w:rPr>
  </w:style>
  <w:style w:type="character" w:customStyle="1" w:styleId="8Char">
    <w:name w:val="标题 8 Char"/>
    <w:link w:val="8"/>
    <w:rsid w:val="002E5EBF"/>
    <w:rPr>
      <w:rFonts w:ascii="Arial" w:hAnsi="Arial"/>
      <w:sz w:val="36"/>
      <w:lang w:val="en-GB" w:eastAsia="en-US"/>
    </w:rPr>
  </w:style>
  <w:style w:type="character" w:customStyle="1" w:styleId="9Char">
    <w:name w:val="标题 9 Char"/>
    <w:link w:val="9"/>
    <w:rsid w:val="002E5EBF"/>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2E5EBF"/>
    <w:rPr>
      <w:rFonts w:ascii="Arial" w:hAnsi="Arial"/>
      <w:b/>
      <w:noProof/>
      <w:sz w:val="18"/>
      <w:lang w:val="en-GB" w:eastAsia="en-US"/>
    </w:rPr>
  </w:style>
  <w:style w:type="character" w:customStyle="1" w:styleId="Char1">
    <w:name w:val="页脚 Char"/>
    <w:link w:val="a9"/>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Char0">
    <w:name w:val="脚注文本 Char"/>
    <w:link w:val="a6"/>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2">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Char3">
    <w:name w:val="批注框文本 Char"/>
    <w:basedOn w:val="a0"/>
    <w:link w:val="ae"/>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har2">
    <w:name w:val="批注文字 Char"/>
    <w:basedOn w:val="a0"/>
    <w:link w:val="ac"/>
    <w:qFormat/>
    <w:rsid w:val="002E5EBF"/>
    <w:rPr>
      <w:rFonts w:ascii="Times New Roman" w:hAnsi="Times New Roman"/>
      <w:lang w:val="en-GB" w:eastAsia="en-US"/>
    </w:rPr>
  </w:style>
  <w:style w:type="character" w:customStyle="1" w:styleId="Char4">
    <w:name w:val="批注主题 Char"/>
    <w:basedOn w:val="Char2"/>
    <w:link w:val="af"/>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3">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5">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6"/>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6">
    <w:name w:val="Body Text"/>
    <w:basedOn w:val="a"/>
    <w:link w:val="Char6"/>
    <w:qFormat/>
    <w:rsid w:val="002E5EBF"/>
    <w:pPr>
      <w:overflowPunct w:val="0"/>
      <w:autoSpaceDE w:val="0"/>
      <w:autoSpaceDN w:val="0"/>
      <w:adjustRightInd w:val="0"/>
      <w:spacing w:after="120"/>
      <w:textAlignment w:val="baseline"/>
    </w:pPr>
    <w:rPr>
      <w:lang w:eastAsia="ja-JP"/>
    </w:rPr>
  </w:style>
  <w:style w:type="character" w:customStyle="1" w:styleId="Char6">
    <w:name w:val="正文文本 Char"/>
    <w:basedOn w:val="a0"/>
    <w:link w:val="af6"/>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7">
    <w:name w:val="Plain Text"/>
    <w:basedOn w:val="a"/>
    <w:link w:val="Char7"/>
    <w:uiPriority w:val="99"/>
    <w:rsid w:val="002E5EBF"/>
    <w:pPr>
      <w:spacing w:after="160" w:line="259" w:lineRule="auto"/>
    </w:pPr>
    <w:rPr>
      <w:rFonts w:ascii="Courier New" w:eastAsiaTheme="minorHAnsi" w:hAnsi="Courier New" w:cstheme="minorBidi"/>
      <w:sz w:val="22"/>
      <w:szCs w:val="22"/>
      <w:lang w:val="nb-NO"/>
    </w:rPr>
  </w:style>
  <w:style w:type="character" w:customStyle="1" w:styleId="Char7">
    <w:name w:val="纯文本 Char"/>
    <w:basedOn w:val="a0"/>
    <w:link w:val="af7"/>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9" Type="http://schemas.microsoft.com/office/2016/09/relationships/commentsIds" Target="commentsIds.xml"/><Relationship Id="rId21" Type="http://schemas.openxmlformats.org/officeDocument/2006/relationships/oleObject" Target="embeddings/Microsoft_Visio_2003-2010_Drawing23.vsd"/><Relationship Id="rId34" Type="http://schemas.openxmlformats.org/officeDocument/2006/relationships/hyperlink" Target="http://www.3gpp.org/ftp//tsg_ran/WG2_RL2/TSGR2_123/Docs//R2-2307659.zip" TargetMode="External"/><Relationship Id="rId7" Type="http://schemas.openxmlformats.org/officeDocument/2006/relationships/webSettings" Target="webSetting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1.vsd"/><Relationship Id="rId25" Type="http://schemas.openxmlformats.org/officeDocument/2006/relationships/package" Target="embeddings/Microsoft_Visio_Drawing1.vsdx"/><Relationship Id="rId33" Type="http://schemas.openxmlformats.org/officeDocument/2006/relationships/hyperlink" Target="http://www.3gpp.org/ftp//tsg_ran/WG2_RL2/TSGR2_123/Docs//R2-2307657.zip"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5.emf"/><Relationship Id="rId32" Type="http://schemas.openxmlformats.org/officeDocument/2006/relationships/hyperlink" Target="http://www.3gpp.org/ftp//tsg_ran/WG1_RL1/TSGR1_113/Docs//R1-2306223.zip"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oleObject" Target="embeddings/Microsoft_Visio_2003-2010_Drawing34.vsd"/><Relationship Id="rId28" Type="http://schemas.openxmlformats.org/officeDocument/2006/relationships/header" Target="header2.xml"/><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oleObject" Target="embeddings/Microsoft_Visio_2003-2010_Drawing12.vsd"/><Relationship Id="rId31" Type="http://schemas.openxmlformats.org/officeDocument/2006/relationships/hyperlink" Target="http://www.3gpp.org/ftp//tsg_ran/WG1_RL1/TSGR1_113/Docs//R1-230622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oleObject" Target="embeddings/Microsoft_Visio_2003-2010_Drawing45.vsd"/><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3.xml><?xml version="1.0" encoding="utf-8"?>
<ds:datastoreItem xmlns:ds="http://schemas.openxmlformats.org/officeDocument/2006/customXml" ds:itemID="{1DB4DA85-1BE6-4837-BB49-625A4CE8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8574</Words>
  <Characters>48876</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57336</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Huawei-Yulong</cp:lastModifiedBy>
  <cp:revision>3</cp:revision>
  <cp:lastPrinted>1900-01-01T08:00:00Z</cp:lastPrinted>
  <dcterms:created xsi:type="dcterms:W3CDTF">2023-10-18T14:06:00Z</dcterms:created>
  <dcterms:modified xsi:type="dcterms:W3CDTF">2023-10-18T14:06:00Z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(3)pa3R3zZadbeFj9VGnBBJIzrykj+6GpBU5c2aIbbWFs9wAuu4zpL7vXlJ2zSjSyT7U3yENhZJ
IV1IyBFEnEuVfYBZfF/LJCY5d6Kgi5fk64gtp4A77iIQyFsMgm23hmU0uHrBhCHVuNYasPzB
kX5WjoiQIt9QT2wVOGU6mD7oDcJbzP2KIqST7kOLfKP2KrHr5MB3HR/e4SXF1v14dAk0FBYx
7D/ShnemRLsHhtv5za</vt:lpwstr>
  </property>
  <property fmtid="{D5CDD505-2E9C-101B-9397-08002B2CF9AE}" pid="22" name="_2015_ms_pID_7253431">
    <vt:lpwstr>OiSdBatiiPDfz0HNUjB7JLWY39/xgzqPXcTccgLCXOS3+f5nee96fa
9w/yXNrE0aq1tZzuFdjguE6ObSQtwKW88PUumMXDdpG87RlDqApYXTnE2VcHq3bjA2J0zLFR
LKIq7HLRwqoc7GVChSNekXGNP+mUUyB1z05C7imZAeB3Hc+MaR+RRIFP8/XOT0WBu4VRX8XJ
4wwX0zWf6eCiRAfv/a471SoDLRP9/VbtUjGV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1693300012</vt:lpwstr>
  </property>
  <property fmtid="{D5CDD505-2E9C-101B-9397-08002B2CF9AE}" pid="27" name="CWM68eccbd04c5e11ee800007c6000006c6">
    <vt:lpwstr>CWM6bfJGFzbaiS+p+ZDfWbW8h5FrE3OvqR9pctmTNyqGwEyyPvjxcJK2Z4wsMwsMc5zegD6cAcWID5xnV6u+vnIlA==</vt:lpwstr>
  </property>
  <property fmtid="{D5CDD505-2E9C-101B-9397-08002B2CF9AE}" pid="28" name="MSIP_Label_83bcef13-7cac-433f-ba1d-47a323951816_Enabled">
    <vt:lpwstr>true</vt:lpwstr>
  </property>
  <property fmtid="{D5CDD505-2E9C-101B-9397-08002B2CF9AE}" pid="29" name="MSIP_Label_83bcef13-7cac-433f-ba1d-47a323951816_SetDate">
    <vt:lpwstr>2023-10-17T08:05:16Z</vt:lpwstr>
  </property>
  <property fmtid="{D5CDD505-2E9C-101B-9397-08002B2CF9AE}" pid="30" name="MSIP_Label_83bcef13-7cac-433f-ba1d-47a323951816_Method">
    <vt:lpwstr>Privileged</vt:lpwstr>
  </property>
  <property fmtid="{D5CDD505-2E9C-101B-9397-08002B2CF9AE}" pid="31" name="MSIP_Label_83bcef13-7cac-433f-ba1d-47a323951816_Name">
    <vt:lpwstr>MTK_Unclassified</vt:lpwstr>
  </property>
  <property fmtid="{D5CDD505-2E9C-101B-9397-08002B2CF9AE}" pid="32" name="MSIP_Label_83bcef13-7cac-433f-ba1d-47a323951816_SiteId">
    <vt:lpwstr>a7687ede-7a6b-4ef6-bace-642f677fbe31</vt:lpwstr>
  </property>
  <property fmtid="{D5CDD505-2E9C-101B-9397-08002B2CF9AE}" pid="33" name="MSIP_Label_83bcef13-7cac-433f-ba1d-47a323951816_ActionId">
    <vt:lpwstr>a9dd6210-8618-45ab-b742-a6fe9b303fec</vt:lpwstr>
  </property>
  <property fmtid="{D5CDD505-2E9C-101B-9397-08002B2CF9AE}" pid="34" name="MSIP_Label_83bcef13-7cac-433f-ba1d-47a323951816_ContentBits">
    <vt:lpwstr>0</vt:lpwstr>
  </property>
  <property fmtid="{D5CDD505-2E9C-101B-9397-08002B2CF9AE}" pid="35" name="_2015_ms_pID_7253432">
    <vt:lpwstr>RQ==</vt:lpwstr>
  </property>
</Properties>
</file>