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1F49" w14:textId="360C4191"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12</w:t>
      </w:r>
      <w:r w:rsidR="00C3339B">
        <w:rPr>
          <w:rFonts w:cs="Arial"/>
          <w:b/>
          <w:sz w:val="22"/>
          <w:lang w:val="en-US"/>
        </w:rPr>
        <w:t>4</w:t>
      </w:r>
      <w:r>
        <w:rPr>
          <w:rFonts w:cs="Arial"/>
          <w:b/>
          <w:i/>
          <w:sz w:val="22"/>
          <w:lang w:val="en-US"/>
        </w:rPr>
        <w:tab/>
      </w:r>
      <w:r w:rsidR="00400034" w:rsidRPr="00400034">
        <w:rPr>
          <w:rFonts w:cs="Arial"/>
          <w:b/>
          <w:i/>
          <w:sz w:val="22"/>
          <w:lang w:val="en-US"/>
        </w:rPr>
        <w:t>R2-23</w:t>
      </w:r>
      <w:r w:rsidR="00C3339B">
        <w:rPr>
          <w:rFonts w:cs="Arial"/>
          <w:b/>
          <w:i/>
          <w:sz w:val="22"/>
          <w:lang w:val="en-US"/>
        </w:rPr>
        <w:t>1xxxx</w:t>
      </w:r>
      <w:r w:rsidR="00926AEF" w:rsidRPr="00926AEF" w:rsidDel="00926AEF">
        <w:rPr>
          <w:rFonts w:cs="Arial"/>
          <w:b/>
          <w:i/>
          <w:sz w:val="22"/>
          <w:lang w:val="en-US"/>
        </w:rPr>
        <w:t xml:space="preserve"> </w:t>
      </w:r>
    </w:p>
    <w:p w14:paraId="3F17F203" w14:textId="1D3A6D38" w:rsidR="00FB3C9D" w:rsidRDefault="00C3339B">
      <w:pPr>
        <w:tabs>
          <w:tab w:val="left" w:pos="1701"/>
          <w:tab w:val="right" w:pos="9639"/>
        </w:tabs>
        <w:spacing w:after="0"/>
        <w:rPr>
          <w:rFonts w:cs="Arial"/>
          <w:b/>
          <w:color w:val="000000"/>
          <w:sz w:val="24"/>
        </w:rPr>
      </w:pPr>
      <w:r>
        <w:rPr>
          <w:rFonts w:cs="Arial"/>
          <w:b/>
          <w:sz w:val="22"/>
          <w:lang w:val="en-US"/>
        </w:rPr>
        <w:t>Chicago</w:t>
      </w:r>
      <w:r w:rsidR="003D1DDD">
        <w:rPr>
          <w:rFonts w:cs="Arial"/>
          <w:b/>
          <w:sz w:val="22"/>
          <w:lang w:val="en-US"/>
        </w:rPr>
        <w:t>,</w:t>
      </w:r>
      <w:r w:rsidR="006E66CE">
        <w:rPr>
          <w:rFonts w:cs="Arial"/>
          <w:b/>
          <w:sz w:val="22"/>
          <w:lang w:val="en-US"/>
        </w:rPr>
        <w:t xml:space="preserve"> </w:t>
      </w:r>
      <w:r>
        <w:rPr>
          <w:rFonts w:cs="Arial"/>
          <w:b/>
          <w:sz w:val="22"/>
          <w:lang w:val="en-US"/>
        </w:rPr>
        <w:t>US</w:t>
      </w:r>
      <w:r w:rsidR="00657D7A">
        <w:rPr>
          <w:rFonts w:cs="Arial"/>
          <w:b/>
          <w:sz w:val="22"/>
          <w:lang w:val="en-US"/>
        </w:rPr>
        <w:t>A</w:t>
      </w:r>
      <w:r w:rsidR="006E66CE">
        <w:rPr>
          <w:rFonts w:cs="Arial"/>
          <w:b/>
          <w:sz w:val="22"/>
          <w:lang w:val="en-US"/>
        </w:rPr>
        <w:t>,</w:t>
      </w:r>
      <w:r w:rsidR="003D1DDD">
        <w:rPr>
          <w:rFonts w:cs="Arial"/>
          <w:b/>
          <w:sz w:val="22"/>
          <w:lang w:val="en-US"/>
        </w:rPr>
        <w:t xml:space="preserve"> </w:t>
      </w:r>
      <w:r>
        <w:rPr>
          <w:rFonts w:cs="Arial"/>
          <w:b/>
          <w:sz w:val="22"/>
          <w:lang w:val="en-US"/>
        </w:rPr>
        <w:t>November</w:t>
      </w:r>
      <w:r w:rsidR="00400034">
        <w:rPr>
          <w:rFonts w:cs="Arial"/>
          <w:b/>
          <w:sz w:val="22"/>
          <w:lang w:val="en-US"/>
        </w:rPr>
        <w:t xml:space="preserve"> </w:t>
      </w:r>
      <w:r w:rsidR="003D1DDD">
        <w:rPr>
          <w:rFonts w:cs="Arial"/>
          <w:b/>
          <w:sz w:val="22"/>
          <w:lang w:val="en-US"/>
        </w:rPr>
        <w:t>202</w:t>
      </w:r>
      <w:r w:rsidR="0049681A">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bookmarkStart w:id="4" w:name="_GoBack"/>
      <w:bookmarkEnd w:id="4"/>
    </w:p>
    <w:p w14:paraId="2AD2FC05" w14:textId="2DD695E5" w:rsidR="00FB3C9D" w:rsidRDefault="003D1DDD">
      <w:pPr>
        <w:pStyle w:val="3GPPHeader"/>
        <w:rPr>
          <w:sz w:val="22"/>
        </w:rPr>
      </w:pPr>
      <w:r>
        <w:rPr>
          <w:sz w:val="22"/>
        </w:rPr>
        <w:t>Agenda Item:</w:t>
      </w:r>
      <w:r>
        <w:rPr>
          <w:sz w:val="22"/>
        </w:rPr>
        <w:tab/>
      </w:r>
      <w:r w:rsidR="00A2537F">
        <w:rPr>
          <w:sz w:val="22"/>
        </w:rPr>
        <w:t>7</w:t>
      </w:r>
      <w:r w:rsidR="00E31D0E">
        <w:rPr>
          <w:sz w:val="22"/>
        </w:rPr>
        <w:t>.9.</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2A8203A1" w:rsidR="00FB3C9D" w:rsidRDefault="003D1DDD">
      <w:pPr>
        <w:pStyle w:val="3GPPHeader"/>
        <w:rPr>
          <w:sz w:val="22"/>
        </w:rPr>
      </w:pPr>
      <w:r>
        <w:rPr>
          <w:sz w:val="22"/>
        </w:rPr>
        <w:t>Title:</w:t>
      </w:r>
      <w:r>
        <w:rPr>
          <w:sz w:val="22"/>
        </w:rPr>
        <w:tab/>
      </w:r>
      <w:r w:rsidR="00CF6518">
        <w:rPr>
          <w:sz w:val="22"/>
        </w:rPr>
        <w:t xml:space="preserve">SRAP </w:t>
      </w:r>
      <w:r w:rsidR="00973DD5">
        <w:rPr>
          <w:sz w:val="22"/>
        </w:rPr>
        <w:t>o</w:t>
      </w:r>
      <w:r w:rsidR="00CF6518">
        <w:rPr>
          <w:sz w:val="22"/>
        </w:rPr>
        <w:t xml:space="preserve">pen issues for </w:t>
      </w:r>
      <w:r w:rsidR="00973DD5">
        <w:rPr>
          <w:sz w:val="22"/>
        </w:rPr>
        <w:t xml:space="preserve">R18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5" w:name="_Ref488331639"/>
      <w:bookmarkStart w:id="6" w:name="_Toc131757144"/>
      <w:r>
        <w:t>Introduction</w:t>
      </w:r>
      <w:bookmarkStart w:id="7" w:name="_Ref178064866"/>
      <w:bookmarkEnd w:id="5"/>
      <w:bookmarkEnd w:id="6"/>
    </w:p>
    <w:bookmarkEnd w:id="7"/>
    <w:p w14:paraId="44D5DC77" w14:textId="65E014CA" w:rsidR="00041594" w:rsidRDefault="00973DD5" w:rsidP="00E54656">
      <w:pPr>
        <w:rPr>
          <w:lang w:eastAsia="ko-KR"/>
        </w:rPr>
      </w:pPr>
      <w:r>
        <w:rPr>
          <w:rFonts w:eastAsia="MS Mincho"/>
        </w:rPr>
        <w:t xml:space="preserve">This document summarizes the SRAP open issues for R18 </w:t>
      </w:r>
      <w:proofErr w:type="spellStart"/>
      <w:r>
        <w:rPr>
          <w:rFonts w:eastAsia="MS Mincho"/>
        </w:rPr>
        <w:t>sidelink</w:t>
      </w:r>
      <w:proofErr w:type="spellEnd"/>
      <w:r>
        <w:rPr>
          <w:rFonts w:eastAsia="MS Mincho"/>
        </w:rPr>
        <w:t xml:space="preserve"> Relay.</w:t>
      </w:r>
    </w:p>
    <w:p w14:paraId="40F89F0E" w14:textId="0D5FDBA8" w:rsidR="0049681A" w:rsidRDefault="0049681A" w:rsidP="0049681A">
      <w:pPr>
        <w:pStyle w:val="1"/>
      </w:pPr>
      <w:bookmarkStart w:id="8" w:name="_Toc131757145"/>
      <w:r>
        <w:rPr>
          <w:rFonts w:hint="eastAsia"/>
        </w:rPr>
        <w:t>D</w:t>
      </w:r>
      <w:r>
        <w:t>iscussion</w:t>
      </w:r>
      <w:bookmarkEnd w:id="8"/>
    </w:p>
    <w:p w14:paraId="759D97AB" w14:textId="77777777" w:rsidR="00CA75E4" w:rsidRDefault="00CA75E4" w:rsidP="00CA75E4">
      <w:pPr>
        <w:keepNext/>
        <w:keepLines/>
        <w:numPr>
          <w:ilvl w:val="1"/>
          <w:numId w:val="0"/>
        </w:numPr>
        <w:pBdr>
          <w:left w:val="none" w:sz="0" w:space="0" w:color="000000"/>
          <w:bottom w:val="none" w:sz="0" w:space="0" w:color="000000"/>
          <w:right w:val="none" w:sz="0" w:space="0" w:color="000000"/>
          <w:between w:val="none" w:sz="0" w:space="0" w:color="000000"/>
        </w:pBdr>
        <w:tabs>
          <w:tab w:val="left" w:pos="576"/>
        </w:tabs>
        <w:spacing w:before="180"/>
        <w:ind w:left="576" w:hanging="576"/>
        <w:outlineLvl w:val="1"/>
        <w:rPr>
          <w:sz w:val="32"/>
          <w:szCs w:val="32"/>
        </w:rPr>
      </w:pPr>
      <w:r>
        <w:rPr>
          <w:sz w:val="32"/>
          <w:szCs w:val="32"/>
        </w:rPr>
        <w:t>Annex: Open issue list</w:t>
      </w:r>
    </w:p>
    <w:tbl>
      <w:tblPr>
        <w:tblStyle w:val="16"/>
        <w:tblW w:w="0" w:type="auto"/>
        <w:tblLook w:val="04A0" w:firstRow="1" w:lastRow="0" w:firstColumn="1" w:lastColumn="0" w:noHBand="0" w:noVBand="1"/>
      </w:tblPr>
      <w:tblGrid>
        <w:gridCol w:w="659"/>
        <w:gridCol w:w="5432"/>
        <w:gridCol w:w="3538"/>
      </w:tblGrid>
      <w:tr w:rsidR="00CA75E4" w14:paraId="169AC57B" w14:textId="77777777" w:rsidTr="00D559A4">
        <w:tc>
          <w:tcPr>
            <w:tcW w:w="659" w:type="dxa"/>
          </w:tcPr>
          <w:p w14:paraId="39D07D59" w14:textId="77777777" w:rsidR="00CA75E4" w:rsidRDefault="00CA75E4" w:rsidP="00D559A4">
            <w:pPr>
              <w:widowControl w:val="0"/>
              <w:spacing w:after="0"/>
              <w:rPr>
                <w:rFonts w:eastAsia="等线"/>
                <w:color w:val="0070C0"/>
                <w:sz w:val="20"/>
                <w:szCs w:val="20"/>
                <w:lang w:val="en-US"/>
              </w:rPr>
            </w:pPr>
          </w:p>
        </w:tc>
        <w:tc>
          <w:tcPr>
            <w:tcW w:w="5432" w:type="dxa"/>
          </w:tcPr>
          <w:p w14:paraId="0E658D7C" w14:textId="77777777" w:rsidR="00CA75E4" w:rsidRDefault="00CA75E4" w:rsidP="00D559A4">
            <w:pPr>
              <w:widowControl w:val="0"/>
              <w:spacing w:after="0"/>
              <w:rPr>
                <w:rFonts w:eastAsia="等线"/>
                <w:sz w:val="20"/>
                <w:szCs w:val="20"/>
                <w:lang w:val="en-US"/>
              </w:rPr>
            </w:pPr>
            <w:r>
              <w:rPr>
                <w:rFonts w:eastAsia="等线"/>
                <w:sz w:val="20"/>
                <w:szCs w:val="20"/>
                <w:lang w:val="en-US"/>
              </w:rPr>
              <w:t>Open Issue</w:t>
            </w:r>
          </w:p>
        </w:tc>
        <w:tc>
          <w:tcPr>
            <w:tcW w:w="3538" w:type="dxa"/>
          </w:tcPr>
          <w:p w14:paraId="68F192D4" w14:textId="77777777" w:rsidR="00CA75E4" w:rsidRDefault="00CA75E4" w:rsidP="00D559A4">
            <w:pPr>
              <w:widowControl w:val="0"/>
              <w:spacing w:after="0"/>
              <w:rPr>
                <w:rFonts w:eastAsia="等线"/>
                <w:sz w:val="20"/>
                <w:szCs w:val="20"/>
                <w:lang w:val="en-US"/>
              </w:rPr>
            </w:pPr>
            <w:r>
              <w:rPr>
                <w:rFonts w:eastAsia="等线"/>
                <w:sz w:val="20"/>
                <w:szCs w:val="20"/>
                <w:lang w:val="en-US"/>
              </w:rPr>
              <w:t>CR-Rapporteur Comment</w:t>
            </w:r>
          </w:p>
        </w:tc>
      </w:tr>
      <w:tr w:rsidR="00CA75E4" w14:paraId="5D9D64E1" w14:textId="77777777" w:rsidTr="00D559A4">
        <w:tc>
          <w:tcPr>
            <w:tcW w:w="659" w:type="dxa"/>
          </w:tcPr>
          <w:p w14:paraId="4A96B9D4" w14:textId="77777777" w:rsidR="00CA75E4" w:rsidRDefault="00CA75E4" w:rsidP="00D559A4">
            <w:pPr>
              <w:rPr>
                <w:b/>
              </w:rPr>
            </w:pPr>
            <w:r>
              <w:rPr>
                <w:b/>
              </w:rPr>
              <w:t>1</w:t>
            </w:r>
          </w:p>
          <w:p w14:paraId="1363D20F"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777E4D55" w14:textId="77777777" w:rsidR="00CA75E4" w:rsidRDefault="00CA75E4" w:rsidP="00D559A4">
            <w:pPr>
              <w:widowControl w:val="0"/>
            </w:pPr>
            <w:r>
              <w:rPr>
                <w:rFonts w:hint="eastAsia"/>
              </w:rPr>
              <w:t>T</w:t>
            </w:r>
            <w:r>
              <w:t>o solve ENs</w:t>
            </w:r>
          </w:p>
          <w:p w14:paraId="4369A572" w14:textId="77777777" w:rsidR="00CA75E4" w:rsidRDefault="00CA75E4" w:rsidP="00D559A4">
            <w:pPr>
              <w:widowControl w:val="0"/>
            </w:pPr>
            <w:r>
              <w:t xml:space="preserve">EN at clause 4.5: </w:t>
            </w:r>
          </w:p>
          <w:p w14:paraId="46FCF216" w14:textId="77777777" w:rsidR="00CA75E4" w:rsidRDefault="00CA75E4" w:rsidP="00D559A4">
            <w:pPr>
              <w:keepLines/>
              <w:rPr>
                <w:rFonts w:eastAsia="Batang"/>
                <w:color w:val="FF0000"/>
                <w:szCs w:val="20"/>
                <w:lang w:eastAsia="ko-KR"/>
              </w:rPr>
            </w:pPr>
            <w:r>
              <w:rPr>
                <w:color w:val="FF0000"/>
                <w:szCs w:val="20"/>
              </w:rPr>
              <w:t>Editor’s Notes: FFS on the detailed configurations of the SRAP entity for U2U Remote UE and U2U Relay UE (e.g., how to identify the radio bearer mapping configuration).</w:t>
            </w:r>
          </w:p>
          <w:p w14:paraId="70E01081" w14:textId="77777777" w:rsidR="00CA75E4" w:rsidRDefault="00CA75E4" w:rsidP="00D559A4">
            <w:r>
              <w:t>EN at clause 5.x.1.2:</w:t>
            </w:r>
          </w:p>
          <w:p w14:paraId="3AD5F534" w14:textId="69AFFCDD" w:rsidR="00CA75E4" w:rsidRDefault="00CA75E4" w:rsidP="00D559A4">
            <w:r>
              <w:rPr>
                <w:color w:val="FF0000"/>
                <w:szCs w:val="20"/>
              </w:rPr>
              <w:t>Editor’s Notes: FFS on the detailed Egress RLC channel determination at U2U Remote UE.</w:t>
            </w:r>
          </w:p>
          <w:p w14:paraId="3D2CA475" w14:textId="77777777" w:rsidR="00CA75E4" w:rsidRDefault="00CA75E4" w:rsidP="00D559A4">
            <w:r>
              <w:t>EN at clause 5.x.3.2:</w:t>
            </w:r>
          </w:p>
          <w:p w14:paraId="74ADEACD" w14:textId="77777777" w:rsidR="00CA75E4" w:rsidRDefault="00CA75E4" w:rsidP="00D559A4">
            <w:pPr>
              <w:keepLines/>
              <w:rPr>
                <w:color w:val="FF0000"/>
                <w:szCs w:val="20"/>
              </w:rPr>
            </w:pPr>
            <w:r>
              <w:rPr>
                <w:color w:val="FF0000"/>
                <w:szCs w:val="20"/>
              </w:rPr>
              <w:t>Editor’s Notes: FFS on the detailed Egress RLC channel determination at U2U Relay UE.</w:t>
            </w:r>
          </w:p>
          <w:p w14:paraId="4F15B38E" w14:textId="77777777" w:rsidR="00CA75E4" w:rsidRDefault="00CA75E4" w:rsidP="00D559A4">
            <w:r>
              <w:t>EN at clause 5.x.3.1:</w:t>
            </w:r>
          </w:p>
          <w:p w14:paraId="0E963CCF" w14:textId="77777777" w:rsidR="00CA75E4" w:rsidRDefault="00CA75E4" w:rsidP="00D559A4">
            <w:pPr>
              <w:widowControl w:val="0"/>
              <w:spacing w:after="0"/>
              <w:rPr>
                <w:rFonts w:asciiTheme="minorHAnsi" w:eastAsia="等线" w:hAnsiTheme="minorHAnsi" w:cstheme="minorHAnsi"/>
                <w:sz w:val="20"/>
                <w:szCs w:val="20"/>
                <w:lang w:val="en-US"/>
              </w:rPr>
            </w:pPr>
            <w:r>
              <w:rPr>
                <w:color w:val="FF0000"/>
                <w:szCs w:val="20"/>
              </w:rPr>
              <w:t>Editor’s Notes: FFS on the detailed Egress link determination at U2U Relay UE.</w:t>
            </w:r>
          </w:p>
        </w:tc>
        <w:tc>
          <w:tcPr>
            <w:tcW w:w="3538" w:type="dxa"/>
          </w:tcPr>
          <w:p w14:paraId="34A78C18" w14:textId="77777777" w:rsidR="00CA75E4" w:rsidRDefault="00CA75E4" w:rsidP="00D559A4">
            <w:r>
              <w:t>Depends on the 331 Running CR discussion on how the SRAP configuration is derived for the 2 hops</w:t>
            </w:r>
          </w:p>
          <w:p w14:paraId="1AB645B8"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5D08E522" w14:textId="77777777" w:rsidTr="00D559A4">
        <w:tc>
          <w:tcPr>
            <w:tcW w:w="659" w:type="dxa"/>
          </w:tcPr>
          <w:p w14:paraId="7A33FF0D" w14:textId="77777777" w:rsidR="00CA75E4" w:rsidRDefault="00CA75E4" w:rsidP="00D559A4">
            <w:pPr>
              <w:widowControl w:val="0"/>
              <w:spacing w:after="0"/>
              <w:rPr>
                <w:rFonts w:asciiTheme="minorHAnsi" w:eastAsia="等线" w:hAnsiTheme="minorHAnsi" w:cstheme="minorHAnsi"/>
                <w:sz w:val="20"/>
                <w:szCs w:val="20"/>
                <w:lang w:val="en-US"/>
              </w:rPr>
            </w:pPr>
            <w:r>
              <w:rPr>
                <w:b/>
              </w:rPr>
              <w:t>2</w:t>
            </w:r>
          </w:p>
        </w:tc>
        <w:tc>
          <w:tcPr>
            <w:tcW w:w="5432" w:type="dxa"/>
          </w:tcPr>
          <w:p w14:paraId="37CC8478" w14:textId="77777777" w:rsidR="00CA75E4" w:rsidRDefault="00CA75E4" w:rsidP="00D559A4">
            <w:pPr>
              <w:widowControl w:val="0"/>
            </w:pPr>
            <w:r>
              <w:rPr>
                <w:rFonts w:hint="eastAsia"/>
              </w:rPr>
              <w:t>T</w:t>
            </w:r>
            <w:r>
              <w:t>o solve ENs</w:t>
            </w:r>
          </w:p>
          <w:p w14:paraId="3C02B50E" w14:textId="77777777" w:rsidR="00CA75E4" w:rsidRDefault="00CA75E4" w:rsidP="00D559A4">
            <w:r>
              <w:t>EN at clause 5.X.1.1:</w:t>
            </w:r>
          </w:p>
          <w:p w14:paraId="4EE89C2C" w14:textId="77777777" w:rsidR="00CA75E4" w:rsidRPr="00CA75E4" w:rsidRDefault="00CA75E4" w:rsidP="00CA75E4">
            <w:pPr>
              <w:keepLines/>
              <w:ind w:leftChars="3" w:left="6"/>
              <w:rPr>
                <w:color w:val="FF0000"/>
                <w:szCs w:val="20"/>
              </w:rPr>
            </w:pPr>
            <w:r w:rsidRPr="00CA75E4">
              <w:rPr>
                <w:color w:val="FF0000"/>
              </w:rPr>
              <w:t>Editor’s Notes: The BEARER ID determination for DRBs will be added after we conclude on “FFS how to derive 5-bits value BEARER ID from SLRB configuration index”.</w:t>
            </w:r>
          </w:p>
          <w:p w14:paraId="602C47D0" w14:textId="77777777" w:rsidR="00CA75E4" w:rsidRDefault="00CA75E4" w:rsidP="00D559A4">
            <w:pPr>
              <w:keepLines/>
            </w:pPr>
            <w:r>
              <w:t xml:space="preserve">EN at clause 6.3.3:  </w:t>
            </w:r>
          </w:p>
          <w:p w14:paraId="1DCBD965" w14:textId="3312C994" w:rsidR="00CA75E4" w:rsidRDefault="00CA75E4" w:rsidP="00D559A4">
            <w:pPr>
              <w:widowControl w:val="0"/>
              <w:spacing w:after="0"/>
              <w:rPr>
                <w:rFonts w:asciiTheme="minorHAnsi" w:eastAsia="等线" w:hAnsiTheme="minorHAnsi" w:cstheme="minorHAnsi"/>
                <w:sz w:val="20"/>
                <w:szCs w:val="20"/>
                <w:lang w:val="en-US"/>
              </w:rPr>
            </w:pPr>
            <w:r w:rsidRPr="00000A30">
              <w:rPr>
                <w:color w:val="FF0000"/>
                <w:szCs w:val="20"/>
              </w:rPr>
              <w:t>Editor’s Notes: FFS how to derive 5-bits value BEARER ID from SLRB configuration index.</w:t>
            </w:r>
            <w:r>
              <w:tab/>
            </w:r>
          </w:p>
        </w:tc>
        <w:tc>
          <w:tcPr>
            <w:tcW w:w="3538" w:type="dxa"/>
          </w:tcPr>
          <w:p w14:paraId="7857D810" w14:textId="641FCE2E" w:rsidR="00CA75E4" w:rsidRDefault="00CA75E4" w:rsidP="00CA75E4">
            <w:pPr>
              <w:rPr>
                <w:rFonts w:asciiTheme="minorHAnsi" w:eastAsia="等线" w:hAnsiTheme="minorHAnsi" w:cstheme="minorHAnsi"/>
                <w:color w:val="0000FF"/>
                <w:sz w:val="20"/>
                <w:szCs w:val="20"/>
                <w:lang w:val="en-US"/>
              </w:rPr>
            </w:pPr>
            <w:r>
              <w:t>Rapp understanding according to legacy SL mechanism, it can be 5 bits LSB of the 9 bits SLRB configuration index.</w:t>
            </w:r>
          </w:p>
        </w:tc>
      </w:tr>
      <w:tr w:rsidR="00CA75E4" w14:paraId="47C49515" w14:textId="77777777" w:rsidTr="00D559A4">
        <w:tc>
          <w:tcPr>
            <w:tcW w:w="659" w:type="dxa"/>
          </w:tcPr>
          <w:p w14:paraId="2F284BBD" w14:textId="3335AD6D" w:rsidR="00CA75E4" w:rsidRDefault="00CA75E4" w:rsidP="00D559A4">
            <w:pPr>
              <w:widowControl w:val="0"/>
              <w:spacing w:after="0"/>
              <w:rPr>
                <w:rFonts w:asciiTheme="minorHAnsi" w:eastAsia="等线" w:hAnsiTheme="minorHAnsi" w:cstheme="minorHAnsi"/>
                <w:sz w:val="20"/>
                <w:szCs w:val="20"/>
                <w:lang w:val="en-US"/>
              </w:rPr>
            </w:pPr>
            <w:r>
              <w:rPr>
                <w:b/>
              </w:rPr>
              <w:t>3</w:t>
            </w:r>
          </w:p>
        </w:tc>
        <w:tc>
          <w:tcPr>
            <w:tcW w:w="5432" w:type="dxa"/>
          </w:tcPr>
          <w:p w14:paraId="37EE6595" w14:textId="77777777" w:rsidR="00CA75E4" w:rsidRDefault="00CA75E4" w:rsidP="00D559A4">
            <w:r>
              <w:t xml:space="preserve">EN in clause 5.4: </w:t>
            </w:r>
          </w:p>
          <w:p w14:paraId="4FBBC963" w14:textId="77777777" w:rsidR="00CA75E4" w:rsidRDefault="00CA75E4" w:rsidP="00D559A4">
            <w:pPr>
              <w:widowControl w:val="0"/>
              <w:spacing w:after="0"/>
              <w:rPr>
                <w:rFonts w:asciiTheme="minorHAnsi" w:eastAsia="等线" w:hAnsiTheme="minorHAnsi" w:cstheme="minorHAnsi"/>
                <w:sz w:val="20"/>
                <w:szCs w:val="20"/>
                <w:lang w:val="en-US"/>
              </w:rPr>
            </w:pPr>
            <w:r>
              <w:rPr>
                <w:color w:val="FF0000"/>
                <w:szCs w:val="20"/>
              </w:rPr>
              <w:t>Editor’s Notes: FFS on the other error handling for U2U Remote UE and U2U Relay UE.</w:t>
            </w:r>
          </w:p>
        </w:tc>
        <w:tc>
          <w:tcPr>
            <w:tcW w:w="3538" w:type="dxa"/>
          </w:tcPr>
          <w:p w14:paraId="7229C702" w14:textId="77777777" w:rsidR="00CA75E4" w:rsidRDefault="00CA75E4" w:rsidP="00D559A4">
            <w:pPr>
              <w:widowControl w:val="0"/>
              <w:spacing w:after="0"/>
              <w:rPr>
                <w:rFonts w:asciiTheme="minorHAnsi" w:eastAsia="等线" w:hAnsiTheme="minorHAnsi" w:cstheme="minorHAnsi"/>
                <w:color w:val="0000FF"/>
                <w:sz w:val="20"/>
                <w:szCs w:val="20"/>
                <w:lang w:val="en-US"/>
              </w:rPr>
            </w:pPr>
            <w:r>
              <w:t xml:space="preserve">The other error handling includes that UE discard the SRAP PDU if the UE ID or BEARER ID field </w:t>
            </w:r>
            <w:r>
              <w:lastRenderedPageBreak/>
              <w:t xml:space="preserve">contains in the received SRAP PDU does not match with the SRAP configuration, or if the SRAP PDU within invalid or reserved value. </w:t>
            </w:r>
          </w:p>
        </w:tc>
      </w:tr>
      <w:tr w:rsidR="00CA75E4" w14:paraId="27292D23" w14:textId="77777777" w:rsidTr="00D559A4">
        <w:tc>
          <w:tcPr>
            <w:tcW w:w="659" w:type="dxa"/>
          </w:tcPr>
          <w:p w14:paraId="5B981C1F" w14:textId="77777777" w:rsidR="00CA75E4" w:rsidRDefault="00CA75E4" w:rsidP="00D559A4">
            <w:pPr>
              <w:widowControl w:val="0"/>
              <w:spacing w:after="0"/>
              <w:rPr>
                <w:rFonts w:asciiTheme="minorHAnsi" w:eastAsia="等线" w:hAnsiTheme="minorHAnsi" w:cstheme="minorHAnsi"/>
                <w:sz w:val="20"/>
                <w:szCs w:val="20"/>
                <w:lang w:val="en-US"/>
              </w:rPr>
            </w:pPr>
            <w:r>
              <w:rPr>
                <w:b/>
              </w:rPr>
              <w:lastRenderedPageBreak/>
              <w:t>4</w:t>
            </w:r>
          </w:p>
        </w:tc>
        <w:tc>
          <w:tcPr>
            <w:tcW w:w="5432" w:type="dxa"/>
          </w:tcPr>
          <w:p w14:paraId="757BB4C3" w14:textId="77777777" w:rsidR="00CA75E4" w:rsidRDefault="00CA75E4" w:rsidP="00D559A4">
            <w:r>
              <w:t xml:space="preserve">EN in clause 4.2.2: </w:t>
            </w:r>
          </w:p>
          <w:p w14:paraId="25D2A570" w14:textId="77777777" w:rsidR="00CA75E4" w:rsidRDefault="00CA75E4" w:rsidP="00D559A4">
            <w:pPr>
              <w:widowControl w:val="0"/>
              <w:spacing w:after="0"/>
              <w:rPr>
                <w:rFonts w:asciiTheme="minorHAnsi" w:eastAsia="等线" w:hAnsiTheme="minorHAnsi" w:cstheme="minorHAnsi"/>
                <w:sz w:val="20"/>
                <w:szCs w:val="20"/>
                <w:lang w:val="en-US"/>
              </w:rPr>
            </w:pPr>
            <w:r w:rsidRPr="00000A30">
              <w:rPr>
                <w:color w:val="FF0000"/>
                <w:szCs w:val="20"/>
              </w:rPr>
              <w:t>Editor’s Notes: FFS on the detailed SRAP entity description for U2U Remote UE and U2U Relay UE.</w:t>
            </w:r>
          </w:p>
        </w:tc>
        <w:tc>
          <w:tcPr>
            <w:tcW w:w="3538" w:type="dxa"/>
          </w:tcPr>
          <w:p w14:paraId="1D217243" w14:textId="77777777" w:rsidR="00CA75E4" w:rsidRPr="00CA75E4" w:rsidRDefault="00CA75E4" w:rsidP="00D559A4">
            <w:pPr>
              <w:widowControl w:val="0"/>
              <w:spacing w:after="0"/>
              <w:rPr>
                <w:rFonts w:asciiTheme="minorHAnsi" w:eastAsia="等线" w:hAnsiTheme="minorHAnsi" w:cstheme="minorHAnsi"/>
                <w:color w:val="000000" w:themeColor="text1"/>
                <w:sz w:val="20"/>
                <w:szCs w:val="20"/>
                <w:lang w:val="en-US"/>
              </w:rPr>
            </w:pPr>
            <w:r w:rsidRPr="00545677">
              <w:rPr>
                <w:color w:val="000000" w:themeColor="text1"/>
              </w:rPr>
              <w:t xml:space="preserve">As </w:t>
            </w:r>
            <w:r w:rsidRPr="00CA75E4">
              <w:rPr>
                <w:color w:val="000000" w:themeColor="text1"/>
              </w:rPr>
              <w:t>commented by company, for the SRAP entity modelling at U2U Relay UE, only one SRAP entity is needed, so the current running CR (in clause 4.2.2) is reworded to address this comment.</w:t>
            </w:r>
            <w:r>
              <w:rPr>
                <w:color w:val="000000" w:themeColor="text1"/>
                <w:szCs w:val="20"/>
              </w:rPr>
              <w:t xml:space="preserve"> If no objection, the EN can be removed.</w:t>
            </w:r>
          </w:p>
        </w:tc>
      </w:tr>
      <w:tr w:rsidR="00CA75E4" w14:paraId="792EA286" w14:textId="77777777" w:rsidTr="00D559A4">
        <w:tc>
          <w:tcPr>
            <w:tcW w:w="659" w:type="dxa"/>
          </w:tcPr>
          <w:p w14:paraId="71B5656A"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57007B35"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48838914"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1F384C68" w14:textId="77777777" w:rsidTr="00D559A4">
        <w:tc>
          <w:tcPr>
            <w:tcW w:w="659" w:type="dxa"/>
          </w:tcPr>
          <w:p w14:paraId="0D1DDBDB"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4D8806B2"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7675C5F5"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51F001E8" w14:textId="77777777" w:rsidTr="00D559A4">
        <w:tc>
          <w:tcPr>
            <w:tcW w:w="659" w:type="dxa"/>
          </w:tcPr>
          <w:p w14:paraId="4DD7E3C2"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6E49693B"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115701E2"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38CF8E99" w14:textId="77777777" w:rsidTr="00D559A4">
        <w:tc>
          <w:tcPr>
            <w:tcW w:w="659" w:type="dxa"/>
          </w:tcPr>
          <w:p w14:paraId="7F861411"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55BCDADE"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492558E1"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1AB68A40" w14:textId="77777777" w:rsidTr="00D559A4">
        <w:tc>
          <w:tcPr>
            <w:tcW w:w="659" w:type="dxa"/>
          </w:tcPr>
          <w:p w14:paraId="0D9E5BC7"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0F338CC1"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47AB8913"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65694F08" w14:textId="77777777" w:rsidTr="00D559A4">
        <w:tc>
          <w:tcPr>
            <w:tcW w:w="659" w:type="dxa"/>
          </w:tcPr>
          <w:p w14:paraId="67E285C0"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7832020B"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31856465"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5B24F259" w14:textId="77777777" w:rsidTr="00D559A4">
        <w:tc>
          <w:tcPr>
            <w:tcW w:w="659" w:type="dxa"/>
          </w:tcPr>
          <w:p w14:paraId="1409C5AB"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55F0E9D7"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1647CA34"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213F3600" w14:textId="77777777" w:rsidTr="00D559A4">
        <w:tc>
          <w:tcPr>
            <w:tcW w:w="659" w:type="dxa"/>
          </w:tcPr>
          <w:p w14:paraId="337228C8"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3D936270"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5A343E19"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r w:rsidR="00CA75E4" w14:paraId="17509F06" w14:textId="77777777" w:rsidTr="00D559A4">
        <w:tc>
          <w:tcPr>
            <w:tcW w:w="659" w:type="dxa"/>
          </w:tcPr>
          <w:p w14:paraId="11076D94" w14:textId="77777777" w:rsidR="00CA75E4" w:rsidRDefault="00CA75E4" w:rsidP="00D559A4">
            <w:pPr>
              <w:widowControl w:val="0"/>
              <w:spacing w:after="0"/>
              <w:rPr>
                <w:rFonts w:asciiTheme="minorHAnsi" w:eastAsia="等线" w:hAnsiTheme="minorHAnsi" w:cstheme="minorHAnsi"/>
                <w:sz w:val="20"/>
                <w:szCs w:val="20"/>
                <w:lang w:val="en-US"/>
              </w:rPr>
            </w:pPr>
          </w:p>
        </w:tc>
        <w:tc>
          <w:tcPr>
            <w:tcW w:w="5432" w:type="dxa"/>
          </w:tcPr>
          <w:p w14:paraId="6503767E" w14:textId="77777777" w:rsidR="00CA75E4" w:rsidRDefault="00CA75E4" w:rsidP="00D559A4">
            <w:pPr>
              <w:widowControl w:val="0"/>
              <w:spacing w:after="0"/>
              <w:rPr>
                <w:rFonts w:asciiTheme="minorHAnsi" w:eastAsia="等线" w:hAnsiTheme="minorHAnsi" w:cstheme="minorHAnsi"/>
                <w:sz w:val="20"/>
                <w:szCs w:val="20"/>
                <w:lang w:val="en-US"/>
              </w:rPr>
            </w:pPr>
          </w:p>
        </w:tc>
        <w:tc>
          <w:tcPr>
            <w:tcW w:w="3538" w:type="dxa"/>
          </w:tcPr>
          <w:p w14:paraId="50E5B4A9" w14:textId="77777777" w:rsidR="00CA75E4" w:rsidRDefault="00CA75E4" w:rsidP="00D559A4">
            <w:pPr>
              <w:widowControl w:val="0"/>
              <w:spacing w:after="0"/>
              <w:rPr>
                <w:rFonts w:asciiTheme="minorHAnsi" w:eastAsia="等线" w:hAnsiTheme="minorHAnsi" w:cstheme="minorHAnsi"/>
                <w:color w:val="0000FF"/>
                <w:sz w:val="20"/>
                <w:szCs w:val="20"/>
                <w:lang w:val="en-US"/>
              </w:rPr>
            </w:pPr>
          </w:p>
        </w:tc>
      </w:tr>
    </w:tbl>
    <w:p w14:paraId="0AF164AD" w14:textId="77777777" w:rsidR="00CA75E4" w:rsidRDefault="00CA75E4" w:rsidP="00CA75E4"/>
    <w:p w14:paraId="317A7D4C" w14:textId="608A7C52" w:rsidR="00973DD5" w:rsidRPr="00973DD5" w:rsidRDefault="00973DD5" w:rsidP="00973DD5"/>
    <w:sectPr w:rsidR="00973DD5" w:rsidRPr="00973DD5">
      <w:footerReference w:type="default" r:id="rId8"/>
      <w:footnotePr>
        <w:numRestart w:val="eachSect"/>
      </w:footnotePr>
      <w:pgSz w:w="11907" w:h="16840"/>
      <w:pgMar w:top="1418" w:right="1134" w:bottom="1134" w:left="1134" w:header="68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478B73" w16cex:dateUtc="2023-09-26T01:01:00Z"/>
  <w16cex:commentExtensible w16cex:durableId="3E4BF69B" w16cex:dateUtc="2023-09-27T02:33:00Z"/>
  <w16cex:commentExtensible w16cex:durableId="5DC2FB16" w16cex:dateUtc="2023-09-26T01:05:00Z"/>
  <w16cex:commentExtensible w16cex:durableId="1D159FD3" w16cex:dateUtc="2023-09-27T0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370A" w14:textId="77777777" w:rsidR="008D70E7" w:rsidRDefault="008D70E7">
      <w:pPr>
        <w:spacing w:after="0"/>
      </w:pPr>
      <w:r>
        <w:separator/>
      </w:r>
    </w:p>
  </w:endnote>
  <w:endnote w:type="continuationSeparator" w:id="0">
    <w:p w14:paraId="05AF1E6E" w14:textId="77777777" w:rsidR="008D70E7" w:rsidRDefault="008D7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Semilight"/>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CD3A" w14:textId="77777777"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C0EB" w14:textId="77777777" w:rsidR="008D70E7" w:rsidRDefault="008D70E7">
      <w:pPr>
        <w:spacing w:after="0"/>
      </w:pPr>
      <w:r>
        <w:separator/>
      </w:r>
    </w:p>
  </w:footnote>
  <w:footnote w:type="continuationSeparator" w:id="0">
    <w:p w14:paraId="535F05E1" w14:textId="77777777" w:rsidR="008D70E7" w:rsidRDefault="008D70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3"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5"/>
  </w:num>
  <w:num w:numId="4">
    <w:abstractNumId w:val="4"/>
  </w:num>
  <w:num w:numId="5">
    <w:abstractNumId w:val="20"/>
  </w:num>
  <w:num w:numId="6">
    <w:abstractNumId w:val="7"/>
  </w:num>
  <w:num w:numId="7">
    <w:abstractNumId w:val="5"/>
  </w:num>
  <w:num w:numId="8">
    <w:abstractNumId w:val="19"/>
  </w:num>
  <w:num w:numId="9">
    <w:abstractNumId w:val="21"/>
  </w:num>
  <w:num w:numId="10">
    <w:abstractNumId w:val="17"/>
  </w:num>
  <w:num w:numId="11">
    <w:abstractNumId w:val="11"/>
  </w:num>
  <w:num w:numId="12">
    <w:abstractNumId w:val="3"/>
  </w:num>
  <w:num w:numId="13">
    <w:abstractNumId w:val="10"/>
  </w:num>
  <w:num w:numId="14">
    <w:abstractNumId w:val="22"/>
  </w:num>
  <w:num w:numId="15">
    <w:abstractNumId w:val="1"/>
  </w:num>
  <w:num w:numId="16">
    <w:abstractNumId w:val="24"/>
  </w:num>
  <w:num w:numId="17">
    <w:abstractNumId w:val="2"/>
  </w:num>
  <w:num w:numId="18">
    <w:abstractNumId w:val="16"/>
  </w:num>
  <w:num w:numId="19">
    <w:abstractNumId w:val="18"/>
  </w:num>
  <w:num w:numId="20">
    <w:abstractNumId w:val="0"/>
  </w:num>
  <w:num w:numId="21">
    <w:abstractNumId w:val="14"/>
  </w:num>
  <w:num w:numId="22">
    <w:abstractNumId w:val="6"/>
  </w:num>
  <w:num w:numId="23">
    <w:abstractNumId w:val="23"/>
  </w:num>
  <w:num w:numId="24">
    <w:abstractNumId w:val="8"/>
  </w:num>
  <w:num w:numId="25">
    <w:abstractNumId w:val="9"/>
  </w:num>
  <w:num w:numId="2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5EDC"/>
    <w:rsid w:val="00097B99"/>
    <w:rsid w:val="000A045B"/>
    <w:rsid w:val="000A1C5D"/>
    <w:rsid w:val="000A221D"/>
    <w:rsid w:val="000A6956"/>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7335"/>
    <w:rsid w:val="00107715"/>
    <w:rsid w:val="00111FD9"/>
    <w:rsid w:val="00113F80"/>
    <w:rsid w:val="00115CFC"/>
    <w:rsid w:val="001202CB"/>
    <w:rsid w:val="00120D0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80DEC"/>
    <w:rsid w:val="0018150A"/>
    <w:rsid w:val="00185E1A"/>
    <w:rsid w:val="00185F43"/>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7CF5"/>
    <w:rsid w:val="001E069C"/>
    <w:rsid w:val="001E237B"/>
    <w:rsid w:val="001E2735"/>
    <w:rsid w:val="001F02BF"/>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6597"/>
    <w:rsid w:val="002A71DE"/>
    <w:rsid w:val="002A7B3F"/>
    <w:rsid w:val="002B1C46"/>
    <w:rsid w:val="002B31C3"/>
    <w:rsid w:val="002C043C"/>
    <w:rsid w:val="002C278D"/>
    <w:rsid w:val="002C6CD3"/>
    <w:rsid w:val="002C7AE9"/>
    <w:rsid w:val="002D02B9"/>
    <w:rsid w:val="002D0DFA"/>
    <w:rsid w:val="002D1D15"/>
    <w:rsid w:val="002E06D5"/>
    <w:rsid w:val="002E0EE6"/>
    <w:rsid w:val="002E635A"/>
    <w:rsid w:val="002E6468"/>
    <w:rsid w:val="002E6820"/>
    <w:rsid w:val="002F28AB"/>
    <w:rsid w:val="002F6B1B"/>
    <w:rsid w:val="0030624E"/>
    <w:rsid w:val="00306EDF"/>
    <w:rsid w:val="00307EFB"/>
    <w:rsid w:val="00311126"/>
    <w:rsid w:val="003134B3"/>
    <w:rsid w:val="00313985"/>
    <w:rsid w:val="003200FE"/>
    <w:rsid w:val="00320928"/>
    <w:rsid w:val="00325BFC"/>
    <w:rsid w:val="00326F53"/>
    <w:rsid w:val="00327786"/>
    <w:rsid w:val="00330346"/>
    <w:rsid w:val="00333F69"/>
    <w:rsid w:val="00336AE4"/>
    <w:rsid w:val="0034168D"/>
    <w:rsid w:val="00343E39"/>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1CDA"/>
    <w:rsid w:val="003C2081"/>
    <w:rsid w:val="003C2586"/>
    <w:rsid w:val="003C43B0"/>
    <w:rsid w:val="003C4E76"/>
    <w:rsid w:val="003C7934"/>
    <w:rsid w:val="003C7EBD"/>
    <w:rsid w:val="003D1DDD"/>
    <w:rsid w:val="003D48D5"/>
    <w:rsid w:val="003D4ED7"/>
    <w:rsid w:val="003E0E2F"/>
    <w:rsid w:val="003E3AFA"/>
    <w:rsid w:val="003E66F5"/>
    <w:rsid w:val="003E6F62"/>
    <w:rsid w:val="003E7DB4"/>
    <w:rsid w:val="003F5EC0"/>
    <w:rsid w:val="003F6639"/>
    <w:rsid w:val="00400034"/>
    <w:rsid w:val="00400D84"/>
    <w:rsid w:val="00405549"/>
    <w:rsid w:val="0041279E"/>
    <w:rsid w:val="00412A7B"/>
    <w:rsid w:val="00413C87"/>
    <w:rsid w:val="004150D5"/>
    <w:rsid w:val="00415D49"/>
    <w:rsid w:val="00416E1A"/>
    <w:rsid w:val="00420328"/>
    <w:rsid w:val="00423FE3"/>
    <w:rsid w:val="004258D9"/>
    <w:rsid w:val="004313CD"/>
    <w:rsid w:val="00431991"/>
    <w:rsid w:val="00431B4B"/>
    <w:rsid w:val="0043359C"/>
    <w:rsid w:val="0043433F"/>
    <w:rsid w:val="00440C74"/>
    <w:rsid w:val="004559F4"/>
    <w:rsid w:val="00456A8D"/>
    <w:rsid w:val="00456DAE"/>
    <w:rsid w:val="00461C5A"/>
    <w:rsid w:val="00463D49"/>
    <w:rsid w:val="00466280"/>
    <w:rsid w:val="004706FA"/>
    <w:rsid w:val="004712E1"/>
    <w:rsid w:val="00475A34"/>
    <w:rsid w:val="00476F75"/>
    <w:rsid w:val="004777AF"/>
    <w:rsid w:val="00492005"/>
    <w:rsid w:val="0049339C"/>
    <w:rsid w:val="0049681A"/>
    <w:rsid w:val="00497E23"/>
    <w:rsid w:val="004A09B4"/>
    <w:rsid w:val="004A2923"/>
    <w:rsid w:val="004A6682"/>
    <w:rsid w:val="004A6E6D"/>
    <w:rsid w:val="004B06A6"/>
    <w:rsid w:val="004B37F6"/>
    <w:rsid w:val="004B4F9E"/>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309DA"/>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61466"/>
    <w:rsid w:val="0056179B"/>
    <w:rsid w:val="00563423"/>
    <w:rsid w:val="00564D32"/>
    <w:rsid w:val="00565DE3"/>
    <w:rsid w:val="005708E0"/>
    <w:rsid w:val="00581839"/>
    <w:rsid w:val="00583B1A"/>
    <w:rsid w:val="00586D83"/>
    <w:rsid w:val="00591E0D"/>
    <w:rsid w:val="00594941"/>
    <w:rsid w:val="005965A9"/>
    <w:rsid w:val="005A2499"/>
    <w:rsid w:val="005A2610"/>
    <w:rsid w:val="005A6ED1"/>
    <w:rsid w:val="005B0891"/>
    <w:rsid w:val="005B1709"/>
    <w:rsid w:val="005B2601"/>
    <w:rsid w:val="005B43FF"/>
    <w:rsid w:val="005B4502"/>
    <w:rsid w:val="005C03F6"/>
    <w:rsid w:val="005C18B5"/>
    <w:rsid w:val="005C5080"/>
    <w:rsid w:val="005C5CDB"/>
    <w:rsid w:val="005D0F4E"/>
    <w:rsid w:val="005D195F"/>
    <w:rsid w:val="005D1D74"/>
    <w:rsid w:val="005D2E6B"/>
    <w:rsid w:val="005D3FB5"/>
    <w:rsid w:val="005E13BD"/>
    <w:rsid w:val="005E2099"/>
    <w:rsid w:val="005E28E5"/>
    <w:rsid w:val="005E52A0"/>
    <w:rsid w:val="005E7F5A"/>
    <w:rsid w:val="005F0C76"/>
    <w:rsid w:val="005F4477"/>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3DAC"/>
    <w:rsid w:val="006C648D"/>
    <w:rsid w:val="006C7A4C"/>
    <w:rsid w:val="006C7EE5"/>
    <w:rsid w:val="006D02B7"/>
    <w:rsid w:val="006D31EA"/>
    <w:rsid w:val="006D3250"/>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783C"/>
    <w:rsid w:val="00770949"/>
    <w:rsid w:val="00776EBD"/>
    <w:rsid w:val="00777103"/>
    <w:rsid w:val="00782049"/>
    <w:rsid w:val="00783C43"/>
    <w:rsid w:val="00790DC9"/>
    <w:rsid w:val="0079114E"/>
    <w:rsid w:val="0079342B"/>
    <w:rsid w:val="00795873"/>
    <w:rsid w:val="007A18DC"/>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40E6"/>
    <w:rsid w:val="008741EB"/>
    <w:rsid w:val="00874F84"/>
    <w:rsid w:val="008752D6"/>
    <w:rsid w:val="00877843"/>
    <w:rsid w:val="00890733"/>
    <w:rsid w:val="00893068"/>
    <w:rsid w:val="0089383F"/>
    <w:rsid w:val="00895D68"/>
    <w:rsid w:val="008A250A"/>
    <w:rsid w:val="008A4FC2"/>
    <w:rsid w:val="008B0293"/>
    <w:rsid w:val="008B4EFF"/>
    <w:rsid w:val="008C3ECC"/>
    <w:rsid w:val="008C5F79"/>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EBF"/>
    <w:rsid w:val="00951C9C"/>
    <w:rsid w:val="009554F2"/>
    <w:rsid w:val="0096173F"/>
    <w:rsid w:val="009623F7"/>
    <w:rsid w:val="009676E9"/>
    <w:rsid w:val="00973DD5"/>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A577A"/>
    <w:rsid w:val="009B0850"/>
    <w:rsid w:val="009B1576"/>
    <w:rsid w:val="009B1A4B"/>
    <w:rsid w:val="009B1F37"/>
    <w:rsid w:val="009B2993"/>
    <w:rsid w:val="009B4A92"/>
    <w:rsid w:val="009B7064"/>
    <w:rsid w:val="009C18CE"/>
    <w:rsid w:val="009C1927"/>
    <w:rsid w:val="009C1F08"/>
    <w:rsid w:val="009C2919"/>
    <w:rsid w:val="009C3151"/>
    <w:rsid w:val="009C5418"/>
    <w:rsid w:val="009C6F85"/>
    <w:rsid w:val="009C7BC2"/>
    <w:rsid w:val="009D1E09"/>
    <w:rsid w:val="009D4583"/>
    <w:rsid w:val="009E1269"/>
    <w:rsid w:val="009E1DE7"/>
    <w:rsid w:val="009E301C"/>
    <w:rsid w:val="009E3229"/>
    <w:rsid w:val="009E4DC2"/>
    <w:rsid w:val="009E591F"/>
    <w:rsid w:val="009E743C"/>
    <w:rsid w:val="009F4CA9"/>
    <w:rsid w:val="00A02F4E"/>
    <w:rsid w:val="00A036F8"/>
    <w:rsid w:val="00A04D0B"/>
    <w:rsid w:val="00A058BE"/>
    <w:rsid w:val="00A1181E"/>
    <w:rsid w:val="00A1493D"/>
    <w:rsid w:val="00A15127"/>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C0BB8"/>
    <w:rsid w:val="00AC52B1"/>
    <w:rsid w:val="00AC6947"/>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F85"/>
    <w:rsid w:val="00B7651E"/>
    <w:rsid w:val="00B76995"/>
    <w:rsid w:val="00B828F4"/>
    <w:rsid w:val="00B87A47"/>
    <w:rsid w:val="00B87F2D"/>
    <w:rsid w:val="00B95493"/>
    <w:rsid w:val="00BA5ABB"/>
    <w:rsid w:val="00BB5485"/>
    <w:rsid w:val="00BB5B37"/>
    <w:rsid w:val="00BC0687"/>
    <w:rsid w:val="00BC1DA6"/>
    <w:rsid w:val="00BC3A24"/>
    <w:rsid w:val="00BC5C86"/>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6B81"/>
    <w:rsid w:val="00C177B3"/>
    <w:rsid w:val="00C20F3D"/>
    <w:rsid w:val="00C21CF7"/>
    <w:rsid w:val="00C24D40"/>
    <w:rsid w:val="00C2748D"/>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B28"/>
    <w:rsid w:val="00C93AAA"/>
    <w:rsid w:val="00C9559E"/>
    <w:rsid w:val="00C97061"/>
    <w:rsid w:val="00C971AB"/>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5177C"/>
    <w:rsid w:val="00D56716"/>
    <w:rsid w:val="00D62266"/>
    <w:rsid w:val="00D64249"/>
    <w:rsid w:val="00D64D8E"/>
    <w:rsid w:val="00D6589C"/>
    <w:rsid w:val="00D82608"/>
    <w:rsid w:val="00D845F0"/>
    <w:rsid w:val="00D86EEF"/>
    <w:rsid w:val="00D92A8D"/>
    <w:rsid w:val="00D92D29"/>
    <w:rsid w:val="00D95A7A"/>
    <w:rsid w:val="00D95C80"/>
    <w:rsid w:val="00D969E8"/>
    <w:rsid w:val="00DA0611"/>
    <w:rsid w:val="00DA2027"/>
    <w:rsid w:val="00DA36F1"/>
    <w:rsid w:val="00DA3C49"/>
    <w:rsid w:val="00DB4759"/>
    <w:rsid w:val="00DB6AAE"/>
    <w:rsid w:val="00DB6DB4"/>
    <w:rsid w:val="00DB76C8"/>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35BA"/>
    <w:rsid w:val="00E13E7F"/>
    <w:rsid w:val="00E148FC"/>
    <w:rsid w:val="00E15259"/>
    <w:rsid w:val="00E15CA3"/>
    <w:rsid w:val="00E162DC"/>
    <w:rsid w:val="00E16594"/>
    <w:rsid w:val="00E17AA9"/>
    <w:rsid w:val="00E17BBE"/>
    <w:rsid w:val="00E20A8D"/>
    <w:rsid w:val="00E23AC1"/>
    <w:rsid w:val="00E23EA9"/>
    <w:rsid w:val="00E25DB3"/>
    <w:rsid w:val="00E30C94"/>
    <w:rsid w:val="00E31389"/>
    <w:rsid w:val="00E31CDD"/>
    <w:rsid w:val="00E31D0E"/>
    <w:rsid w:val="00E331A8"/>
    <w:rsid w:val="00E35BAD"/>
    <w:rsid w:val="00E40C63"/>
    <w:rsid w:val="00E41451"/>
    <w:rsid w:val="00E42992"/>
    <w:rsid w:val="00E45380"/>
    <w:rsid w:val="00E54656"/>
    <w:rsid w:val="00E549EE"/>
    <w:rsid w:val="00E56A1B"/>
    <w:rsid w:val="00E5777D"/>
    <w:rsid w:val="00E57EDE"/>
    <w:rsid w:val="00E72497"/>
    <w:rsid w:val="00E747E6"/>
    <w:rsid w:val="00E75D46"/>
    <w:rsid w:val="00E82432"/>
    <w:rsid w:val="00E85E11"/>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EAA"/>
    <w:rsid w:val="00F4015B"/>
    <w:rsid w:val="00F4070A"/>
    <w:rsid w:val="00F40F5D"/>
    <w:rsid w:val="00F43D62"/>
    <w:rsid w:val="00F4478C"/>
    <w:rsid w:val="00F45657"/>
    <w:rsid w:val="00F45E41"/>
    <w:rsid w:val="00F524F8"/>
    <w:rsid w:val="00F55368"/>
    <w:rsid w:val="00F57A6E"/>
    <w:rsid w:val="00F61AE8"/>
    <w:rsid w:val="00F62A07"/>
    <w:rsid w:val="00F67DBB"/>
    <w:rsid w:val="00F711F5"/>
    <w:rsid w:val="00F71B59"/>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uiPriority w:val="9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afff">
    <w:name w:val="Unresolved Mention"/>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Pre-124</cp:lastModifiedBy>
  <cp:revision>4</cp:revision>
  <dcterms:created xsi:type="dcterms:W3CDTF">2023-10-28T03:51:00Z</dcterms:created>
  <dcterms:modified xsi:type="dcterms:W3CDTF">2023-10-28T14:47:00Z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