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E427" w14:textId="77777777" w:rsidR="00C609CA" w:rsidRDefault="000A3955">
      <w:pPr>
        <w:pStyle w:val="3GPPHeader"/>
        <w:rPr>
          <w:rFonts w:eastAsiaTheme="minorEastAsia" w:cs="Arial"/>
        </w:rPr>
      </w:pPr>
      <w:bookmarkStart w:id="0" w:name="_Toc193024528"/>
      <w:r>
        <w:rPr>
          <w:rFonts w:cs="Arial"/>
        </w:rPr>
        <w:t>3GPP TSG-RAN WG2 Meeting #1</w:t>
      </w:r>
      <w:r>
        <w:rPr>
          <w:rFonts w:cs="Arial"/>
          <w:lang w:val="en-US"/>
        </w:rPr>
        <w:t>2</w:t>
      </w:r>
      <w:r>
        <w:rPr>
          <w:rFonts w:eastAsia="SimSun" w:cs="Arial"/>
          <w:lang w:val="en-US"/>
        </w:rPr>
        <w:t>4</w:t>
      </w:r>
      <w:r>
        <w:rPr>
          <w:rFonts w:cs="Arial"/>
        </w:rPr>
        <w:t xml:space="preserve">                             </w:t>
      </w:r>
      <w:r>
        <w:rPr>
          <w:rFonts w:eastAsiaTheme="minorEastAsia" w:cs="Arial"/>
        </w:rPr>
        <w:t xml:space="preserve">                             </w:t>
      </w:r>
      <w:r>
        <w:rPr>
          <w:rFonts w:cs="Arial"/>
        </w:rPr>
        <w:t xml:space="preserve">  R2-230</w:t>
      </w:r>
      <w:proofErr w:type="spellStart"/>
      <w:r>
        <w:rPr>
          <w:rFonts w:eastAsia="SimSun" w:cs="Arial"/>
          <w:lang w:val="en-US"/>
        </w:rPr>
        <w:t>xxxx</w:t>
      </w:r>
      <w:proofErr w:type="spellEnd"/>
      <w:r>
        <w:rPr>
          <w:rFonts w:cs="Arial"/>
        </w:rPr>
        <w:tab/>
      </w:r>
    </w:p>
    <w:p w14:paraId="39578DBA" w14:textId="77777777" w:rsidR="00C609CA" w:rsidRDefault="000A3955">
      <w:pPr>
        <w:pStyle w:val="3GPPHeader"/>
        <w:spacing w:line="276" w:lineRule="auto"/>
        <w:rPr>
          <w:rFonts w:eastAsiaTheme="minorEastAsia" w:cs="Arial"/>
        </w:rPr>
      </w:pPr>
      <w:r>
        <w:rPr>
          <w:rFonts w:cs="Arial"/>
        </w:rPr>
        <w:t>Chicago, US, November</w:t>
      </w:r>
      <w:r>
        <w:rPr>
          <w:rFonts w:eastAsia="SimSun" w:cs="Arial"/>
          <w:lang w:val="en-US"/>
        </w:rPr>
        <w:t xml:space="preserve"> </w:t>
      </w:r>
      <w:r>
        <w:rPr>
          <w:rFonts w:cs="Arial"/>
        </w:rPr>
        <w:t>13-17</w:t>
      </w:r>
      <w:r>
        <w:rPr>
          <w:rFonts w:eastAsia="SimSun" w:cs="Arial"/>
          <w:lang w:val="en-US"/>
        </w:rPr>
        <w:t>,</w:t>
      </w:r>
      <w:r>
        <w:rPr>
          <w:rFonts w:cs="Arial"/>
        </w:rPr>
        <w:t xml:space="preserve"> 2023</w:t>
      </w:r>
    </w:p>
    <w:p w14:paraId="6EE4DF13" w14:textId="77777777" w:rsidR="00C609CA" w:rsidRDefault="000A3955">
      <w:pPr>
        <w:pStyle w:val="3GPPHeader"/>
        <w:spacing w:line="276" w:lineRule="auto"/>
        <w:rPr>
          <w:rFonts w:eastAsiaTheme="minorEastAsia" w:cs="Arial"/>
          <w:lang w:val="en-US"/>
        </w:rPr>
      </w:pPr>
      <w:r>
        <w:rPr>
          <w:rFonts w:cs="Arial"/>
        </w:rPr>
        <w:t>Agenda Item:</w:t>
      </w:r>
      <w:r>
        <w:rPr>
          <w:rFonts w:cs="Arial"/>
        </w:rPr>
        <w:tab/>
      </w:r>
      <w:r>
        <w:rPr>
          <w:rFonts w:cs="Arial"/>
          <w:lang w:val="en-US"/>
        </w:rPr>
        <w:t>7.7.4.2</w:t>
      </w:r>
    </w:p>
    <w:p w14:paraId="5D4ED92E" w14:textId="77777777" w:rsidR="00C609CA" w:rsidRDefault="000A3955">
      <w:pPr>
        <w:pStyle w:val="3GPPHeader"/>
        <w:tabs>
          <w:tab w:val="clear" w:pos="9639"/>
          <w:tab w:val="left" w:pos="4196"/>
        </w:tabs>
        <w:spacing w:line="276" w:lineRule="auto"/>
        <w:rPr>
          <w:rFonts w:cs="Arial"/>
        </w:rPr>
      </w:pPr>
      <w:r>
        <w:rPr>
          <w:rFonts w:cs="Arial"/>
        </w:rPr>
        <w:t xml:space="preserve">Source: </w:t>
      </w:r>
      <w:r>
        <w:rPr>
          <w:rFonts w:cs="Arial"/>
        </w:rPr>
        <w:tab/>
        <w:t>CMCC</w:t>
      </w:r>
      <w:r>
        <w:rPr>
          <w:rFonts w:eastAsia="SimSun" w:cs="Arial"/>
          <w:lang w:val="en-US"/>
        </w:rPr>
        <w:t>/Apple</w:t>
      </w:r>
    </w:p>
    <w:p w14:paraId="34EEAE86" w14:textId="77777777" w:rsidR="00C609CA" w:rsidRDefault="000A3955">
      <w:pPr>
        <w:pStyle w:val="3GPPHeader"/>
        <w:spacing w:line="276" w:lineRule="auto"/>
        <w:rPr>
          <w:rStyle w:val="Strong"/>
          <w:rFonts w:eastAsia="Microsoft YaHei" w:cs="Arial"/>
          <w:color w:val="000000"/>
          <w:sz w:val="11"/>
          <w:szCs w:val="11"/>
          <w:shd w:val="clear" w:color="auto" w:fill="FFFFFF"/>
        </w:rPr>
      </w:pPr>
      <w:r>
        <w:rPr>
          <w:rFonts w:cs="Arial"/>
        </w:rPr>
        <w:t xml:space="preserve">Title:  </w:t>
      </w:r>
      <w:r>
        <w:rPr>
          <w:rFonts w:cs="Arial"/>
        </w:rPr>
        <w:tab/>
      </w:r>
      <w:r>
        <w:rPr>
          <w:rFonts w:cs="Arial"/>
          <w:lang w:val="en-US"/>
        </w:rPr>
        <w:t xml:space="preserve">Report of [Post123bis][312][NR-NTN </w:t>
      </w:r>
      <w:proofErr w:type="spellStart"/>
      <w:r>
        <w:rPr>
          <w:rFonts w:cs="Arial"/>
          <w:lang w:val="en-US"/>
        </w:rPr>
        <w:t>Enh</w:t>
      </w:r>
      <w:proofErr w:type="spellEnd"/>
      <w:r>
        <w:rPr>
          <w:rFonts w:cs="Arial"/>
          <w:lang w:val="en-US"/>
        </w:rPr>
        <w:t xml:space="preserve">] Unchanged PCI </w:t>
      </w:r>
      <w:r>
        <w:rPr>
          <w:rFonts w:cs="Arial"/>
        </w:rPr>
        <w:t>(CMCC</w:t>
      </w:r>
      <w:r>
        <w:rPr>
          <w:rFonts w:eastAsia="SimSun" w:cs="Arial"/>
          <w:lang w:val="en-US"/>
        </w:rPr>
        <w:t>/Apple</w:t>
      </w:r>
      <w:r>
        <w:rPr>
          <w:rFonts w:cs="Arial"/>
        </w:rPr>
        <w:t>)</w:t>
      </w:r>
    </w:p>
    <w:p w14:paraId="43AA2B56" w14:textId="77777777" w:rsidR="00C609CA" w:rsidRDefault="000A3955">
      <w:pPr>
        <w:pStyle w:val="3GPPHeader"/>
        <w:spacing w:line="276" w:lineRule="auto"/>
        <w:rPr>
          <w:rFonts w:cs="Arial"/>
        </w:rPr>
      </w:pPr>
      <w:r>
        <w:rPr>
          <w:rFonts w:cs="Arial"/>
        </w:rPr>
        <w:t>Document for:</w:t>
      </w:r>
      <w:r>
        <w:rPr>
          <w:rFonts w:cs="Arial"/>
        </w:rPr>
        <w:tab/>
        <w:t>Discussion and Decision</w:t>
      </w:r>
    </w:p>
    <w:p w14:paraId="724D6838" w14:textId="77777777" w:rsidR="00C609CA" w:rsidRDefault="000A3955">
      <w:pPr>
        <w:pStyle w:val="Heading1"/>
        <w:spacing w:line="276" w:lineRule="auto"/>
        <w:jc w:val="both"/>
        <w:rPr>
          <w:rFonts w:cs="Arial"/>
          <w:lang w:eastAsia="zh-CN"/>
        </w:rPr>
      </w:pPr>
      <w:r>
        <w:rPr>
          <w:rFonts w:cs="Arial"/>
          <w:lang w:eastAsia="zh-CN"/>
        </w:rPr>
        <w:t>1</w:t>
      </w:r>
      <w:r>
        <w:rPr>
          <w:rFonts w:cs="Arial"/>
          <w:lang w:eastAsia="zh-CN"/>
        </w:rPr>
        <w:tab/>
        <w:t>Introduction</w:t>
      </w:r>
    </w:p>
    <w:p w14:paraId="1EA40E5A" w14:textId="77777777" w:rsidR="00C609CA" w:rsidRDefault="000A3955">
      <w:pPr>
        <w:suppressAutoHyphens/>
        <w:spacing w:before="120"/>
        <w:rPr>
          <w:rFonts w:cs="Arial"/>
        </w:rPr>
      </w:pPr>
      <w:r>
        <w:rPr>
          <w:rFonts w:ascii="Arial" w:hAnsi="Arial" w:cs="Arial"/>
          <w:lang w:val="en-US" w:eastAsia="zh-CN"/>
        </w:rPr>
        <w:t xml:space="preserve">In RAN2 #123bis meeting, </w:t>
      </w:r>
      <w:r>
        <w:rPr>
          <w:rFonts w:ascii="Arial" w:eastAsiaTheme="minorEastAsia" w:hAnsi="Arial" w:cs="Arial"/>
          <w:bCs/>
        </w:rPr>
        <w:t xml:space="preserve">there were some </w:t>
      </w:r>
      <w:r>
        <w:rPr>
          <w:rFonts w:ascii="Arial" w:eastAsiaTheme="minorEastAsia" w:hAnsi="Arial" w:cs="Arial"/>
          <w:bCs/>
          <w:lang w:val="en-US" w:eastAsia="zh-CN"/>
        </w:rPr>
        <w:t xml:space="preserve">fruitful </w:t>
      </w:r>
      <w:r>
        <w:rPr>
          <w:rFonts w:ascii="Arial" w:eastAsiaTheme="minorEastAsia" w:hAnsi="Arial" w:cs="Arial"/>
          <w:bCs/>
        </w:rPr>
        <w:t xml:space="preserve">discussions about </w:t>
      </w:r>
      <w:r>
        <w:rPr>
          <w:rFonts w:ascii="Arial" w:eastAsiaTheme="minorEastAsia" w:hAnsi="Arial" w:cs="Arial"/>
          <w:bCs/>
          <w:lang w:val="en-US"/>
        </w:rPr>
        <w:t>unchanged</w:t>
      </w:r>
      <w:r>
        <w:rPr>
          <w:rFonts w:ascii="Arial" w:eastAsiaTheme="minorEastAsia" w:hAnsi="Arial" w:cs="Arial"/>
          <w:bCs/>
        </w:rPr>
        <w:t xml:space="preserve"> </w:t>
      </w:r>
      <w:r>
        <w:rPr>
          <w:rFonts w:ascii="Arial" w:eastAsiaTheme="minorEastAsia" w:hAnsi="Arial" w:cs="Arial"/>
          <w:bCs/>
          <w:lang w:val="en-US" w:eastAsia="zh-CN"/>
        </w:rPr>
        <w:t xml:space="preserve">PCI. </w:t>
      </w:r>
      <w:r>
        <w:rPr>
          <w:rFonts w:ascii="Arial" w:hAnsi="Arial" w:cs="Arial"/>
          <w:lang w:val="en-US" w:eastAsia="zh-CN"/>
        </w:rPr>
        <w:t>However, there are still some open issues needed further discussion.</w:t>
      </w:r>
      <w:r>
        <w:rPr>
          <w:rFonts w:ascii="Arial" w:hAnsi="Arial" w:cs="Arial" w:hint="eastAsia"/>
          <w:lang w:val="en-US" w:eastAsia="zh-CN"/>
        </w:rPr>
        <w:t xml:space="preserve"> </w:t>
      </w:r>
    </w:p>
    <w:p w14:paraId="16C75CA7" w14:textId="77777777" w:rsidR="00C609CA" w:rsidRDefault="000A3955">
      <w:pPr>
        <w:tabs>
          <w:tab w:val="left" w:pos="6286"/>
        </w:tabs>
        <w:overflowPunct w:val="0"/>
        <w:autoSpaceDE w:val="0"/>
        <w:autoSpaceDN w:val="0"/>
        <w:adjustRightInd w:val="0"/>
        <w:textAlignment w:val="baseline"/>
        <w:rPr>
          <w:rFonts w:ascii="Arial" w:hAnsi="Arial" w:cs="Arial"/>
          <w:lang w:val="en-US"/>
        </w:rPr>
      </w:pPr>
      <w:r>
        <w:rPr>
          <w:rFonts w:ascii="Arial" w:hAnsi="Arial" w:cs="Arial"/>
          <w:lang w:val="en-US"/>
        </w:rPr>
        <w:t xml:space="preserve">This document captures the outcome of the following discussion in order to address all the open issues. </w:t>
      </w:r>
    </w:p>
    <w:p w14:paraId="793A30DB" w14:textId="77777777" w:rsidR="00C609CA" w:rsidRDefault="000A3955">
      <w:pPr>
        <w:pStyle w:val="EmailDiscussion"/>
        <w:rPr>
          <w:rFonts w:cs="Arial"/>
        </w:rPr>
      </w:pPr>
      <w:r>
        <w:rPr>
          <w:rFonts w:cs="Arial"/>
        </w:rPr>
        <w:t xml:space="preserve">[Post123bis][312][NR-NTN </w:t>
      </w:r>
      <w:proofErr w:type="spellStart"/>
      <w:r>
        <w:rPr>
          <w:rFonts w:cs="Arial"/>
        </w:rPr>
        <w:t>Enh</w:t>
      </w:r>
      <w:proofErr w:type="spellEnd"/>
      <w:r>
        <w:rPr>
          <w:rFonts w:cs="Arial"/>
        </w:rPr>
        <w:t>] Unchanged PCI (CMCC/Apple)</w:t>
      </w:r>
    </w:p>
    <w:p w14:paraId="4871389F" w14:textId="77777777" w:rsidR="00C609CA" w:rsidRDefault="000A3955">
      <w:pPr>
        <w:pStyle w:val="EmailDiscussion2"/>
        <w:rPr>
          <w:rFonts w:cs="Arial"/>
        </w:rPr>
      </w:pPr>
      <w:r>
        <w:rPr>
          <w:rFonts w:cs="Arial"/>
        </w:rPr>
        <w:tab/>
        <w:t xml:space="preserve">Scope: Continue the discussion on unchanged PCI specific aspects </w:t>
      </w:r>
    </w:p>
    <w:p w14:paraId="3A95F75D" w14:textId="77777777" w:rsidR="00C609CA" w:rsidRDefault="000A3955">
      <w:pPr>
        <w:pStyle w:val="EmailDiscussion2"/>
        <w:rPr>
          <w:rFonts w:cs="Arial"/>
        </w:rPr>
      </w:pPr>
      <w:r>
        <w:rPr>
          <w:rFonts w:cs="Arial"/>
        </w:rPr>
        <w:tab/>
        <w:t xml:space="preserve">Intended outcome: email discussion </w:t>
      </w:r>
      <w:proofErr w:type="gramStart"/>
      <w:r>
        <w:rPr>
          <w:rFonts w:cs="Arial"/>
        </w:rPr>
        <w:t>summary</w:t>
      </w:r>
      <w:proofErr w:type="gramEnd"/>
    </w:p>
    <w:p w14:paraId="263F8F31" w14:textId="77777777" w:rsidR="00C609CA" w:rsidRDefault="000A3955">
      <w:pPr>
        <w:pStyle w:val="EmailDiscussion2"/>
      </w:pPr>
      <w:r>
        <w:t xml:space="preserve">Deadline: Long </w:t>
      </w:r>
    </w:p>
    <w:p w14:paraId="6F650D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Please provide your comments before </w:t>
      </w:r>
      <w:r>
        <w:rPr>
          <w:rFonts w:ascii="Arial" w:hAnsi="Arial" w:cs="Arial" w:hint="eastAsia"/>
          <w:highlight w:val="yellow"/>
        </w:rPr>
        <w:t>October 2</w:t>
      </w:r>
      <w:r>
        <w:rPr>
          <w:rFonts w:ascii="Arial" w:hAnsi="Arial" w:cs="Arial"/>
          <w:highlight w:val="yellow"/>
        </w:rPr>
        <w:t>6</w:t>
      </w:r>
      <w:r>
        <w:rPr>
          <w:rFonts w:ascii="Arial" w:hAnsi="Arial" w:cs="Arial" w:hint="eastAsia"/>
          <w:highlight w:val="yellow"/>
          <w:vertAlign w:val="superscript"/>
        </w:rPr>
        <w:t>th</w:t>
      </w:r>
      <w:r>
        <w:rPr>
          <w:rFonts w:ascii="Arial" w:hAnsi="Arial" w:cs="Arial" w:hint="eastAsia"/>
          <w:highlight w:val="yellow"/>
        </w:rPr>
        <w:t> 0100 UTC</w:t>
      </w:r>
      <w:r>
        <w:rPr>
          <w:rFonts w:ascii="Arial" w:hAnsi="Arial" w:cs="Arial"/>
          <w:lang w:val="en-US"/>
        </w:rPr>
        <w:t>.</w:t>
      </w:r>
    </w:p>
    <w:p w14:paraId="12C62116" w14:textId="77777777" w:rsidR="00C609CA" w:rsidRDefault="000A3955">
      <w:pPr>
        <w:pStyle w:val="Heading1"/>
        <w:spacing w:line="276" w:lineRule="auto"/>
        <w:jc w:val="both"/>
        <w:rPr>
          <w:rFonts w:cs="Arial"/>
          <w:lang w:eastAsia="zh-CN"/>
        </w:rPr>
      </w:pPr>
      <w:r>
        <w:rPr>
          <w:rFonts w:cs="Arial"/>
          <w:lang w:eastAsia="zh-CN"/>
        </w:rPr>
        <w:t>2</w:t>
      </w:r>
      <w:r>
        <w:rPr>
          <w:rFonts w:cs="Arial"/>
          <w:lang w:eastAsia="zh-CN"/>
        </w:rPr>
        <w:tab/>
        <w:t xml:space="preserve">Discussion </w:t>
      </w:r>
    </w:p>
    <w:p w14:paraId="55EFFF77" w14:textId="77777777" w:rsidR="00C609CA" w:rsidRDefault="000A3955">
      <w:pPr>
        <w:pStyle w:val="Heading2"/>
        <w:ind w:right="200"/>
        <w:rPr>
          <w:lang w:val="en-US" w:eastAsia="zh-CN"/>
        </w:rPr>
      </w:pPr>
      <w:r>
        <w:rPr>
          <w:lang w:eastAsia="zh-CN"/>
        </w:rPr>
        <w:t xml:space="preserve">2.1 </w:t>
      </w:r>
      <w:r>
        <w:rPr>
          <w:lang w:val="en-US" w:eastAsia="zh-CN"/>
        </w:rPr>
        <w:t>Configuration (Part A)</w:t>
      </w:r>
    </w:p>
    <w:p w14:paraId="7328541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1: </w:t>
      </w:r>
      <w:r>
        <w:rPr>
          <w:rFonts w:cs="Arial" w:hint="eastAsia"/>
          <w:b/>
          <w:bCs/>
          <w:szCs w:val="28"/>
          <w:lang w:val="en-US" w:eastAsia="zh-CN"/>
        </w:rPr>
        <w:t>Target satellite information</w:t>
      </w:r>
    </w:p>
    <w:tbl>
      <w:tblPr>
        <w:tblStyle w:val="TableGrid"/>
        <w:tblW w:w="0" w:type="auto"/>
        <w:tblLook w:val="04A0" w:firstRow="1" w:lastRow="0" w:firstColumn="1" w:lastColumn="0" w:noHBand="0" w:noVBand="1"/>
      </w:tblPr>
      <w:tblGrid>
        <w:gridCol w:w="9631"/>
      </w:tblGrid>
      <w:tr w:rsidR="00C609CA" w14:paraId="6BFA3B5F" w14:textId="77777777">
        <w:tc>
          <w:tcPr>
            <w:tcW w:w="9631" w:type="dxa"/>
          </w:tcPr>
          <w:p w14:paraId="6D2EEAB7" w14:textId="77777777" w:rsidR="00C609CA" w:rsidRDefault="000A3955">
            <w:pPr>
              <w:rPr>
                <w:rFonts w:ascii="Arial" w:hAnsi="Arial" w:cs="Arial"/>
                <w:lang w:val="en-US" w:eastAsia="zh-CN"/>
              </w:rPr>
            </w:pPr>
            <w:r>
              <w:rPr>
                <w:rFonts w:ascii="Arial" w:hAnsi="Arial" w:cs="Arial"/>
                <w:lang w:val="en-US" w:eastAsia="zh-CN"/>
              </w:rPr>
              <w:t>RAN2#123bis agreement:</w:t>
            </w:r>
          </w:p>
          <w:p w14:paraId="3BEF7221"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79C48E1D" w14:textId="77777777" w:rsidR="00C609CA" w:rsidRDefault="00C609CA">
      <w:pPr>
        <w:rPr>
          <w:rFonts w:ascii="Arial" w:hAnsi="Arial" w:cs="Arial"/>
          <w:lang w:val="en-US" w:eastAsia="zh-CN"/>
        </w:rPr>
      </w:pPr>
    </w:p>
    <w:p w14:paraId="048CF03D" w14:textId="77777777" w:rsidR="00C609CA" w:rsidRDefault="000A3955">
      <w:pPr>
        <w:rPr>
          <w:rFonts w:ascii="Arial" w:hAnsi="Arial" w:cs="Arial"/>
          <w:lang w:val="en-US" w:eastAsia="zh-CN"/>
        </w:rPr>
      </w:pPr>
      <w:r>
        <w:rPr>
          <w:rFonts w:ascii="Arial" w:hAnsi="Arial" w:cs="Arial" w:hint="eastAsia"/>
          <w:lang w:val="en-US" w:eastAsia="zh-CN"/>
        </w:rPr>
        <w:t>Regarding the target satellite information, RAN2 agreed that only 1 target satellite information (</w:t>
      </w:r>
      <w:proofErr w:type="gramStart"/>
      <w:r>
        <w:rPr>
          <w:rFonts w:ascii="Arial" w:hAnsi="Arial" w:cs="Arial" w:hint="eastAsia"/>
          <w:lang w:val="en-US" w:eastAsia="zh-CN"/>
        </w:rPr>
        <w:t>i.e.</w:t>
      </w:r>
      <w:proofErr w:type="gramEnd"/>
      <w:r>
        <w:rPr>
          <w:rFonts w:ascii="Arial" w:hAnsi="Arial" w:cs="Arial" w:hint="eastAsia"/>
          <w:lang w:val="en-US" w:eastAsia="zh-CN"/>
        </w:rPr>
        <w:t xml:space="preserve"> NTN-config) of serving cell is provided in SIB19 with the FFS on exact signaling. </w:t>
      </w:r>
    </w:p>
    <w:p w14:paraId="2DE917D2" w14:textId="77777777" w:rsidR="00C609CA" w:rsidRDefault="000A3955">
      <w:pPr>
        <w:rPr>
          <w:rFonts w:ascii="Arial" w:hAnsi="Arial" w:cs="Arial"/>
          <w:lang w:val="en-US" w:eastAsia="zh-CN"/>
        </w:rPr>
      </w:pPr>
      <w:r>
        <w:rPr>
          <w:rFonts w:ascii="Arial" w:hAnsi="Arial" w:cs="Arial"/>
          <w:lang w:val="en-US" w:eastAsia="zh-CN"/>
        </w:rPr>
        <w:t>About the exact signaling in detail, there are several options proposed during offline discussion:</w:t>
      </w:r>
    </w:p>
    <w:p w14:paraId="6243ADF3"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1: Introduce one new target satellite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and provide the </w:t>
      </w:r>
      <w:r>
        <w:rPr>
          <w:rFonts w:ascii="Arial" w:hAnsi="Arial" w:cs="Arial"/>
          <w:i/>
          <w:iCs/>
          <w:sz w:val="20"/>
          <w:szCs w:val="20"/>
          <w:lang w:eastAsia="zh-CN"/>
        </w:rPr>
        <w:t>NTN-config</w:t>
      </w:r>
      <w:r>
        <w:rPr>
          <w:rFonts w:ascii="Arial" w:hAnsi="Arial" w:cs="Arial"/>
          <w:sz w:val="20"/>
          <w:szCs w:val="20"/>
          <w:lang w:eastAsia="zh-CN"/>
        </w:rPr>
        <w:t xml:space="preserve"> of the target satellite in it. </w:t>
      </w:r>
    </w:p>
    <w:p w14:paraId="59753B3C" w14:textId="77777777" w:rsidR="00C609CA" w:rsidRDefault="000A3955">
      <w:pPr>
        <w:pStyle w:val="ListParagraph"/>
        <w:rPr>
          <w:rFonts w:ascii="Arial" w:hAnsi="Arial" w:cs="Arial"/>
          <w:sz w:val="20"/>
          <w:szCs w:val="20"/>
          <w:lang w:eastAsia="zh-CN"/>
        </w:rPr>
      </w:pPr>
      <w:r>
        <w:rPr>
          <w:rFonts w:ascii="Arial" w:hAnsi="Arial" w:cs="Arial"/>
          <w:sz w:val="20"/>
          <w:szCs w:val="20"/>
          <w:lang w:eastAsia="zh-CN"/>
        </w:rPr>
        <w:lastRenderedPageBreak/>
        <w:t>F</w:t>
      </w:r>
      <w:r>
        <w:rPr>
          <w:rFonts w:ascii="Arial" w:hAnsi="Arial" w:cs="Arial" w:hint="eastAsia"/>
          <w:sz w:val="20"/>
          <w:szCs w:val="20"/>
          <w:lang w:eastAsia="zh-CN"/>
        </w:rPr>
        <w:t>ollowing</w:t>
      </w:r>
      <w:r>
        <w:rPr>
          <w:rFonts w:ascii="Arial" w:hAnsi="Arial" w:cs="Arial"/>
          <w:sz w:val="20"/>
          <w:szCs w:val="20"/>
          <w:lang w:eastAsia="zh-CN"/>
        </w:rPr>
        <w:t xml:space="preserve"> is one ASN.1 example.</w:t>
      </w:r>
    </w:p>
    <w:p w14:paraId="016E6596" w14:textId="77777777" w:rsidR="00C609CA" w:rsidRDefault="000A3955">
      <w:pPr>
        <w:pStyle w:val="ListParagraph"/>
        <w:rPr>
          <w:rFonts w:ascii="Arial" w:hAnsi="Arial" w:cs="Arial"/>
          <w:sz w:val="20"/>
          <w:szCs w:val="20"/>
          <w:lang w:eastAsia="zh-CN"/>
        </w:rPr>
      </w:pPr>
      <w:r>
        <w:rPr>
          <w:rFonts w:ascii="Arial" w:hAnsi="Arial" w:cs="Arial"/>
          <w:noProof/>
          <w:sz w:val="20"/>
          <w:szCs w:val="20"/>
          <w:lang w:eastAsia="zh-CN"/>
        </w:rPr>
        <w:drawing>
          <wp:inline distT="0" distB="0" distL="0" distR="0" wp14:anchorId="1F40F38C" wp14:editId="19CBF231">
            <wp:extent cx="5220970" cy="1895475"/>
            <wp:effectExtent l="0" t="0" r="825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a:picLocks noChangeAspect="1"/>
                    </pic:cNvPicPr>
                  </pic:nvPicPr>
                  <pic:blipFill>
                    <a:blip r:embed="rId11"/>
                    <a:stretch>
                      <a:fillRect/>
                    </a:stretch>
                  </pic:blipFill>
                  <pic:spPr>
                    <a:xfrm>
                      <a:off x="0" y="0"/>
                      <a:ext cx="5245279" cy="1904209"/>
                    </a:xfrm>
                    <a:prstGeom prst="rect">
                      <a:avLst/>
                    </a:prstGeom>
                  </pic:spPr>
                </pic:pic>
              </a:graphicData>
            </a:graphic>
          </wp:inline>
        </w:drawing>
      </w:r>
    </w:p>
    <w:p w14:paraId="033BD77B" w14:textId="77777777" w:rsidR="00C609CA" w:rsidRDefault="000A3955">
      <w:pPr>
        <w:pStyle w:val="ListParagraph"/>
        <w:numPr>
          <w:ilvl w:val="0"/>
          <w:numId w:val="14"/>
        </w:numPr>
        <w:rPr>
          <w:rFonts w:ascii="Arial" w:hAnsi="Arial" w:cs="Arial"/>
          <w:sz w:val="20"/>
          <w:szCs w:val="20"/>
          <w:lang w:eastAsia="zh-CN"/>
        </w:rPr>
      </w:pPr>
      <w:r>
        <w:rPr>
          <w:rFonts w:ascii="Arial" w:hAnsi="Arial" w:cs="Arial"/>
          <w:sz w:val="20"/>
          <w:szCs w:val="20"/>
          <w:lang w:eastAsia="zh-CN"/>
        </w:rPr>
        <w:t>Option 2: Introduce one new target satellite configuration (e.g.</w:t>
      </w:r>
      <w:r>
        <w:rPr>
          <w:rFonts w:ascii="Arial" w:hAnsi="Arial" w:cs="Arial"/>
          <w:i/>
          <w:iCs/>
          <w:sz w:val="20"/>
          <w:szCs w:val="20"/>
          <w:lang w:eastAsia="zh-CN"/>
        </w:rPr>
        <w:t xml:space="preserve"> </w:t>
      </w:r>
      <w:proofErr w:type="spellStart"/>
      <w:r>
        <w:rPr>
          <w:rFonts w:ascii="Arial" w:hAnsi="Arial" w:cs="Arial"/>
          <w:i/>
          <w:iCs/>
          <w:sz w:val="20"/>
          <w:szCs w:val="20"/>
          <w:lang w:eastAsia="zh-CN"/>
        </w:rPr>
        <w:t>ntn-TargetSatConfig</w:t>
      </w:r>
      <w:proofErr w:type="spellEnd"/>
      <w:r>
        <w:rPr>
          <w:rFonts w:ascii="Arial" w:hAnsi="Arial" w:cs="Arial"/>
          <w:sz w:val="20"/>
          <w:szCs w:val="20"/>
          <w:lang w:eastAsia="zh-CN"/>
        </w:rPr>
        <w:t xml:space="preserve">), but for the provision of the target satellite’s </w:t>
      </w:r>
      <w:r>
        <w:rPr>
          <w:rFonts w:ascii="Arial" w:hAnsi="Arial" w:cs="Arial"/>
          <w:i/>
          <w:iCs/>
          <w:sz w:val="20"/>
          <w:szCs w:val="20"/>
          <w:lang w:eastAsia="zh-CN"/>
        </w:rPr>
        <w:t>NTN-config</w:t>
      </w:r>
      <w:r>
        <w:rPr>
          <w:rFonts w:ascii="Arial" w:hAnsi="Arial" w:cs="Arial"/>
          <w:sz w:val="20"/>
          <w:szCs w:val="20"/>
          <w:lang w:eastAsia="zh-CN"/>
        </w:rPr>
        <w:t xml:space="preserve">, it is not </w:t>
      </w:r>
      <w:proofErr w:type="spellStart"/>
      <w:r>
        <w:rPr>
          <w:rFonts w:ascii="Arial" w:hAnsi="Arial" w:cs="Arial"/>
          <w:sz w:val="20"/>
          <w:szCs w:val="20"/>
          <w:lang w:eastAsia="zh-CN"/>
        </w:rPr>
        <w:t>explicitliy</w:t>
      </w:r>
      <w:proofErr w:type="spellEnd"/>
      <w:r>
        <w:rPr>
          <w:rFonts w:ascii="Arial" w:hAnsi="Arial" w:cs="Arial"/>
          <w:sz w:val="20"/>
          <w:szCs w:val="20"/>
          <w:lang w:eastAsia="zh-CN"/>
        </w:rPr>
        <w:t xml:space="preserve"> provided in it, but rely on a pointer (</w:t>
      </w:r>
      <w:proofErr w:type="spellStart"/>
      <w:r>
        <w:rPr>
          <w:rFonts w:ascii="Arial" w:hAnsi="Arial" w:cs="Arial"/>
          <w:sz w:val="20"/>
          <w:szCs w:val="20"/>
          <w:lang w:eastAsia="zh-CN"/>
        </w:rPr>
        <w:t>e.</w:t>
      </w:r>
      <w:proofErr w:type="gramStart"/>
      <w:r>
        <w:rPr>
          <w:rFonts w:ascii="Arial" w:hAnsi="Arial" w:cs="Arial"/>
          <w:sz w:val="20"/>
          <w:szCs w:val="20"/>
          <w:lang w:eastAsia="zh-CN"/>
        </w:rPr>
        <w:t>g.targetSatInfo</w:t>
      </w:r>
      <w:proofErr w:type="spellEnd"/>
      <w:proofErr w:type="gramEnd"/>
      <w:r>
        <w:rPr>
          <w:rFonts w:ascii="Arial" w:hAnsi="Arial" w:cs="Arial"/>
          <w:sz w:val="20"/>
          <w:szCs w:val="20"/>
          <w:lang w:eastAsia="zh-CN"/>
        </w:rPr>
        <w:t>) to</w:t>
      </w:r>
      <w:r>
        <w:rPr>
          <w:rFonts w:ascii="Arial" w:hAnsi="Arial" w:cs="Arial"/>
          <w:i/>
          <w:iCs/>
          <w:sz w:val="20"/>
          <w:szCs w:val="20"/>
          <w:lang w:eastAsia="zh-CN"/>
        </w:rPr>
        <w:t xml:space="preserve"> </w:t>
      </w:r>
      <w:proofErr w:type="spellStart"/>
      <w:r>
        <w:rPr>
          <w:rFonts w:ascii="Arial" w:hAnsi="Arial" w:cs="Arial"/>
          <w:i/>
          <w:iCs/>
          <w:sz w:val="20"/>
          <w:szCs w:val="20"/>
          <w:lang w:val="en-GB" w:eastAsia="zh-CN"/>
        </w:rPr>
        <w:t>NeighCellConfigList</w:t>
      </w:r>
      <w:proofErr w:type="spellEnd"/>
      <w:r>
        <w:rPr>
          <w:rFonts w:ascii="Arial" w:hAnsi="Arial" w:cs="Arial"/>
          <w:sz w:val="20"/>
          <w:szCs w:val="20"/>
          <w:lang w:eastAsia="zh-CN"/>
        </w:rPr>
        <w:t xml:space="preserve"> (</w:t>
      </w:r>
      <w:proofErr w:type="spellStart"/>
      <w:r>
        <w:rPr>
          <w:rFonts w:ascii="Arial" w:hAnsi="Arial" w:cs="Arial"/>
          <w:sz w:val="20"/>
          <w:szCs w:val="20"/>
          <w:lang w:eastAsia="zh-CN"/>
        </w:rPr>
        <w:t>e.g.targetSatInfo</w:t>
      </w:r>
      <w:proofErr w:type="spellEnd"/>
      <w:r>
        <w:rPr>
          <w:rFonts w:ascii="Arial" w:hAnsi="Arial" w:cs="Arial"/>
          <w:sz w:val="20"/>
          <w:szCs w:val="20"/>
          <w:lang w:eastAsia="zh-CN"/>
        </w:rPr>
        <w:t xml:space="preserve">) to </w:t>
      </w:r>
      <w:proofErr w:type="spellStart"/>
      <w:r>
        <w:rPr>
          <w:rFonts w:ascii="Arial" w:hAnsi="Arial" w:cs="Arial"/>
          <w:sz w:val="20"/>
          <w:szCs w:val="20"/>
          <w:lang w:eastAsia="zh-CN"/>
        </w:rPr>
        <w:t>aquire</w:t>
      </w:r>
      <w:proofErr w:type="spellEnd"/>
      <w:r>
        <w:rPr>
          <w:rFonts w:ascii="Arial" w:hAnsi="Arial" w:cs="Arial"/>
          <w:sz w:val="20"/>
          <w:szCs w:val="20"/>
          <w:lang w:eastAsia="zh-CN"/>
        </w:rPr>
        <w:t xml:space="preserve"> the NTN-config of the target satellite.</w:t>
      </w:r>
    </w:p>
    <w:p w14:paraId="29C62EB3" w14:textId="77777777" w:rsidR="00C609CA" w:rsidRDefault="000A3955">
      <w:pPr>
        <w:pStyle w:val="ListParagraph"/>
        <w:rPr>
          <w:rFonts w:ascii="Arial" w:hAnsi="Arial" w:cs="Arial"/>
          <w:lang w:eastAsia="zh-CN"/>
        </w:rPr>
      </w:pPr>
      <w:r>
        <w:rPr>
          <w:rFonts w:ascii="Arial" w:hAnsi="Arial" w:cs="Arial"/>
          <w:noProof/>
          <w:lang w:eastAsia="zh-CN"/>
        </w:rPr>
        <w:drawing>
          <wp:inline distT="0" distB="0" distL="0" distR="0" wp14:anchorId="4016FB59" wp14:editId="4CB54BFD">
            <wp:extent cx="5059045" cy="1829435"/>
            <wp:effectExtent l="0" t="0" r="0" b="0"/>
            <wp:docPr id="671055361" name="Picture 6710553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055361" name="Picture 671055361" descr="A screenshot of a computer&#10;&#10;Description automatically generated"/>
                    <pic:cNvPicPr>
                      <a:picLocks noChangeAspect="1"/>
                    </pic:cNvPicPr>
                  </pic:nvPicPr>
                  <pic:blipFill>
                    <a:blip r:embed="rId12"/>
                    <a:stretch>
                      <a:fillRect/>
                    </a:stretch>
                  </pic:blipFill>
                  <pic:spPr>
                    <a:xfrm>
                      <a:off x="0" y="0"/>
                      <a:ext cx="5094537" cy="1842616"/>
                    </a:xfrm>
                    <a:prstGeom prst="rect">
                      <a:avLst/>
                    </a:prstGeom>
                  </pic:spPr>
                </pic:pic>
              </a:graphicData>
            </a:graphic>
          </wp:inline>
        </w:drawing>
      </w:r>
    </w:p>
    <w:p w14:paraId="32FA6407" w14:textId="77777777" w:rsidR="00C609CA" w:rsidRDefault="000A3955">
      <w:pPr>
        <w:pStyle w:val="ListParagraph"/>
        <w:numPr>
          <w:ilvl w:val="0"/>
          <w:numId w:val="14"/>
        </w:numPr>
        <w:rPr>
          <w:rFonts w:ascii="Arial" w:hAnsi="Arial" w:cs="Arial"/>
          <w:i/>
          <w:iCs/>
          <w:lang w:eastAsia="zh-CN"/>
        </w:rPr>
      </w:pPr>
      <w:r>
        <w:rPr>
          <w:rFonts w:ascii="Arial" w:hAnsi="Arial" w:cs="Arial"/>
          <w:lang w:eastAsia="zh-CN"/>
        </w:rPr>
        <w:t xml:space="preserve">Option 3: </w:t>
      </w:r>
      <w:r>
        <w:rPr>
          <w:rFonts w:ascii="Arial" w:hAnsi="Arial" w:cs="Arial" w:hint="eastAsia"/>
          <w:lang w:eastAsia="zh-CN"/>
        </w:rPr>
        <w:t xml:space="preserve">Just extend the additional information for hard/soft switch in the existing </w:t>
      </w:r>
      <w:r>
        <w:rPr>
          <w:rFonts w:ascii="Arial" w:hAnsi="Arial" w:cs="Arial" w:hint="eastAsia"/>
          <w:i/>
          <w:iCs/>
          <w:lang w:eastAsia="zh-CN"/>
        </w:rPr>
        <w:t>NTN-</w:t>
      </w:r>
      <w:proofErr w:type="spellStart"/>
      <w:r>
        <w:rPr>
          <w:rFonts w:ascii="Arial" w:hAnsi="Arial" w:cs="Arial" w:hint="eastAsia"/>
          <w:i/>
          <w:iCs/>
          <w:lang w:eastAsia="zh-CN"/>
        </w:rPr>
        <w:t>NeighCellConfig</w:t>
      </w:r>
      <w:proofErr w:type="spellEnd"/>
      <w:r>
        <w:rPr>
          <w:rFonts w:ascii="Arial" w:hAnsi="Arial" w:cs="Arial" w:hint="eastAsia"/>
          <w:i/>
          <w:iCs/>
          <w:lang w:eastAsia="zh-CN"/>
        </w:rPr>
        <w:t xml:space="preserve"> </w:t>
      </w:r>
      <w:r>
        <w:rPr>
          <w:rFonts w:ascii="Arial" w:hAnsi="Arial" w:cs="Arial" w:hint="eastAsia"/>
          <w:lang w:eastAsia="zh-CN"/>
        </w:rPr>
        <w:t>as follows:</w:t>
      </w:r>
    </w:p>
    <w:p w14:paraId="4ADC2750" w14:textId="77777777" w:rsidR="00C609CA" w:rsidRDefault="00C609CA">
      <w:pPr>
        <w:pStyle w:val="ListParagraph"/>
        <w:rPr>
          <w:rFonts w:ascii="Arial" w:hAnsi="Arial" w:cs="Arial"/>
          <w:lang w:eastAsia="zh-CN"/>
        </w:rPr>
      </w:pPr>
    </w:p>
    <w:p w14:paraId="7ADD042F" w14:textId="77777777" w:rsidR="00C609CA" w:rsidRDefault="00C609CA">
      <w:pPr>
        <w:pStyle w:val="ListParagraph"/>
        <w:rPr>
          <w:rFonts w:ascii="Arial" w:hAnsi="Arial" w:cs="Arial"/>
          <w:lang w:eastAsia="zh-CN"/>
        </w:rPr>
      </w:pPr>
    </w:p>
    <w:p w14:paraId="0BF6789D" w14:textId="77777777" w:rsidR="00C609CA" w:rsidRDefault="000A3955">
      <w:pPr>
        <w:pStyle w:val="ListParagraph"/>
        <w:rPr>
          <w:rFonts w:ascii="Arial" w:hAnsi="Arial" w:cs="Arial"/>
          <w:lang w:eastAsia="zh-CN"/>
        </w:rPr>
      </w:pPr>
      <w:r>
        <w:rPr>
          <w:noProof/>
          <w:lang w:eastAsia="zh-CN"/>
        </w:rPr>
        <w:lastRenderedPageBreak/>
        <w:drawing>
          <wp:inline distT="0" distB="0" distL="114300" distR="114300" wp14:anchorId="62310DC3" wp14:editId="0EE9DE6A">
            <wp:extent cx="6111875" cy="34848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tretch>
                      <a:fillRect/>
                    </a:stretch>
                  </pic:blipFill>
                  <pic:spPr>
                    <a:xfrm>
                      <a:off x="0" y="0"/>
                      <a:ext cx="6111875" cy="3484880"/>
                    </a:xfrm>
                    <a:prstGeom prst="rect">
                      <a:avLst/>
                    </a:prstGeom>
                    <a:noFill/>
                    <a:ln>
                      <a:noFill/>
                    </a:ln>
                  </pic:spPr>
                </pic:pic>
              </a:graphicData>
            </a:graphic>
          </wp:inline>
        </w:drawing>
      </w:r>
    </w:p>
    <w:p w14:paraId="097DC421" w14:textId="77777777" w:rsidR="00C609CA" w:rsidRDefault="000A3955">
      <w:pPr>
        <w:pStyle w:val="ListParagraph"/>
        <w:numPr>
          <w:ilvl w:val="0"/>
          <w:numId w:val="14"/>
        </w:numPr>
        <w:ind w:right="200"/>
        <w:rPr>
          <w:rFonts w:cs="Arial"/>
          <w:b/>
          <w:sz w:val="20"/>
        </w:rPr>
      </w:pPr>
      <w:r>
        <w:rPr>
          <w:rFonts w:ascii="Arial" w:hAnsi="Arial" w:cs="Arial"/>
          <w:lang w:eastAsia="zh-CN"/>
        </w:rPr>
        <w:t xml:space="preserve">Option </w:t>
      </w: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Others?</w:t>
      </w:r>
    </w:p>
    <w:p w14:paraId="38D9D618" w14:textId="77777777" w:rsidR="00C609CA" w:rsidRDefault="00C609CA">
      <w:pPr>
        <w:pStyle w:val="Heading4"/>
        <w:ind w:right="200"/>
        <w:rPr>
          <w:rFonts w:cs="Arial"/>
          <w:b/>
          <w:sz w:val="20"/>
        </w:rPr>
      </w:pPr>
    </w:p>
    <w:p w14:paraId="17F721BA" w14:textId="77777777" w:rsidR="00C609CA" w:rsidRDefault="000A3955">
      <w:pPr>
        <w:pStyle w:val="Heading4"/>
        <w:ind w:right="200"/>
        <w:rPr>
          <w:rFonts w:cs="Arial"/>
          <w:b/>
          <w:sz w:val="20"/>
        </w:rPr>
      </w:pPr>
      <w:r>
        <w:rPr>
          <w:rFonts w:cs="Arial"/>
          <w:b/>
          <w:sz w:val="20"/>
        </w:rPr>
        <w:t xml:space="preserve">Question </w:t>
      </w:r>
      <w:r>
        <w:rPr>
          <w:rFonts w:cs="Arial"/>
          <w:b/>
          <w:sz w:val="20"/>
          <w:lang w:val="en-US" w:eastAsia="zh-CN"/>
        </w:rPr>
        <w:t>A</w:t>
      </w:r>
      <w:r>
        <w:rPr>
          <w:rFonts w:cs="Arial" w:hint="eastAsia"/>
          <w:b/>
          <w:sz w:val="20"/>
          <w:lang w:eastAsia="zh-CN"/>
        </w:rPr>
        <w:t>1</w:t>
      </w:r>
      <w:r>
        <w:rPr>
          <w:rFonts w:cs="Arial"/>
          <w:b/>
          <w:sz w:val="20"/>
        </w:rPr>
        <w:t>: Please provide your</w:t>
      </w:r>
      <w:r>
        <w:rPr>
          <w:rFonts w:cs="Arial" w:hint="eastAsia"/>
          <w:b/>
          <w:sz w:val="20"/>
        </w:rPr>
        <w:t xml:space="preserve"> </w:t>
      </w:r>
      <w:r>
        <w:rPr>
          <w:rFonts w:cs="Arial"/>
          <w:b/>
          <w:sz w:val="20"/>
        </w:rPr>
        <w:t>prefer</w:t>
      </w:r>
      <w:r>
        <w:rPr>
          <w:rFonts w:cs="Arial" w:hint="eastAsia"/>
          <w:b/>
          <w:sz w:val="20"/>
          <w:lang w:val="en-US" w:eastAsia="zh-CN"/>
        </w:rPr>
        <w:t>r</w:t>
      </w:r>
      <w:r>
        <w:rPr>
          <w:rFonts w:cs="Arial"/>
          <w:b/>
          <w:sz w:val="20"/>
        </w:rPr>
        <w:t>ed options</w:t>
      </w:r>
      <w:r>
        <w:rPr>
          <w:rFonts w:cs="Arial" w:hint="eastAsia"/>
          <w:b/>
          <w:sz w:val="20"/>
        </w:rPr>
        <w:t xml:space="preserve"> on the specific </w:t>
      </w:r>
      <w:proofErr w:type="spellStart"/>
      <w:r>
        <w:rPr>
          <w:rFonts w:cs="Arial" w:hint="eastAsia"/>
          <w:b/>
          <w:sz w:val="20"/>
        </w:rPr>
        <w:t>signaling</w:t>
      </w:r>
      <w:proofErr w:type="spellEnd"/>
      <w:r>
        <w:rPr>
          <w:rFonts w:cs="Arial" w:hint="eastAsia"/>
          <w:b/>
          <w:sz w:val="20"/>
        </w:rPr>
        <w:t xml:space="preserve"> format about the target satellite information in </w:t>
      </w:r>
      <w:proofErr w:type="gramStart"/>
      <w:r>
        <w:rPr>
          <w:rFonts w:cs="Arial" w:hint="eastAsia"/>
          <w:b/>
          <w:sz w:val="20"/>
        </w:rPr>
        <w:t>SIB19</w:t>
      </w:r>
      <w:proofErr w:type="gramEnd"/>
    </w:p>
    <w:tbl>
      <w:tblPr>
        <w:tblStyle w:val="TableGrid"/>
        <w:tblW w:w="9634" w:type="dxa"/>
        <w:tblLayout w:type="fixed"/>
        <w:tblLook w:val="04A0" w:firstRow="1" w:lastRow="0" w:firstColumn="1" w:lastColumn="0" w:noHBand="0" w:noVBand="1"/>
      </w:tblPr>
      <w:tblGrid>
        <w:gridCol w:w="1555"/>
        <w:gridCol w:w="1984"/>
        <w:gridCol w:w="6095"/>
      </w:tblGrid>
      <w:tr w:rsidR="00C609CA" w14:paraId="46A8C941" w14:textId="77777777">
        <w:tc>
          <w:tcPr>
            <w:tcW w:w="1555" w:type="dxa"/>
          </w:tcPr>
          <w:p w14:paraId="7ED5893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0FE59CC" w14:textId="77777777" w:rsidR="00C609CA" w:rsidRDefault="000A3955">
            <w:pPr>
              <w:jc w:val="center"/>
              <w:rPr>
                <w:rFonts w:ascii="Arial" w:hAnsi="Arial" w:cs="Arial"/>
                <w:b/>
                <w:lang w:val="en-US"/>
              </w:rPr>
            </w:pPr>
            <w:r>
              <w:rPr>
                <w:rFonts w:ascii="Arial" w:hAnsi="Arial" w:cs="Arial"/>
                <w:b/>
                <w:lang w:val="en-US"/>
              </w:rPr>
              <w:t>Preferred Option</w:t>
            </w:r>
          </w:p>
        </w:tc>
        <w:tc>
          <w:tcPr>
            <w:tcW w:w="6095" w:type="dxa"/>
          </w:tcPr>
          <w:p w14:paraId="18C7DE53" w14:textId="77777777" w:rsidR="00C609CA" w:rsidRDefault="000A3955">
            <w:pPr>
              <w:jc w:val="center"/>
              <w:rPr>
                <w:rFonts w:ascii="Arial" w:hAnsi="Arial" w:cs="Arial"/>
                <w:b/>
                <w:lang w:val="en-US"/>
              </w:rPr>
            </w:pPr>
            <w:r>
              <w:rPr>
                <w:rFonts w:ascii="Arial" w:hAnsi="Arial" w:cs="Arial"/>
                <w:b/>
                <w:lang w:val="en-US"/>
              </w:rPr>
              <w:t>Comments</w:t>
            </w:r>
          </w:p>
        </w:tc>
      </w:tr>
      <w:tr w:rsidR="00C609CA" w14:paraId="6679EDB0" w14:textId="77777777">
        <w:tc>
          <w:tcPr>
            <w:tcW w:w="1555" w:type="dxa"/>
          </w:tcPr>
          <w:p w14:paraId="543D97C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59F5A7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variation</w:t>
            </w:r>
          </w:p>
        </w:tc>
        <w:tc>
          <w:tcPr>
            <w:tcW w:w="6095" w:type="dxa"/>
          </w:tcPr>
          <w:p w14:paraId="40346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proposed in the running RRC CR, Option 1 is more compact and specifically addresses this new feature. SSB information can be added later when agreed.</w:t>
            </w:r>
          </w:p>
          <w:p w14:paraId="34BC7D4C"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SatSwitchWithReSync-r18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E1F8C86"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ntn-Config-r17  </w:t>
            </w:r>
            <w:proofErr w:type="spellStart"/>
            <w:r>
              <w:rPr>
                <w:rFonts w:ascii="Courier New" w:eastAsia="Times New Roman" w:hAnsi="Courier New"/>
                <w:sz w:val="16"/>
                <w:lang w:eastAsia="en-GB"/>
              </w:rPr>
              <w:t>NTN-Config-r17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w:t>
            </w:r>
            <w:r>
              <w:rPr>
                <w:rFonts w:ascii="Courier New" w:eastAsia="Times New Roman" w:hAnsi="Courier New"/>
                <w:color w:val="808080"/>
                <w:sz w:val="16"/>
                <w:lang w:eastAsia="en-GB"/>
              </w:rPr>
              <w:t>- Need R</w:t>
            </w:r>
          </w:p>
          <w:p w14:paraId="5B5EC832"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t-serviceStart-r18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 xml:space="preserve">OPTIONAL </w:t>
            </w:r>
            <w:r>
              <w:rPr>
                <w:rFonts w:ascii="Courier New" w:eastAsia="Times New Roman" w:hAnsi="Courier New"/>
                <w:color w:val="808080"/>
                <w:sz w:val="16"/>
                <w:lang w:eastAsia="en-GB"/>
              </w:rPr>
              <w:t>-- Need R</w:t>
            </w:r>
          </w:p>
          <w:p w14:paraId="5E3305FF"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C609CA" w14:paraId="68369A72" w14:textId="77777777">
        <w:tc>
          <w:tcPr>
            <w:tcW w:w="1555" w:type="dxa"/>
          </w:tcPr>
          <w:p w14:paraId="6EA061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9D913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Both Option 1 and 2</w:t>
            </w:r>
          </w:p>
        </w:tc>
        <w:tc>
          <w:tcPr>
            <w:tcW w:w="6095" w:type="dxa"/>
          </w:tcPr>
          <w:p w14:paraId="37DB04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Both option 1 and 2 should be allowed. If the target satellite info is not in </w:t>
            </w:r>
            <w:proofErr w:type="spellStart"/>
            <w:r>
              <w:rPr>
                <w:rFonts w:ascii="Arial" w:hAnsi="Arial" w:cs="Arial"/>
                <w:i/>
                <w:iCs/>
                <w:lang w:eastAsia="zh-CN"/>
              </w:rPr>
              <w:t>NeighCellConfigList</w:t>
            </w:r>
            <w:proofErr w:type="spellEnd"/>
            <w:r>
              <w:rPr>
                <w:rFonts w:ascii="Arial" w:eastAsiaTheme="minorEastAsia" w:hAnsi="Arial" w:cs="Arial"/>
                <w:lang w:val="en-US" w:eastAsia="zh-CN"/>
              </w:rPr>
              <w:t xml:space="preserve">, option 1 or the current CR is fine, if the targe satellite is one satellite that provides neighbor cells in </w:t>
            </w:r>
            <w:proofErr w:type="spellStart"/>
            <w:r>
              <w:rPr>
                <w:rFonts w:ascii="Arial" w:hAnsi="Arial" w:cs="Arial"/>
                <w:i/>
                <w:iCs/>
                <w:lang w:eastAsia="zh-CN"/>
              </w:rPr>
              <w:t>NeighCellConfigList</w:t>
            </w:r>
            <w:proofErr w:type="spellEnd"/>
            <w:r>
              <w:rPr>
                <w:rFonts w:ascii="Arial" w:hAnsi="Arial" w:cs="Arial"/>
                <w:iCs/>
                <w:lang w:eastAsia="zh-CN"/>
              </w:rPr>
              <w:t>, by option 2 duplication can be avoided.</w:t>
            </w:r>
          </w:p>
        </w:tc>
      </w:tr>
      <w:tr w:rsidR="00C609CA" w14:paraId="6035EEAF" w14:textId="77777777">
        <w:tc>
          <w:tcPr>
            <w:tcW w:w="1555" w:type="dxa"/>
          </w:tcPr>
          <w:p w14:paraId="11CFE4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6F8586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w:t>
            </w:r>
            <w:r>
              <w:rPr>
                <w:rFonts w:ascii="Arial" w:eastAsiaTheme="minorEastAsia" w:hAnsi="Arial" w:cs="Arial" w:hint="eastAsia"/>
                <w:lang w:val="en-US" w:eastAsia="zh-CN"/>
              </w:rPr>
              <w:t>1</w:t>
            </w:r>
          </w:p>
        </w:tc>
        <w:tc>
          <w:tcPr>
            <w:tcW w:w="6095" w:type="dxa"/>
          </w:tcPr>
          <w:p w14:paraId="707F6C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option 2, if the target satellite info is provided in </w:t>
            </w:r>
            <w:r>
              <w:rPr>
                <w:rFonts w:ascii="Arial" w:eastAsiaTheme="minorEastAsia" w:hAnsi="Arial" w:cs="Arial"/>
                <w:lang w:val="en-US" w:eastAsia="zh-CN"/>
              </w:rPr>
              <w:t>the</w:t>
            </w:r>
            <w:r>
              <w:rPr>
                <w:rFonts w:ascii="Arial" w:eastAsiaTheme="minorEastAsia" w:hAnsi="Arial" w:cs="Arial" w:hint="eastAsia"/>
                <w:lang w:val="en-US" w:eastAsia="zh-CN"/>
              </w:rPr>
              <w:t xml:space="preserve"> NTN </w:t>
            </w:r>
            <w:proofErr w:type="spellStart"/>
            <w:r>
              <w:rPr>
                <w:rFonts w:ascii="Arial" w:eastAsiaTheme="minorEastAsia" w:hAnsi="Arial" w:cs="Arial" w:hint="eastAsia"/>
                <w:lang w:val="en-US" w:eastAsia="zh-CN"/>
              </w:rPr>
              <w:t>neighbour</w:t>
            </w:r>
            <w:proofErr w:type="spellEnd"/>
            <w:r>
              <w:rPr>
                <w:rFonts w:ascii="Arial" w:eastAsiaTheme="minorEastAsia" w:hAnsi="Arial" w:cs="Arial" w:hint="eastAsia"/>
                <w:lang w:val="en-US" w:eastAsia="zh-CN"/>
              </w:rPr>
              <w:t xml:space="preserve"> cell list, </w:t>
            </w:r>
            <w:r>
              <w:rPr>
                <w:rFonts w:ascii="Arial" w:eastAsiaTheme="minorEastAsia" w:hAnsi="Arial" w:cs="Arial"/>
                <w:lang w:val="en-US" w:eastAsia="zh-CN"/>
              </w:rPr>
              <w:t>the</w:t>
            </w:r>
            <w:r>
              <w:rPr>
                <w:rFonts w:ascii="Arial" w:eastAsiaTheme="minorEastAsia" w:hAnsi="Arial" w:cs="Arial" w:hint="eastAsia"/>
                <w:lang w:val="en-US" w:eastAsia="zh-CN"/>
              </w:rPr>
              <w:t xml:space="preserve"> IDLE/INACTIVE may need to perform measurement on </w:t>
            </w:r>
            <w:r>
              <w:rPr>
                <w:rFonts w:ascii="Arial" w:eastAsiaTheme="minorEastAsia" w:hAnsi="Arial" w:cs="Arial"/>
                <w:lang w:val="en-US" w:eastAsia="zh-CN"/>
              </w:rPr>
              <w:t>th</w:t>
            </w:r>
            <w:r>
              <w:rPr>
                <w:rFonts w:ascii="Arial" w:eastAsiaTheme="minorEastAsia" w:hAnsi="Arial" w:cs="Arial" w:hint="eastAsia"/>
                <w:lang w:val="en-US" w:eastAsia="zh-CN"/>
              </w:rPr>
              <w:t xml:space="preserve">e target satellite that has not arrived. </w:t>
            </w:r>
          </w:p>
          <w:p w14:paraId="6380D3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For option 3, we don</w:t>
            </w:r>
            <w:r>
              <w:rPr>
                <w:rFonts w:ascii="Arial" w:eastAsiaTheme="minorEastAsia" w:hAnsi="Arial" w:cs="Arial"/>
                <w:lang w:val="en-US" w:eastAsia="zh-CN"/>
              </w:rPr>
              <w:t>’</w:t>
            </w:r>
            <w:r>
              <w:rPr>
                <w:rFonts w:ascii="Arial" w:eastAsiaTheme="minorEastAsia" w:hAnsi="Arial" w:cs="Arial" w:hint="eastAsia"/>
                <w:lang w:val="en-US" w:eastAsia="zh-CN"/>
              </w:rPr>
              <w:t xml:space="preserve">t see the necessity of introducing </w:t>
            </w:r>
            <w:proofErr w:type="gramStart"/>
            <w:r>
              <w:rPr>
                <w:rFonts w:ascii="Arial" w:eastAsiaTheme="minorEastAsia" w:hAnsi="Arial" w:cs="Arial" w:hint="eastAsia"/>
                <w:lang w:val="en-US" w:eastAsia="zh-CN"/>
              </w:rPr>
              <w:t>an</w:t>
            </w:r>
            <w:proofErr w:type="gramEnd"/>
            <w:r>
              <w:rPr>
                <w:rFonts w:ascii="Arial" w:eastAsiaTheme="minorEastAsia" w:hAnsi="Arial" w:cs="Arial" w:hint="eastAsia"/>
                <w:lang w:val="en-US" w:eastAsia="zh-CN"/>
              </w:rPr>
              <w:t xml:space="preserve"> new </w:t>
            </w:r>
            <w:r>
              <w:rPr>
                <w:rFonts w:ascii="Arial" w:eastAsiaTheme="minorEastAsia" w:hAnsi="Arial" w:cs="Arial" w:hint="eastAsia"/>
                <w:i/>
                <w:lang w:val="en-US" w:eastAsia="zh-CN"/>
              </w:rPr>
              <w:t>NTN-</w:t>
            </w:r>
            <w:proofErr w:type="spellStart"/>
            <w:r>
              <w:rPr>
                <w:rFonts w:ascii="Arial" w:eastAsiaTheme="minorEastAsia" w:hAnsi="Arial" w:cs="Arial" w:hint="eastAsia"/>
                <w:i/>
                <w:lang w:val="en-US" w:eastAsia="zh-CN"/>
              </w:rPr>
              <w:t>NeighbourCellConfig</w:t>
            </w:r>
            <w:proofErr w:type="spellEnd"/>
            <w:r>
              <w:rPr>
                <w:rFonts w:ascii="Arial" w:eastAsiaTheme="minorEastAsia" w:hAnsi="Arial" w:cs="Arial" w:hint="eastAsia"/>
                <w:lang w:val="en-US" w:eastAsia="zh-CN"/>
              </w:rPr>
              <w:t xml:space="preserve"> for Rel-18.</w:t>
            </w:r>
          </w:p>
        </w:tc>
      </w:tr>
      <w:tr w:rsidR="00C609CA" w14:paraId="1AE2AA59" w14:textId="77777777">
        <w:tc>
          <w:tcPr>
            <w:tcW w:w="1555" w:type="dxa"/>
          </w:tcPr>
          <w:p w14:paraId="101289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1984" w:type="dxa"/>
          </w:tcPr>
          <w:p w14:paraId="323718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6BEF0C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he assistance information is the content for the further target satellites, which is independent of the neighbor cell. In this sense, we don't think it's appropriate</w:t>
            </w:r>
            <w:r>
              <w:t xml:space="preserve"> </w:t>
            </w:r>
            <w:r>
              <w:rPr>
                <w:rFonts w:ascii="Arial" w:eastAsiaTheme="minorEastAsia" w:hAnsi="Arial" w:cs="Arial"/>
                <w:lang w:val="en-US" w:eastAsia="zh-CN"/>
              </w:rPr>
              <w:t>to use an element of the neighbor cell list to represent the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Option 2 is not acceptable). </w:t>
            </w:r>
          </w:p>
          <w:p w14:paraId="6627A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For</w:t>
            </w:r>
            <w:r>
              <w:rPr>
                <w:rFonts w:ascii="Arial" w:eastAsiaTheme="minorEastAsia" w:hAnsi="Arial" w:cs="Arial"/>
                <w:lang w:val="en-US" w:eastAsia="zh-CN"/>
              </w:rPr>
              <w:t xml:space="preserve"> option 3, a list of target satellites is not needed since RAN2 agreed that only 1 target satellite information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NTN-config) of serving cell is provided. </w:t>
            </w:r>
          </w:p>
        </w:tc>
      </w:tr>
      <w:tr w:rsidR="00C609CA" w14:paraId="0563C303" w14:textId="77777777">
        <w:tc>
          <w:tcPr>
            <w:tcW w:w="1555" w:type="dxa"/>
          </w:tcPr>
          <w:p w14:paraId="04ADCC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A98D410" w14:textId="77777777" w:rsidR="00C609CA" w:rsidRDefault="000A3955">
            <w:pPr>
              <w:rPr>
                <w:rFonts w:ascii="Arial" w:hAnsi="Arial" w:cs="Arial"/>
                <w:lang w:val="en-US"/>
              </w:rPr>
            </w:pPr>
            <w:r>
              <w:rPr>
                <w:rFonts w:ascii="Arial" w:hAnsi="Arial" w:cs="Arial"/>
                <w:lang w:val="en-US"/>
              </w:rPr>
              <w:t>See comments (option 1)</w:t>
            </w:r>
          </w:p>
        </w:tc>
        <w:tc>
          <w:tcPr>
            <w:tcW w:w="6095" w:type="dxa"/>
          </w:tcPr>
          <w:p w14:paraId="740C2FDE" w14:textId="77777777" w:rsidR="00C609CA" w:rsidRDefault="000A3955">
            <w:pPr>
              <w:rPr>
                <w:rFonts w:ascii="Arial" w:hAnsi="Arial" w:cs="Arial"/>
                <w:lang w:val="en-US"/>
              </w:rPr>
            </w:pPr>
            <w:r>
              <w:rPr>
                <w:rFonts w:ascii="Arial" w:hAnsi="Arial" w:cs="Arial"/>
                <w:lang w:val="en-US"/>
              </w:rPr>
              <w:t>Now we wonder if it was right thing to broadcast this info in SIB19 as this is just happening once only at t-Service but SIB19 would have to be updated and broadcast frequently. It could have been in other SIB.</w:t>
            </w:r>
          </w:p>
          <w:p w14:paraId="1295517C" w14:textId="77777777" w:rsidR="00C609CA" w:rsidRDefault="000A3955">
            <w:pPr>
              <w:rPr>
                <w:rFonts w:ascii="Arial" w:hAnsi="Arial" w:cs="Arial"/>
                <w:lang w:val="en-US"/>
              </w:rPr>
            </w:pPr>
            <w:r>
              <w:rPr>
                <w:rFonts w:ascii="Arial" w:hAnsi="Arial" w:cs="Arial"/>
                <w:lang w:val="en-US"/>
              </w:rPr>
              <w:t xml:space="preserve">Option 1 seems the simplest </w:t>
            </w:r>
            <w:proofErr w:type="gramStart"/>
            <w:r>
              <w:rPr>
                <w:rFonts w:ascii="Arial" w:hAnsi="Arial" w:cs="Arial"/>
                <w:lang w:val="en-US"/>
              </w:rPr>
              <w:t>one</w:t>
            </w:r>
            <w:proofErr w:type="gramEnd"/>
            <w:r>
              <w:rPr>
                <w:rFonts w:ascii="Arial" w:hAnsi="Arial" w:cs="Arial"/>
                <w:lang w:val="en-US"/>
              </w:rPr>
              <w:t xml:space="preserve"> but we think it should be clarified whether the UE needs to acquire new satellite SIB19 or not to trigger RACH.</w:t>
            </w:r>
          </w:p>
        </w:tc>
      </w:tr>
      <w:tr w:rsidR="00C609CA" w14:paraId="519BD984" w14:textId="77777777">
        <w:tc>
          <w:tcPr>
            <w:tcW w:w="1555" w:type="dxa"/>
          </w:tcPr>
          <w:p w14:paraId="5F3D101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Lenovo</w:t>
            </w:r>
          </w:p>
        </w:tc>
        <w:tc>
          <w:tcPr>
            <w:tcW w:w="1984" w:type="dxa"/>
          </w:tcPr>
          <w:p w14:paraId="449E756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0E0ADBB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simplest, and the new IE can be an implicit indication for PCI unchanged.</w:t>
            </w:r>
          </w:p>
        </w:tc>
      </w:tr>
      <w:tr w:rsidR="00C609CA" w14:paraId="69D0914E" w14:textId="77777777">
        <w:tc>
          <w:tcPr>
            <w:tcW w:w="1555" w:type="dxa"/>
          </w:tcPr>
          <w:p w14:paraId="62F4753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741BE2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095" w:type="dxa"/>
          </w:tcPr>
          <w:p w14:paraId="1028018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It is a cleaner solution</w:t>
            </w:r>
          </w:p>
        </w:tc>
      </w:tr>
      <w:tr w:rsidR="00214BE0" w14:paraId="02602F2B" w14:textId="77777777">
        <w:tc>
          <w:tcPr>
            <w:tcW w:w="1555" w:type="dxa"/>
          </w:tcPr>
          <w:p w14:paraId="2DCA43A3" w14:textId="3BD9F571"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918062" w14:textId="33A9B19D"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6095" w:type="dxa"/>
          </w:tcPr>
          <w:p w14:paraId="3FF703F9" w14:textId="100FAB68"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implest solution.</w:t>
            </w:r>
          </w:p>
        </w:tc>
      </w:tr>
      <w:tr w:rsidR="002701F0" w14:paraId="5BE35BC3" w14:textId="77777777">
        <w:tc>
          <w:tcPr>
            <w:tcW w:w="1555" w:type="dxa"/>
          </w:tcPr>
          <w:p w14:paraId="5F4C6830" w14:textId="13532201" w:rsidR="002701F0" w:rsidRDefault="002701F0" w:rsidP="00214BE0">
            <w:pPr>
              <w:rPr>
                <w:rFonts w:ascii="Arial" w:eastAsiaTheme="minorEastAsia" w:hAnsi="Arial" w:cs="Arial" w:hint="eastAsia"/>
                <w:lang w:eastAsia="zh-CN"/>
              </w:rPr>
            </w:pPr>
            <w:r>
              <w:rPr>
                <w:rFonts w:ascii="Arial" w:eastAsiaTheme="minorEastAsia" w:hAnsi="Arial" w:cs="Arial"/>
                <w:lang w:eastAsia="zh-CN"/>
              </w:rPr>
              <w:t>Nokia</w:t>
            </w:r>
          </w:p>
        </w:tc>
        <w:tc>
          <w:tcPr>
            <w:tcW w:w="1984" w:type="dxa"/>
          </w:tcPr>
          <w:p w14:paraId="1145D959" w14:textId="086A00CD" w:rsidR="002701F0" w:rsidRDefault="002701F0" w:rsidP="00214BE0">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6095" w:type="dxa"/>
          </w:tcPr>
          <w:p w14:paraId="69A7BD53" w14:textId="77777777" w:rsidR="002701F0" w:rsidRPr="002701F0" w:rsidRDefault="002701F0" w:rsidP="002701F0">
            <w:pPr>
              <w:rPr>
                <w:rFonts w:ascii="Arial" w:eastAsiaTheme="minorEastAsia" w:hAnsi="Arial" w:cs="Arial"/>
                <w:lang w:val="en-US" w:eastAsia="zh-CN"/>
              </w:rPr>
            </w:pPr>
            <w:r w:rsidRPr="002701F0">
              <w:rPr>
                <w:rFonts w:ascii="Arial" w:eastAsiaTheme="minorEastAsia" w:hAnsi="Arial" w:cs="Arial"/>
                <w:lang w:val="en-US" w:eastAsia="zh-CN"/>
              </w:rPr>
              <w:t xml:space="preserve">The option should be flexible – if NTN-Config is already available in the </w:t>
            </w:r>
            <w:proofErr w:type="spellStart"/>
            <w:r w:rsidRPr="002701F0">
              <w:rPr>
                <w:rFonts w:ascii="Arial" w:eastAsiaTheme="minorEastAsia" w:hAnsi="Arial" w:cs="Arial"/>
                <w:lang w:val="en-US" w:eastAsia="zh-CN"/>
              </w:rPr>
              <w:t>neighbour</w:t>
            </w:r>
            <w:proofErr w:type="spellEnd"/>
            <w:r w:rsidRPr="002701F0">
              <w:rPr>
                <w:rFonts w:ascii="Arial" w:eastAsiaTheme="minorEastAsia" w:hAnsi="Arial" w:cs="Arial"/>
                <w:lang w:val="en-US" w:eastAsia="zh-CN"/>
              </w:rPr>
              <w:t xml:space="preserve"> cell information then no need to signal it once again (and the pointer is sufficient. The pointer could actually indicate the PCI of the target cell). Regardless of which Option is ultimately chosen, this will cause a severe impact to Rel-17 UEs that would read the SIB with lots of new IEs they are unable to comprehend.</w:t>
            </w:r>
          </w:p>
          <w:p w14:paraId="3FAFF1FD" w14:textId="6317013A" w:rsidR="002701F0" w:rsidRDefault="002701F0" w:rsidP="002701F0">
            <w:pPr>
              <w:rPr>
                <w:rFonts w:ascii="Arial" w:eastAsiaTheme="minorEastAsia" w:hAnsi="Arial" w:cs="Arial" w:hint="eastAsia"/>
                <w:lang w:val="en-US" w:eastAsia="zh-CN"/>
              </w:rPr>
            </w:pPr>
            <w:r w:rsidRPr="002701F0">
              <w:rPr>
                <w:rFonts w:ascii="Arial" w:eastAsiaTheme="minorEastAsia" w:hAnsi="Arial" w:cs="Arial"/>
                <w:lang w:val="en-US" w:eastAsia="zh-CN"/>
              </w:rPr>
              <w:t xml:space="preserve">In general – the ASN.1 examples above are missing the other important components of this satellite switching without L3 mobility procedure, such as -Start, </w:t>
            </w:r>
            <w:proofErr w:type="spellStart"/>
            <w:r w:rsidRPr="002701F0">
              <w:rPr>
                <w:rFonts w:ascii="Arial" w:eastAsiaTheme="minorEastAsia" w:hAnsi="Arial" w:cs="Arial"/>
                <w:lang w:val="en-US" w:eastAsia="zh-CN"/>
              </w:rPr>
              <w:t>smtc</w:t>
            </w:r>
            <w:proofErr w:type="spellEnd"/>
            <w:r w:rsidRPr="002701F0">
              <w:rPr>
                <w:rFonts w:ascii="Arial" w:eastAsiaTheme="minorEastAsia" w:hAnsi="Arial" w:cs="Arial"/>
                <w:lang w:val="en-US" w:eastAsia="zh-CN"/>
              </w:rPr>
              <w:t xml:space="preserve"> config, SSB index, etc. So perhaps those should be decided first and then we can think how to signal them</w:t>
            </w:r>
          </w:p>
        </w:tc>
      </w:tr>
    </w:tbl>
    <w:p w14:paraId="01634CAF" w14:textId="77777777" w:rsidR="00C609CA" w:rsidRDefault="00C609CA">
      <w:pPr>
        <w:rPr>
          <w:rFonts w:ascii="Arial" w:hAnsi="Arial" w:cs="Arial"/>
          <w:highlight w:val="yellow"/>
          <w:lang w:val="en-US"/>
        </w:rPr>
      </w:pPr>
    </w:p>
    <w:p w14:paraId="598185E7" w14:textId="77777777" w:rsidR="00C609CA" w:rsidRDefault="000A3955">
      <w:pPr>
        <w:rPr>
          <w:rFonts w:ascii="Arial" w:hAnsi="Arial" w:cs="Arial"/>
          <w:b/>
          <w:bCs/>
        </w:rPr>
      </w:pPr>
      <w:r>
        <w:rPr>
          <w:rFonts w:ascii="Arial" w:hAnsi="Arial" w:cs="Arial"/>
          <w:b/>
          <w:bCs/>
        </w:rPr>
        <w:t>Summary:</w:t>
      </w:r>
    </w:p>
    <w:p w14:paraId="58FACED3" w14:textId="77777777" w:rsidR="00C609CA" w:rsidRDefault="00C609CA">
      <w:pPr>
        <w:rPr>
          <w:rFonts w:ascii="Arial" w:hAnsi="Arial" w:cs="Arial"/>
          <w:lang w:val="en-US" w:eastAsia="zh-CN"/>
        </w:rPr>
      </w:pPr>
    </w:p>
    <w:p w14:paraId="28DD6D24" w14:textId="77777777" w:rsidR="00C609CA" w:rsidRDefault="00C609CA">
      <w:pPr>
        <w:rPr>
          <w:rFonts w:ascii="Arial" w:hAnsi="Arial" w:cs="Arial"/>
          <w:lang w:val="en-US" w:eastAsia="zh-CN"/>
        </w:rPr>
      </w:pPr>
    </w:p>
    <w:p w14:paraId="51B0B48D"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2 </w:t>
      </w:r>
      <w:r>
        <w:rPr>
          <w:rFonts w:cs="Arial" w:hint="eastAsia"/>
          <w:b/>
          <w:bCs/>
          <w:szCs w:val="28"/>
          <w:lang w:val="en-US" w:eastAsia="zh-CN"/>
        </w:rPr>
        <w:t>Target satellite SMTC aspects</w:t>
      </w:r>
    </w:p>
    <w:p w14:paraId="030B6117" w14:textId="77777777" w:rsidR="00C609CA" w:rsidRDefault="000A3955">
      <w:pPr>
        <w:rPr>
          <w:rFonts w:ascii="Arial" w:hAnsi="Arial" w:cs="Arial"/>
          <w:lang w:val="en-US" w:eastAsia="zh-CN"/>
        </w:rPr>
      </w:pPr>
      <w:r>
        <w:rPr>
          <w:rFonts w:ascii="Arial" w:hAnsi="Arial" w:cs="Arial" w:hint="eastAsia"/>
          <w:lang w:val="en-US" w:eastAsia="zh-CN"/>
        </w:rPr>
        <w:t>For the additional information distributed in the system information, SMTC configuration of target satellite is needed based on some companies comments, as in the F2F offline discussion [2</w:t>
      </w:r>
      <w:proofErr w:type="gramStart"/>
      <w:r>
        <w:rPr>
          <w:rFonts w:ascii="Arial" w:hAnsi="Arial" w:cs="Arial" w:hint="eastAsia"/>
          <w:lang w:val="en-US" w:eastAsia="zh-CN"/>
        </w:rPr>
        <w:t>],  the</w:t>
      </w:r>
      <w:proofErr w:type="gramEnd"/>
      <w:r>
        <w:rPr>
          <w:rFonts w:ascii="Arial" w:hAnsi="Arial" w:cs="Arial" w:hint="eastAsia"/>
          <w:lang w:val="en-US" w:eastAsia="zh-CN"/>
        </w:rPr>
        <w:t xml:space="preserve"> following issues are raised and need further discussion:</w:t>
      </w:r>
    </w:p>
    <w:p w14:paraId="669856FE"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lang w:val="en-US"/>
        </w:rPr>
        <w:t>Is the SMTC configuration of the target satellites the same or different from the source</w:t>
      </w:r>
      <w:r>
        <w:rPr>
          <w:rFonts w:ascii="Arial" w:hAnsi="Arial" w:cs="Arial" w:hint="eastAsia"/>
          <w:lang w:val="en-US" w:eastAsia="zh-CN"/>
        </w:rPr>
        <w:t xml:space="preserve">? </w:t>
      </w:r>
      <w:r>
        <w:rPr>
          <w:rFonts w:ascii="Arial" w:hAnsi="Arial" w:cs="Arial" w:hint="eastAsia"/>
          <w:i/>
          <w:iCs/>
          <w:lang w:val="en-US" w:eastAsia="zh-CN"/>
        </w:rPr>
        <w:t>Notes: the answer can be respectively provided for the hard switch and soft switch.</w:t>
      </w:r>
    </w:p>
    <w:p w14:paraId="7D4E2B7C"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 xml:space="preserve">Is the SMTC adjustment </w:t>
      </w:r>
      <w:r>
        <w:rPr>
          <w:rFonts w:ascii="Arial" w:hAnsi="Arial" w:cs="Arial" w:hint="eastAsia"/>
          <w:lang w:val="en-US"/>
        </w:rPr>
        <w:t>h</w:t>
      </w:r>
      <w:r>
        <w:rPr>
          <w:rFonts w:ascii="Arial" w:hAnsi="Arial" w:cs="Arial"/>
          <w:lang w:val="en-US"/>
        </w:rPr>
        <w:t>andled by network or by UE?</w:t>
      </w:r>
    </w:p>
    <w:p w14:paraId="3AE72364" w14:textId="77777777" w:rsidR="00C609CA" w:rsidRDefault="000A3955">
      <w:pPr>
        <w:numPr>
          <w:ilvl w:val="1"/>
          <w:numId w:val="15"/>
        </w:numPr>
        <w:overflowPunct w:val="0"/>
        <w:autoSpaceDE w:val="0"/>
        <w:autoSpaceDN w:val="0"/>
        <w:adjustRightInd w:val="0"/>
        <w:textAlignment w:val="baseline"/>
        <w:rPr>
          <w:rFonts w:ascii="Arial" w:hAnsi="Arial" w:cs="Arial"/>
          <w:lang w:val="en-US"/>
        </w:rPr>
      </w:pPr>
      <w:r>
        <w:rPr>
          <w:rFonts w:ascii="Arial" w:hAnsi="Arial" w:cs="Arial"/>
          <w:lang w:val="en-US"/>
        </w:rPr>
        <w:t>How to provide the SMTC configuration of the target satellite if it’s different?</w:t>
      </w:r>
    </w:p>
    <w:p w14:paraId="50458A2B" w14:textId="77777777" w:rsidR="00C609CA" w:rsidRDefault="000A3955">
      <w:pPr>
        <w:pStyle w:val="Heading4"/>
        <w:ind w:right="200"/>
        <w:rPr>
          <w:rFonts w:cs="Arial"/>
          <w:b/>
          <w:sz w:val="20"/>
        </w:rPr>
      </w:pPr>
      <w:r>
        <w:rPr>
          <w:rFonts w:cs="Arial"/>
          <w:b/>
          <w:sz w:val="20"/>
        </w:rPr>
        <w:lastRenderedPageBreak/>
        <w:t>Question A2</w:t>
      </w:r>
      <w:r>
        <w:rPr>
          <w:rFonts w:cs="Arial" w:hint="eastAsia"/>
          <w:b/>
          <w:sz w:val="20"/>
        </w:rPr>
        <w:t xml:space="preserve">-1 </w:t>
      </w:r>
      <w:r>
        <w:rPr>
          <w:rFonts w:cs="Arial"/>
          <w:b/>
          <w:sz w:val="20"/>
        </w:rPr>
        <w:t>: Do you think the SMTC configuration of target satellite can be different from that in source?</w:t>
      </w:r>
    </w:p>
    <w:p w14:paraId="16D28178" w14:textId="77777777" w:rsidR="00C609CA" w:rsidRDefault="000A3955">
      <w:pPr>
        <w:numPr>
          <w:ilvl w:val="1"/>
          <w:numId w:val="15"/>
        </w:numPr>
        <w:overflowPunct w:val="0"/>
        <w:autoSpaceDE w:val="0"/>
        <w:autoSpaceDN w:val="0"/>
        <w:adjustRightInd w:val="0"/>
        <w:textAlignment w:val="baseline"/>
        <w:rPr>
          <w:rFonts w:ascii="Arial" w:hAnsi="Arial" w:cs="Arial"/>
          <w:i/>
          <w:iCs/>
          <w:lang w:val="en-US"/>
        </w:rPr>
      </w:pPr>
      <w:r>
        <w:rPr>
          <w:rFonts w:ascii="Arial" w:hAnsi="Arial" w:cs="Arial" w:hint="eastAsia"/>
          <w:i/>
          <w:iCs/>
          <w:lang w:val="en-US" w:eastAsia="zh-CN"/>
        </w:rPr>
        <w:t>Notes: the answer can be respectively provided for the hard switch and soft switch.</w:t>
      </w:r>
    </w:p>
    <w:p w14:paraId="24BD9703" w14:textId="77777777" w:rsidR="00C609CA" w:rsidRDefault="00C609CA"/>
    <w:tbl>
      <w:tblPr>
        <w:tblStyle w:val="TableGrid"/>
        <w:tblW w:w="9256" w:type="dxa"/>
        <w:tblLayout w:type="fixed"/>
        <w:tblLook w:val="04A0" w:firstRow="1" w:lastRow="0" w:firstColumn="1" w:lastColumn="0" w:noHBand="0" w:noVBand="1"/>
      </w:tblPr>
      <w:tblGrid>
        <w:gridCol w:w="1555"/>
        <w:gridCol w:w="1862"/>
        <w:gridCol w:w="1610"/>
        <w:gridCol w:w="4229"/>
      </w:tblGrid>
      <w:tr w:rsidR="00C609CA" w14:paraId="15A6D7A9" w14:textId="77777777">
        <w:tc>
          <w:tcPr>
            <w:tcW w:w="1555" w:type="dxa"/>
          </w:tcPr>
          <w:p w14:paraId="18570D55" w14:textId="77777777" w:rsidR="00C609CA" w:rsidRDefault="000A3955">
            <w:pPr>
              <w:jc w:val="center"/>
              <w:rPr>
                <w:rFonts w:ascii="Arial" w:hAnsi="Arial" w:cs="Arial"/>
                <w:b/>
                <w:lang w:val="en-US"/>
              </w:rPr>
            </w:pPr>
            <w:r>
              <w:rPr>
                <w:rFonts w:ascii="Arial" w:hAnsi="Arial" w:cs="Arial"/>
                <w:b/>
                <w:lang w:val="en-US"/>
              </w:rPr>
              <w:t>Company</w:t>
            </w:r>
          </w:p>
        </w:tc>
        <w:tc>
          <w:tcPr>
            <w:tcW w:w="1862" w:type="dxa"/>
          </w:tcPr>
          <w:p w14:paraId="5EA7350B"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4FAAC58E" w14:textId="77777777" w:rsidR="00C609CA" w:rsidRDefault="000A3955">
            <w:pPr>
              <w:jc w:val="center"/>
              <w:rPr>
                <w:rFonts w:ascii="Arial" w:hAnsi="Arial" w:cs="Arial"/>
                <w:b/>
                <w:lang w:val="en-US" w:eastAsia="zh-CN"/>
              </w:rPr>
            </w:pPr>
            <w:r>
              <w:rPr>
                <w:rFonts w:ascii="Arial" w:hAnsi="Arial" w:cs="Arial" w:hint="eastAsia"/>
                <w:b/>
                <w:lang w:val="en-US" w:eastAsia="zh-CN"/>
              </w:rPr>
              <w:t>（</w:t>
            </w:r>
            <w:r>
              <w:rPr>
                <w:rFonts w:ascii="Arial" w:hAnsi="Arial" w:cs="Arial" w:hint="eastAsia"/>
                <w:b/>
                <w:lang w:val="en-US" w:eastAsia="zh-CN"/>
              </w:rPr>
              <w:t>for hard switch</w:t>
            </w:r>
            <w:r>
              <w:rPr>
                <w:rFonts w:ascii="Arial" w:hAnsi="Arial" w:cs="Arial" w:hint="eastAsia"/>
                <w:b/>
                <w:lang w:val="en-US" w:eastAsia="zh-CN"/>
              </w:rPr>
              <w:t>）</w:t>
            </w:r>
          </w:p>
        </w:tc>
        <w:tc>
          <w:tcPr>
            <w:tcW w:w="1610" w:type="dxa"/>
          </w:tcPr>
          <w:p w14:paraId="6569BB44" w14:textId="77777777" w:rsidR="00C609CA" w:rsidRDefault="000A3955">
            <w:pPr>
              <w:jc w:val="center"/>
              <w:rPr>
                <w:rFonts w:ascii="Arial" w:hAnsi="Arial" w:cs="Arial"/>
                <w:b/>
                <w:lang w:val="en-US"/>
              </w:rPr>
            </w:pPr>
            <w:r>
              <w:rPr>
                <w:rFonts w:ascii="Arial" w:hAnsi="Arial" w:cs="Arial" w:hint="eastAsia"/>
                <w:b/>
                <w:lang w:val="en-US" w:eastAsia="zh-CN"/>
              </w:rPr>
              <w:t>Yes/No</w:t>
            </w:r>
            <w:r>
              <w:rPr>
                <w:rFonts w:ascii="Arial" w:hAnsi="Arial" w:cs="Arial"/>
                <w:b/>
                <w:lang w:val="en-US"/>
              </w:rPr>
              <w:t xml:space="preserve"> </w:t>
            </w:r>
          </w:p>
          <w:p w14:paraId="24420203" w14:textId="77777777" w:rsidR="00C609CA" w:rsidRDefault="000A3955">
            <w:pPr>
              <w:jc w:val="center"/>
              <w:rPr>
                <w:rFonts w:ascii="Arial" w:hAnsi="Arial" w:cs="Arial"/>
                <w:b/>
                <w:lang w:val="en-US"/>
              </w:rPr>
            </w:pPr>
            <w:r>
              <w:rPr>
                <w:rFonts w:ascii="Arial" w:hAnsi="Arial" w:cs="Arial" w:hint="eastAsia"/>
                <w:b/>
                <w:lang w:val="en-US" w:eastAsia="zh-CN"/>
              </w:rPr>
              <w:t>（</w:t>
            </w:r>
            <w:r>
              <w:rPr>
                <w:rFonts w:ascii="Arial" w:hAnsi="Arial" w:cs="Arial" w:hint="eastAsia"/>
                <w:b/>
                <w:lang w:val="en-US" w:eastAsia="zh-CN"/>
              </w:rPr>
              <w:t>for soft switch</w:t>
            </w:r>
            <w:r>
              <w:rPr>
                <w:rFonts w:ascii="Arial" w:hAnsi="Arial" w:cs="Arial" w:hint="eastAsia"/>
                <w:b/>
                <w:lang w:val="en-US" w:eastAsia="zh-CN"/>
              </w:rPr>
              <w:t>）</w:t>
            </w:r>
          </w:p>
        </w:tc>
        <w:tc>
          <w:tcPr>
            <w:tcW w:w="4229" w:type="dxa"/>
          </w:tcPr>
          <w:p w14:paraId="1353EC8F" w14:textId="77777777" w:rsidR="00C609CA" w:rsidRDefault="000A3955">
            <w:pPr>
              <w:jc w:val="center"/>
              <w:rPr>
                <w:rFonts w:ascii="Arial" w:hAnsi="Arial" w:cs="Arial"/>
                <w:b/>
                <w:lang w:val="en-US"/>
              </w:rPr>
            </w:pPr>
            <w:r>
              <w:rPr>
                <w:rFonts w:ascii="Arial" w:hAnsi="Arial" w:cs="Arial"/>
                <w:b/>
                <w:lang w:val="en-US"/>
              </w:rPr>
              <w:t>Comments</w:t>
            </w:r>
          </w:p>
        </w:tc>
      </w:tr>
      <w:tr w:rsidR="00C609CA" w14:paraId="59C6DF1E" w14:textId="77777777">
        <w:tc>
          <w:tcPr>
            <w:tcW w:w="1555" w:type="dxa"/>
          </w:tcPr>
          <w:p w14:paraId="3CAC1A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862" w:type="dxa"/>
          </w:tcPr>
          <w:p w14:paraId="317706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1610" w:type="dxa"/>
          </w:tcPr>
          <w:p w14:paraId="3E4F97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0E65284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soft switch, there is no technical reason precluding SMTC to be the same as long as different cells use separated SSB indexes to avoid collisions.</w:t>
            </w:r>
          </w:p>
        </w:tc>
      </w:tr>
      <w:tr w:rsidR="00C609CA" w14:paraId="3B88CE12" w14:textId="77777777">
        <w:tc>
          <w:tcPr>
            <w:tcW w:w="1555" w:type="dxa"/>
          </w:tcPr>
          <w:p w14:paraId="3D6A6B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862" w:type="dxa"/>
          </w:tcPr>
          <w:p w14:paraId="36BDF7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1610" w:type="dxa"/>
          </w:tcPr>
          <w:p w14:paraId="30C3DF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4229" w:type="dxa"/>
          </w:tcPr>
          <w:p w14:paraId="6563AA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If PDD is changed,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different regardless of hard or soft switch, but the new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 xml:space="preserve"> can be reconfigured by NW as legacy for UE in connected mode.</w:t>
            </w:r>
          </w:p>
        </w:tc>
      </w:tr>
      <w:tr w:rsidR="00C609CA" w14:paraId="6E277A83" w14:textId="77777777">
        <w:tc>
          <w:tcPr>
            <w:tcW w:w="1555" w:type="dxa"/>
          </w:tcPr>
          <w:p w14:paraId="0A5665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862" w:type="dxa"/>
          </w:tcPr>
          <w:p w14:paraId="2F876F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1610" w:type="dxa"/>
          </w:tcPr>
          <w:p w14:paraId="79C29B3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hint="eastAsia"/>
                <w:lang w:val="en-US" w:eastAsia="zh-CN"/>
              </w:rPr>
              <w:t xml:space="preserve"> comments</w:t>
            </w:r>
          </w:p>
        </w:tc>
        <w:tc>
          <w:tcPr>
            <w:tcW w:w="4229" w:type="dxa"/>
          </w:tcPr>
          <w:p w14:paraId="39C9B86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w:t>
            </w:r>
            <w:proofErr w:type="spellStart"/>
            <w:r>
              <w:rPr>
                <w:rFonts w:ascii="Arial" w:eastAsiaTheme="minorEastAsia" w:hAnsi="Arial" w:cs="Arial" w:hint="eastAsia"/>
                <w:lang w:val="en-US" w:eastAsia="zh-CN"/>
              </w:rPr>
              <w:t>switch</w:t>
            </w:r>
            <w:r>
              <w:rPr>
                <w:rFonts w:ascii="Arial" w:eastAsiaTheme="minorEastAsia" w:hAnsi="Arial" w:cs="Arial"/>
                <w:lang w:val="en-US" w:eastAsia="zh-CN"/>
              </w:rPr>
              <w:t>the</w:t>
            </w:r>
            <w:proofErr w:type="spellEnd"/>
            <w:r>
              <w:rPr>
                <w:rFonts w:ascii="Arial" w:eastAsiaTheme="minorEastAsia" w:hAnsi="Arial" w:cs="Arial" w:hint="eastAsia"/>
                <w:lang w:val="en-US" w:eastAsia="zh-CN"/>
              </w:rPr>
              <w:t xml:space="preserve"> NW does not need to broadcast SSB via source satellite and target satellite with difference.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autonomously. </w:t>
            </w:r>
          </w:p>
          <w:p w14:paraId="0AB4AB2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may configure the target satellite broadcast SSB with an offset compare with source satellite to avoid </w:t>
            </w:r>
            <w:r>
              <w:rPr>
                <w:rFonts w:ascii="Arial" w:eastAsiaTheme="minorEastAsia" w:hAnsi="Arial" w:cs="Arial"/>
                <w:lang w:val="en-US" w:eastAsia="zh-CN"/>
              </w:rPr>
              <w:t>interference</w:t>
            </w:r>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NW could send the SSB with a time offset comparing with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w:t>
            </w:r>
          </w:p>
          <w:p w14:paraId="5015C4B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Especially for the soft switching case, we think there is potential overlap between the SMTC configuration in this question and time offset option in QA4-1. </w:t>
            </w:r>
          </w:p>
        </w:tc>
      </w:tr>
      <w:tr w:rsidR="00C609CA" w14:paraId="32E2944E" w14:textId="77777777">
        <w:tc>
          <w:tcPr>
            <w:tcW w:w="1555" w:type="dxa"/>
          </w:tcPr>
          <w:p w14:paraId="7B93E6FA" w14:textId="77777777" w:rsidR="00C609CA" w:rsidRDefault="000A3955">
            <w:pPr>
              <w:rPr>
                <w:rFonts w:ascii="Arial" w:hAnsi="Arial" w:cs="Arial"/>
              </w:rPr>
            </w:pPr>
            <w:r>
              <w:rPr>
                <w:rFonts w:ascii="Arial" w:eastAsiaTheme="minorEastAsia" w:hAnsi="Arial" w:cs="Arial" w:hint="eastAsia"/>
                <w:lang w:val="en-US" w:eastAsia="zh-CN"/>
              </w:rPr>
              <w:t>vivo</w:t>
            </w:r>
          </w:p>
        </w:tc>
        <w:tc>
          <w:tcPr>
            <w:tcW w:w="1862" w:type="dxa"/>
          </w:tcPr>
          <w:p w14:paraId="7410FA8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1610" w:type="dxa"/>
          </w:tcPr>
          <w:p w14:paraId="4A681B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 but</w:t>
            </w:r>
          </w:p>
        </w:tc>
        <w:tc>
          <w:tcPr>
            <w:tcW w:w="4229" w:type="dxa"/>
          </w:tcPr>
          <w:p w14:paraId="16E1E3D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wondering about the motivation of this question. </w:t>
            </w:r>
          </w:p>
          <w:p w14:paraId="72EE721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SMTC configuration is totally up to NW, that is NW can reconfiguration the configuration at any time in any case.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of course can have different configurations for source and target. But generally, the same configuration should be used considering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configuration is not changed in the unchanged PCI case.</w:t>
            </w:r>
          </w:p>
          <w:p w14:paraId="409BC50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In our understanding, the issue herein is how to efficiently measure the target satellite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DL sync with the target) using the configured </w:t>
            </w:r>
            <w:r>
              <w:rPr>
                <w:rFonts w:ascii="Arial" w:eastAsiaTheme="minorEastAsia" w:hAnsi="Arial" w:cs="Arial"/>
                <w:lang w:val="en-US" w:eastAsia="zh-CN"/>
              </w:rPr>
              <w:lastRenderedPageBreak/>
              <w:t xml:space="preserve">SMTC configuration (with potential adjustment) or other SMTC configuration.    </w:t>
            </w:r>
          </w:p>
        </w:tc>
      </w:tr>
      <w:tr w:rsidR="00C609CA" w14:paraId="797D549D" w14:textId="77777777">
        <w:tc>
          <w:tcPr>
            <w:tcW w:w="1555" w:type="dxa"/>
          </w:tcPr>
          <w:p w14:paraId="39604A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862" w:type="dxa"/>
          </w:tcPr>
          <w:p w14:paraId="3E114C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1610" w:type="dxa"/>
          </w:tcPr>
          <w:p w14:paraId="38B50EC8" w14:textId="77777777" w:rsidR="00C609CA" w:rsidRDefault="000A3955">
            <w:pPr>
              <w:rPr>
                <w:rFonts w:ascii="Arial" w:hAnsi="Arial" w:cs="Arial"/>
                <w:lang w:val="en-US"/>
              </w:rPr>
            </w:pPr>
            <w:r>
              <w:rPr>
                <w:rFonts w:ascii="Arial" w:hAnsi="Arial" w:cs="Arial"/>
                <w:lang w:val="en-US"/>
              </w:rPr>
              <w:t>Yes</w:t>
            </w:r>
          </w:p>
        </w:tc>
        <w:tc>
          <w:tcPr>
            <w:tcW w:w="4229" w:type="dxa"/>
          </w:tcPr>
          <w:p w14:paraId="1504F024" w14:textId="77777777" w:rsidR="00C609CA" w:rsidRDefault="000A3955">
            <w:pPr>
              <w:rPr>
                <w:rFonts w:ascii="Arial" w:hAnsi="Arial" w:cs="Arial"/>
                <w:lang w:val="en-US"/>
              </w:rPr>
            </w:pPr>
            <w:r>
              <w:rPr>
                <w:rFonts w:ascii="Arial" w:hAnsi="Arial" w:cs="Arial"/>
                <w:lang w:val="en-US"/>
              </w:rPr>
              <w:t>Change of satellite means in both cases, the SMTC offset could be different.</w:t>
            </w:r>
          </w:p>
        </w:tc>
      </w:tr>
      <w:tr w:rsidR="00C609CA" w14:paraId="41C68C59" w14:textId="77777777">
        <w:tc>
          <w:tcPr>
            <w:tcW w:w="1555" w:type="dxa"/>
          </w:tcPr>
          <w:p w14:paraId="58240C6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62" w:type="dxa"/>
          </w:tcPr>
          <w:p w14:paraId="79FDF2D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1E59E6E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79FB891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there is no need to </w:t>
            </w:r>
            <w:r>
              <w:rPr>
                <w:rFonts w:ascii="Arial" w:eastAsiaTheme="minorEastAsia" w:hAnsi="Arial" w:cs="Arial" w:hint="eastAsia"/>
                <w:lang w:val="en-US" w:eastAsia="zh-CN"/>
              </w:rPr>
              <w:t>restrict</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differeciate</w:t>
            </w:r>
            <w:proofErr w:type="spellEnd"/>
            <w:r>
              <w:rPr>
                <w:rFonts w:ascii="Arial" w:eastAsiaTheme="minorEastAsia" w:hAnsi="Arial" w:cs="Arial"/>
                <w:lang w:val="en-US" w:eastAsia="zh-CN"/>
              </w:rPr>
              <w:t>.</w:t>
            </w:r>
          </w:p>
        </w:tc>
      </w:tr>
      <w:tr w:rsidR="00C609CA" w14:paraId="52D4B9B1" w14:textId="77777777">
        <w:tc>
          <w:tcPr>
            <w:tcW w:w="1555" w:type="dxa"/>
          </w:tcPr>
          <w:p w14:paraId="79030247" w14:textId="77777777" w:rsidR="00C609CA" w:rsidRDefault="000A3955">
            <w:pPr>
              <w:rPr>
                <w:rFonts w:ascii="Arial" w:hAnsi="Arial" w:cs="Arial"/>
                <w:lang w:val="en-US" w:eastAsia="zh-CN"/>
              </w:rPr>
            </w:pPr>
            <w:r>
              <w:rPr>
                <w:rFonts w:ascii="Arial" w:hAnsi="Arial" w:cs="Arial" w:hint="eastAsia"/>
                <w:lang w:val="en-US" w:eastAsia="zh-CN"/>
              </w:rPr>
              <w:t>ZTE</w:t>
            </w:r>
          </w:p>
        </w:tc>
        <w:tc>
          <w:tcPr>
            <w:tcW w:w="1862" w:type="dxa"/>
          </w:tcPr>
          <w:p w14:paraId="037B56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1610" w:type="dxa"/>
          </w:tcPr>
          <w:p w14:paraId="2DBAFE01" w14:textId="77777777" w:rsidR="00C609CA" w:rsidRDefault="000A3955">
            <w:pPr>
              <w:rPr>
                <w:rFonts w:ascii="Arial" w:hAnsi="Arial" w:cs="Arial"/>
                <w:lang w:val="en-US" w:eastAsia="zh-CN"/>
              </w:rPr>
            </w:pPr>
            <w:r>
              <w:rPr>
                <w:rFonts w:ascii="Arial" w:hAnsi="Arial" w:cs="Arial" w:hint="eastAsia"/>
                <w:lang w:val="en-US" w:eastAsia="zh-CN"/>
              </w:rPr>
              <w:t>Yes</w:t>
            </w:r>
          </w:p>
        </w:tc>
        <w:tc>
          <w:tcPr>
            <w:tcW w:w="4229" w:type="dxa"/>
          </w:tcPr>
          <w:p w14:paraId="79AF3D6F" w14:textId="77777777" w:rsidR="00C609CA" w:rsidRDefault="000A3955">
            <w:pPr>
              <w:rPr>
                <w:rFonts w:ascii="Arial" w:hAnsi="Arial" w:cs="Arial"/>
                <w:lang w:val="en-US" w:eastAsia="zh-CN"/>
              </w:rPr>
            </w:pPr>
            <w:r>
              <w:rPr>
                <w:rFonts w:ascii="Arial" w:hAnsi="Arial" w:cs="Arial" w:hint="eastAsia"/>
                <w:lang w:val="en-US" w:eastAsia="zh-CN"/>
              </w:rPr>
              <w:t xml:space="preserve">There </w:t>
            </w:r>
            <w:proofErr w:type="gramStart"/>
            <w:r>
              <w:rPr>
                <w:rFonts w:ascii="Arial" w:hAnsi="Arial" w:cs="Arial" w:hint="eastAsia"/>
                <w:lang w:val="en-US" w:eastAsia="zh-CN"/>
              </w:rPr>
              <w:t>is</w:t>
            </w:r>
            <w:proofErr w:type="gramEnd"/>
            <w:r>
              <w:rPr>
                <w:rFonts w:ascii="Arial" w:hAnsi="Arial" w:cs="Arial" w:hint="eastAsia"/>
                <w:lang w:val="en-US" w:eastAsia="zh-CN"/>
              </w:rPr>
              <w:t xml:space="preserve"> no enhancements needed for hard switch. For soft switch case it is possible that the SMTC from source and target could be different or the same, </w:t>
            </w:r>
            <w:proofErr w:type="gramStart"/>
            <w:r>
              <w:rPr>
                <w:rFonts w:ascii="Arial" w:hAnsi="Arial" w:cs="Arial" w:hint="eastAsia"/>
                <w:lang w:val="en-US" w:eastAsia="zh-CN"/>
              </w:rPr>
              <w:t xml:space="preserve">but in any case </w:t>
            </w:r>
            <w:proofErr w:type="gramEnd"/>
            <w:r>
              <w:rPr>
                <w:rFonts w:ascii="Arial" w:hAnsi="Arial" w:cs="Arial" w:hint="eastAsia"/>
                <w:lang w:val="en-US" w:eastAsia="zh-CN"/>
              </w:rPr>
              <w:t xml:space="preserve">UE can based on common TA and ephemeris info in SIB19 to calculate PDD and adjust the SMTC autonomously. </w:t>
            </w:r>
          </w:p>
        </w:tc>
      </w:tr>
      <w:tr w:rsidR="00214BE0" w14:paraId="54536849" w14:textId="77777777">
        <w:tc>
          <w:tcPr>
            <w:tcW w:w="1555" w:type="dxa"/>
          </w:tcPr>
          <w:p w14:paraId="7328B28A" w14:textId="388E7736" w:rsidR="00214BE0" w:rsidRDefault="00214BE0" w:rsidP="00214BE0">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862" w:type="dxa"/>
          </w:tcPr>
          <w:p w14:paraId="7B564C45" w14:textId="4C802663" w:rsidR="00214BE0" w:rsidRDefault="00214BE0" w:rsidP="00214BE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1610" w:type="dxa"/>
          </w:tcPr>
          <w:p w14:paraId="38B8E1E3" w14:textId="6B4D80A6" w:rsidR="00214BE0" w:rsidRDefault="00214BE0" w:rsidP="00214BE0">
            <w:pPr>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229" w:type="dxa"/>
          </w:tcPr>
          <w:p w14:paraId="27BE8DD2" w14:textId="174D5499" w:rsidR="00214BE0" w:rsidRDefault="00214BE0" w:rsidP="00214BE0">
            <w:pPr>
              <w:rPr>
                <w:rFonts w:ascii="Arial" w:hAnsi="Arial" w:cs="Arial"/>
                <w:lang w:val="en-US" w:eastAsia="zh-CN"/>
              </w:rPr>
            </w:pPr>
            <w:r>
              <w:rPr>
                <w:rFonts w:ascii="Arial" w:eastAsiaTheme="minorEastAsia" w:hAnsi="Arial" w:cs="Arial"/>
                <w:lang w:val="en-US" w:eastAsia="zh-CN"/>
              </w:rPr>
              <w:t>SMTC configuration helps the UE to synchronize with the target satellite, and we don’t see any difference between hard and soft switching on this aspect.</w:t>
            </w:r>
          </w:p>
        </w:tc>
      </w:tr>
      <w:tr w:rsidR="00A11314" w14:paraId="07E900D2" w14:textId="77777777">
        <w:tc>
          <w:tcPr>
            <w:tcW w:w="1555" w:type="dxa"/>
          </w:tcPr>
          <w:p w14:paraId="5CB558DF" w14:textId="057EEE30" w:rsidR="00A11314" w:rsidRDefault="00A11314" w:rsidP="00214BE0">
            <w:pPr>
              <w:rPr>
                <w:rFonts w:ascii="Arial" w:eastAsiaTheme="minorEastAsia" w:hAnsi="Arial" w:cs="Arial" w:hint="eastAsia"/>
                <w:lang w:eastAsia="zh-CN"/>
              </w:rPr>
            </w:pPr>
            <w:r>
              <w:rPr>
                <w:rFonts w:ascii="Arial" w:eastAsiaTheme="minorEastAsia" w:hAnsi="Arial" w:cs="Arial"/>
                <w:lang w:eastAsia="zh-CN"/>
              </w:rPr>
              <w:t>Nokia</w:t>
            </w:r>
          </w:p>
        </w:tc>
        <w:tc>
          <w:tcPr>
            <w:tcW w:w="1862" w:type="dxa"/>
          </w:tcPr>
          <w:p w14:paraId="341F5C3F" w14:textId="71B86638" w:rsidR="00A11314" w:rsidRDefault="00A11314" w:rsidP="00214BE0">
            <w:pPr>
              <w:rPr>
                <w:rFonts w:ascii="Arial" w:eastAsiaTheme="minorEastAsia" w:hAnsi="Arial" w:cs="Arial" w:hint="eastAsia"/>
                <w:lang w:val="en-US" w:eastAsia="zh-CN"/>
              </w:rPr>
            </w:pPr>
            <w:r>
              <w:rPr>
                <w:rFonts w:ascii="Arial" w:eastAsiaTheme="minorEastAsia" w:hAnsi="Arial" w:cs="Arial"/>
                <w:lang w:val="en-US" w:eastAsia="zh-CN"/>
              </w:rPr>
              <w:t>Most likely yes</w:t>
            </w:r>
          </w:p>
        </w:tc>
        <w:tc>
          <w:tcPr>
            <w:tcW w:w="1610" w:type="dxa"/>
          </w:tcPr>
          <w:p w14:paraId="3222B2AE" w14:textId="27BA58A2" w:rsidR="00A11314" w:rsidRDefault="00A11314" w:rsidP="00214BE0">
            <w:pPr>
              <w:rPr>
                <w:rFonts w:ascii="Arial" w:eastAsiaTheme="minorEastAsia" w:hAnsi="Arial" w:cs="Arial" w:hint="eastAsia"/>
                <w:lang w:val="en-US" w:eastAsia="zh-CN"/>
              </w:rPr>
            </w:pPr>
            <w:r>
              <w:rPr>
                <w:rFonts w:ascii="Arial" w:eastAsiaTheme="minorEastAsia" w:hAnsi="Arial" w:cs="Arial"/>
                <w:lang w:val="en-US" w:eastAsia="zh-CN"/>
              </w:rPr>
              <w:t>Yes</w:t>
            </w:r>
          </w:p>
        </w:tc>
        <w:tc>
          <w:tcPr>
            <w:tcW w:w="4229" w:type="dxa"/>
          </w:tcPr>
          <w:p w14:paraId="04D0710F"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In our view, the question is not whether the SMTC config “can” be different from source to target satellite, but if it “needs to” be different. </w:t>
            </w:r>
          </w:p>
          <w:p w14:paraId="4B8E0C83" w14:textId="77777777" w:rsidR="00A11314" w:rsidRP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In our view, for both cases, the answer is Yes.</w:t>
            </w:r>
          </w:p>
          <w:p w14:paraId="782D9639" w14:textId="2382E30B" w:rsidR="00A11314" w:rsidRDefault="00A11314" w:rsidP="00A11314">
            <w:pPr>
              <w:rPr>
                <w:rFonts w:ascii="Arial" w:eastAsiaTheme="minorEastAsia" w:hAnsi="Arial" w:cs="Arial"/>
                <w:lang w:val="en-US" w:eastAsia="zh-CN"/>
              </w:rPr>
            </w:pPr>
            <w:r w:rsidRPr="00A11314">
              <w:rPr>
                <w:rFonts w:ascii="Arial" w:eastAsiaTheme="minorEastAsia" w:hAnsi="Arial" w:cs="Arial"/>
                <w:lang w:val="en-US" w:eastAsia="zh-CN"/>
              </w:rPr>
              <w:t xml:space="preserve">For </w:t>
            </w:r>
            <w:proofErr w:type="gramStart"/>
            <w:r w:rsidRPr="00A11314">
              <w:rPr>
                <w:rFonts w:ascii="Arial" w:eastAsiaTheme="minorEastAsia" w:hAnsi="Arial" w:cs="Arial"/>
                <w:lang w:val="en-US" w:eastAsia="zh-CN"/>
              </w:rPr>
              <w:t>soft-switching</w:t>
            </w:r>
            <w:proofErr w:type="gramEnd"/>
            <w:r w:rsidRPr="00A11314">
              <w:rPr>
                <w:rFonts w:ascii="Arial" w:eastAsiaTheme="minorEastAsia" w:hAnsi="Arial" w:cs="Arial"/>
                <w:lang w:val="en-US" w:eastAsia="zh-CN"/>
              </w:rPr>
              <w:t xml:space="preserve"> we need to use a separation (also in time), and both SMTC configurations need to be available at the same time. For hard switching time will also differ, but only one SMTC configuration is needed toward the serving cell at any given point in time. In Rel-17 we have the UE capability for measuring according to multiple SMTC. Thus, it should be possible to reuse a similar principle if source and target satellites are separated in time (</w:t>
            </w:r>
            <w:proofErr w:type="gramStart"/>
            <w:r w:rsidRPr="00A11314">
              <w:rPr>
                <w:rFonts w:ascii="Arial" w:eastAsiaTheme="minorEastAsia" w:hAnsi="Arial" w:cs="Arial"/>
                <w:lang w:val="en-US" w:eastAsia="zh-CN"/>
              </w:rPr>
              <w:t>i.e.</w:t>
            </w:r>
            <w:proofErr w:type="gramEnd"/>
            <w:r w:rsidRPr="00A11314">
              <w:rPr>
                <w:rFonts w:ascii="Arial" w:eastAsiaTheme="minorEastAsia" w:hAnsi="Arial" w:cs="Arial"/>
                <w:lang w:val="en-US" w:eastAsia="zh-CN"/>
              </w:rPr>
              <w:t xml:space="preserve"> via different SMTCs).</w:t>
            </w:r>
          </w:p>
        </w:tc>
      </w:tr>
    </w:tbl>
    <w:p w14:paraId="45E4AA92" w14:textId="77777777" w:rsidR="00C609CA" w:rsidRDefault="00C609CA"/>
    <w:p w14:paraId="707072C3"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2</w:t>
      </w:r>
      <w:r>
        <w:rPr>
          <w:rFonts w:cs="Arial" w:hint="eastAsia"/>
          <w:b/>
          <w:sz w:val="20"/>
        </w:rPr>
        <w:t xml:space="preserve"> </w:t>
      </w:r>
      <w:r>
        <w:rPr>
          <w:rFonts w:cs="Arial"/>
          <w:b/>
          <w:sz w:val="20"/>
        </w:rPr>
        <w:t>: Do you think the SMTC configuration adjustment should be handled by network or by UE?</w:t>
      </w:r>
    </w:p>
    <w:p w14:paraId="24EF86DF"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network control </w:t>
      </w:r>
    </w:p>
    <w:p w14:paraId="1415DF5F"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t xml:space="preserve">If network handles the SMTC configuration adjustment, UE </w:t>
      </w:r>
      <w:r>
        <w:rPr>
          <w:rFonts w:ascii="Arial" w:hAnsi="Arial" w:cs="Arial" w:hint="eastAsia"/>
          <w:sz w:val="20"/>
          <w:szCs w:val="20"/>
          <w:lang w:eastAsia="zh-CN"/>
        </w:rPr>
        <w:t xml:space="preserve">does not </w:t>
      </w:r>
      <w:r>
        <w:rPr>
          <w:rFonts w:ascii="Arial" w:hAnsi="Arial" w:cs="Arial"/>
          <w:sz w:val="20"/>
          <w:szCs w:val="20"/>
          <w:lang w:eastAsia="zh-CN"/>
        </w:rPr>
        <w:t xml:space="preserve">need to adjust the SMTC configuration of the target satellite based on the PDD. </w:t>
      </w:r>
    </w:p>
    <w:p w14:paraId="2627087E"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UE control </w:t>
      </w:r>
    </w:p>
    <w:p w14:paraId="427DA077" w14:textId="77777777" w:rsidR="00C609CA" w:rsidRDefault="000A3955">
      <w:pPr>
        <w:pStyle w:val="ListParagraph"/>
        <w:ind w:left="284"/>
        <w:rPr>
          <w:rFonts w:ascii="Arial" w:hAnsi="Arial" w:cs="Arial"/>
          <w:sz w:val="20"/>
          <w:szCs w:val="20"/>
          <w:lang w:eastAsia="zh-CN"/>
        </w:rPr>
      </w:pPr>
      <w:r>
        <w:rPr>
          <w:rFonts w:ascii="Arial" w:hAnsi="Arial" w:cs="Arial"/>
          <w:sz w:val="20"/>
          <w:szCs w:val="20"/>
          <w:lang w:eastAsia="zh-CN"/>
        </w:rPr>
        <w:t xml:space="preserve">If UE handles the SMTC configuration adjustment, UE needs to perform the adjustment based on the PDD between source SAT and target SAT, and the behavior is similar as that in IDLE/INACTIVE operation. </w:t>
      </w:r>
    </w:p>
    <w:p w14:paraId="6881D523"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lastRenderedPageBreak/>
        <w:t xml:space="preserve">Option 3: other?  </w:t>
      </w:r>
    </w:p>
    <w:p w14:paraId="57DA8CBC" w14:textId="77777777" w:rsidR="00C609CA" w:rsidRDefault="00C609CA">
      <w:pPr>
        <w:pStyle w:val="ListParagraph"/>
        <w:ind w:left="284"/>
        <w:rPr>
          <w:rFonts w:ascii="Arial" w:hAnsi="Arial" w:cs="Arial"/>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609CA" w14:paraId="2A33EBF6" w14:textId="77777777">
        <w:tc>
          <w:tcPr>
            <w:tcW w:w="1555" w:type="dxa"/>
          </w:tcPr>
          <w:p w14:paraId="7655ED26"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5977B760" w14:textId="77777777" w:rsidR="00C609CA" w:rsidRDefault="000A3955">
            <w:pPr>
              <w:jc w:val="center"/>
              <w:rPr>
                <w:rFonts w:ascii="Arial" w:hAnsi="Arial" w:cs="Arial"/>
                <w:b/>
                <w:lang w:val="en-US"/>
              </w:rPr>
            </w:pPr>
            <w:r>
              <w:rPr>
                <w:rFonts w:ascii="Arial" w:hAnsi="Arial" w:cs="Arial"/>
                <w:b/>
                <w:lang w:val="en-US" w:eastAsia="zh-CN"/>
              </w:rPr>
              <w:t>Option</w:t>
            </w:r>
          </w:p>
        </w:tc>
        <w:tc>
          <w:tcPr>
            <w:tcW w:w="5950" w:type="dxa"/>
          </w:tcPr>
          <w:p w14:paraId="60C2BF5B" w14:textId="77777777" w:rsidR="00C609CA" w:rsidRDefault="000A3955">
            <w:pPr>
              <w:jc w:val="center"/>
              <w:rPr>
                <w:rFonts w:ascii="Arial" w:hAnsi="Arial" w:cs="Arial"/>
                <w:b/>
                <w:lang w:val="en-US"/>
              </w:rPr>
            </w:pPr>
            <w:r>
              <w:rPr>
                <w:rFonts w:ascii="Arial" w:hAnsi="Arial" w:cs="Arial"/>
                <w:b/>
                <w:lang w:val="en-US"/>
              </w:rPr>
              <w:t>Comments</w:t>
            </w:r>
          </w:p>
        </w:tc>
      </w:tr>
      <w:tr w:rsidR="00C609CA" w14:paraId="1EAB15E2" w14:textId="77777777">
        <w:tc>
          <w:tcPr>
            <w:tcW w:w="1555" w:type="dxa"/>
          </w:tcPr>
          <w:p w14:paraId="24F017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9BEBE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5ACBB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 similar behavior as in RRC_IDLE/INACTIVE should be followed. UE should adapt SMTC to its location with the use of ephemeris and common TA parameters. Otherwise, dedicated signaling for SMTC configuration is needed which increases signaling overhead and makes the unchanged PCI procedure not transparent which was the initial objective.</w:t>
            </w:r>
          </w:p>
        </w:tc>
      </w:tr>
      <w:tr w:rsidR="00C609CA" w14:paraId="6503B064" w14:textId="77777777">
        <w:tc>
          <w:tcPr>
            <w:tcW w:w="1555" w:type="dxa"/>
          </w:tcPr>
          <w:p w14:paraId="247338E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3599E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502545E4"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40F72999"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2EF89EE7" w14:textId="77777777">
        <w:tc>
          <w:tcPr>
            <w:tcW w:w="1555" w:type="dxa"/>
          </w:tcPr>
          <w:p w14:paraId="5992D6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12A95E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09C4947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can be adjusted by UE autonomously by the ephemeris and common TA parameter.</w:t>
            </w:r>
          </w:p>
          <w:p w14:paraId="55801D8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soft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UE </w:t>
            </w:r>
            <w:r>
              <w:rPr>
                <w:rFonts w:ascii="Arial" w:eastAsiaTheme="minorEastAsia" w:hAnsi="Arial" w:cs="Arial"/>
                <w:lang w:val="en-US" w:eastAsia="zh-CN"/>
              </w:rPr>
              <w:t>measurement</w:t>
            </w:r>
            <w:r>
              <w:rPr>
                <w:rFonts w:ascii="Arial" w:eastAsiaTheme="minorEastAsia" w:hAnsi="Arial" w:cs="Arial" w:hint="eastAsia"/>
                <w:lang w:val="en-US" w:eastAsia="zh-CN"/>
              </w:rPr>
              <w:t xml:space="preserve"> timing window of </w:t>
            </w:r>
            <w:r>
              <w:rPr>
                <w:rFonts w:ascii="Arial" w:eastAsiaTheme="minorEastAsia" w:hAnsi="Arial" w:cs="Arial"/>
                <w:lang w:val="en-US" w:eastAsia="zh-CN"/>
              </w:rPr>
              <w:t>the</w:t>
            </w:r>
            <w:r>
              <w:rPr>
                <w:rFonts w:ascii="Arial" w:eastAsiaTheme="minorEastAsia" w:hAnsi="Arial" w:cs="Arial" w:hint="eastAsia"/>
                <w:lang w:val="en-US" w:eastAsia="zh-CN"/>
              </w:rPr>
              <w:t xml:space="preserve"> SSB via the target satellite is adjusted by UE based on </w:t>
            </w:r>
            <w:r>
              <w:rPr>
                <w:rFonts w:ascii="Arial" w:eastAsiaTheme="minorEastAsia" w:hAnsi="Arial" w:cs="Arial"/>
                <w:lang w:val="en-US" w:eastAsia="zh-CN"/>
              </w:rPr>
              <w:t>the</w:t>
            </w:r>
            <w:r>
              <w:rPr>
                <w:rFonts w:ascii="Arial" w:eastAsiaTheme="minorEastAsia" w:hAnsi="Arial" w:cs="Arial" w:hint="eastAsia"/>
                <w:lang w:val="en-US" w:eastAsia="zh-CN"/>
              </w:rPr>
              <w:t xml:space="preserve"> time </w:t>
            </w:r>
            <w:proofErr w:type="gramStart"/>
            <w:r>
              <w:rPr>
                <w:rFonts w:ascii="Arial" w:eastAsiaTheme="minorEastAsia" w:hAnsi="Arial" w:cs="Arial" w:hint="eastAsia"/>
                <w:lang w:val="en-US" w:eastAsia="zh-CN"/>
              </w:rPr>
              <w:t>offset  configured</w:t>
            </w:r>
            <w:proofErr w:type="gramEnd"/>
            <w:r>
              <w:rPr>
                <w:rFonts w:ascii="Arial" w:eastAsiaTheme="minorEastAsia" w:hAnsi="Arial" w:cs="Arial" w:hint="eastAsia"/>
                <w:lang w:val="en-US" w:eastAsia="zh-CN"/>
              </w:rPr>
              <w:t xml:space="preserve"> by NW (as mentioned in QA2-1).</w:t>
            </w:r>
          </w:p>
        </w:tc>
      </w:tr>
      <w:tr w:rsidR="00C609CA" w14:paraId="74A5B49C" w14:textId="77777777">
        <w:tc>
          <w:tcPr>
            <w:tcW w:w="1555" w:type="dxa"/>
          </w:tcPr>
          <w:p w14:paraId="12F4D0D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4FDC36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263DBF0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For Opt1, it seems infeasible. Assistance information (e.g., PDD between source satellite and target satellite) is needed from UE. However, UE cannot report PDD between source satellite and target satellite to the NW before the target satellite appears, which means the NW </w:t>
            </w:r>
            <w:proofErr w:type="spellStart"/>
            <w:r>
              <w:rPr>
                <w:rFonts w:ascii="Arial" w:eastAsiaTheme="minorEastAsia" w:hAnsi="Arial" w:cs="Arial"/>
                <w:lang w:val="en-US" w:eastAsia="zh-CN"/>
              </w:rPr>
              <w:t>can not</w:t>
            </w:r>
            <w:proofErr w:type="spellEnd"/>
            <w:r>
              <w:rPr>
                <w:rFonts w:ascii="Arial" w:eastAsiaTheme="minorEastAsia" w:hAnsi="Arial" w:cs="Arial"/>
                <w:lang w:val="en-US" w:eastAsia="zh-CN"/>
              </w:rPr>
              <w:t xml:space="preserve"> provide SMTC configuration in advance (i.e., before the target satellite appears). If the network-based solution is applied, the latency of accessing the target satellite will increase, because the UE reports the PDD between source satellite and target satellite after the target satellite appears and then the NW provides SMTC configuration, then UE can synchronize with the target satellite. </w:t>
            </w:r>
          </w:p>
          <w:p w14:paraId="29D53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Opt2 is more reasonable.</w:t>
            </w:r>
          </w:p>
        </w:tc>
      </w:tr>
      <w:tr w:rsidR="00C609CA" w14:paraId="09BA59FE" w14:textId="77777777">
        <w:tc>
          <w:tcPr>
            <w:tcW w:w="1555" w:type="dxa"/>
          </w:tcPr>
          <w:p w14:paraId="140EC5B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5C335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see comments</w:t>
            </w:r>
          </w:p>
        </w:tc>
        <w:tc>
          <w:tcPr>
            <w:tcW w:w="5950" w:type="dxa"/>
          </w:tcPr>
          <w:p w14:paraId="7CF2CD49" w14:textId="77777777" w:rsidR="00C609CA" w:rsidRDefault="000A3955">
            <w:pPr>
              <w:rPr>
                <w:rFonts w:ascii="Arial" w:hAnsi="Arial" w:cs="Arial"/>
                <w:lang w:val="en-US"/>
              </w:rPr>
            </w:pPr>
            <w:r>
              <w:rPr>
                <w:rFonts w:ascii="Arial" w:hAnsi="Arial" w:cs="Arial"/>
                <w:lang w:val="en-US"/>
              </w:rPr>
              <w:t>It seems UE would have to adjust the SMTC offset for the target. We need to discuss whether the UE provides the updated SMTC to network or trigger PDD report, otherwise UE and network may be out of sync once UE resumes UL/DL.</w:t>
            </w:r>
          </w:p>
        </w:tc>
      </w:tr>
      <w:tr w:rsidR="00C609CA" w14:paraId="1109B273" w14:textId="77777777">
        <w:tc>
          <w:tcPr>
            <w:tcW w:w="1555" w:type="dxa"/>
          </w:tcPr>
          <w:p w14:paraId="4D1B0B1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18626F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32917386" w14:textId="77777777" w:rsidR="00C609CA" w:rsidRDefault="000A3955">
            <w:pPr>
              <w:rPr>
                <w:rFonts w:ascii="Arial" w:hAnsi="Arial" w:cs="Arial"/>
                <w:lang w:val="en-US"/>
              </w:rPr>
            </w:pPr>
            <w:r>
              <w:rPr>
                <w:rFonts w:ascii="Arial" w:eastAsiaTheme="minorEastAsia" w:hAnsi="Arial" w:cs="Arial"/>
                <w:lang w:val="en-US" w:eastAsia="zh-CN"/>
              </w:rPr>
              <w:t>Prefer to have similar behavior to RRC_IDLE.</w:t>
            </w:r>
          </w:p>
        </w:tc>
      </w:tr>
      <w:tr w:rsidR="00C609CA" w14:paraId="4CA78527" w14:textId="77777777">
        <w:tc>
          <w:tcPr>
            <w:tcW w:w="1555" w:type="dxa"/>
          </w:tcPr>
          <w:p w14:paraId="3C0FA64B" w14:textId="77777777" w:rsidR="00C609CA" w:rsidRDefault="000A3955">
            <w:pPr>
              <w:rPr>
                <w:rFonts w:ascii="Arial" w:hAnsi="Arial" w:cs="Arial"/>
                <w:lang w:val="en-US" w:eastAsia="zh-CN"/>
              </w:rPr>
            </w:pPr>
            <w:r>
              <w:rPr>
                <w:rFonts w:ascii="Arial" w:hAnsi="Arial" w:cs="Arial" w:hint="eastAsia"/>
                <w:lang w:val="en-US" w:eastAsia="zh-CN"/>
              </w:rPr>
              <w:lastRenderedPageBreak/>
              <w:t>ZTE</w:t>
            </w:r>
          </w:p>
        </w:tc>
        <w:tc>
          <w:tcPr>
            <w:tcW w:w="2126" w:type="dxa"/>
          </w:tcPr>
          <w:p w14:paraId="3F6B4DC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293D6E3" w14:textId="77777777" w:rsidR="00C609CA" w:rsidRDefault="000A3955">
            <w:pPr>
              <w:rPr>
                <w:rFonts w:ascii="Arial" w:hAnsi="Arial" w:cs="Arial"/>
                <w:lang w:val="en-US" w:eastAsia="zh-CN"/>
              </w:rPr>
            </w:pPr>
            <w:r>
              <w:rPr>
                <w:rFonts w:ascii="Arial" w:hAnsi="Arial" w:cs="Arial" w:hint="eastAsia"/>
                <w:lang w:val="en-US" w:eastAsia="zh-CN"/>
              </w:rPr>
              <w:t xml:space="preserve">Since UE will have to reacquire SIB19, it is possible for UE to adjust SMTC autonomously based on the derived propagation delay. </w:t>
            </w:r>
          </w:p>
        </w:tc>
      </w:tr>
      <w:tr w:rsidR="002C2DC4" w14:paraId="6D1B01DA" w14:textId="77777777">
        <w:tc>
          <w:tcPr>
            <w:tcW w:w="1555" w:type="dxa"/>
          </w:tcPr>
          <w:p w14:paraId="7ED92CB9" w14:textId="6D9C1A62"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6C95B243" w14:textId="18AD0CFA"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41D79189"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n Samsung’s comment, we think SMTC configuration is not entirely the same with </w:t>
            </w:r>
            <w:proofErr w:type="spellStart"/>
            <w:r w:rsidRPr="00A50D27">
              <w:rPr>
                <w:rFonts w:ascii="Arial" w:eastAsiaTheme="minorEastAsia" w:hAnsi="Arial" w:cs="Arial"/>
                <w:i/>
                <w:iCs/>
                <w:lang w:val="en-US" w:eastAsia="zh-CN"/>
              </w:rPr>
              <w:t>ssb-PositionsInBurst</w:t>
            </w:r>
            <w:proofErr w:type="spellEnd"/>
            <w:r w:rsidRPr="00A50D27">
              <w:rPr>
                <w:rFonts w:ascii="Arial" w:eastAsiaTheme="minorEastAsia" w:hAnsi="Arial" w:cs="Arial"/>
                <w:iCs/>
                <w:lang w:val="en-US" w:eastAsia="zh-CN"/>
              </w:rPr>
              <w:t xml:space="preserve"> and </w:t>
            </w:r>
            <w:proofErr w:type="spellStart"/>
            <w:r w:rsidRPr="00A50D27">
              <w:rPr>
                <w:rFonts w:ascii="Arial" w:eastAsiaTheme="minorEastAsia" w:hAnsi="Arial" w:cs="Arial"/>
                <w:i/>
                <w:iCs/>
                <w:lang w:val="en-US" w:eastAsia="zh-CN"/>
              </w:rPr>
              <w:t>ssb-periodicityServingCell</w:t>
            </w:r>
            <w:proofErr w:type="spellEnd"/>
            <w:r>
              <w:rPr>
                <w:rFonts w:ascii="Arial" w:eastAsiaTheme="minorEastAsia" w:hAnsi="Arial" w:cs="Arial"/>
                <w:lang w:val="en-US" w:eastAsia="zh-CN"/>
              </w:rPr>
              <w:t>, there is no SSB index bitmap in SMTC and there is an offset in the SMTC configuration.</w:t>
            </w:r>
            <w:r>
              <w:rPr>
                <w:rFonts w:ascii="Arial" w:eastAsiaTheme="minorEastAsia" w:hAnsi="Arial" w:cs="Arial" w:hint="eastAsia"/>
                <w:lang w:val="en-US" w:eastAsia="zh-CN"/>
              </w:rPr>
              <w:t xml:space="preserve"> </w:t>
            </w:r>
            <w:r>
              <w:rPr>
                <w:rFonts w:ascii="Arial" w:eastAsiaTheme="minorEastAsia" w:hAnsi="Arial" w:cs="Arial"/>
                <w:lang w:val="en-US" w:eastAsia="zh-CN"/>
              </w:rPr>
              <w:t>Regardless of that, the configuration is separate with the current serving cell, because the configuration could be different between the two satellites.</w:t>
            </w:r>
          </w:p>
          <w:p w14:paraId="45E49453" w14:textId="05F70FE3" w:rsidR="002C2DC4" w:rsidRDefault="002C2DC4" w:rsidP="002C2DC4">
            <w:pPr>
              <w:rPr>
                <w:rFonts w:ascii="Arial"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n the signaling of this separate SMTC configuration, we think dedicated signaling is not desired because the motivation of unchanged PCI is to save the HO command. It should be provided by system information.</w:t>
            </w:r>
            <w:r>
              <w:rPr>
                <w:rFonts w:ascii="Arial" w:eastAsiaTheme="minorEastAsia" w:hAnsi="Arial" w:cs="Arial" w:hint="eastAsia"/>
                <w:lang w:val="en-US" w:eastAsia="zh-CN"/>
              </w:rPr>
              <w:t xml:space="preserve"> </w:t>
            </w:r>
            <w:r>
              <w:rPr>
                <w:rFonts w:ascii="Arial" w:eastAsiaTheme="minorEastAsia" w:hAnsi="Arial" w:cs="Arial"/>
                <w:lang w:val="en-US" w:eastAsia="zh-CN"/>
              </w:rPr>
              <w:t>Therefore, UE adjustment is needed because the PDD for different UEs is different.</w:t>
            </w:r>
          </w:p>
        </w:tc>
      </w:tr>
      <w:tr w:rsidR="00E26877" w14:paraId="1F4305B6" w14:textId="77777777">
        <w:tc>
          <w:tcPr>
            <w:tcW w:w="1555" w:type="dxa"/>
          </w:tcPr>
          <w:p w14:paraId="308C8A97" w14:textId="7268D24D" w:rsidR="00E26877" w:rsidRDefault="00E26877" w:rsidP="002C2DC4">
            <w:pPr>
              <w:rPr>
                <w:rFonts w:ascii="Arial" w:eastAsiaTheme="minorEastAsia" w:hAnsi="Arial" w:cs="Arial" w:hint="eastAsia"/>
                <w:lang w:eastAsia="zh-CN"/>
              </w:rPr>
            </w:pPr>
            <w:r>
              <w:rPr>
                <w:rFonts w:ascii="Arial" w:eastAsiaTheme="minorEastAsia" w:hAnsi="Arial" w:cs="Arial"/>
                <w:lang w:eastAsia="zh-CN"/>
              </w:rPr>
              <w:t>Nokia</w:t>
            </w:r>
          </w:p>
        </w:tc>
        <w:tc>
          <w:tcPr>
            <w:tcW w:w="2126" w:type="dxa"/>
          </w:tcPr>
          <w:p w14:paraId="1AAD7F2D" w14:textId="7ECFD35D" w:rsidR="00E26877" w:rsidRDefault="00E26877" w:rsidP="002C2DC4">
            <w:pPr>
              <w:rPr>
                <w:rFonts w:ascii="Arial" w:eastAsiaTheme="minorEastAsia" w:hAnsi="Arial" w:cs="Arial" w:hint="eastAsia"/>
                <w:lang w:val="en-US" w:eastAsia="zh-CN"/>
              </w:rPr>
            </w:pPr>
            <w:r>
              <w:rPr>
                <w:rFonts w:ascii="Arial" w:eastAsiaTheme="minorEastAsia" w:hAnsi="Arial" w:cs="Arial"/>
                <w:lang w:val="en-US" w:eastAsia="zh-CN"/>
              </w:rPr>
              <w:t>Option 1+2</w:t>
            </w:r>
          </w:p>
        </w:tc>
        <w:tc>
          <w:tcPr>
            <w:tcW w:w="5950" w:type="dxa"/>
          </w:tcPr>
          <w:p w14:paraId="68836449" w14:textId="77777777" w:rsidR="00E26877" w:rsidRPr="00E26877" w:rsidRDefault="00E26877" w:rsidP="00E26877">
            <w:pPr>
              <w:rPr>
                <w:rFonts w:ascii="Arial" w:eastAsiaTheme="minorEastAsia" w:hAnsi="Arial" w:cs="Arial"/>
                <w:lang w:val="en-US" w:eastAsia="zh-CN"/>
              </w:rPr>
            </w:pPr>
            <w:r w:rsidRPr="00E26877">
              <w:rPr>
                <w:rFonts w:ascii="Arial" w:eastAsiaTheme="minorEastAsia" w:hAnsi="Arial" w:cs="Arial"/>
                <w:lang w:val="en-US" w:eastAsia="zh-CN"/>
              </w:rPr>
              <w:t xml:space="preserve">UE shall adjust it, based on the configuration received from the NW and/or the PDD calculations. </w:t>
            </w:r>
          </w:p>
          <w:p w14:paraId="0CF49D4B" w14:textId="13AB2ED9" w:rsidR="00E26877" w:rsidRDefault="00E26877" w:rsidP="00E26877">
            <w:pPr>
              <w:rPr>
                <w:rFonts w:ascii="Arial" w:eastAsiaTheme="minorEastAsia" w:hAnsi="Arial" w:cs="Arial" w:hint="eastAsia"/>
                <w:lang w:val="en-US" w:eastAsia="zh-CN"/>
              </w:rPr>
            </w:pPr>
            <w:r w:rsidRPr="00E26877">
              <w:rPr>
                <w:rFonts w:ascii="Arial" w:eastAsiaTheme="minorEastAsia" w:hAnsi="Arial" w:cs="Arial"/>
                <w:lang w:val="en-US" w:eastAsia="zh-CN"/>
              </w:rPr>
              <w:t>In soft-switching case, though, this might not be possible. This may also impact the scheduling restrictions for the NW. If the UE does not support the NTN capability “parallelMeasurementWithoutRestriction-r17” a scheduling interruption is required when the UE is measuring the neighbor satellite. NW must be aware of the restricted slots.</w:t>
            </w:r>
          </w:p>
        </w:tc>
      </w:tr>
    </w:tbl>
    <w:p w14:paraId="51ABF5F8" w14:textId="77777777" w:rsidR="00C609CA" w:rsidRDefault="00C609CA"/>
    <w:p w14:paraId="4D080BE7" w14:textId="77777777" w:rsidR="00C609CA" w:rsidRDefault="000A3955">
      <w:pPr>
        <w:pStyle w:val="Heading4"/>
        <w:ind w:right="200"/>
        <w:rPr>
          <w:rFonts w:cs="Arial"/>
          <w:b/>
          <w:sz w:val="20"/>
        </w:rPr>
      </w:pPr>
      <w:r>
        <w:rPr>
          <w:rFonts w:cs="Arial"/>
          <w:b/>
          <w:sz w:val="20"/>
        </w:rPr>
        <w:t>Question A2</w:t>
      </w:r>
      <w:r>
        <w:rPr>
          <w:rFonts w:cs="Arial" w:hint="eastAsia"/>
          <w:b/>
          <w:sz w:val="20"/>
        </w:rPr>
        <w:t>-</w:t>
      </w:r>
      <w:r>
        <w:rPr>
          <w:rFonts w:cs="Arial"/>
          <w:b/>
          <w:sz w:val="20"/>
        </w:rPr>
        <w:t>3</w:t>
      </w:r>
      <w:r>
        <w:rPr>
          <w:rFonts w:cs="Arial" w:hint="eastAsia"/>
          <w:b/>
          <w:sz w:val="20"/>
        </w:rPr>
        <w:t xml:space="preserve"> </w:t>
      </w:r>
      <w:r>
        <w:rPr>
          <w:rFonts w:cs="Arial"/>
          <w:b/>
          <w:sz w:val="20"/>
        </w:rPr>
        <w:t xml:space="preserve">: If SMTC configuration is different </w:t>
      </w:r>
      <w:r>
        <w:rPr>
          <w:rFonts w:cs="Arial" w:hint="eastAsia"/>
          <w:b/>
          <w:sz w:val="20"/>
          <w:lang w:val="en-US" w:eastAsia="zh-CN"/>
        </w:rPr>
        <w:t>from</w:t>
      </w:r>
      <w:r>
        <w:rPr>
          <w:rFonts w:cs="Arial"/>
          <w:b/>
          <w:sz w:val="20"/>
        </w:rPr>
        <w:t xml:space="preserve"> source and target satellite, do you think the SMTC configuration of target satellite should be provided in SIB19 or in RRC dedicated </w:t>
      </w:r>
      <w:proofErr w:type="spellStart"/>
      <w:r>
        <w:rPr>
          <w:rFonts w:cs="Arial"/>
          <w:b/>
          <w:sz w:val="20"/>
        </w:rPr>
        <w:t>signaling</w:t>
      </w:r>
      <w:proofErr w:type="spellEnd"/>
      <w:r>
        <w:rPr>
          <w:rFonts w:cs="Arial"/>
          <w:b/>
          <w:sz w:val="20"/>
        </w:rPr>
        <w:t xml:space="preserve"> in advance?</w:t>
      </w:r>
    </w:p>
    <w:p w14:paraId="48BD6A78"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provided in </w:t>
      </w:r>
      <w:proofErr w:type="gramStart"/>
      <w:r>
        <w:rPr>
          <w:rFonts w:ascii="Arial" w:hAnsi="Arial" w:cs="Arial"/>
          <w:sz w:val="20"/>
          <w:szCs w:val="20"/>
          <w:lang w:eastAsia="zh-CN"/>
        </w:rPr>
        <w:t>SIB19</w:t>
      </w:r>
      <w:proofErr w:type="gramEnd"/>
    </w:p>
    <w:p w14:paraId="25AA575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provided in </w:t>
      </w:r>
      <w:proofErr w:type="spellStart"/>
      <w:r>
        <w:rPr>
          <w:rFonts w:ascii="Arial" w:hAnsi="Arial" w:cs="Arial"/>
          <w:sz w:val="20"/>
          <w:szCs w:val="20"/>
          <w:lang w:eastAsia="zh-CN"/>
        </w:rPr>
        <w:t>RRCReconfiguration</w:t>
      </w:r>
      <w:proofErr w:type="spellEnd"/>
      <w:r>
        <w:rPr>
          <w:rFonts w:ascii="Arial" w:hAnsi="Arial" w:cs="Arial"/>
          <w:sz w:val="20"/>
          <w:szCs w:val="20"/>
          <w:lang w:eastAsia="zh-CN"/>
        </w:rPr>
        <w:t xml:space="preserve"> before SAT </w:t>
      </w:r>
      <w:proofErr w:type="gramStart"/>
      <w:r>
        <w:rPr>
          <w:rFonts w:ascii="Arial" w:hAnsi="Arial" w:cs="Arial"/>
          <w:sz w:val="20"/>
          <w:szCs w:val="20"/>
          <w:lang w:eastAsia="zh-CN"/>
        </w:rPr>
        <w:t>switching</w:t>
      </w:r>
      <w:proofErr w:type="gramEnd"/>
      <w:r>
        <w:rPr>
          <w:rFonts w:ascii="Arial" w:hAnsi="Arial" w:cs="Arial"/>
          <w:sz w:val="20"/>
          <w:szCs w:val="20"/>
          <w:lang w:eastAsia="zh-CN"/>
        </w:rPr>
        <w:t xml:space="preserve"> </w:t>
      </w:r>
    </w:p>
    <w:p w14:paraId="12E62F21"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others?</w:t>
      </w:r>
    </w:p>
    <w:tbl>
      <w:tblPr>
        <w:tblStyle w:val="TableGrid"/>
        <w:tblW w:w="9631" w:type="dxa"/>
        <w:tblLayout w:type="fixed"/>
        <w:tblLook w:val="04A0" w:firstRow="1" w:lastRow="0" w:firstColumn="1" w:lastColumn="0" w:noHBand="0" w:noVBand="1"/>
      </w:tblPr>
      <w:tblGrid>
        <w:gridCol w:w="1555"/>
        <w:gridCol w:w="2126"/>
        <w:gridCol w:w="5950"/>
      </w:tblGrid>
      <w:tr w:rsidR="00C609CA" w14:paraId="285027DD" w14:textId="77777777">
        <w:tc>
          <w:tcPr>
            <w:tcW w:w="1555" w:type="dxa"/>
          </w:tcPr>
          <w:p w14:paraId="23AABC23"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8005890" w14:textId="77777777" w:rsidR="00C609CA" w:rsidRDefault="000A3955">
            <w:pPr>
              <w:jc w:val="center"/>
              <w:rPr>
                <w:rFonts w:ascii="Arial" w:hAnsi="Arial" w:cs="Arial"/>
                <w:b/>
                <w:lang w:val="en-US"/>
              </w:rPr>
            </w:pPr>
            <w:r>
              <w:rPr>
                <w:rFonts w:ascii="Arial" w:hAnsi="Arial" w:cs="Arial"/>
                <w:b/>
                <w:lang w:val="en-US" w:eastAsia="zh-CN"/>
              </w:rPr>
              <w:t>Option</w:t>
            </w:r>
            <w:r>
              <w:rPr>
                <w:rFonts w:ascii="Arial" w:hAnsi="Arial" w:cs="Arial"/>
                <w:b/>
                <w:lang w:val="en-US"/>
              </w:rPr>
              <w:t xml:space="preserve"> </w:t>
            </w:r>
          </w:p>
        </w:tc>
        <w:tc>
          <w:tcPr>
            <w:tcW w:w="5950" w:type="dxa"/>
          </w:tcPr>
          <w:p w14:paraId="705281F3" w14:textId="77777777" w:rsidR="00C609CA" w:rsidRDefault="000A3955">
            <w:pPr>
              <w:jc w:val="center"/>
              <w:rPr>
                <w:rFonts w:ascii="Arial" w:hAnsi="Arial" w:cs="Arial"/>
                <w:b/>
                <w:lang w:val="en-US"/>
              </w:rPr>
            </w:pPr>
            <w:r>
              <w:rPr>
                <w:rFonts w:ascii="Arial" w:hAnsi="Arial" w:cs="Arial"/>
                <w:b/>
                <w:lang w:val="en-US"/>
              </w:rPr>
              <w:t>Comments</w:t>
            </w:r>
          </w:p>
        </w:tc>
      </w:tr>
      <w:tr w:rsidR="00C609CA" w14:paraId="21AA719B" w14:textId="77777777">
        <w:tc>
          <w:tcPr>
            <w:tcW w:w="1555" w:type="dxa"/>
          </w:tcPr>
          <w:p w14:paraId="261602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57CD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0471ED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A2-2.</w:t>
            </w:r>
          </w:p>
        </w:tc>
      </w:tr>
      <w:tr w:rsidR="00C609CA" w14:paraId="155518E9" w14:textId="77777777">
        <w:tc>
          <w:tcPr>
            <w:tcW w:w="1555" w:type="dxa"/>
          </w:tcPr>
          <w:p w14:paraId="22D502B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0D674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3 (no need to broadcast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c>
          <w:tcPr>
            <w:tcW w:w="5950" w:type="dxa"/>
          </w:tcPr>
          <w:p w14:paraId="1E52B21A" w14:textId="77777777" w:rsidR="00C609CA" w:rsidRDefault="000A3955">
            <w:pPr>
              <w:rPr>
                <w:rFonts w:ascii="Arial" w:hAnsi="Arial" w:cs="Arial"/>
                <w:iCs/>
                <w:lang w:val="en-US"/>
              </w:rPr>
            </w:pPr>
            <w:r>
              <w:rPr>
                <w:rFonts w:ascii="Arial" w:hAnsi="Arial" w:cs="Arial"/>
                <w:iCs/>
                <w:lang w:val="en-US"/>
              </w:rPr>
              <w:t xml:space="preserve">For neighbor cell measurement, SMTC is given because UE is not synchronized with the neighbor </w:t>
            </w:r>
            <w:proofErr w:type="gramStart"/>
            <w:r>
              <w:rPr>
                <w:rFonts w:ascii="Arial" w:hAnsi="Arial" w:cs="Arial"/>
                <w:iCs/>
                <w:lang w:val="en-US"/>
              </w:rPr>
              <w:t>cell</w:t>
            </w:r>
            <w:proofErr w:type="gramEnd"/>
            <w:r>
              <w:rPr>
                <w:rFonts w:ascii="Arial" w:hAnsi="Arial" w:cs="Arial"/>
                <w:iCs/>
                <w:lang w:val="en-US"/>
              </w:rPr>
              <w:t xml:space="preserve"> and it has to measure SSBs within the indicated </w:t>
            </w:r>
            <w:proofErr w:type="spellStart"/>
            <w:r>
              <w:rPr>
                <w:rFonts w:ascii="Arial" w:hAnsi="Arial" w:cs="Arial"/>
                <w:iCs/>
                <w:lang w:val="en-US"/>
              </w:rPr>
              <w:t>smtc</w:t>
            </w:r>
            <w:proofErr w:type="spellEnd"/>
            <w:r>
              <w:rPr>
                <w:rFonts w:ascii="Arial" w:hAnsi="Arial" w:cs="Arial"/>
                <w:iCs/>
                <w:lang w:val="en-US"/>
              </w:rPr>
              <w:t xml:space="preserve"> window. </w:t>
            </w:r>
          </w:p>
          <w:p w14:paraId="65875F04" w14:textId="77777777" w:rsidR="00C609CA" w:rsidRDefault="000A3955">
            <w:pPr>
              <w:rPr>
                <w:rFonts w:ascii="Arial" w:eastAsiaTheme="minorEastAsia" w:hAnsi="Arial" w:cs="Arial"/>
                <w:lang w:val="en-US" w:eastAsia="zh-CN"/>
              </w:rPr>
            </w:pPr>
            <w:r>
              <w:rPr>
                <w:rFonts w:ascii="Arial" w:hAnsi="Arial" w:cs="Arial"/>
                <w:iCs/>
                <w:lang w:val="en-US"/>
              </w:rPr>
              <w:t xml:space="preserve">While for the serving cell, UE has to synchronize with the serving cell by searching SSBs. Therefore, similar to performing HO where </w:t>
            </w:r>
            <w:proofErr w:type="spellStart"/>
            <w:r>
              <w:rPr>
                <w:rFonts w:ascii="Arial" w:hAnsi="Arial" w:cs="Arial"/>
                <w:i/>
                <w:iCs/>
                <w:lang w:val="en-US"/>
              </w:rPr>
              <w:t>ssb-PositionsInBurst</w:t>
            </w:r>
            <w:proofErr w:type="spellEnd"/>
            <w:r>
              <w:rPr>
                <w:rFonts w:ascii="Arial" w:hAnsi="Arial" w:cs="Arial"/>
                <w:iCs/>
                <w:lang w:val="en-US"/>
              </w:rPr>
              <w:t xml:space="preserve"> and </w:t>
            </w:r>
            <w:proofErr w:type="spellStart"/>
            <w:r>
              <w:rPr>
                <w:rFonts w:ascii="Arial" w:hAnsi="Arial" w:cs="Arial"/>
                <w:iCs/>
                <w:lang w:val="en-US"/>
              </w:rPr>
              <w:t>ssb-periodicityServingCell</w:t>
            </w:r>
            <w:proofErr w:type="spellEnd"/>
            <w:r>
              <w:rPr>
                <w:rFonts w:ascii="Arial" w:hAnsi="Arial" w:cs="Arial"/>
                <w:iCs/>
                <w:lang w:val="en-US"/>
              </w:rPr>
              <w:t xml:space="preserve"> are given in </w:t>
            </w:r>
            <w:proofErr w:type="spellStart"/>
            <w:r>
              <w:rPr>
                <w:rFonts w:ascii="Arial" w:hAnsi="Arial" w:cs="Arial"/>
                <w:iCs/>
                <w:lang w:val="en-US"/>
              </w:rPr>
              <w:t>ServingCellConfigCommon</w:t>
            </w:r>
            <w:proofErr w:type="spellEnd"/>
            <w:r>
              <w:rPr>
                <w:rFonts w:ascii="Arial" w:hAnsi="Arial" w:cs="Arial"/>
                <w:iCs/>
                <w:lang w:val="en-US"/>
              </w:rPr>
              <w:t xml:space="preserve">, </w:t>
            </w:r>
            <w:proofErr w:type="spellStart"/>
            <w:r>
              <w:rPr>
                <w:rFonts w:ascii="Arial" w:hAnsi="Arial" w:cs="Arial"/>
                <w:i/>
                <w:iCs/>
                <w:lang w:val="en-US"/>
              </w:rPr>
              <w:t>ssb-PositionsInBurst</w:t>
            </w:r>
            <w:proofErr w:type="spellEnd"/>
            <w:r>
              <w:rPr>
                <w:rFonts w:ascii="Arial" w:hAnsi="Arial" w:cs="Arial"/>
                <w:iCs/>
                <w:lang w:val="en-US"/>
              </w:rPr>
              <w:t xml:space="preserve"> for the target satellite should</w:t>
            </w:r>
            <w:r>
              <w:rPr>
                <w:rFonts w:ascii="Arial" w:eastAsiaTheme="minorEastAsia" w:hAnsi="Arial" w:cs="Arial"/>
                <w:lang w:val="en-US" w:eastAsia="zh-CN"/>
              </w:rPr>
              <w:t xml:space="preserve"> be provided in SIB19 so that UE can search the SSB based on the SSB pattern, assuming </w:t>
            </w:r>
            <w:proofErr w:type="spellStart"/>
            <w:r>
              <w:rPr>
                <w:rFonts w:ascii="Arial" w:hAnsi="Arial" w:cs="Arial"/>
                <w:iCs/>
                <w:lang w:val="en-US"/>
              </w:rPr>
              <w:t>ssb-periodicityServingCell</w:t>
            </w:r>
            <w:proofErr w:type="spellEnd"/>
            <w:r>
              <w:rPr>
                <w:rFonts w:ascii="Arial" w:hAnsi="Arial" w:cs="Arial"/>
                <w:iCs/>
                <w:lang w:val="en-US"/>
              </w:rPr>
              <w:t xml:space="preserve"> shall not change for the same serving cell. The offset caused by PDD can be calculated by UE based one target satellite ephemeris and handled by UE based on serving cell existing </w:t>
            </w:r>
            <w:proofErr w:type="spellStart"/>
            <w:r>
              <w:rPr>
                <w:rFonts w:ascii="Arial" w:hAnsi="Arial" w:cs="Arial"/>
                <w:iCs/>
                <w:lang w:val="en-US"/>
              </w:rPr>
              <w:t>smtc</w:t>
            </w:r>
            <w:proofErr w:type="spellEnd"/>
            <w:r>
              <w:rPr>
                <w:rFonts w:ascii="Arial" w:hAnsi="Arial" w:cs="Arial"/>
                <w:iCs/>
                <w:lang w:val="en-US"/>
              </w:rPr>
              <w:t xml:space="preserve">. </w:t>
            </w:r>
            <w:proofErr w:type="gramStart"/>
            <w:r>
              <w:rPr>
                <w:rFonts w:ascii="Arial" w:hAnsi="Arial" w:cs="Arial"/>
                <w:iCs/>
                <w:lang w:val="en-US"/>
              </w:rPr>
              <w:t>So</w:t>
            </w:r>
            <w:proofErr w:type="gramEnd"/>
            <w:r>
              <w:rPr>
                <w:rFonts w:ascii="Arial" w:hAnsi="Arial" w:cs="Arial"/>
                <w:iCs/>
                <w:lang w:val="en-US"/>
              </w:rPr>
              <w:t xml:space="preserve"> n</w:t>
            </w:r>
            <w:r>
              <w:rPr>
                <w:rFonts w:ascii="Arial" w:eastAsiaTheme="minorEastAsia" w:hAnsi="Arial" w:cs="Arial"/>
                <w:lang w:val="en-US" w:eastAsia="zh-CN"/>
              </w:rPr>
              <w:t xml:space="preserve">o need to broadcast additional </w:t>
            </w:r>
            <w:proofErr w:type="spellStart"/>
            <w:r>
              <w:rPr>
                <w:rFonts w:ascii="Arial" w:eastAsiaTheme="minorEastAsia" w:hAnsi="Arial" w:cs="Arial"/>
                <w:lang w:val="en-US" w:eastAsia="zh-CN"/>
              </w:rPr>
              <w:t>smtc</w:t>
            </w:r>
            <w:proofErr w:type="spellEnd"/>
            <w:r>
              <w:rPr>
                <w:rFonts w:ascii="Arial" w:eastAsiaTheme="minorEastAsia" w:hAnsi="Arial" w:cs="Arial"/>
                <w:lang w:val="en-US" w:eastAsia="zh-CN"/>
              </w:rPr>
              <w:t>.</w:t>
            </w:r>
          </w:p>
        </w:tc>
      </w:tr>
      <w:tr w:rsidR="00C609CA" w14:paraId="0AB0351C" w14:textId="77777777">
        <w:tc>
          <w:tcPr>
            <w:tcW w:w="1555" w:type="dxa"/>
          </w:tcPr>
          <w:p w14:paraId="7CA9712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B67664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5950" w:type="dxa"/>
          </w:tcPr>
          <w:p w14:paraId="18CA60D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As per our replies in QA2-1 we think the SMTC in this question is coupled with the time-offset option in Question A4-1.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whether to configure offset/SMTC depends on the conclusion of QA4-1.</w:t>
            </w:r>
          </w:p>
          <w:p w14:paraId="26F11B4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we agree to configure time offset/SMTC, e.g., for soft satellite switch case, </w:t>
            </w:r>
            <w:r>
              <w:rPr>
                <w:rFonts w:ascii="Arial" w:eastAsiaTheme="minorEastAsia" w:hAnsi="Arial" w:cs="Arial"/>
                <w:lang w:val="en-US" w:eastAsia="zh-CN"/>
              </w:rPr>
              <w:t>the</w:t>
            </w:r>
            <w:r>
              <w:rPr>
                <w:rFonts w:ascii="Arial" w:eastAsiaTheme="minorEastAsia" w:hAnsi="Arial" w:cs="Arial" w:hint="eastAsia"/>
                <w:lang w:val="en-US" w:eastAsia="zh-CN"/>
              </w:rPr>
              <w:t xml:space="preserve"> info should be provided in SIB19. </w:t>
            </w:r>
          </w:p>
        </w:tc>
      </w:tr>
      <w:tr w:rsidR="00C609CA" w14:paraId="3D0FE33E" w14:textId="77777777">
        <w:tc>
          <w:tcPr>
            <w:tcW w:w="1555" w:type="dxa"/>
          </w:tcPr>
          <w:p w14:paraId="24F21D22"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7754706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omments</w:t>
            </w:r>
          </w:p>
        </w:tc>
        <w:tc>
          <w:tcPr>
            <w:tcW w:w="5950" w:type="dxa"/>
          </w:tcPr>
          <w:p w14:paraId="7D68EB18" w14:textId="77777777" w:rsidR="00C609CA" w:rsidRDefault="000A3955">
            <w:pPr>
              <w:rPr>
                <w:rFonts w:ascii="Arial" w:hAnsi="Arial" w:cs="Arial"/>
                <w:lang w:val="en-US"/>
              </w:rPr>
            </w:pPr>
            <w:r>
              <w:rPr>
                <w:rFonts w:ascii="Arial" w:eastAsiaTheme="minorEastAsia" w:hAnsi="Arial" w:cs="Arial"/>
                <w:lang w:val="en-US" w:eastAsia="zh-CN"/>
              </w:rPr>
              <w:t xml:space="preserve">As per our reply in Question A2-2, SMTC configuration of target satellite cannot be provided by the network in advance. UE-based adjustment is preferable. </w:t>
            </w:r>
          </w:p>
        </w:tc>
      </w:tr>
      <w:tr w:rsidR="00C609CA" w14:paraId="5881C8BA" w14:textId="77777777">
        <w:tc>
          <w:tcPr>
            <w:tcW w:w="1555" w:type="dxa"/>
          </w:tcPr>
          <w:p w14:paraId="258D8E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9427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B16523" w14:textId="77777777" w:rsidR="00C609CA" w:rsidRDefault="000A3955">
            <w:pPr>
              <w:rPr>
                <w:rFonts w:ascii="Arial" w:hAnsi="Arial" w:cs="Arial"/>
                <w:lang w:val="en-US"/>
              </w:rPr>
            </w:pPr>
            <w:r>
              <w:rPr>
                <w:rFonts w:ascii="Arial" w:hAnsi="Arial" w:cs="Arial"/>
                <w:lang w:val="en-US"/>
              </w:rPr>
              <w:t>We should avoid any dedicated signaling for this solution.</w:t>
            </w:r>
          </w:p>
        </w:tc>
      </w:tr>
      <w:tr w:rsidR="00C609CA" w14:paraId="1A38BC92" w14:textId="77777777">
        <w:tc>
          <w:tcPr>
            <w:tcW w:w="1555" w:type="dxa"/>
          </w:tcPr>
          <w:p w14:paraId="05FE7FA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F75169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9EFA925" w14:textId="77777777" w:rsidR="00C609CA" w:rsidRDefault="00C609CA">
            <w:pPr>
              <w:rPr>
                <w:rFonts w:ascii="Arial" w:hAnsi="Arial" w:cs="Arial"/>
                <w:lang w:val="en-US"/>
              </w:rPr>
            </w:pPr>
          </w:p>
        </w:tc>
      </w:tr>
      <w:tr w:rsidR="00C609CA" w14:paraId="521A76F4" w14:textId="77777777">
        <w:tc>
          <w:tcPr>
            <w:tcW w:w="1555" w:type="dxa"/>
          </w:tcPr>
          <w:p w14:paraId="0DA6F580"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tcPr>
          <w:p w14:paraId="5924D56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3, no need to provide SMTC configuration</w:t>
            </w:r>
          </w:p>
        </w:tc>
        <w:tc>
          <w:tcPr>
            <w:tcW w:w="5950" w:type="dxa"/>
          </w:tcPr>
          <w:p w14:paraId="751C19E6" w14:textId="77777777" w:rsidR="00C609CA" w:rsidRDefault="000A3955">
            <w:pPr>
              <w:rPr>
                <w:rFonts w:ascii="Arial" w:hAnsi="Arial" w:cs="Arial"/>
                <w:lang w:val="en-US" w:eastAsia="zh-CN"/>
              </w:rPr>
            </w:pPr>
            <w:r>
              <w:rPr>
                <w:rFonts w:ascii="Arial" w:hAnsi="Arial" w:cs="Arial" w:hint="eastAsia"/>
                <w:lang w:val="en-US" w:eastAsia="zh-CN"/>
              </w:rPr>
              <w:t>Per our comments in QA2-1-QA2-2, there is no need to broadcast SMTC, UE can adjust it autonomously.</w:t>
            </w:r>
          </w:p>
        </w:tc>
      </w:tr>
      <w:tr w:rsidR="002C2DC4" w14:paraId="6D4435E2" w14:textId="77777777">
        <w:tc>
          <w:tcPr>
            <w:tcW w:w="1555" w:type="dxa"/>
          </w:tcPr>
          <w:p w14:paraId="49F25CE9" w14:textId="561F2D41"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71E32B3C" w14:textId="05180B8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32FE9FC6" w14:textId="77777777" w:rsidR="002C2DC4" w:rsidRDefault="002C2DC4" w:rsidP="002C2DC4">
            <w:pPr>
              <w:rPr>
                <w:rFonts w:ascii="Arial" w:hAnsi="Arial" w:cs="Arial"/>
                <w:lang w:val="en-US" w:eastAsia="zh-CN"/>
              </w:rPr>
            </w:pPr>
          </w:p>
        </w:tc>
      </w:tr>
      <w:tr w:rsidR="00E26877" w14:paraId="30D0AA1D" w14:textId="77777777">
        <w:tc>
          <w:tcPr>
            <w:tcW w:w="1555" w:type="dxa"/>
          </w:tcPr>
          <w:p w14:paraId="53F830FC" w14:textId="36A7121E" w:rsidR="00E26877" w:rsidRDefault="00E26877" w:rsidP="002C2DC4">
            <w:pPr>
              <w:rPr>
                <w:rFonts w:ascii="Arial" w:eastAsiaTheme="minorEastAsia" w:hAnsi="Arial" w:cs="Arial" w:hint="eastAsia"/>
                <w:lang w:eastAsia="zh-CN"/>
              </w:rPr>
            </w:pPr>
            <w:r>
              <w:rPr>
                <w:rFonts w:ascii="Arial" w:eastAsiaTheme="minorEastAsia" w:hAnsi="Arial" w:cs="Arial"/>
                <w:lang w:eastAsia="zh-CN"/>
              </w:rPr>
              <w:t>Nokia</w:t>
            </w:r>
          </w:p>
        </w:tc>
        <w:tc>
          <w:tcPr>
            <w:tcW w:w="2126" w:type="dxa"/>
          </w:tcPr>
          <w:p w14:paraId="737C1F97" w14:textId="18BF9B24" w:rsidR="00E26877" w:rsidRDefault="00E26877" w:rsidP="002C2DC4">
            <w:pPr>
              <w:rPr>
                <w:rFonts w:ascii="Arial" w:eastAsiaTheme="minorEastAsia" w:hAnsi="Arial" w:cs="Arial" w:hint="eastAsia"/>
                <w:lang w:val="en-US" w:eastAsia="zh-CN"/>
              </w:rPr>
            </w:pPr>
            <w:r>
              <w:rPr>
                <w:rFonts w:ascii="Arial" w:eastAsiaTheme="minorEastAsia" w:hAnsi="Arial" w:cs="Arial"/>
                <w:lang w:val="en-US" w:eastAsia="zh-CN"/>
              </w:rPr>
              <w:t>Option 1</w:t>
            </w:r>
          </w:p>
        </w:tc>
        <w:tc>
          <w:tcPr>
            <w:tcW w:w="5950" w:type="dxa"/>
          </w:tcPr>
          <w:p w14:paraId="7BD4E135" w14:textId="1041D690" w:rsidR="00E26877" w:rsidRDefault="00E26877" w:rsidP="002C2DC4">
            <w:pPr>
              <w:rPr>
                <w:rFonts w:ascii="Arial" w:hAnsi="Arial" w:cs="Arial"/>
                <w:lang w:val="en-US" w:eastAsia="zh-CN"/>
              </w:rPr>
            </w:pPr>
            <w:r>
              <w:rPr>
                <w:rFonts w:ascii="Arial" w:eastAsiaTheme="minorEastAsia" w:hAnsi="Arial" w:cs="Arial"/>
                <w:lang w:val="en-US" w:eastAsia="zh-CN"/>
              </w:rPr>
              <w:t xml:space="preserve">Option 2 does not make sense, if our aim here is to reduce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Thus, SIB-based option to be pursued.</w:t>
            </w:r>
          </w:p>
        </w:tc>
      </w:tr>
    </w:tbl>
    <w:p w14:paraId="5C5245C8" w14:textId="77777777" w:rsidR="00C609CA" w:rsidRDefault="00C609CA">
      <w:pPr>
        <w:rPr>
          <w:rFonts w:ascii="Arial" w:hAnsi="Arial" w:cs="Arial"/>
          <w:b/>
          <w:lang w:val="en-US" w:eastAsia="zh-CN"/>
        </w:rPr>
      </w:pPr>
    </w:p>
    <w:p w14:paraId="5B4BED03" w14:textId="77777777" w:rsidR="00C609CA" w:rsidRDefault="00C609CA">
      <w:pPr>
        <w:rPr>
          <w:rFonts w:ascii="Arial" w:hAnsi="Arial" w:cs="Arial"/>
          <w:b/>
          <w:lang w:val="en-US" w:eastAsia="zh-CN"/>
        </w:rPr>
      </w:pPr>
    </w:p>
    <w:p w14:paraId="0AD06063"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3: </w:t>
      </w:r>
      <w:r>
        <w:rPr>
          <w:rFonts w:cs="Arial" w:hint="eastAsia"/>
          <w:b/>
          <w:bCs/>
          <w:szCs w:val="28"/>
          <w:lang w:val="en-US" w:eastAsia="zh-CN"/>
        </w:rPr>
        <w:t>Hard or soft switch indication</w:t>
      </w:r>
    </w:p>
    <w:tbl>
      <w:tblPr>
        <w:tblStyle w:val="TableGrid"/>
        <w:tblW w:w="0" w:type="auto"/>
        <w:tblLook w:val="04A0" w:firstRow="1" w:lastRow="0" w:firstColumn="1" w:lastColumn="0" w:noHBand="0" w:noVBand="1"/>
      </w:tblPr>
      <w:tblGrid>
        <w:gridCol w:w="9631"/>
      </w:tblGrid>
      <w:tr w:rsidR="00C609CA" w14:paraId="12FBFA52" w14:textId="77777777">
        <w:tc>
          <w:tcPr>
            <w:tcW w:w="9631" w:type="dxa"/>
          </w:tcPr>
          <w:p w14:paraId="770E76B3" w14:textId="77777777" w:rsidR="00C609CA" w:rsidRDefault="000A3955">
            <w:pPr>
              <w:rPr>
                <w:rFonts w:ascii="Arial" w:hAnsi="Arial" w:cs="Arial"/>
                <w:lang w:val="en-US" w:eastAsia="zh-CN"/>
              </w:rPr>
            </w:pPr>
            <w:r>
              <w:rPr>
                <w:rFonts w:ascii="Arial" w:hAnsi="Arial" w:cs="Arial"/>
                <w:lang w:val="en-US" w:eastAsia="zh-CN"/>
              </w:rPr>
              <w:t>RAN2#123bis agreement:</w:t>
            </w:r>
          </w:p>
          <w:p w14:paraId="00ECAED6" w14:textId="77777777" w:rsidR="00C609CA" w:rsidRDefault="000A3955">
            <w:pPr>
              <w:pStyle w:val="Doc-text2"/>
              <w:numPr>
                <w:ilvl w:val="0"/>
                <w:numId w:val="13"/>
              </w:numPr>
              <w:spacing w:line="240" w:lineRule="auto"/>
              <w:rPr>
                <w:i/>
                <w:highlight w:val="yellow"/>
              </w:rPr>
            </w:pPr>
            <w:r>
              <w:rPr>
                <w:i/>
              </w:rPr>
              <w:t xml:space="preserve">Only 1 target satellite information (i.e. NTN-config) of serving cell is provided in SIB19. </w:t>
            </w:r>
            <w:r>
              <w:rPr>
                <w:i/>
                <w:highlight w:val="yellow"/>
              </w:rPr>
              <w:t>FFS on exact signalling</w:t>
            </w:r>
          </w:p>
        </w:tc>
      </w:tr>
    </w:tbl>
    <w:p w14:paraId="67BEE691" w14:textId="77777777" w:rsidR="00C609CA" w:rsidRDefault="00C609CA">
      <w:pPr>
        <w:rPr>
          <w:rFonts w:ascii="Arial" w:hAnsi="Arial" w:cs="Arial"/>
          <w:lang w:val="en-US" w:eastAsia="zh-CN"/>
        </w:rPr>
      </w:pPr>
    </w:p>
    <w:p w14:paraId="21A038A9" w14:textId="77777777" w:rsidR="00C609CA" w:rsidRDefault="000A3955">
      <w:pPr>
        <w:pStyle w:val="Heading4"/>
        <w:ind w:right="200"/>
        <w:rPr>
          <w:rFonts w:cs="Arial"/>
          <w:bCs/>
          <w:lang w:val="en-US" w:eastAsia="zh-CN"/>
        </w:rPr>
      </w:pPr>
      <w:r>
        <w:rPr>
          <w:rFonts w:cs="Arial" w:hint="eastAsia"/>
          <w:bCs/>
          <w:lang w:val="en-US" w:eastAsia="zh-CN"/>
        </w:rPr>
        <w:t>We agreed to introduce an indication to inform UE it is hard switch or soft switch case, with FFS if explicit or implicit.</w:t>
      </w:r>
    </w:p>
    <w:p w14:paraId="1AAA5D73" w14:textId="77777777" w:rsidR="00C609CA" w:rsidRDefault="000A3955">
      <w:pPr>
        <w:pStyle w:val="Heading4"/>
        <w:ind w:right="200"/>
        <w:rPr>
          <w:rFonts w:cs="Arial"/>
          <w:b/>
          <w:sz w:val="20"/>
        </w:rPr>
      </w:pPr>
      <w:r>
        <w:rPr>
          <w:rFonts w:cs="Arial"/>
          <w:b/>
          <w:sz w:val="20"/>
        </w:rPr>
        <w:t xml:space="preserve">Question A3: Please provide your preferred </w:t>
      </w:r>
      <w:r>
        <w:rPr>
          <w:rFonts w:cs="Arial" w:hint="eastAsia"/>
          <w:b/>
          <w:sz w:val="20"/>
        </w:rPr>
        <w:t>indication manner, explicit or implicit</w:t>
      </w:r>
      <w:r>
        <w:rPr>
          <w:rFonts w:cs="Arial"/>
          <w:b/>
          <w:sz w:val="20"/>
        </w:rPr>
        <w:t>?</w:t>
      </w:r>
    </w:p>
    <w:p w14:paraId="14CFC525"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1: explicit indication, </w:t>
      </w:r>
      <w:proofErr w:type="gramStart"/>
      <w:r>
        <w:rPr>
          <w:rFonts w:ascii="Arial" w:hAnsi="Arial" w:cs="Arial"/>
          <w:sz w:val="20"/>
          <w:szCs w:val="20"/>
          <w:lang w:eastAsia="zh-CN"/>
        </w:rPr>
        <w:t>i.e.</w:t>
      </w:r>
      <w:proofErr w:type="gramEnd"/>
      <w:r>
        <w:rPr>
          <w:rFonts w:ascii="Arial" w:hAnsi="Arial" w:cs="Arial"/>
          <w:sz w:val="20"/>
          <w:szCs w:val="20"/>
          <w:lang w:eastAsia="zh-CN"/>
        </w:rPr>
        <w:t xml:space="preserve"> 1 bit indication whether it’s the soft switching or hard switching</w:t>
      </w:r>
    </w:p>
    <w:p w14:paraId="01CAD10C"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 xml:space="preserve">Option 2: implicit indication via the presence of T-start related configuration,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soft switching if T-start is configured. </w:t>
      </w:r>
    </w:p>
    <w:p w14:paraId="5CC25A1A" w14:textId="77777777" w:rsidR="00C609CA" w:rsidRDefault="000A3955">
      <w:pPr>
        <w:pStyle w:val="ListParagraph"/>
        <w:numPr>
          <w:ilvl w:val="0"/>
          <w:numId w:val="14"/>
        </w:numPr>
        <w:ind w:left="284" w:hanging="284"/>
        <w:rPr>
          <w:rFonts w:ascii="Arial" w:hAnsi="Arial" w:cs="Arial"/>
          <w:sz w:val="20"/>
          <w:szCs w:val="20"/>
          <w:lang w:eastAsia="zh-CN"/>
        </w:rPr>
      </w:pPr>
      <w:r>
        <w:rPr>
          <w:rFonts w:ascii="Arial" w:hAnsi="Arial" w:cs="Arial"/>
          <w:sz w:val="20"/>
          <w:szCs w:val="20"/>
          <w:lang w:eastAsia="zh-CN"/>
        </w:rPr>
        <w:t>Option 3: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6FF7ED97" w14:textId="77777777">
        <w:tc>
          <w:tcPr>
            <w:tcW w:w="1555" w:type="dxa"/>
          </w:tcPr>
          <w:p w14:paraId="27077FC0"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65BCAD3C"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124EB163" w14:textId="77777777" w:rsidR="00C609CA" w:rsidRDefault="000A3955">
            <w:pPr>
              <w:jc w:val="center"/>
              <w:rPr>
                <w:rFonts w:ascii="Arial" w:hAnsi="Arial" w:cs="Arial"/>
                <w:b/>
                <w:lang w:val="en-US"/>
              </w:rPr>
            </w:pPr>
            <w:r>
              <w:rPr>
                <w:rFonts w:ascii="Arial" w:hAnsi="Arial" w:cs="Arial"/>
                <w:b/>
                <w:lang w:val="en-US"/>
              </w:rPr>
              <w:t>Comments</w:t>
            </w:r>
          </w:p>
        </w:tc>
      </w:tr>
      <w:tr w:rsidR="00C609CA" w14:paraId="4DFC36DD" w14:textId="77777777">
        <w:tc>
          <w:tcPr>
            <w:tcW w:w="1555" w:type="dxa"/>
          </w:tcPr>
          <w:p w14:paraId="1562B6C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0A28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 Implicit.</w:t>
            </w:r>
          </w:p>
        </w:tc>
        <w:tc>
          <w:tcPr>
            <w:tcW w:w="5950" w:type="dxa"/>
          </w:tcPr>
          <w:p w14:paraId="2BCF6256" w14:textId="77777777" w:rsidR="00C609CA" w:rsidRDefault="000A3955">
            <w:pPr>
              <w:rPr>
                <w:rFonts w:ascii="Arial" w:hAnsi="Arial" w:cs="Arial"/>
                <w:lang w:val="en-US"/>
              </w:rPr>
            </w:pPr>
            <w:r>
              <w:rPr>
                <w:rFonts w:ascii="Arial" w:hAnsi="Arial" w:cs="Arial"/>
                <w:lang w:val="en-US"/>
              </w:rPr>
              <w:t>The value of t-start w.r.t. t-service is sufficient indication for the type of switch.</w:t>
            </w:r>
          </w:p>
        </w:tc>
      </w:tr>
      <w:tr w:rsidR="00C609CA" w14:paraId="1557192D" w14:textId="77777777">
        <w:tc>
          <w:tcPr>
            <w:tcW w:w="1555" w:type="dxa"/>
          </w:tcPr>
          <w:p w14:paraId="5FD189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4A490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2 </w:t>
            </w:r>
          </w:p>
        </w:tc>
        <w:tc>
          <w:tcPr>
            <w:tcW w:w="5950" w:type="dxa"/>
          </w:tcPr>
          <w:p w14:paraId="38439FD2" w14:textId="77777777" w:rsidR="00C609CA" w:rsidRDefault="000A3955">
            <w:pPr>
              <w:rPr>
                <w:rFonts w:ascii="Arial" w:hAnsi="Arial" w:cs="Arial"/>
                <w:lang w:val="en-US"/>
              </w:rPr>
            </w:pPr>
            <w:r>
              <w:rPr>
                <w:rFonts w:ascii="Arial" w:hAnsi="Arial" w:cs="Arial"/>
                <w:lang w:val="en-US"/>
              </w:rPr>
              <w:t xml:space="preserve">Agree with Ericsson, t-start with an earlier time than t-service indicates soft switch, t-start with the same value as t-service </w:t>
            </w:r>
            <w:r>
              <w:rPr>
                <w:rFonts w:ascii="Arial" w:hAnsi="Arial" w:cs="Arial"/>
                <w:lang w:val="en-US"/>
              </w:rPr>
              <w:lastRenderedPageBreak/>
              <w:t>indicates hard switch. For hard switch, t-start can also be used as the trigger for switch.</w:t>
            </w:r>
          </w:p>
        </w:tc>
      </w:tr>
      <w:tr w:rsidR="00C609CA" w14:paraId="487A4391" w14:textId="77777777">
        <w:tc>
          <w:tcPr>
            <w:tcW w:w="1555" w:type="dxa"/>
          </w:tcPr>
          <w:p w14:paraId="496D9D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0D46D6E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2</w:t>
            </w:r>
          </w:p>
        </w:tc>
        <w:tc>
          <w:tcPr>
            <w:tcW w:w="5950" w:type="dxa"/>
          </w:tcPr>
          <w:p w14:paraId="71AE58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 xml:space="preserve">f t-start is absent, the case is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zero. </w:t>
            </w:r>
            <w:r>
              <w:rPr>
                <w:rFonts w:ascii="Arial" w:eastAsiaTheme="minorEastAsia" w:hAnsi="Arial" w:cs="Arial"/>
                <w:lang w:val="en-US" w:eastAsia="zh-CN"/>
              </w:rPr>
              <w:t>O</w:t>
            </w:r>
            <w:r>
              <w:rPr>
                <w:rFonts w:ascii="Arial" w:eastAsiaTheme="minorEastAsia" w:hAnsi="Arial" w:cs="Arial" w:hint="eastAsia"/>
                <w:lang w:val="en-US" w:eastAsia="zh-CN"/>
              </w:rPr>
              <w:t xml:space="preserve">therwise, the case is soft satellite, and </w:t>
            </w:r>
            <w:r>
              <w:rPr>
                <w:rFonts w:ascii="Arial" w:eastAsiaTheme="minorEastAsia" w:hAnsi="Arial" w:cs="Arial"/>
                <w:lang w:val="en-US" w:eastAsia="zh-CN"/>
              </w:rPr>
              <w:t>the</w:t>
            </w:r>
            <w:r>
              <w:rPr>
                <w:rFonts w:ascii="Arial" w:eastAsiaTheme="minorEastAsia" w:hAnsi="Arial" w:cs="Arial" w:hint="eastAsia"/>
                <w:lang w:val="en-US" w:eastAsia="zh-CN"/>
              </w:rPr>
              <w:t xml:space="preserve"> start serving time of the target satellite is t-start.</w:t>
            </w:r>
          </w:p>
        </w:tc>
      </w:tr>
      <w:tr w:rsidR="00C609CA" w14:paraId="5200AF77" w14:textId="77777777">
        <w:tc>
          <w:tcPr>
            <w:tcW w:w="1555" w:type="dxa"/>
          </w:tcPr>
          <w:p w14:paraId="157EDD9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F0750A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6AEFBDB" w14:textId="77777777" w:rsidR="00C609CA" w:rsidRDefault="000A3955">
            <w:pPr>
              <w:rPr>
                <w:rFonts w:ascii="Arial" w:hAnsi="Arial" w:cs="Arial"/>
                <w:lang w:val="en-US"/>
              </w:rPr>
            </w:pPr>
            <w:r>
              <w:rPr>
                <w:rFonts w:ascii="Arial" w:eastAsiaTheme="minorEastAsia" w:hAnsi="Arial" w:cs="Arial"/>
                <w:lang w:val="en-US" w:eastAsia="zh-CN"/>
              </w:rPr>
              <w:t>The presence of T-start can implicitly indicate that soft satellite switching will happen.</w:t>
            </w:r>
          </w:p>
        </w:tc>
      </w:tr>
      <w:tr w:rsidR="00C609CA" w14:paraId="24A3979D" w14:textId="77777777">
        <w:tc>
          <w:tcPr>
            <w:tcW w:w="1555" w:type="dxa"/>
            <w:shd w:val="clear" w:color="auto" w:fill="auto"/>
          </w:tcPr>
          <w:p w14:paraId="7F5836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Qualcomm </w:t>
            </w:r>
          </w:p>
        </w:tc>
        <w:tc>
          <w:tcPr>
            <w:tcW w:w="2126" w:type="dxa"/>
            <w:shd w:val="clear" w:color="auto" w:fill="auto"/>
          </w:tcPr>
          <w:p w14:paraId="763C51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313AB69" w14:textId="77777777" w:rsidR="00C609CA" w:rsidRDefault="00C609CA">
            <w:pPr>
              <w:rPr>
                <w:rFonts w:ascii="Arial" w:hAnsi="Arial" w:cs="Arial"/>
                <w:lang w:val="en-US"/>
              </w:rPr>
            </w:pPr>
          </w:p>
        </w:tc>
      </w:tr>
      <w:tr w:rsidR="00C609CA" w14:paraId="3D73A838" w14:textId="77777777">
        <w:tc>
          <w:tcPr>
            <w:tcW w:w="1555" w:type="dxa"/>
            <w:shd w:val="clear" w:color="auto" w:fill="auto"/>
          </w:tcPr>
          <w:p w14:paraId="32FC2B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0F2DA49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5104D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-start (and possibly its </w:t>
            </w:r>
            <w:proofErr w:type="gramStart"/>
            <w:r>
              <w:rPr>
                <w:rFonts w:ascii="Arial" w:eastAsiaTheme="minorEastAsia" w:hAnsi="Arial" w:cs="Arial"/>
                <w:lang w:val="en-US" w:eastAsia="zh-CN"/>
              </w:rPr>
              <w:t>relation</w:t>
            </w:r>
            <w:proofErr w:type="gramEnd"/>
            <w:r>
              <w:rPr>
                <w:rFonts w:ascii="Arial" w:eastAsiaTheme="minorEastAsia" w:hAnsi="Arial" w:cs="Arial"/>
                <w:lang w:val="en-US" w:eastAsia="zh-CN"/>
              </w:rPr>
              <w:t xml:space="preserve"> with t-Service) is sufficient.</w:t>
            </w:r>
          </w:p>
        </w:tc>
      </w:tr>
      <w:tr w:rsidR="00C609CA" w14:paraId="54F2C594" w14:textId="77777777">
        <w:tc>
          <w:tcPr>
            <w:tcW w:w="1555" w:type="dxa"/>
            <w:shd w:val="clear" w:color="auto" w:fill="auto"/>
          </w:tcPr>
          <w:p w14:paraId="19094D3B"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4E47E9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1CD93C80" w14:textId="77777777" w:rsidR="00C609CA" w:rsidRDefault="00C609CA">
            <w:pPr>
              <w:rPr>
                <w:rFonts w:ascii="Arial" w:hAnsi="Arial" w:cs="Arial"/>
                <w:lang w:val="en-US" w:eastAsia="zh-CN"/>
              </w:rPr>
            </w:pPr>
          </w:p>
        </w:tc>
      </w:tr>
      <w:tr w:rsidR="002C2DC4" w14:paraId="0F993B51" w14:textId="77777777">
        <w:tc>
          <w:tcPr>
            <w:tcW w:w="1555" w:type="dxa"/>
            <w:shd w:val="clear" w:color="auto" w:fill="auto"/>
          </w:tcPr>
          <w:p w14:paraId="2B9C6101" w14:textId="7A46A60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29421EA2" w14:textId="035CE49E"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DBB352D"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p w14:paraId="689DFA53" w14:textId="31F3C688" w:rsidR="002C2DC4" w:rsidRDefault="002C2DC4" w:rsidP="002C2DC4">
            <w:pPr>
              <w:rPr>
                <w:rFonts w:ascii="Arial" w:hAnsi="Arial" w:cs="Arial"/>
                <w:lang w:val="en-US" w:eastAsia="zh-CN"/>
              </w:rPr>
            </w:pPr>
            <w:r>
              <w:rPr>
                <w:rFonts w:ascii="Arial" w:eastAsiaTheme="minorEastAsia" w:hAnsi="Arial" w:cs="Arial"/>
                <w:lang w:val="en-US" w:eastAsia="zh-CN"/>
              </w:rPr>
              <w:t>Absence of t-Start means hard satellite switching, and presence of t-Start means soft satellite switching.</w:t>
            </w:r>
          </w:p>
        </w:tc>
      </w:tr>
      <w:tr w:rsidR="00E26877" w14:paraId="70D029C2" w14:textId="77777777">
        <w:tc>
          <w:tcPr>
            <w:tcW w:w="1555" w:type="dxa"/>
            <w:shd w:val="clear" w:color="auto" w:fill="auto"/>
          </w:tcPr>
          <w:p w14:paraId="44213C2D" w14:textId="66C124CD" w:rsidR="00E26877" w:rsidRDefault="00E26877" w:rsidP="00E26877">
            <w:pPr>
              <w:rPr>
                <w:rFonts w:ascii="Arial" w:eastAsiaTheme="minorEastAsia" w:hAnsi="Arial" w:cs="Arial" w:hint="eastAsia"/>
                <w:lang w:eastAsia="zh-CN"/>
              </w:rPr>
            </w:pPr>
            <w:r>
              <w:rPr>
                <w:rFonts w:ascii="Arial" w:eastAsiaTheme="minorEastAsia" w:hAnsi="Arial" w:cs="Arial"/>
                <w:lang w:val="en-US" w:eastAsia="zh-CN"/>
              </w:rPr>
              <w:t>Nokia</w:t>
            </w:r>
          </w:p>
        </w:tc>
        <w:tc>
          <w:tcPr>
            <w:tcW w:w="2126" w:type="dxa"/>
            <w:shd w:val="clear" w:color="auto" w:fill="auto"/>
          </w:tcPr>
          <w:p w14:paraId="4A0E50D1" w14:textId="1AADC51C" w:rsidR="00E26877" w:rsidRDefault="00E26877" w:rsidP="00E26877">
            <w:pPr>
              <w:rPr>
                <w:rFonts w:ascii="Arial" w:eastAsiaTheme="minorEastAsia" w:hAnsi="Arial" w:cs="Arial" w:hint="eastAsia"/>
                <w:lang w:val="en-US" w:eastAsia="zh-CN"/>
              </w:rPr>
            </w:pPr>
            <w:r>
              <w:rPr>
                <w:rFonts w:ascii="Arial" w:eastAsiaTheme="minorEastAsia" w:hAnsi="Arial" w:cs="Arial"/>
                <w:lang w:val="en-US" w:eastAsia="zh-CN"/>
              </w:rPr>
              <w:t>Modified Option 2 or Option 3</w:t>
            </w:r>
          </w:p>
        </w:tc>
        <w:tc>
          <w:tcPr>
            <w:tcW w:w="5950" w:type="dxa"/>
          </w:tcPr>
          <w:p w14:paraId="223F4894" w14:textId="176F8796" w:rsidR="00E26877" w:rsidRDefault="00E26877" w:rsidP="00E26877">
            <w:pPr>
              <w:rPr>
                <w:rFonts w:ascii="Arial" w:eastAsiaTheme="minorEastAsia" w:hAnsi="Arial" w:cs="Arial" w:hint="eastAsia"/>
                <w:lang w:val="en-US" w:eastAsia="zh-CN"/>
              </w:rPr>
            </w:pPr>
            <w:r>
              <w:rPr>
                <w:rFonts w:ascii="Arial" w:hAnsi="Arial" w:cs="Arial"/>
                <w:lang w:val="en-US"/>
              </w:rPr>
              <w:t>The value of t-gap could indicate that (negative value can be used to signal the soft-switching case while positive or close to zero indicates hard-switching scenario).</w:t>
            </w:r>
          </w:p>
        </w:tc>
      </w:tr>
    </w:tbl>
    <w:p w14:paraId="009298C2" w14:textId="77777777" w:rsidR="00C609CA" w:rsidRDefault="00C609CA">
      <w:pPr>
        <w:rPr>
          <w:rFonts w:ascii="Arial" w:hAnsi="Arial" w:cs="Arial"/>
          <w:b/>
          <w:lang w:eastAsia="zh-CN"/>
        </w:rPr>
      </w:pPr>
    </w:p>
    <w:p w14:paraId="12FB03BA" w14:textId="77777777" w:rsidR="00C609CA" w:rsidRDefault="000A3955">
      <w:pPr>
        <w:rPr>
          <w:rFonts w:ascii="Arial" w:hAnsi="Arial" w:cs="Arial"/>
          <w:b/>
          <w:bCs/>
        </w:rPr>
      </w:pPr>
      <w:r>
        <w:rPr>
          <w:rFonts w:ascii="Arial" w:hAnsi="Arial" w:cs="Arial"/>
          <w:b/>
          <w:bCs/>
        </w:rPr>
        <w:t>Summary:</w:t>
      </w:r>
    </w:p>
    <w:p w14:paraId="42CAA15B" w14:textId="77777777" w:rsidR="00C609CA" w:rsidRDefault="00C609CA">
      <w:pPr>
        <w:rPr>
          <w:rFonts w:ascii="Arial" w:hAnsi="Arial" w:cs="Arial"/>
          <w:b/>
          <w:lang w:eastAsia="zh-CN"/>
        </w:rPr>
      </w:pPr>
    </w:p>
    <w:p w14:paraId="729CFA88" w14:textId="77777777" w:rsidR="00C609CA" w:rsidRDefault="00C609CA">
      <w:pPr>
        <w:rPr>
          <w:rFonts w:ascii="Arial" w:hAnsi="Arial" w:cs="Arial"/>
          <w:b/>
          <w:lang w:eastAsia="zh-CN"/>
        </w:rPr>
      </w:pPr>
    </w:p>
    <w:p w14:paraId="0B442D18" w14:textId="77777777" w:rsidR="00C609CA" w:rsidRDefault="00C609CA">
      <w:pPr>
        <w:rPr>
          <w:rFonts w:ascii="Arial" w:hAnsi="Arial" w:cs="Arial"/>
          <w:b/>
          <w:lang w:eastAsia="zh-CN"/>
        </w:rPr>
      </w:pPr>
    </w:p>
    <w:p w14:paraId="5182A498"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4: </w:t>
      </w:r>
      <w:r>
        <w:rPr>
          <w:rFonts w:cs="Arial" w:hint="eastAsia"/>
          <w:b/>
          <w:bCs/>
          <w:szCs w:val="28"/>
          <w:lang w:val="en-US" w:eastAsia="zh-CN"/>
        </w:rPr>
        <w:t>Target satellite SSB aspects</w:t>
      </w:r>
    </w:p>
    <w:tbl>
      <w:tblPr>
        <w:tblStyle w:val="TableGrid"/>
        <w:tblW w:w="0" w:type="auto"/>
        <w:tblLook w:val="04A0" w:firstRow="1" w:lastRow="0" w:firstColumn="1" w:lastColumn="0" w:noHBand="0" w:noVBand="1"/>
      </w:tblPr>
      <w:tblGrid>
        <w:gridCol w:w="9631"/>
      </w:tblGrid>
      <w:tr w:rsidR="00C609CA" w14:paraId="649D03F4" w14:textId="77777777">
        <w:tc>
          <w:tcPr>
            <w:tcW w:w="9631" w:type="dxa"/>
          </w:tcPr>
          <w:p w14:paraId="1BF141DF" w14:textId="77777777" w:rsidR="00C609CA" w:rsidRDefault="000A3955">
            <w:pPr>
              <w:rPr>
                <w:rFonts w:ascii="Arial" w:hAnsi="Arial" w:cs="Arial"/>
                <w:lang w:val="en-US" w:eastAsia="zh-CN"/>
              </w:rPr>
            </w:pPr>
            <w:r>
              <w:rPr>
                <w:rFonts w:ascii="Arial" w:hAnsi="Arial" w:cs="Arial"/>
                <w:lang w:val="en-US" w:eastAsia="zh-CN"/>
              </w:rPr>
              <w:t>RAN2#123bis agreement:</w:t>
            </w:r>
          </w:p>
          <w:p w14:paraId="1178DC02" w14:textId="77777777" w:rsidR="00C609CA" w:rsidRDefault="000A3955">
            <w:pPr>
              <w:pStyle w:val="Doc-text2"/>
              <w:numPr>
                <w:ilvl w:val="0"/>
                <w:numId w:val="13"/>
              </w:numPr>
              <w:spacing w:line="240" w:lineRule="auto"/>
            </w:pPr>
            <w:r>
              <w:t xml:space="preserve">At least soft satellite switching, network provides SSB information of target satellite to UE. </w:t>
            </w:r>
            <w:r>
              <w:rPr>
                <w:highlight w:val="yellow"/>
              </w:rPr>
              <w:t>FFS on the details: options include e.g. indicating a time offset/information or indicating a different SSB index for the target satellite (FFS for Hard satellite switch</w:t>
            </w:r>
            <w:r>
              <w:t>)</w:t>
            </w:r>
          </w:p>
        </w:tc>
      </w:tr>
    </w:tbl>
    <w:p w14:paraId="76AD8F90" w14:textId="77777777" w:rsidR="00C609CA" w:rsidRDefault="00C609CA">
      <w:pPr>
        <w:rPr>
          <w:rFonts w:ascii="Arial" w:hAnsi="Arial" w:cs="Arial"/>
          <w:lang w:val="en-US" w:eastAsia="zh-CN"/>
        </w:rPr>
      </w:pPr>
    </w:p>
    <w:p w14:paraId="7B69850A" w14:textId="77777777" w:rsidR="00C609CA" w:rsidRDefault="000A3955">
      <w:pPr>
        <w:rPr>
          <w:rFonts w:ascii="Arial" w:hAnsi="Arial" w:cs="Arial"/>
          <w:bCs/>
          <w:lang w:val="en-US" w:eastAsia="zh-CN"/>
        </w:rPr>
      </w:pPr>
      <w:r>
        <w:rPr>
          <w:rFonts w:ascii="Arial" w:hAnsi="Arial" w:cs="Arial" w:hint="eastAsia"/>
          <w:bCs/>
          <w:lang w:val="en-US" w:eastAsia="zh-CN"/>
        </w:rPr>
        <w:t>At least soft satellite switching, network provides SSB information of target satellite to UE is agreed.  And the detail target SSB information is FFS, and the following options could be the discussion baseline based on our discussion in RAN2 #123bis meeting:</w:t>
      </w:r>
    </w:p>
    <w:p w14:paraId="1A21C90C"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1D2A80F1" w14:textId="77777777" w:rsidR="00C609CA" w:rsidRDefault="000A3955">
      <w:pPr>
        <w:ind w:firstLine="284"/>
        <w:rPr>
          <w:rFonts w:ascii="Arial" w:hAnsi="Arial" w:cs="Arial"/>
        </w:rPr>
      </w:pPr>
      <w:r>
        <w:rPr>
          <w:rFonts w:ascii="Arial" w:hAnsi="Arial" w:cs="Arial" w:hint="eastAsia"/>
          <w:b/>
          <w:bCs/>
          <w:lang w:val="en-US" w:eastAsia="zh-CN"/>
        </w:rPr>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02A15E25" w14:textId="77777777" w:rsidR="00C609CA" w:rsidRDefault="000A3955">
      <w:pPr>
        <w:pStyle w:val="Heading4"/>
        <w:ind w:right="200"/>
        <w:rPr>
          <w:rFonts w:cs="Arial"/>
          <w:b/>
          <w:sz w:val="20"/>
        </w:rPr>
      </w:pPr>
      <w:r>
        <w:rPr>
          <w:rFonts w:cs="Arial"/>
          <w:b/>
          <w:sz w:val="20"/>
        </w:rPr>
        <w:t>Question A</w:t>
      </w:r>
      <w:r>
        <w:rPr>
          <w:rFonts w:cs="Arial" w:hint="eastAsia"/>
          <w:b/>
          <w:sz w:val="20"/>
        </w:rPr>
        <w:t>4-1</w:t>
      </w:r>
      <w:r>
        <w:rPr>
          <w:rFonts w:cs="Arial"/>
          <w:b/>
          <w:sz w:val="20"/>
        </w:rPr>
        <w:t>: Please provide your preferred option</w:t>
      </w:r>
      <w:r>
        <w:rPr>
          <w:rFonts w:cs="Arial" w:hint="eastAsia"/>
          <w:b/>
          <w:sz w:val="20"/>
        </w:rPr>
        <w:t xml:space="preserve"> about target satellite SSB information in soft switch.</w:t>
      </w:r>
    </w:p>
    <w:p w14:paraId="03A55496" w14:textId="77777777" w:rsidR="00C609CA" w:rsidRDefault="000A3955">
      <w:pPr>
        <w:ind w:firstLine="284"/>
        <w:rPr>
          <w:rFonts w:ascii="Arial" w:hAnsi="Arial" w:cs="Arial"/>
        </w:rPr>
      </w:pPr>
      <w:r>
        <w:rPr>
          <w:rFonts w:ascii="Arial" w:hAnsi="Arial" w:cs="Arial" w:hint="eastAsia"/>
          <w:b/>
          <w:bCs/>
          <w:lang w:val="en-US" w:eastAsia="zh-CN"/>
        </w:rPr>
        <w:t xml:space="preserve">Option 1: </w:t>
      </w:r>
      <w:r>
        <w:rPr>
          <w:rFonts w:ascii="Arial" w:hAnsi="Arial" w:cs="Arial" w:hint="eastAsia"/>
          <w:lang w:val="en-US" w:eastAsia="zh-CN"/>
        </w:rPr>
        <w:t>I</w:t>
      </w:r>
      <w:proofErr w:type="spellStart"/>
      <w:r>
        <w:rPr>
          <w:rFonts w:ascii="Arial" w:hAnsi="Arial" w:cs="Arial"/>
        </w:rPr>
        <w:t>ndicating</w:t>
      </w:r>
      <w:proofErr w:type="spellEnd"/>
      <w:r>
        <w:rPr>
          <w:rFonts w:ascii="Arial" w:hAnsi="Arial" w:cs="Arial"/>
        </w:rPr>
        <w:t xml:space="preserve"> a time offset/</w:t>
      </w:r>
      <w:proofErr w:type="gramStart"/>
      <w:r>
        <w:rPr>
          <w:rFonts w:ascii="Arial" w:hAnsi="Arial" w:cs="Arial"/>
        </w:rPr>
        <w:t>information  for</w:t>
      </w:r>
      <w:proofErr w:type="gramEnd"/>
      <w:r>
        <w:rPr>
          <w:rFonts w:ascii="Arial" w:hAnsi="Arial" w:cs="Arial"/>
        </w:rPr>
        <w:t xml:space="preserve"> the target satellite</w:t>
      </w:r>
    </w:p>
    <w:p w14:paraId="78AAB93C" w14:textId="77777777" w:rsidR="00C609CA" w:rsidRDefault="000A3955">
      <w:pPr>
        <w:ind w:firstLine="284"/>
        <w:rPr>
          <w:rFonts w:ascii="Arial" w:hAnsi="Arial" w:cs="Arial"/>
        </w:rPr>
      </w:pPr>
      <w:r>
        <w:rPr>
          <w:rFonts w:ascii="Arial" w:hAnsi="Arial" w:cs="Arial" w:hint="eastAsia"/>
          <w:b/>
          <w:bCs/>
          <w:lang w:val="en-US" w:eastAsia="zh-CN"/>
        </w:rPr>
        <w:lastRenderedPageBreak/>
        <w:t>Option 2:</w:t>
      </w:r>
      <w:r>
        <w:rPr>
          <w:rFonts w:ascii="Arial" w:hAnsi="Arial" w:cs="Arial" w:hint="eastAsia"/>
          <w:lang w:val="en-US" w:eastAsia="zh-CN"/>
        </w:rPr>
        <w:t xml:space="preserve"> I</w:t>
      </w:r>
      <w:proofErr w:type="spellStart"/>
      <w:r>
        <w:rPr>
          <w:rFonts w:ascii="Arial" w:hAnsi="Arial" w:cs="Arial"/>
        </w:rPr>
        <w:t>ndicating</w:t>
      </w:r>
      <w:proofErr w:type="spellEnd"/>
      <w:r>
        <w:rPr>
          <w:rFonts w:ascii="Arial" w:hAnsi="Arial" w:cs="Arial"/>
        </w:rPr>
        <w:t xml:space="preserve"> a different SSB index for the target </w:t>
      </w:r>
      <w:proofErr w:type="gramStart"/>
      <w:r>
        <w:rPr>
          <w:rFonts w:ascii="Arial" w:hAnsi="Arial" w:cs="Arial"/>
        </w:rPr>
        <w:t>satellite</w:t>
      </w:r>
      <w:proofErr w:type="gramEnd"/>
    </w:p>
    <w:p w14:paraId="48913337" w14:textId="77777777" w:rsidR="00C609CA" w:rsidRDefault="000A3955">
      <w:pPr>
        <w:ind w:firstLine="284"/>
        <w:rPr>
          <w:rFonts w:ascii="Arial" w:hAnsi="Arial" w:cs="Arial"/>
          <w:bCs/>
          <w:lang w:val="en-US" w:eastAsia="zh-CN"/>
        </w:rPr>
      </w:pPr>
      <w:r>
        <w:rPr>
          <w:rFonts w:ascii="Arial" w:hAnsi="Arial" w:cs="Arial"/>
          <w:b/>
          <w:bCs/>
        </w:rPr>
        <w:t>Option 3:</w:t>
      </w:r>
      <w:r>
        <w:rPr>
          <w:rFonts w:ascii="Arial" w:hAnsi="Arial" w:cs="Arial"/>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72CE5F36" w14:textId="77777777">
        <w:tc>
          <w:tcPr>
            <w:tcW w:w="1555" w:type="dxa"/>
          </w:tcPr>
          <w:p w14:paraId="05669C6D"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C8BB419" w14:textId="77777777" w:rsidR="00C609CA" w:rsidRDefault="000A3955">
            <w:pPr>
              <w:jc w:val="center"/>
              <w:rPr>
                <w:rFonts w:ascii="Arial" w:hAnsi="Arial" w:cs="Arial"/>
                <w:b/>
                <w:lang w:val="en-US" w:eastAsia="zh-CN"/>
              </w:rPr>
            </w:pPr>
            <w:r>
              <w:rPr>
                <w:rFonts w:ascii="Arial" w:hAnsi="Arial" w:cs="Arial" w:hint="eastAsia"/>
                <w:b/>
                <w:lang w:val="en-US" w:eastAsia="zh-CN"/>
              </w:rPr>
              <w:t>Preferred option</w:t>
            </w:r>
          </w:p>
        </w:tc>
        <w:tc>
          <w:tcPr>
            <w:tcW w:w="5950" w:type="dxa"/>
          </w:tcPr>
          <w:p w14:paraId="26890D42" w14:textId="77777777" w:rsidR="00C609CA" w:rsidRDefault="000A3955">
            <w:pPr>
              <w:jc w:val="center"/>
              <w:rPr>
                <w:rFonts w:ascii="Arial" w:hAnsi="Arial" w:cs="Arial"/>
                <w:b/>
                <w:lang w:val="en-US"/>
              </w:rPr>
            </w:pPr>
            <w:r>
              <w:rPr>
                <w:rFonts w:ascii="Arial" w:hAnsi="Arial" w:cs="Arial"/>
                <w:b/>
                <w:lang w:val="en-US"/>
              </w:rPr>
              <w:t>Comments</w:t>
            </w:r>
          </w:p>
        </w:tc>
      </w:tr>
      <w:tr w:rsidR="00C609CA" w14:paraId="7490B6ED" w14:textId="77777777">
        <w:tc>
          <w:tcPr>
            <w:tcW w:w="1555" w:type="dxa"/>
          </w:tcPr>
          <w:p w14:paraId="72278A5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1F2D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C6805C3" w14:textId="77777777" w:rsidR="00C609CA" w:rsidRDefault="000A3955">
            <w:pPr>
              <w:rPr>
                <w:rFonts w:ascii="Arial" w:hAnsi="Arial" w:cs="Arial"/>
                <w:lang w:val="en-US"/>
              </w:rPr>
            </w:pPr>
            <w:r>
              <w:rPr>
                <w:rFonts w:ascii="Arial" w:hAnsi="Arial" w:cs="Arial"/>
                <w:lang w:val="en-US"/>
              </w:rPr>
              <w:t>From RAN1 LS, network can solve by implementation the SSB collision for the soft switch scenario. However, the way in which the problem is solved determines the type of signaling that RAN2 needs to design.</w:t>
            </w:r>
          </w:p>
          <w:p w14:paraId="0DB1AEEF" w14:textId="77777777" w:rsidR="00C609CA" w:rsidRDefault="000A3955">
            <w:pPr>
              <w:rPr>
                <w:rFonts w:ascii="Arial" w:hAnsi="Arial" w:cs="Arial"/>
                <w:lang w:val="en-US"/>
              </w:rPr>
            </w:pPr>
            <w:r>
              <w:rPr>
                <w:rFonts w:ascii="Arial" w:hAnsi="Arial" w:cs="Arial"/>
                <w:lang w:val="en-US"/>
              </w:rPr>
              <w:t>We think that there is no need to change SMTC configuration upon the cell switch. Hence, Option 2 is more efficient and aligned with current design: bitmap based on SSB index to indicate which SSB is transmitted/should be measured.</w:t>
            </w:r>
          </w:p>
        </w:tc>
      </w:tr>
      <w:tr w:rsidR="00C609CA" w14:paraId="7194D0B7" w14:textId="77777777">
        <w:tc>
          <w:tcPr>
            <w:tcW w:w="1555" w:type="dxa"/>
          </w:tcPr>
          <w:p w14:paraId="6EC693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3140F5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3 (</w:t>
            </w:r>
            <w:proofErr w:type="spellStart"/>
            <w:r>
              <w:rPr>
                <w:rFonts w:ascii="Arial" w:hAnsi="Arial" w:cs="Arial"/>
                <w:i/>
                <w:iCs/>
                <w:lang w:val="en-US"/>
              </w:rPr>
              <w:t>ssb-PositionsInBurst</w:t>
            </w:r>
            <w:proofErr w:type="spellEnd"/>
            <w:r>
              <w:rPr>
                <w:rFonts w:ascii="Arial" w:hAnsi="Arial" w:cs="Arial"/>
                <w:i/>
                <w:iCs/>
                <w:lang w:val="en-US"/>
              </w:rPr>
              <w:t xml:space="preserve"> </w:t>
            </w:r>
            <w:r>
              <w:rPr>
                <w:rFonts w:ascii="Arial" w:hAnsi="Arial" w:cs="Arial"/>
                <w:iCs/>
                <w:lang w:val="en-US"/>
              </w:rPr>
              <w:t>of the target satellite)</w:t>
            </w:r>
          </w:p>
        </w:tc>
        <w:tc>
          <w:tcPr>
            <w:tcW w:w="5950" w:type="dxa"/>
          </w:tcPr>
          <w:p w14:paraId="439CCDED"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gives the SSB pattern, it indicates the time domain positions of the transmitted SS-blocks in a half frame with SS/PBCH blocks as defined in TS 38.213 [13], clause 4.1. It also allows NW to indicate a different set of SSB indexes for the target satellite.  </w:t>
            </w:r>
          </w:p>
        </w:tc>
      </w:tr>
      <w:tr w:rsidR="00C609CA" w14:paraId="518A3A0D" w14:textId="77777777">
        <w:tc>
          <w:tcPr>
            <w:tcW w:w="1555" w:type="dxa"/>
          </w:tcPr>
          <w:p w14:paraId="7517F19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329C2A7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2C15CD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w:t>
            </w:r>
            <w:r>
              <w:rPr>
                <w:rFonts w:ascii="Arial" w:eastAsiaTheme="minorEastAsia" w:hAnsi="Arial" w:cs="Arial" w:hint="eastAsia"/>
                <w:lang w:val="en-US" w:eastAsia="zh-CN"/>
              </w:rPr>
              <w:t xml:space="preserve">r option 2, configure different SSB index for the target satellite may cause </w:t>
            </w:r>
            <w:r>
              <w:rPr>
                <w:rFonts w:ascii="Arial" w:eastAsiaTheme="minorEastAsia" w:hAnsi="Arial" w:cs="Arial"/>
                <w:lang w:val="en-US" w:eastAsia="zh-CN"/>
              </w:rPr>
              <w:t>reconfiguration</w:t>
            </w:r>
            <w:r>
              <w:rPr>
                <w:rFonts w:ascii="Arial" w:eastAsiaTheme="minorEastAsia" w:hAnsi="Arial" w:cs="Arial" w:hint="eastAsia"/>
                <w:lang w:val="en-US" w:eastAsia="zh-CN"/>
              </w:rPr>
              <w:t xml:space="preserve"> of SSB configuration related info, e.g., TCI state, after satellite switching. </w:t>
            </w:r>
            <w:r>
              <w:rPr>
                <w:rFonts w:ascii="Arial" w:eastAsiaTheme="minorEastAsia" w:hAnsi="Arial" w:cs="Arial"/>
                <w:lang w:val="en-US" w:eastAsia="zh-CN"/>
              </w:rPr>
              <w:t>A</w:t>
            </w:r>
            <w:r>
              <w:rPr>
                <w:rFonts w:ascii="Arial" w:eastAsiaTheme="minorEastAsia" w:hAnsi="Arial" w:cs="Arial" w:hint="eastAsia"/>
                <w:lang w:val="en-US" w:eastAsia="zh-CN"/>
              </w:rPr>
              <w:t xml:space="preserve">nd this, </w:t>
            </w:r>
            <w:r>
              <w:rPr>
                <w:rFonts w:ascii="Arial" w:eastAsiaTheme="minorEastAsia" w:hAnsi="Arial" w:cs="Arial"/>
                <w:lang w:val="en-US" w:eastAsia="zh-CN"/>
              </w:rPr>
              <w:t>in the</w:t>
            </w:r>
            <w:r>
              <w:rPr>
                <w:rFonts w:ascii="Arial" w:eastAsiaTheme="minorEastAsia" w:hAnsi="Arial" w:cs="Arial" w:hint="eastAsia"/>
                <w:lang w:val="en-US" w:eastAsia="zh-CN"/>
              </w:rPr>
              <w:t xml:space="preserve"> other way around, eats up the overhead saving brought by the unchanged PCI operation. </w:t>
            </w:r>
          </w:p>
          <w:p w14:paraId="5B75CEC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example,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indexes configured for source satellite are #0 and #1, so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is associated with SSB index #0 and #1. If </w:t>
            </w:r>
            <w:r>
              <w:rPr>
                <w:rFonts w:ascii="Arial" w:eastAsiaTheme="minorEastAsia" w:hAnsi="Arial" w:cs="Arial"/>
                <w:lang w:val="en-US" w:eastAsia="zh-CN"/>
              </w:rPr>
              <w:t>the</w:t>
            </w:r>
            <w:r>
              <w:rPr>
                <w:rFonts w:ascii="Arial" w:eastAsiaTheme="minorEastAsia" w:hAnsi="Arial" w:cs="Arial" w:hint="eastAsia"/>
                <w:lang w:val="en-US" w:eastAsia="zh-CN"/>
              </w:rPr>
              <w:t xml:space="preserve"> SSB index configured for target satellite are #2 and #3, </w:t>
            </w:r>
            <w:r>
              <w:rPr>
                <w:rFonts w:ascii="Arial" w:eastAsiaTheme="minorEastAsia" w:hAnsi="Arial" w:cs="Arial"/>
                <w:lang w:val="en-US" w:eastAsia="zh-CN"/>
              </w:rPr>
              <w:t>the</w:t>
            </w:r>
            <w:r>
              <w:rPr>
                <w:rFonts w:ascii="Arial" w:eastAsiaTheme="minorEastAsia" w:hAnsi="Arial" w:cs="Arial" w:hint="eastAsia"/>
                <w:lang w:val="en-US" w:eastAsia="zh-CN"/>
              </w:rPr>
              <w:t xml:space="preserve"> TCI state should be reconfigured to be associated with SSB index #2 and #3. This will result in RRC reconfiguration procedure </w:t>
            </w:r>
            <w:r>
              <w:rPr>
                <w:rFonts w:ascii="Arial" w:eastAsiaTheme="minorEastAsia" w:hAnsi="Arial" w:cs="Arial"/>
                <w:lang w:val="en-US" w:eastAsia="zh-CN"/>
              </w:rPr>
              <w:t>which</w:t>
            </w:r>
            <w:r>
              <w:rPr>
                <w:rFonts w:ascii="Arial" w:eastAsiaTheme="minorEastAsia" w:hAnsi="Arial" w:cs="Arial" w:hint="eastAsia"/>
                <w:lang w:val="en-US" w:eastAsia="zh-CN"/>
              </w:rPr>
              <w:t xml:space="preserve"> does not fit with the motivation of unchanged PCI.</w:t>
            </w:r>
          </w:p>
        </w:tc>
      </w:tr>
      <w:tr w:rsidR="00C609CA" w14:paraId="1701BA3B" w14:textId="77777777">
        <w:tc>
          <w:tcPr>
            <w:tcW w:w="1555" w:type="dxa"/>
          </w:tcPr>
          <w:p w14:paraId="3EE1E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A6BE8B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8CCF3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w:t>
            </w:r>
            <w:proofErr w:type="gramStart"/>
            <w:r>
              <w:rPr>
                <w:rFonts w:ascii="Arial" w:eastAsiaTheme="minorEastAsia" w:hAnsi="Arial" w:cs="Arial"/>
                <w:lang w:val="en-US" w:eastAsia="zh-CN"/>
              </w:rPr>
              <w:t>Opt</w:t>
            </w:r>
            <w:proofErr w:type="gramEnd"/>
            <w:r>
              <w:rPr>
                <w:rFonts w:ascii="Arial" w:eastAsiaTheme="minorEastAsia" w:hAnsi="Arial" w:cs="Arial"/>
                <w:lang w:val="en-US" w:eastAsia="zh-CN"/>
              </w:rPr>
              <w:t xml:space="preserve"> 1 is infeasible. This is because a cell-specific offset cannot precisely compensate UE’s specific PDD. As a result, the UE cannot distinguish whether an SSB is from source or target due to the overlapping. </w:t>
            </w:r>
          </w:p>
          <w:p w14:paraId="099AE9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For Op2, after satellite switching, the NW can send MAC CEs to update the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NW </w:t>
            </w:r>
            <w:proofErr w:type="spellStart"/>
            <w:r>
              <w:rPr>
                <w:rFonts w:ascii="Arial" w:eastAsiaTheme="minorEastAsia" w:hAnsi="Arial" w:cs="Arial"/>
                <w:lang w:val="en-US" w:eastAsia="zh-CN"/>
              </w:rPr>
              <w:t>preconfig</w:t>
            </w:r>
            <w:proofErr w:type="spellEnd"/>
            <w:r>
              <w:rPr>
                <w:rFonts w:ascii="Arial" w:eastAsiaTheme="minorEastAsia" w:hAnsi="Arial" w:cs="Arial"/>
                <w:lang w:val="en-US" w:eastAsia="zh-CN"/>
              </w:rPr>
              <w:t xml:space="preserve"> TCI state/Pathloss reference</w:t>
            </w:r>
            <w:r>
              <w:rPr>
                <w:rFonts w:ascii="Arial" w:eastAsiaTheme="minorEastAsia" w:hAnsi="Arial" w:cs="Arial" w:hint="eastAsia"/>
                <w:lang w:val="en-US" w:eastAsia="zh-CN"/>
              </w:rPr>
              <w:t>/</w:t>
            </w:r>
            <w:proofErr w:type="spellStart"/>
            <w:r>
              <w:rPr>
                <w:rFonts w:ascii="Arial" w:eastAsiaTheme="minorEastAsia" w:hAnsi="Arial" w:cs="Arial"/>
                <w:lang w:val="en-US" w:eastAsia="zh-CN"/>
              </w:rPr>
              <w:t>Spitial</w:t>
            </w:r>
            <w:proofErr w:type="spellEnd"/>
            <w:r>
              <w:rPr>
                <w:rFonts w:ascii="Arial" w:eastAsiaTheme="minorEastAsia" w:hAnsi="Arial" w:cs="Arial"/>
                <w:lang w:val="en-US" w:eastAsia="zh-CN"/>
              </w:rPr>
              <w:t xml:space="preserve"> relation for both source and target, and use MAC CE to update the state). RRC reconfiguration is not needed.    </w:t>
            </w:r>
          </w:p>
        </w:tc>
      </w:tr>
      <w:tr w:rsidR="00C609CA" w14:paraId="015DF956" w14:textId="77777777">
        <w:tc>
          <w:tcPr>
            <w:tcW w:w="1555" w:type="dxa"/>
            <w:shd w:val="clear" w:color="auto" w:fill="auto"/>
          </w:tcPr>
          <w:p w14:paraId="38521CC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412628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1+Option 2</w:t>
            </w:r>
          </w:p>
        </w:tc>
        <w:tc>
          <w:tcPr>
            <w:tcW w:w="5950" w:type="dxa"/>
          </w:tcPr>
          <w:p w14:paraId="6FEF7108" w14:textId="77777777" w:rsidR="00C609CA" w:rsidRDefault="000A3955">
            <w:pPr>
              <w:rPr>
                <w:rFonts w:ascii="Arial" w:hAnsi="Arial" w:cs="Arial"/>
                <w:lang w:val="en-US"/>
              </w:rPr>
            </w:pPr>
            <w:r>
              <w:rPr>
                <w:rFonts w:ascii="Arial" w:hAnsi="Arial" w:cs="Arial"/>
                <w:lang w:val="en-US"/>
              </w:rPr>
              <w:t>After further think, it seems SSB index indication is not very critical. What is critical for faster SSB detection is what is time offset of the SSB at ULSRP between source and target satellite, then UE will detect the SSB. In this sense, option 1 is sufficient.</w:t>
            </w:r>
          </w:p>
          <w:p w14:paraId="4FD033BF" w14:textId="77777777" w:rsidR="00C609CA" w:rsidRDefault="000A3955">
            <w:pPr>
              <w:rPr>
                <w:rFonts w:ascii="Arial" w:hAnsi="Arial" w:cs="Arial"/>
                <w:lang w:val="en-US"/>
              </w:rPr>
            </w:pPr>
            <w:r>
              <w:rPr>
                <w:rFonts w:ascii="Arial" w:hAnsi="Arial" w:cs="Arial"/>
                <w:lang w:val="en-US"/>
              </w:rPr>
              <w:t>However, Option 1 + Option 2 is also useful in case of multiple SSBs from target and network wants UE to select a specific SSB.</w:t>
            </w:r>
          </w:p>
        </w:tc>
      </w:tr>
      <w:tr w:rsidR="00C609CA" w14:paraId="4455AA4A" w14:textId="77777777">
        <w:tc>
          <w:tcPr>
            <w:tcW w:w="1555" w:type="dxa"/>
            <w:shd w:val="clear" w:color="auto" w:fill="auto"/>
          </w:tcPr>
          <w:p w14:paraId="0D330EA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7AC57E7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0591C5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 different SSB index is straight-forward.</w:t>
            </w:r>
          </w:p>
        </w:tc>
      </w:tr>
      <w:tr w:rsidR="00C609CA" w14:paraId="5FC2CD52" w14:textId="77777777">
        <w:tc>
          <w:tcPr>
            <w:tcW w:w="1555" w:type="dxa"/>
            <w:shd w:val="clear" w:color="auto" w:fill="auto"/>
          </w:tcPr>
          <w:p w14:paraId="2572A57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3A426BC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2</w:t>
            </w:r>
          </w:p>
        </w:tc>
        <w:tc>
          <w:tcPr>
            <w:tcW w:w="5950" w:type="dxa"/>
          </w:tcPr>
          <w:p w14:paraId="212D3E7C" w14:textId="77777777" w:rsidR="00C609CA" w:rsidRDefault="000A3955">
            <w:pPr>
              <w:rPr>
                <w:rFonts w:ascii="Arial" w:hAnsi="Arial" w:cs="Arial"/>
                <w:lang w:val="en-US" w:eastAsia="zh-CN"/>
              </w:rPr>
            </w:pPr>
            <w:r>
              <w:rPr>
                <w:rFonts w:ascii="Arial" w:hAnsi="Arial" w:cs="Arial" w:hint="eastAsia"/>
                <w:lang w:val="en-US" w:eastAsia="zh-CN"/>
              </w:rPr>
              <w:t>Same view as Ericsson</w:t>
            </w:r>
          </w:p>
        </w:tc>
      </w:tr>
      <w:tr w:rsidR="002C2DC4" w14:paraId="510E740E" w14:textId="77777777">
        <w:tc>
          <w:tcPr>
            <w:tcW w:w="1555" w:type="dxa"/>
            <w:shd w:val="clear" w:color="auto" w:fill="auto"/>
          </w:tcPr>
          <w:p w14:paraId="0F33800E" w14:textId="4348249C" w:rsidR="002C2DC4" w:rsidRDefault="002C2DC4" w:rsidP="002C2DC4">
            <w:pPr>
              <w:rPr>
                <w:rFonts w:ascii="Arial" w:hAnsi="Arial" w:cs="Arial"/>
                <w:lang w:val="en-US" w:eastAsia="zh-CN"/>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2126" w:type="dxa"/>
            <w:shd w:val="clear" w:color="auto" w:fill="auto"/>
          </w:tcPr>
          <w:p w14:paraId="45C45FAB" w14:textId="41B1516F"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 SMTC configuration is enough</w:t>
            </w:r>
          </w:p>
        </w:tc>
        <w:tc>
          <w:tcPr>
            <w:tcW w:w="5950" w:type="dxa"/>
          </w:tcPr>
          <w:p w14:paraId="4A8DE438"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these two agreements are somewhat overlapping:</w:t>
            </w:r>
          </w:p>
          <w:p w14:paraId="40790A77"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SMTC configuration of target satellite needs further discussion:</w:t>
            </w:r>
          </w:p>
          <w:p w14:paraId="7E935410" w14:textId="77777777" w:rsidR="002C2DC4" w:rsidRPr="00500E5E" w:rsidRDefault="002C2DC4" w:rsidP="002C2DC4">
            <w:pPr>
              <w:pStyle w:val="Doc-text2"/>
              <w:pBdr>
                <w:top w:val="single" w:sz="4" w:space="1" w:color="auto"/>
                <w:left w:val="single" w:sz="4" w:space="4" w:color="auto"/>
                <w:bottom w:val="single" w:sz="4" w:space="1" w:color="auto"/>
                <w:right w:val="single" w:sz="4" w:space="4" w:color="auto"/>
              </w:pBdr>
              <w:rPr>
                <w:highlight w:val="yellow"/>
              </w:rPr>
            </w:pPr>
            <w:r w:rsidRPr="00500E5E">
              <w:rPr>
                <w:highlight w:val="yellow"/>
              </w:rPr>
              <w:tab/>
              <w:t>FFS on whether and how to provide the SMTC configuration of target satellite.</w:t>
            </w:r>
          </w:p>
          <w:p w14:paraId="750CEC09" w14:textId="77777777" w:rsidR="002C2DC4" w:rsidRDefault="002C2DC4" w:rsidP="002C2DC4">
            <w:pPr>
              <w:pStyle w:val="Doc-text2"/>
              <w:pBdr>
                <w:top w:val="single" w:sz="4" w:space="1" w:color="auto"/>
                <w:left w:val="single" w:sz="4" w:space="4" w:color="auto"/>
                <w:bottom w:val="single" w:sz="4" w:space="1" w:color="auto"/>
                <w:right w:val="single" w:sz="4" w:space="4" w:color="auto"/>
              </w:pBdr>
            </w:pPr>
            <w:r w:rsidRPr="00500E5E">
              <w:rPr>
                <w:highlight w:val="yellow"/>
              </w:rPr>
              <w:tab/>
              <w:t>FFS on how to handle the SMTC adjustment.</w:t>
            </w:r>
            <w:r>
              <w:t xml:space="preserve"> </w:t>
            </w:r>
          </w:p>
          <w:p w14:paraId="0BC809C9" w14:textId="77777777" w:rsidR="002C2DC4"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We support soft satellite switching in Rel-18</w:t>
            </w:r>
          </w:p>
          <w:p w14:paraId="142C28E2" w14:textId="77777777" w:rsidR="002C2DC4" w:rsidRPr="00EB1937"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pPr>
            <w:r>
              <w:t>There will be an indication (FFS if explicit or implicit) whether hard switch or soft switch is used.</w:t>
            </w:r>
          </w:p>
          <w:p w14:paraId="7D2916CD" w14:textId="77777777" w:rsidR="002C2DC4" w:rsidRPr="00500E5E" w:rsidRDefault="002C2DC4" w:rsidP="002C2DC4">
            <w:pPr>
              <w:pStyle w:val="Doc-text2"/>
              <w:numPr>
                <w:ilvl w:val="0"/>
                <w:numId w:val="20"/>
              </w:numPr>
              <w:pBdr>
                <w:top w:val="single" w:sz="4" w:space="1" w:color="auto"/>
                <w:left w:val="single" w:sz="4" w:space="4" w:color="auto"/>
                <w:bottom w:val="single" w:sz="4" w:space="1" w:color="auto"/>
                <w:right w:val="single" w:sz="4" w:space="4" w:color="auto"/>
              </w:pBdr>
              <w:spacing w:line="240" w:lineRule="auto"/>
              <w:rPr>
                <w:highlight w:val="yellow"/>
              </w:rPr>
            </w:pPr>
            <w:r w:rsidRPr="00500E5E">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2C5CB939" w14:textId="77777777" w:rsidR="002C2DC4" w:rsidRDefault="002C2DC4" w:rsidP="002C2DC4">
            <w:pPr>
              <w:rPr>
                <w:rFonts w:ascii="Arial" w:eastAsiaTheme="minorEastAsia" w:hAnsi="Arial" w:cs="Arial"/>
                <w:lang w:val="en-US" w:eastAsia="zh-CN"/>
              </w:rPr>
            </w:pPr>
          </w:p>
          <w:p w14:paraId="7C3A9832" w14:textId="77777777"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f the SMTC windows of the previous satellite and the incoming satellite are not overlapping, there would be no SSB confusion issue. </w:t>
            </w:r>
            <w:proofErr w:type="gramStart"/>
            <w:r>
              <w:rPr>
                <w:rFonts w:ascii="Arial" w:eastAsiaTheme="minorEastAsia" w:hAnsi="Arial" w:cs="Arial"/>
                <w:lang w:val="en-US" w:eastAsia="zh-CN"/>
              </w:rPr>
              <w:t>Therefore</w:t>
            </w:r>
            <w:proofErr w:type="gramEnd"/>
            <w:r>
              <w:rPr>
                <w:rFonts w:ascii="Arial" w:eastAsiaTheme="minorEastAsia" w:hAnsi="Arial" w:cs="Arial"/>
                <w:lang w:val="en-US" w:eastAsia="zh-CN"/>
              </w:rPr>
              <w:t xml:space="preserve"> the simplest solution is to provide SMTC configuration of the incoming satellite.</w:t>
            </w:r>
          </w:p>
          <w:p w14:paraId="19970102" w14:textId="6EEDA3DB" w:rsidR="002C2DC4" w:rsidRDefault="002C2DC4" w:rsidP="002C2DC4">
            <w:pPr>
              <w:rPr>
                <w:rFonts w:ascii="Arial" w:hAnsi="Arial" w:cs="Arial"/>
                <w:lang w:val="en-US" w:eastAsia="zh-CN"/>
              </w:rPr>
            </w:pPr>
            <w:r>
              <w:rPr>
                <w:rFonts w:ascii="Arial" w:eastAsiaTheme="minorEastAsia" w:hAnsi="Arial" w:cs="Arial"/>
                <w:lang w:val="en-US" w:eastAsia="zh-CN"/>
              </w:rPr>
              <w:t xml:space="preserve">The alternative is overlapping SMTC windows with different SSB indexes as proposed by some companies. But we think this solution is beyond R2 </w:t>
            </w:r>
            <w:proofErr w:type="gramStart"/>
            <w:r>
              <w:rPr>
                <w:rFonts w:ascii="Arial" w:eastAsiaTheme="minorEastAsia" w:hAnsi="Arial" w:cs="Arial"/>
                <w:lang w:val="en-US" w:eastAsia="zh-CN"/>
              </w:rPr>
              <w:t>scope, and</w:t>
            </w:r>
            <w:proofErr w:type="gramEnd"/>
            <w:r>
              <w:rPr>
                <w:rFonts w:ascii="Arial" w:eastAsiaTheme="minorEastAsia" w:hAnsi="Arial" w:cs="Arial"/>
                <w:lang w:val="en-US" w:eastAsia="zh-CN"/>
              </w:rPr>
              <w:t xml:space="preserve"> should not be pursued.</w:t>
            </w:r>
          </w:p>
        </w:tc>
      </w:tr>
      <w:tr w:rsidR="00E26877" w14:paraId="5888CBA5" w14:textId="77777777">
        <w:tc>
          <w:tcPr>
            <w:tcW w:w="1555" w:type="dxa"/>
            <w:shd w:val="clear" w:color="auto" w:fill="auto"/>
          </w:tcPr>
          <w:p w14:paraId="2CCF179E" w14:textId="14EFAB70" w:rsidR="00E26877" w:rsidRDefault="00E26877" w:rsidP="00E26877">
            <w:pPr>
              <w:rPr>
                <w:rFonts w:ascii="Arial" w:eastAsiaTheme="minorEastAsia" w:hAnsi="Arial" w:cs="Arial" w:hint="eastAsia"/>
                <w:lang w:eastAsia="zh-CN"/>
              </w:rPr>
            </w:pPr>
            <w:r>
              <w:rPr>
                <w:rFonts w:ascii="Arial" w:eastAsiaTheme="minorEastAsia" w:hAnsi="Arial" w:cs="Arial"/>
                <w:lang w:val="en-US" w:eastAsia="zh-CN"/>
              </w:rPr>
              <w:t>Nokia</w:t>
            </w:r>
          </w:p>
        </w:tc>
        <w:tc>
          <w:tcPr>
            <w:tcW w:w="2126" w:type="dxa"/>
            <w:shd w:val="clear" w:color="auto" w:fill="auto"/>
          </w:tcPr>
          <w:p w14:paraId="1FC9C58B" w14:textId="4990A85A" w:rsidR="00E26877" w:rsidRDefault="00E26877" w:rsidP="00E26877">
            <w:pPr>
              <w:rPr>
                <w:rFonts w:ascii="Arial" w:eastAsiaTheme="minorEastAsia" w:hAnsi="Arial" w:cs="Arial" w:hint="eastAsia"/>
                <w:lang w:val="en-US" w:eastAsia="zh-CN"/>
              </w:rPr>
            </w:pPr>
            <w:r>
              <w:rPr>
                <w:rFonts w:ascii="Arial" w:eastAsiaTheme="minorEastAsia" w:hAnsi="Arial" w:cs="Arial"/>
                <w:lang w:val="en-US" w:eastAsia="zh-CN"/>
              </w:rPr>
              <w:t xml:space="preserve">Option 3 </w:t>
            </w:r>
          </w:p>
        </w:tc>
        <w:tc>
          <w:tcPr>
            <w:tcW w:w="5950" w:type="dxa"/>
          </w:tcPr>
          <w:p w14:paraId="4D97552B" w14:textId="77777777" w:rsidR="00E26877" w:rsidRDefault="00E26877" w:rsidP="00E26877">
            <w:pPr>
              <w:rPr>
                <w:rFonts w:ascii="Arial" w:hAnsi="Arial" w:cs="Arial"/>
                <w:lang w:val="en-US"/>
              </w:rPr>
            </w:pPr>
            <w:r>
              <w:rPr>
                <w:rFonts w:ascii="Arial" w:hAnsi="Arial" w:cs="Arial"/>
                <w:lang w:val="en-US"/>
              </w:rPr>
              <w:t xml:space="preserve">This is a cross-WG topic and should be decided together with RAN1. However, what we need to take care of is to maintain the time orthogonality when the UE temporarily receives the signal from two transmission points (belonging theoretically to the same cell). </w:t>
            </w:r>
          </w:p>
          <w:p w14:paraId="41AB2F9B" w14:textId="77777777" w:rsidR="00E26877" w:rsidRDefault="00E26877" w:rsidP="00E26877">
            <w:pPr>
              <w:rPr>
                <w:rFonts w:ascii="Arial" w:hAnsi="Arial" w:cs="Arial"/>
                <w:lang w:val="en-US"/>
              </w:rPr>
            </w:pPr>
            <w:r>
              <w:rPr>
                <w:rFonts w:ascii="Arial" w:hAnsi="Arial" w:cs="Arial"/>
                <w:lang w:val="en-US"/>
              </w:rPr>
              <w:t xml:space="preserve">The interval between different SSB indexes being transmitted is inferior to 1 </w:t>
            </w:r>
            <w:proofErr w:type="spellStart"/>
            <w:r>
              <w:rPr>
                <w:rFonts w:ascii="Arial" w:hAnsi="Arial" w:cs="Arial"/>
                <w:lang w:val="en-US"/>
              </w:rPr>
              <w:t>ms.</w:t>
            </w:r>
            <w:proofErr w:type="spellEnd"/>
            <w:r>
              <w:rPr>
                <w:rFonts w:ascii="Arial" w:hAnsi="Arial" w:cs="Arial"/>
                <w:lang w:val="en-US"/>
              </w:rPr>
              <w:t xml:space="preserve"> A time offset can be easily “overrun” by the difference in PDD between the UE and the two satellites. Maybe it’s a case for considering separation in frequency. </w:t>
            </w:r>
          </w:p>
          <w:p w14:paraId="1AAC215E" w14:textId="5F4E371B" w:rsidR="00E26877" w:rsidRDefault="00E26877" w:rsidP="00E26877">
            <w:pPr>
              <w:rPr>
                <w:rFonts w:ascii="Arial" w:eastAsiaTheme="minorEastAsia" w:hAnsi="Arial" w:cs="Arial" w:hint="eastAsia"/>
                <w:lang w:val="en-US" w:eastAsia="zh-CN"/>
              </w:rPr>
            </w:pPr>
            <w:r>
              <w:rPr>
                <w:rFonts w:ascii="Arial" w:hAnsi="Arial" w:cs="Arial"/>
                <w:lang w:val="en-US"/>
              </w:rPr>
              <w:t xml:space="preserve">In our view RAN1 must be involved in this discussion. </w:t>
            </w:r>
          </w:p>
        </w:tc>
      </w:tr>
    </w:tbl>
    <w:p w14:paraId="4F4BBE6C" w14:textId="77777777" w:rsidR="00C609CA" w:rsidRDefault="00C609CA">
      <w:pPr>
        <w:rPr>
          <w:rFonts w:ascii="Arial" w:hAnsi="Arial" w:cs="Arial"/>
          <w:b/>
          <w:lang w:eastAsia="zh-CN"/>
        </w:rPr>
      </w:pPr>
    </w:p>
    <w:p w14:paraId="27D503D6" w14:textId="77777777" w:rsidR="00C609CA" w:rsidRDefault="000A3955">
      <w:pPr>
        <w:rPr>
          <w:rFonts w:ascii="Arial" w:hAnsi="Arial" w:cs="Arial"/>
          <w:b/>
          <w:bCs/>
        </w:rPr>
      </w:pPr>
      <w:r>
        <w:rPr>
          <w:rFonts w:ascii="Arial" w:hAnsi="Arial" w:cs="Arial"/>
          <w:b/>
          <w:bCs/>
        </w:rPr>
        <w:t>Summary:</w:t>
      </w:r>
    </w:p>
    <w:p w14:paraId="3200F0F9" w14:textId="77777777" w:rsidR="00C609CA" w:rsidRDefault="00C609CA">
      <w:pPr>
        <w:rPr>
          <w:rFonts w:ascii="Arial" w:hAnsi="Arial" w:cs="Arial"/>
          <w:b/>
          <w:lang w:eastAsia="zh-CN"/>
        </w:rPr>
      </w:pPr>
    </w:p>
    <w:p w14:paraId="69295E31" w14:textId="77777777" w:rsidR="00C609CA" w:rsidRDefault="00C609CA">
      <w:pPr>
        <w:rPr>
          <w:rFonts w:ascii="Arial" w:hAnsi="Arial" w:cs="Arial"/>
          <w:bCs/>
          <w:lang w:val="en-US" w:eastAsia="zh-CN"/>
        </w:rPr>
      </w:pPr>
    </w:p>
    <w:p w14:paraId="730F608E" w14:textId="77777777" w:rsidR="00C609CA" w:rsidRDefault="000A3955">
      <w:pPr>
        <w:rPr>
          <w:rFonts w:ascii="Arial" w:hAnsi="Arial" w:cs="Arial"/>
          <w:bCs/>
          <w:lang w:val="en-US" w:eastAsia="zh-CN"/>
        </w:rPr>
      </w:pPr>
      <w:r>
        <w:rPr>
          <w:rFonts w:ascii="Arial" w:hAnsi="Arial" w:cs="Arial" w:hint="eastAsia"/>
          <w:bCs/>
          <w:lang w:val="en-US" w:eastAsia="zh-CN"/>
        </w:rPr>
        <w:t>Then for hard satellite switch, there is no interference issue between source and target satellite, maybe we could consider to keep flexibility and whether provide target SSB information is up to NW implementation. If NW provide target SSB information, the same mechanism as in soft satellite switch is adopted.</w:t>
      </w:r>
    </w:p>
    <w:p w14:paraId="2FF810DD" w14:textId="77777777" w:rsidR="00C609CA" w:rsidRDefault="000A3955">
      <w:pPr>
        <w:pStyle w:val="Heading4"/>
        <w:ind w:right="200"/>
        <w:rPr>
          <w:rFonts w:cs="Arial"/>
          <w:b/>
          <w:sz w:val="20"/>
        </w:rPr>
      </w:pPr>
      <w:r>
        <w:rPr>
          <w:rFonts w:cs="Arial"/>
          <w:b/>
          <w:sz w:val="20"/>
        </w:rPr>
        <w:t>Question A</w:t>
      </w:r>
      <w:r>
        <w:rPr>
          <w:rFonts w:cs="Arial" w:hint="eastAsia"/>
          <w:b/>
          <w:sz w:val="20"/>
        </w:rPr>
        <w:t>4-2</w:t>
      </w:r>
      <w:r>
        <w:rPr>
          <w:rFonts w:cs="Arial"/>
          <w:b/>
          <w:sz w:val="20"/>
        </w:rPr>
        <w:t xml:space="preserve">: </w:t>
      </w:r>
      <w:r>
        <w:rPr>
          <w:rFonts w:cs="Arial" w:hint="eastAsia"/>
          <w:b/>
          <w:sz w:val="20"/>
        </w:rPr>
        <w:t>For hard satellite switch, d</w:t>
      </w:r>
      <w:r>
        <w:rPr>
          <w:rFonts w:cs="Arial"/>
          <w:b/>
          <w:sz w:val="20"/>
        </w:rPr>
        <w:t>o companies agree the same SSB information of the  target satellite should be provided?</w:t>
      </w:r>
    </w:p>
    <w:tbl>
      <w:tblPr>
        <w:tblStyle w:val="TableGrid"/>
        <w:tblW w:w="9631" w:type="dxa"/>
        <w:tblLayout w:type="fixed"/>
        <w:tblLook w:val="04A0" w:firstRow="1" w:lastRow="0" w:firstColumn="1" w:lastColumn="0" w:noHBand="0" w:noVBand="1"/>
      </w:tblPr>
      <w:tblGrid>
        <w:gridCol w:w="1555"/>
        <w:gridCol w:w="2126"/>
        <w:gridCol w:w="5950"/>
      </w:tblGrid>
      <w:tr w:rsidR="00C609CA" w14:paraId="0739F1E8" w14:textId="77777777">
        <w:tc>
          <w:tcPr>
            <w:tcW w:w="1555" w:type="dxa"/>
          </w:tcPr>
          <w:p w14:paraId="5AABA9B4"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069A39CF" w14:textId="77777777" w:rsidR="00C609CA" w:rsidRDefault="000A3955">
            <w:pPr>
              <w:jc w:val="center"/>
              <w:rPr>
                <w:rFonts w:ascii="Arial" w:hAnsi="Arial" w:cs="Arial"/>
                <w:b/>
                <w:lang w:val="en-US" w:eastAsia="zh-CN"/>
              </w:rPr>
            </w:pPr>
            <w:r>
              <w:rPr>
                <w:rFonts w:ascii="Arial" w:hAnsi="Arial" w:cs="Arial" w:hint="eastAsia"/>
                <w:b/>
                <w:lang w:val="en-US" w:eastAsia="zh-CN"/>
              </w:rPr>
              <w:t>Yes/No</w:t>
            </w:r>
          </w:p>
        </w:tc>
        <w:tc>
          <w:tcPr>
            <w:tcW w:w="5950" w:type="dxa"/>
          </w:tcPr>
          <w:p w14:paraId="65A85E63" w14:textId="77777777" w:rsidR="00C609CA" w:rsidRDefault="000A3955">
            <w:pPr>
              <w:jc w:val="center"/>
              <w:rPr>
                <w:rFonts w:ascii="Arial" w:hAnsi="Arial" w:cs="Arial"/>
                <w:b/>
                <w:lang w:val="en-US"/>
              </w:rPr>
            </w:pPr>
            <w:r>
              <w:rPr>
                <w:rFonts w:ascii="Arial" w:hAnsi="Arial" w:cs="Arial"/>
                <w:b/>
                <w:lang w:val="en-US"/>
              </w:rPr>
              <w:t>Comments</w:t>
            </w:r>
          </w:p>
        </w:tc>
      </w:tr>
      <w:tr w:rsidR="00C609CA" w14:paraId="71ED3940" w14:textId="77777777">
        <w:tc>
          <w:tcPr>
            <w:tcW w:w="1555" w:type="dxa"/>
          </w:tcPr>
          <w:p w14:paraId="5502010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48ED9E9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EEAD4A9" w14:textId="77777777" w:rsidR="00C609CA" w:rsidRDefault="000A3955">
            <w:pPr>
              <w:rPr>
                <w:rFonts w:ascii="Arial" w:hAnsi="Arial" w:cs="Arial"/>
                <w:lang w:val="en-US"/>
              </w:rPr>
            </w:pPr>
            <w:r>
              <w:rPr>
                <w:rFonts w:ascii="Arial" w:hAnsi="Arial" w:cs="Arial"/>
                <w:lang w:val="en-US"/>
              </w:rPr>
              <w:t xml:space="preserve">This is not necessary. SSB information does not need to change upon a hard switch since there are no collisions. Even if it does change, legacy mechanism such as </w:t>
            </w:r>
            <w:proofErr w:type="spellStart"/>
            <w:r>
              <w:rPr>
                <w:rFonts w:ascii="Arial" w:hAnsi="Arial" w:cs="Arial"/>
                <w:i/>
                <w:iCs/>
                <w:lang w:val="en-US"/>
              </w:rPr>
              <w:t>ssb-PositionsInBurst</w:t>
            </w:r>
            <w:proofErr w:type="spellEnd"/>
            <w:r>
              <w:rPr>
                <w:rFonts w:ascii="Arial" w:hAnsi="Arial" w:cs="Arial"/>
                <w:lang w:val="en-US"/>
              </w:rPr>
              <w:t xml:space="preserve"> and </w:t>
            </w:r>
            <w:proofErr w:type="spellStart"/>
            <w:r>
              <w:rPr>
                <w:rFonts w:ascii="Arial" w:hAnsi="Arial" w:cs="Arial"/>
                <w:i/>
                <w:iCs/>
                <w:lang w:val="en-US"/>
              </w:rPr>
              <w:t>ssb-ToMeasure</w:t>
            </w:r>
            <w:proofErr w:type="spellEnd"/>
            <w:r>
              <w:rPr>
                <w:rFonts w:ascii="Arial" w:hAnsi="Arial" w:cs="Arial"/>
                <w:lang w:val="en-US"/>
              </w:rPr>
              <w:t xml:space="preserve"> shall be used to indicate the SSB information.</w:t>
            </w:r>
          </w:p>
        </w:tc>
      </w:tr>
      <w:tr w:rsidR="00C609CA" w14:paraId="2AC9130F" w14:textId="77777777">
        <w:tc>
          <w:tcPr>
            <w:tcW w:w="1555" w:type="dxa"/>
          </w:tcPr>
          <w:p w14:paraId="34BA2E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659BC3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3A27757" w14:textId="77777777" w:rsidR="00C609CA" w:rsidRDefault="000A3955">
            <w:pPr>
              <w:rPr>
                <w:rFonts w:ascii="Arial" w:hAnsi="Arial" w:cs="Arial"/>
                <w:lang w:val="en-US"/>
              </w:rPr>
            </w:pPr>
            <w:proofErr w:type="spellStart"/>
            <w:r>
              <w:rPr>
                <w:rFonts w:ascii="Arial" w:hAnsi="Arial" w:cs="Arial"/>
                <w:i/>
                <w:iCs/>
                <w:lang w:val="en-US"/>
              </w:rPr>
              <w:t>ssb-PositionsInBurst</w:t>
            </w:r>
            <w:proofErr w:type="spellEnd"/>
            <w:r>
              <w:rPr>
                <w:rFonts w:ascii="Arial" w:hAnsi="Arial" w:cs="Arial"/>
                <w:iCs/>
                <w:lang w:val="en-US"/>
              </w:rPr>
              <w:t xml:space="preserve"> for the target cell can be provided if SSB information is changed for hard switch, and it shall be provided for soft switch. </w:t>
            </w:r>
          </w:p>
        </w:tc>
      </w:tr>
      <w:tr w:rsidR="00C609CA" w14:paraId="40F38CA8" w14:textId="77777777">
        <w:tc>
          <w:tcPr>
            <w:tcW w:w="1555" w:type="dxa"/>
          </w:tcPr>
          <w:p w14:paraId="7EECE0B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2126" w:type="dxa"/>
          </w:tcPr>
          <w:p w14:paraId="6076BF0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468A451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hard satellite switch, </w:t>
            </w:r>
            <w:r>
              <w:rPr>
                <w:rFonts w:ascii="Arial" w:eastAsiaTheme="minorEastAsia" w:hAnsi="Arial" w:cs="Arial"/>
                <w:lang w:val="en-US" w:eastAsia="zh-CN"/>
              </w:rPr>
              <w:t>the</w:t>
            </w:r>
            <w:r>
              <w:rPr>
                <w:rFonts w:ascii="Arial" w:eastAsiaTheme="minorEastAsia" w:hAnsi="Arial" w:cs="Arial" w:hint="eastAsia"/>
                <w:lang w:val="en-US" w:eastAsia="zh-CN"/>
              </w:rPr>
              <w:t xml:space="preserve"> NW does not need to broadcast SSB via source satellite and target satellite with an offset.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UE could estimate the time window of SSB provided by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based on the ephemeris and common TA info. </w:t>
            </w:r>
          </w:p>
          <w:p w14:paraId="4189078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mechanism </w:t>
            </w:r>
            <w:r>
              <w:rPr>
                <w:rFonts w:ascii="Arial" w:eastAsiaTheme="minorEastAsia" w:hAnsi="Arial" w:cs="Arial" w:hint="eastAsia"/>
                <w:lang w:val="en-US" w:eastAsia="zh-CN"/>
              </w:rPr>
              <w:t xml:space="preserve">to be concluded for </w:t>
            </w:r>
            <w:r>
              <w:rPr>
                <w:rFonts w:ascii="Arial" w:eastAsiaTheme="minorEastAsia" w:hAnsi="Arial" w:cs="Arial"/>
                <w:lang w:val="en-US" w:eastAsia="zh-CN"/>
              </w:rPr>
              <w:t xml:space="preserve">soft satellite switch is </w:t>
            </w:r>
            <w:r>
              <w:rPr>
                <w:rFonts w:ascii="Arial" w:eastAsiaTheme="minorEastAsia" w:hAnsi="Arial" w:cs="Arial" w:hint="eastAsia"/>
                <w:lang w:val="en-US" w:eastAsia="zh-CN"/>
              </w:rPr>
              <w:t>not needed in hard satellite switch case.</w:t>
            </w:r>
          </w:p>
        </w:tc>
      </w:tr>
      <w:tr w:rsidR="00C609CA" w14:paraId="335F3A3C" w14:textId="77777777">
        <w:tc>
          <w:tcPr>
            <w:tcW w:w="1555" w:type="dxa"/>
          </w:tcPr>
          <w:p w14:paraId="5A67DA1A"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2126" w:type="dxa"/>
          </w:tcPr>
          <w:p w14:paraId="5D2705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D16EBC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Same view with Ericsson. </w:t>
            </w:r>
            <w:r>
              <w:rPr>
                <w:rFonts w:ascii="Arial" w:eastAsiaTheme="minorEastAsia" w:hAnsi="Arial" w:cs="Arial" w:hint="eastAsia"/>
                <w:lang w:val="en-US" w:eastAsia="zh-CN"/>
              </w:rPr>
              <w:t>F</w:t>
            </w:r>
            <w:r>
              <w:rPr>
                <w:rFonts w:ascii="Arial" w:eastAsiaTheme="minorEastAsia" w:hAnsi="Arial" w:cs="Arial"/>
                <w:lang w:val="en-US" w:eastAsia="zh-CN"/>
              </w:rPr>
              <w:t>or hard satellite switch, there is no interference issue between source and target satellite regarding the SSB detecting.</w:t>
            </w:r>
          </w:p>
        </w:tc>
      </w:tr>
      <w:tr w:rsidR="00C609CA" w14:paraId="2BCE92B3" w14:textId="77777777">
        <w:tc>
          <w:tcPr>
            <w:tcW w:w="1555" w:type="dxa"/>
            <w:shd w:val="clear" w:color="auto" w:fill="auto"/>
          </w:tcPr>
          <w:p w14:paraId="6749D19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shd w:val="clear" w:color="auto" w:fill="auto"/>
          </w:tcPr>
          <w:p w14:paraId="15FA2D6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39AC8DF4" w14:textId="77777777" w:rsidR="00C609CA" w:rsidRDefault="00C609CA">
            <w:pPr>
              <w:rPr>
                <w:rFonts w:ascii="Arial" w:hAnsi="Arial" w:cs="Arial"/>
                <w:lang w:val="en-US"/>
              </w:rPr>
            </w:pPr>
          </w:p>
        </w:tc>
      </w:tr>
      <w:tr w:rsidR="00C609CA" w14:paraId="6FF1D075" w14:textId="77777777">
        <w:tc>
          <w:tcPr>
            <w:tcW w:w="1555" w:type="dxa"/>
            <w:shd w:val="clear" w:color="auto" w:fill="auto"/>
          </w:tcPr>
          <w:p w14:paraId="2EDE945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shd w:val="clear" w:color="auto" w:fill="auto"/>
          </w:tcPr>
          <w:p w14:paraId="2BED0F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89579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ot needed for hard switch.</w:t>
            </w:r>
          </w:p>
        </w:tc>
      </w:tr>
      <w:tr w:rsidR="00C609CA" w14:paraId="1AF61DDA" w14:textId="77777777">
        <w:tc>
          <w:tcPr>
            <w:tcW w:w="1555" w:type="dxa"/>
            <w:shd w:val="clear" w:color="auto" w:fill="auto"/>
          </w:tcPr>
          <w:p w14:paraId="2AD716D6" w14:textId="77777777" w:rsidR="00C609CA" w:rsidRDefault="000A3955">
            <w:pPr>
              <w:rPr>
                <w:rFonts w:ascii="Arial" w:hAnsi="Arial" w:cs="Arial"/>
                <w:lang w:val="en-US" w:eastAsia="zh-CN"/>
              </w:rPr>
            </w:pPr>
            <w:r>
              <w:rPr>
                <w:rFonts w:ascii="Arial" w:hAnsi="Arial" w:cs="Arial" w:hint="eastAsia"/>
                <w:lang w:val="en-US" w:eastAsia="zh-CN"/>
              </w:rPr>
              <w:t>ZTE</w:t>
            </w:r>
          </w:p>
        </w:tc>
        <w:tc>
          <w:tcPr>
            <w:tcW w:w="2126" w:type="dxa"/>
            <w:shd w:val="clear" w:color="auto" w:fill="auto"/>
          </w:tcPr>
          <w:p w14:paraId="1893CCD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7924FC75" w14:textId="77777777" w:rsidR="00C609CA" w:rsidRDefault="00C609CA">
            <w:pPr>
              <w:rPr>
                <w:rFonts w:ascii="Arial" w:hAnsi="Arial" w:cs="Arial"/>
                <w:lang w:val="en-US" w:eastAsia="zh-CN"/>
              </w:rPr>
            </w:pPr>
          </w:p>
        </w:tc>
      </w:tr>
      <w:tr w:rsidR="002C2DC4" w14:paraId="58CB20A6" w14:textId="77777777">
        <w:tc>
          <w:tcPr>
            <w:tcW w:w="1555" w:type="dxa"/>
            <w:shd w:val="clear" w:color="auto" w:fill="auto"/>
          </w:tcPr>
          <w:p w14:paraId="49CC19F5" w14:textId="430DC5AB" w:rsidR="002C2DC4" w:rsidRDefault="002C2DC4" w:rsidP="002C2DC4">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shd w:val="clear" w:color="auto" w:fill="auto"/>
          </w:tcPr>
          <w:p w14:paraId="360CB6DA" w14:textId="02651561" w:rsidR="002C2DC4" w:rsidRDefault="002C2DC4" w:rsidP="002C2D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0CFA3C9" w14:textId="7AF1DF0F" w:rsidR="002C2DC4" w:rsidRDefault="002C2DC4" w:rsidP="002C2DC4">
            <w:pPr>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this is duplicated with the target SMTC configuration.</w:t>
            </w:r>
          </w:p>
        </w:tc>
      </w:tr>
      <w:tr w:rsidR="00E26877" w14:paraId="5277D67E" w14:textId="77777777">
        <w:tc>
          <w:tcPr>
            <w:tcW w:w="1555" w:type="dxa"/>
            <w:shd w:val="clear" w:color="auto" w:fill="auto"/>
          </w:tcPr>
          <w:p w14:paraId="56EFAE33" w14:textId="65637D94" w:rsidR="00E26877" w:rsidRDefault="00E26877" w:rsidP="002C2DC4">
            <w:pPr>
              <w:rPr>
                <w:rFonts w:ascii="Arial" w:eastAsiaTheme="minorEastAsia" w:hAnsi="Arial" w:cs="Arial" w:hint="eastAsia"/>
                <w:lang w:eastAsia="zh-CN"/>
              </w:rPr>
            </w:pPr>
            <w:r>
              <w:rPr>
                <w:rFonts w:ascii="Arial" w:eastAsiaTheme="minorEastAsia" w:hAnsi="Arial" w:cs="Arial"/>
                <w:lang w:eastAsia="zh-CN"/>
              </w:rPr>
              <w:t>Nokia</w:t>
            </w:r>
          </w:p>
        </w:tc>
        <w:tc>
          <w:tcPr>
            <w:tcW w:w="2126" w:type="dxa"/>
            <w:shd w:val="clear" w:color="auto" w:fill="auto"/>
          </w:tcPr>
          <w:p w14:paraId="43FAB5DD" w14:textId="47DCF14A" w:rsidR="00E26877" w:rsidRDefault="00E26877" w:rsidP="002C2DC4">
            <w:pPr>
              <w:rPr>
                <w:rFonts w:ascii="Arial" w:eastAsiaTheme="minorEastAsia" w:hAnsi="Arial" w:cs="Arial" w:hint="eastAsia"/>
                <w:lang w:val="en-US" w:eastAsia="zh-CN"/>
              </w:rPr>
            </w:pPr>
            <w:r>
              <w:rPr>
                <w:rFonts w:ascii="Arial" w:eastAsiaTheme="minorEastAsia" w:hAnsi="Arial" w:cs="Arial"/>
                <w:lang w:val="en-US" w:eastAsia="zh-CN"/>
              </w:rPr>
              <w:t>May not be needed</w:t>
            </w:r>
          </w:p>
        </w:tc>
        <w:tc>
          <w:tcPr>
            <w:tcW w:w="5950" w:type="dxa"/>
          </w:tcPr>
          <w:p w14:paraId="041FC93D" w14:textId="5CBB1307" w:rsidR="00E26877" w:rsidRDefault="00E26877" w:rsidP="002C2DC4">
            <w:pPr>
              <w:rPr>
                <w:rFonts w:ascii="Arial" w:eastAsiaTheme="minorEastAsia" w:hAnsi="Arial" w:cs="Arial" w:hint="eastAsia"/>
                <w:lang w:val="en-US" w:eastAsia="zh-CN"/>
              </w:rPr>
            </w:pPr>
            <w:r>
              <w:rPr>
                <w:rFonts w:ascii="Arial" w:hAnsi="Arial" w:cs="Arial"/>
                <w:lang w:val="en-US"/>
              </w:rPr>
              <w:t>However, we prefer to have a unified approach to soft- and hard-switching scenario, wherever possible.</w:t>
            </w:r>
          </w:p>
        </w:tc>
      </w:tr>
    </w:tbl>
    <w:p w14:paraId="6EE3E5B8" w14:textId="77777777" w:rsidR="00C609CA" w:rsidRDefault="00C609CA">
      <w:pPr>
        <w:rPr>
          <w:rFonts w:ascii="Arial" w:hAnsi="Arial" w:cs="Arial"/>
          <w:b/>
          <w:lang w:eastAsia="zh-CN"/>
        </w:rPr>
      </w:pPr>
    </w:p>
    <w:p w14:paraId="37F0C685" w14:textId="77777777" w:rsidR="00C609CA" w:rsidRDefault="000A3955">
      <w:pPr>
        <w:rPr>
          <w:rFonts w:ascii="Arial" w:hAnsi="Arial" w:cs="Arial"/>
          <w:b/>
          <w:bCs/>
        </w:rPr>
      </w:pPr>
      <w:r>
        <w:rPr>
          <w:rFonts w:ascii="Arial" w:hAnsi="Arial" w:cs="Arial"/>
          <w:b/>
          <w:bCs/>
        </w:rPr>
        <w:t>Summary:</w:t>
      </w:r>
    </w:p>
    <w:p w14:paraId="2AFCADC4" w14:textId="77777777" w:rsidR="00C609CA" w:rsidRDefault="00C609CA">
      <w:pPr>
        <w:rPr>
          <w:rFonts w:ascii="Arial" w:hAnsi="Arial" w:cs="Arial"/>
          <w:b/>
          <w:lang w:eastAsia="zh-CN"/>
        </w:rPr>
      </w:pPr>
    </w:p>
    <w:p w14:paraId="3AA2FCB0" w14:textId="77777777" w:rsidR="00C609CA" w:rsidRDefault="00C609CA">
      <w:pPr>
        <w:rPr>
          <w:rFonts w:ascii="Arial" w:hAnsi="Arial" w:cs="Arial"/>
          <w:b/>
          <w:lang w:eastAsia="zh-CN"/>
        </w:rPr>
      </w:pPr>
    </w:p>
    <w:p w14:paraId="19C4C687" w14:textId="77777777" w:rsidR="00C609CA" w:rsidRDefault="000A3955">
      <w:pPr>
        <w:pStyle w:val="Heading3"/>
        <w:ind w:right="200"/>
        <w:rPr>
          <w:rFonts w:cs="Arial"/>
          <w:b/>
          <w:bCs/>
          <w:szCs w:val="28"/>
          <w:lang w:val="en-US" w:eastAsia="zh-CN"/>
        </w:rPr>
      </w:pPr>
      <w:r>
        <w:rPr>
          <w:rFonts w:cs="Arial"/>
          <w:b/>
          <w:bCs/>
          <w:szCs w:val="28"/>
          <w:lang w:val="en-US" w:eastAsia="zh-CN"/>
        </w:rPr>
        <w:t xml:space="preserve">Issue 5: </w:t>
      </w:r>
      <w:r>
        <w:rPr>
          <w:rFonts w:cs="Arial" w:hint="eastAsia"/>
          <w:b/>
          <w:bCs/>
          <w:szCs w:val="28"/>
          <w:lang w:val="en-US" w:eastAsia="zh-CN"/>
        </w:rPr>
        <w:t>T-start aspects</w:t>
      </w:r>
    </w:p>
    <w:tbl>
      <w:tblPr>
        <w:tblStyle w:val="TableGrid"/>
        <w:tblW w:w="0" w:type="auto"/>
        <w:tblLook w:val="04A0" w:firstRow="1" w:lastRow="0" w:firstColumn="1" w:lastColumn="0" w:noHBand="0" w:noVBand="1"/>
      </w:tblPr>
      <w:tblGrid>
        <w:gridCol w:w="9631"/>
      </w:tblGrid>
      <w:tr w:rsidR="00C609CA" w14:paraId="5C3540DA" w14:textId="77777777">
        <w:tc>
          <w:tcPr>
            <w:tcW w:w="9631" w:type="dxa"/>
          </w:tcPr>
          <w:p w14:paraId="2D00F3AC" w14:textId="77777777" w:rsidR="00C609CA" w:rsidRDefault="000A3955">
            <w:pPr>
              <w:rPr>
                <w:rFonts w:ascii="Arial" w:hAnsi="Arial" w:cs="Arial"/>
                <w:lang w:val="en-US" w:eastAsia="zh-CN"/>
              </w:rPr>
            </w:pPr>
            <w:r>
              <w:rPr>
                <w:rFonts w:ascii="Arial" w:hAnsi="Arial" w:cs="Arial"/>
                <w:lang w:val="en-US" w:eastAsia="zh-CN"/>
              </w:rPr>
              <w:t>RAN2#123bis agreement:</w:t>
            </w:r>
          </w:p>
          <w:p w14:paraId="1890E407"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0988B285" w14:textId="77777777" w:rsidR="00C609CA" w:rsidRDefault="00C609CA">
            <w:pPr>
              <w:pStyle w:val="Doc-text2"/>
              <w:spacing w:line="240" w:lineRule="auto"/>
              <w:ind w:left="0" w:firstLine="0"/>
            </w:pPr>
          </w:p>
        </w:tc>
      </w:tr>
    </w:tbl>
    <w:p w14:paraId="0205CF4E" w14:textId="77777777" w:rsidR="00C609CA" w:rsidRDefault="00C609CA">
      <w:pPr>
        <w:rPr>
          <w:rFonts w:ascii="Arial" w:hAnsi="Arial" w:cs="Arial"/>
          <w:bCs/>
          <w:lang w:val="en-US" w:eastAsia="zh-CN"/>
        </w:rPr>
      </w:pPr>
    </w:p>
    <w:p w14:paraId="33EE8A3A" w14:textId="77777777" w:rsidR="00C609CA" w:rsidRDefault="000A3955">
      <w:pPr>
        <w:rPr>
          <w:rFonts w:ascii="Arial" w:hAnsi="Arial" w:cs="Arial"/>
          <w:b/>
          <w:lang w:val="en-US" w:eastAsia="zh-CN"/>
        </w:rPr>
      </w:pPr>
      <w:r>
        <w:rPr>
          <w:rFonts w:ascii="Arial" w:hAnsi="Arial" w:cs="Arial" w:hint="eastAsia"/>
          <w:bCs/>
          <w:lang w:val="en-US" w:eastAsia="zh-CN"/>
        </w:rPr>
        <w:t xml:space="preserve">We agreed to introduce a T-start which indicates the earliest occasion when the UE can start synchronizing with target satellite for soft satellite switch case with FFS actual signaling, and T-start of target satellite is earlier than T-service of source satellite.  </w:t>
      </w:r>
    </w:p>
    <w:p w14:paraId="613990F6" w14:textId="77777777" w:rsidR="00C609CA" w:rsidRDefault="000A3955">
      <w:pPr>
        <w:pStyle w:val="Heading4"/>
        <w:ind w:right="200"/>
        <w:rPr>
          <w:rFonts w:cs="Arial"/>
          <w:b/>
          <w:sz w:val="20"/>
        </w:rPr>
      </w:pPr>
      <w:r>
        <w:rPr>
          <w:rFonts w:cs="Arial"/>
          <w:b/>
          <w:sz w:val="20"/>
        </w:rPr>
        <w:lastRenderedPageBreak/>
        <w:t>Question A</w:t>
      </w:r>
      <w:r>
        <w:rPr>
          <w:rFonts w:cs="Arial" w:hint="eastAsia"/>
          <w:b/>
          <w:sz w:val="20"/>
        </w:rPr>
        <w:t>5-1</w:t>
      </w:r>
      <w:r>
        <w:rPr>
          <w:rFonts w:cs="Arial"/>
          <w:b/>
          <w:sz w:val="20"/>
        </w:rPr>
        <w:t>: Please provide your</w:t>
      </w:r>
      <w:r>
        <w:rPr>
          <w:rFonts w:cs="Arial" w:hint="eastAsia"/>
          <w:b/>
          <w:sz w:val="20"/>
        </w:rPr>
        <w:t xml:space="preserve"> comments on FFS actual </w:t>
      </w:r>
      <w:proofErr w:type="spellStart"/>
      <w:r>
        <w:rPr>
          <w:rFonts w:cs="Arial" w:hint="eastAsia"/>
          <w:b/>
          <w:sz w:val="20"/>
        </w:rPr>
        <w:t>signaling</w:t>
      </w:r>
      <w:proofErr w:type="spellEnd"/>
      <w:r>
        <w:rPr>
          <w:rFonts w:cs="Arial" w:hint="eastAsia"/>
          <w:b/>
          <w:sz w:val="20"/>
        </w:rPr>
        <w:t xml:space="preserve"> about T-start for soft satellite switch.</w:t>
      </w:r>
    </w:p>
    <w:p w14:paraId="787B1F8E" w14:textId="77777777" w:rsidR="00C609CA" w:rsidRDefault="000A3955">
      <w:pPr>
        <w:ind w:firstLine="284"/>
        <w:rPr>
          <w:rFonts w:ascii="Arial" w:hAnsi="Arial" w:cs="Arial"/>
          <w:lang w:val="en-US" w:eastAsia="zh-CN"/>
        </w:rPr>
      </w:pPr>
      <w:r>
        <w:rPr>
          <w:rFonts w:ascii="Arial" w:hAnsi="Arial" w:cs="Arial" w:hint="eastAsia"/>
          <w:b/>
          <w:bCs/>
          <w:lang w:val="en-US" w:eastAsia="zh-CN"/>
        </w:rPr>
        <w:t xml:space="preserve">Option 1: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T-</w:t>
      </w:r>
      <w:proofErr w:type="gramStart"/>
      <w:r>
        <w:rPr>
          <w:rFonts w:ascii="Arial" w:hAnsi="Arial" w:cs="Arial"/>
          <w:lang w:val="en-US" w:eastAsia="zh-CN"/>
        </w:rPr>
        <w:t>start</w:t>
      </w:r>
      <w:proofErr w:type="gramEnd"/>
    </w:p>
    <w:p w14:paraId="267683E6" w14:textId="77777777" w:rsidR="00C609CA" w:rsidRDefault="000A3955">
      <w:pPr>
        <w:ind w:firstLine="284"/>
        <w:rPr>
          <w:rFonts w:ascii="Arial" w:hAnsi="Arial" w:cs="Arial"/>
          <w:lang w:val="en-US" w:eastAsia="zh-CN"/>
        </w:rPr>
      </w:pPr>
      <w:r>
        <w:rPr>
          <w:rFonts w:ascii="Arial" w:hAnsi="Arial" w:cs="Arial"/>
          <w:b/>
          <w:bCs/>
          <w:lang w:val="en-US" w:eastAsia="zh-CN"/>
        </w:rPr>
        <w:t>Option 2</w:t>
      </w:r>
      <w:r>
        <w:rPr>
          <w:rFonts w:ascii="Arial" w:hAnsi="Arial" w:cs="Arial" w:hint="eastAsia"/>
          <w:b/>
          <w:bCs/>
          <w:lang w:val="en-US" w:eastAsia="zh-CN"/>
        </w:rPr>
        <w:t xml:space="preserve">: </w:t>
      </w:r>
      <w:r>
        <w:rPr>
          <w:rFonts w:ascii="Arial" w:hAnsi="Arial" w:cs="Arial"/>
          <w:b/>
          <w:bCs/>
          <w:lang w:val="en-US" w:eastAsia="zh-CN"/>
        </w:rPr>
        <w:t xml:space="preserve"> </w:t>
      </w:r>
      <w:r>
        <w:rPr>
          <w:rFonts w:ascii="Arial" w:hAnsi="Arial" w:cs="Arial"/>
          <w:bCs/>
          <w:lang w:val="en-US" w:eastAsia="zh-CN"/>
        </w:rPr>
        <w:t xml:space="preserve">Introduce the new </w:t>
      </w:r>
      <w:proofErr w:type="spellStart"/>
      <w:r>
        <w:rPr>
          <w:rFonts w:ascii="Arial" w:hAnsi="Arial" w:cs="Arial"/>
          <w:bCs/>
          <w:lang w:val="en-US" w:eastAsia="zh-CN"/>
        </w:rPr>
        <w:t>configuraiton</w:t>
      </w:r>
      <w:proofErr w:type="spellEnd"/>
      <w:r>
        <w:rPr>
          <w:rFonts w:ascii="Arial" w:hAnsi="Arial" w:cs="Arial"/>
          <w:bCs/>
          <w:lang w:val="en-US" w:eastAsia="zh-CN"/>
        </w:rPr>
        <w:t xml:space="preserve"> of </w:t>
      </w:r>
      <w:r>
        <w:rPr>
          <w:rFonts w:ascii="Arial" w:hAnsi="Arial" w:cs="Arial"/>
          <w:lang w:val="en-US" w:eastAsia="zh-CN"/>
        </w:rPr>
        <w:t xml:space="preserve">T-gap, UE can </w:t>
      </w:r>
      <w:proofErr w:type="spellStart"/>
      <w:r>
        <w:rPr>
          <w:rFonts w:ascii="Arial" w:hAnsi="Arial" w:cs="Arial"/>
          <w:lang w:val="en-US" w:eastAsia="zh-CN"/>
        </w:rPr>
        <w:t>aquire</w:t>
      </w:r>
      <w:proofErr w:type="spellEnd"/>
      <w:r>
        <w:rPr>
          <w:rFonts w:ascii="Arial" w:hAnsi="Arial" w:cs="Arial"/>
          <w:lang w:val="en-US" w:eastAsia="zh-CN"/>
        </w:rPr>
        <w:t xml:space="preserve"> the T-start of target satellite based on T-gap and T-service of source satellite. (T-start = T-service – T-gap).</w:t>
      </w:r>
    </w:p>
    <w:p w14:paraId="2BAEC507" w14:textId="77777777" w:rsidR="00C609CA" w:rsidRDefault="000A3955">
      <w:pPr>
        <w:ind w:firstLine="284"/>
        <w:rPr>
          <w:rFonts w:ascii="Arial" w:hAnsi="Arial" w:cs="Arial"/>
          <w:b/>
          <w:bCs/>
          <w:lang w:val="en-US" w:eastAsia="zh-CN"/>
        </w:rPr>
      </w:pPr>
      <w:r>
        <w:rPr>
          <w:rFonts w:ascii="Arial" w:hAnsi="Arial" w:cs="Arial"/>
          <w:b/>
          <w:bCs/>
          <w:lang w:val="en-US" w:eastAsia="zh-CN"/>
        </w:rPr>
        <w:t>Option 3:</w:t>
      </w:r>
      <w:r>
        <w:rPr>
          <w:rFonts w:ascii="Arial" w:hAnsi="Arial" w:cs="Arial"/>
          <w:lang w:val="en-US" w:eastAsia="zh-CN"/>
        </w:rPr>
        <w:t xml:space="preserve"> other?</w:t>
      </w:r>
    </w:p>
    <w:tbl>
      <w:tblPr>
        <w:tblStyle w:val="TableGrid"/>
        <w:tblW w:w="9631" w:type="dxa"/>
        <w:tblLayout w:type="fixed"/>
        <w:tblLook w:val="04A0" w:firstRow="1" w:lastRow="0" w:firstColumn="1" w:lastColumn="0" w:noHBand="0" w:noVBand="1"/>
      </w:tblPr>
      <w:tblGrid>
        <w:gridCol w:w="1555"/>
        <w:gridCol w:w="2126"/>
        <w:gridCol w:w="5950"/>
      </w:tblGrid>
      <w:tr w:rsidR="00C609CA" w14:paraId="283675DD" w14:textId="77777777">
        <w:tc>
          <w:tcPr>
            <w:tcW w:w="1555" w:type="dxa"/>
          </w:tcPr>
          <w:p w14:paraId="6AC97967"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4E4358C8" w14:textId="77777777" w:rsidR="00C609CA" w:rsidRDefault="000A3955">
            <w:pPr>
              <w:jc w:val="center"/>
              <w:rPr>
                <w:rFonts w:ascii="Arial" w:hAnsi="Arial" w:cs="Arial"/>
                <w:b/>
                <w:lang w:val="en-US"/>
              </w:rPr>
            </w:pPr>
            <w:r>
              <w:rPr>
                <w:rFonts w:ascii="Arial" w:hAnsi="Arial" w:cs="Arial"/>
                <w:b/>
                <w:lang w:val="en-US"/>
              </w:rPr>
              <w:t xml:space="preserve">Option </w:t>
            </w:r>
          </w:p>
        </w:tc>
        <w:tc>
          <w:tcPr>
            <w:tcW w:w="5950" w:type="dxa"/>
          </w:tcPr>
          <w:p w14:paraId="08B1CDF2" w14:textId="77777777" w:rsidR="00C609CA" w:rsidRDefault="000A3955">
            <w:pPr>
              <w:jc w:val="center"/>
              <w:rPr>
                <w:rFonts w:ascii="Arial" w:hAnsi="Arial" w:cs="Arial"/>
                <w:b/>
                <w:lang w:val="en-US"/>
              </w:rPr>
            </w:pPr>
            <w:r>
              <w:rPr>
                <w:rFonts w:ascii="Arial" w:hAnsi="Arial" w:cs="Arial"/>
                <w:b/>
                <w:lang w:val="en-US"/>
              </w:rPr>
              <w:t>Comments</w:t>
            </w:r>
          </w:p>
        </w:tc>
      </w:tr>
      <w:tr w:rsidR="00C609CA" w14:paraId="5E5BB646" w14:textId="77777777">
        <w:tc>
          <w:tcPr>
            <w:tcW w:w="1555" w:type="dxa"/>
          </w:tcPr>
          <w:p w14:paraId="4C54548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A3CD1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6A3A6C5A" w14:textId="77777777" w:rsidR="00C609CA" w:rsidRDefault="000A3955">
            <w:pPr>
              <w:rPr>
                <w:rFonts w:ascii="Arial" w:hAnsi="Arial" w:cs="Arial"/>
                <w:lang w:val="en-US"/>
              </w:rPr>
            </w:pPr>
            <w:r>
              <w:rPr>
                <w:rFonts w:ascii="Arial" w:hAnsi="Arial" w:cs="Arial"/>
                <w:lang w:val="en-US"/>
              </w:rPr>
              <w:t>T-gap of ASN.1 type INTEGER is a more flexible approach which can cover a range of scenarios. For instance, T-gap=0 may indicate immediate hard switch (negligible interruption), T-gap&gt;0 can indicate a small coverage interruption, and t-gap&lt;0 indicates soft switch.</w:t>
            </w:r>
          </w:p>
        </w:tc>
      </w:tr>
      <w:tr w:rsidR="00C609CA" w14:paraId="48631A4C" w14:textId="77777777">
        <w:tc>
          <w:tcPr>
            <w:tcW w:w="1555" w:type="dxa"/>
          </w:tcPr>
          <w:p w14:paraId="7F6C85C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01540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Option 1 </w:t>
            </w:r>
          </w:p>
        </w:tc>
        <w:tc>
          <w:tcPr>
            <w:tcW w:w="5950" w:type="dxa"/>
          </w:tcPr>
          <w:p w14:paraId="108E9126" w14:textId="77777777" w:rsidR="00C609CA" w:rsidRDefault="000A3955">
            <w:pPr>
              <w:rPr>
                <w:rFonts w:ascii="Arial" w:hAnsi="Arial" w:cs="Arial"/>
                <w:lang w:val="en-US"/>
              </w:rPr>
            </w:pPr>
            <w:r>
              <w:rPr>
                <w:rFonts w:ascii="Arial" w:hAnsi="Arial" w:cs="Arial"/>
                <w:lang w:val="en-US"/>
              </w:rPr>
              <w:t xml:space="preserve">T-start is more straightforward, that can indicate any time before, equal to, or after t-service, and does not </w:t>
            </w:r>
            <w:proofErr w:type="gramStart"/>
            <w:r>
              <w:rPr>
                <w:rFonts w:ascii="Arial" w:hAnsi="Arial" w:cs="Arial"/>
                <w:lang w:val="en-US"/>
              </w:rPr>
              <w:t>depends</w:t>
            </w:r>
            <w:proofErr w:type="gramEnd"/>
            <w:r>
              <w:rPr>
                <w:rFonts w:ascii="Arial" w:hAnsi="Arial" w:cs="Arial"/>
                <w:lang w:val="en-US"/>
              </w:rPr>
              <w:t xml:space="preserve"> on t-service. </w:t>
            </w:r>
          </w:p>
        </w:tc>
      </w:tr>
      <w:tr w:rsidR="00C609CA" w14:paraId="5CB89530" w14:textId="77777777">
        <w:tc>
          <w:tcPr>
            <w:tcW w:w="1555" w:type="dxa"/>
          </w:tcPr>
          <w:p w14:paraId="1CF4C37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4FC8DE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17DC4A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If option 1 is adopted, the format of t-Start can be determined quickly.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defined in format of UTC, same as </w:t>
            </w:r>
            <w:r>
              <w:rPr>
                <w:rFonts w:ascii="Arial" w:eastAsiaTheme="minorEastAsia" w:hAnsi="Arial" w:cs="Arial"/>
                <w:lang w:val="en-US" w:eastAsia="zh-CN"/>
              </w:rPr>
              <w:t>the</w:t>
            </w:r>
            <w:r>
              <w:rPr>
                <w:rFonts w:ascii="Arial" w:eastAsiaTheme="minorEastAsia" w:hAnsi="Arial" w:cs="Arial" w:hint="eastAsia"/>
                <w:lang w:val="en-US" w:eastAsia="zh-CN"/>
              </w:rPr>
              <w:t xml:space="preserve"> </w:t>
            </w:r>
            <w:r>
              <w:rPr>
                <w:rFonts w:ascii="Arial" w:eastAsiaTheme="minorEastAsia" w:hAnsi="Arial" w:cs="Arial" w:hint="eastAsia"/>
                <w:i/>
                <w:lang w:val="en-US" w:eastAsia="zh-CN"/>
              </w:rPr>
              <w:t>t-Service</w:t>
            </w:r>
            <w:r>
              <w:rPr>
                <w:rFonts w:ascii="Arial" w:eastAsiaTheme="minorEastAsia" w:hAnsi="Arial" w:cs="Arial" w:hint="eastAsia"/>
                <w:lang w:val="en-US" w:eastAsia="zh-CN"/>
              </w:rPr>
              <w:t>, shown below.</w:t>
            </w:r>
          </w:p>
          <w:p w14:paraId="7930841A" w14:textId="77777777" w:rsidR="00C609CA" w:rsidRDefault="000A39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color w:val="808080"/>
                <w:sz w:val="16"/>
                <w:lang w:eastAsia="zh-CN"/>
              </w:rPr>
            </w:pPr>
            <w:r>
              <w:rPr>
                <w:rFonts w:ascii="Courier New" w:eastAsia="Times New Roman" w:hAnsi="Courier New"/>
                <w:sz w:val="16"/>
                <w:lang w:eastAsia="en-GB"/>
              </w:rPr>
              <w:t xml:space="preserve">    t-Service-r17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549755813887)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548E3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But if option 2 is adopted, we need to discuss </w:t>
            </w:r>
            <w:r>
              <w:rPr>
                <w:rFonts w:ascii="Arial" w:eastAsiaTheme="minorEastAsia" w:hAnsi="Arial" w:cs="Arial"/>
                <w:lang w:val="en-US" w:eastAsia="zh-CN"/>
              </w:rPr>
              <w:t>the</w:t>
            </w:r>
            <w:r>
              <w:rPr>
                <w:rFonts w:ascii="Arial" w:eastAsiaTheme="minorEastAsia" w:hAnsi="Arial" w:cs="Arial" w:hint="eastAsia"/>
                <w:lang w:val="en-US" w:eastAsia="zh-CN"/>
              </w:rPr>
              <w:t xml:space="preserve"> value range and step of t-Gap, </w:t>
            </w:r>
            <w:r>
              <w:rPr>
                <w:rFonts w:ascii="Arial" w:eastAsiaTheme="minorEastAsia" w:hAnsi="Arial" w:cs="Arial"/>
                <w:lang w:val="en-US" w:eastAsia="zh-CN"/>
              </w:rPr>
              <w:t>which</w:t>
            </w:r>
            <w:r>
              <w:rPr>
                <w:rFonts w:ascii="Arial" w:eastAsiaTheme="minorEastAsia" w:hAnsi="Arial" w:cs="Arial" w:hint="eastAsia"/>
                <w:lang w:val="en-US" w:eastAsia="zh-CN"/>
              </w:rPr>
              <w:t xml:space="preserve"> may need checking with RAN1.</w:t>
            </w:r>
          </w:p>
          <w:p w14:paraId="685695A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Considering that we only have one meeting left and </w:t>
            </w:r>
            <w:r>
              <w:rPr>
                <w:rFonts w:ascii="Arial" w:eastAsiaTheme="minorEastAsia" w:hAnsi="Arial" w:cs="Arial"/>
                <w:lang w:val="en-US" w:eastAsia="zh-CN"/>
              </w:rPr>
              <w:t>there</w:t>
            </w:r>
            <w:r>
              <w:rPr>
                <w:rFonts w:ascii="Arial" w:eastAsiaTheme="minorEastAsia" w:hAnsi="Arial" w:cs="Arial" w:hint="eastAsia"/>
                <w:lang w:val="en-US" w:eastAsia="zh-CN"/>
              </w:rPr>
              <w:t xml:space="preserve"> are a lot of essential </w:t>
            </w:r>
            <w:r>
              <w:rPr>
                <w:rFonts w:ascii="Arial" w:eastAsiaTheme="minorEastAsia" w:hAnsi="Arial" w:cs="Arial"/>
                <w:lang w:val="en-US" w:eastAsia="zh-CN"/>
              </w:rPr>
              <w:t>issues</w:t>
            </w:r>
            <w:r>
              <w:rPr>
                <w:rFonts w:ascii="Arial" w:eastAsiaTheme="minorEastAsia" w:hAnsi="Arial" w:cs="Arial" w:hint="eastAsia"/>
                <w:lang w:val="en-US" w:eastAsia="zh-CN"/>
              </w:rPr>
              <w:t xml:space="preserve"> to discuss, we support option1.</w:t>
            </w:r>
          </w:p>
        </w:tc>
      </w:tr>
      <w:tr w:rsidR="00C609CA" w14:paraId="04C30420" w14:textId="77777777">
        <w:tc>
          <w:tcPr>
            <w:tcW w:w="1555" w:type="dxa"/>
          </w:tcPr>
          <w:p w14:paraId="30404B00"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89F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1A652C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1 is more straightforward.</w:t>
            </w:r>
          </w:p>
        </w:tc>
      </w:tr>
      <w:tr w:rsidR="00C609CA" w14:paraId="6E398E2F" w14:textId="77777777">
        <w:tc>
          <w:tcPr>
            <w:tcW w:w="1555" w:type="dxa"/>
          </w:tcPr>
          <w:p w14:paraId="4881F2F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C523E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3A2FCA82" w14:textId="77777777" w:rsidR="00C609CA" w:rsidRDefault="000A3955">
            <w:pPr>
              <w:rPr>
                <w:rFonts w:ascii="Arial" w:hAnsi="Arial" w:cs="Arial"/>
                <w:lang w:val="en-US"/>
              </w:rPr>
            </w:pPr>
            <w:r>
              <w:rPr>
                <w:rFonts w:ascii="Arial" w:hAnsi="Arial" w:cs="Arial"/>
                <w:lang w:val="en-US"/>
              </w:rPr>
              <w:t>Option 1 adds overhead. Option 2 seems reasonable as this gap is supposed to be small. We prefer not to have positive gap for HARD satellite switch to avoid any impact to other working groups.</w:t>
            </w:r>
          </w:p>
          <w:p w14:paraId="5678AAB4" w14:textId="77777777" w:rsidR="00C609CA" w:rsidRDefault="000A3955">
            <w:pPr>
              <w:rPr>
                <w:rFonts w:ascii="Arial" w:hAnsi="Arial" w:cs="Arial"/>
                <w:lang w:val="en-US"/>
              </w:rPr>
            </w:pPr>
            <w:r>
              <w:rPr>
                <w:rFonts w:ascii="Arial" w:hAnsi="Arial" w:cs="Arial"/>
                <w:lang w:val="en-US"/>
              </w:rPr>
              <w:t xml:space="preserve">As long as the range we define for the gap is </w:t>
            </w:r>
            <w:proofErr w:type="gramStart"/>
            <w:r>
              <w:rPr>
                <w:rFonts w:ascii="Arial" w:hAnsi="Arial" w:cs="Arial"/>
                <w:lang w:val="en-US"/>
              </w:rPr>
              <w:t>small, and</w:t>
            </w:r>
            <w:proofErr w:type="gramEnd"/>
            <w:r>
              <w:rPr>
                <w:rFonts w:ascii="Arial" w:hAnsi="Arial" w:cs="Arial"/>
                <w:lang w:val="en-US"/>
              </w:rPr>
              <w:t xml:space="preserve"> keep spare values for future extension of larger values, the positive gap is fine.</w:t>
            </w:r>
          </w:p>
        </w:tc>
      </w:tr>
      <w:tr w:rsidR="00C609CA" w14:paraId="2632CC2F" w14:textId="77777777">
        <w:tc>
          <w:tcPr>
            <w:tcW w:w="1555" w:type="dxa"/>
          </w:tcPr>
          <w:p w14:paraId="3110964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461657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77ECAB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T-start is more straight-forward and is also flexible even than the t-gap which could be limited by value range.</w:t>
            </w:r>
          </w:p>
        </w:tc>
      </w:tr>
      <w:tr w:rsidR="00C609CA" w14:paraId="6A920588" w14:textId="77777777">
        <w:tc>
          <w:tcPr>
            <w:tcW w:w="1555" w:type="dxa"/>
          </w:tcPr>
          <w:p w14:paraId="05CFDF6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12BAFC7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5950" w:type="dxa"/>
          </w:tcPr>
          <w:p w14:paraId="2A75217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Share the same view as Samsung and CATT</w:t>
            </w:r>
          </w:p>
        </w:tc>
      </w:tr>
      <w:tr w:rsidR="00167181" w14:paraId="6E344752" w14:textId="77777777">
        <w:tc>
          <w:tcPr>
            <w:tcW w:w="1555" w:type="dxa"/>
          </w:tcPr>
          <w:p w14:paraId="3B72CEF1" w14:textId="7430564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3E79C5E6" w14:textId="7D6B8C8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Option 2 with revisions</w:t>
            </w:r>
          </w:p>
        </w:tc>
        <w:tc>
          <w:tcPr>
            <w:tcW w:w="5950" w:type="dxa"/>
          </w:tcPr>
          <w:p w14:paraId="21FB1F0A" w14:textId="77777777"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t-Start/t-Gap is only needed for soft switching scenario, not needed for hard satellite switching.</w:t>
            </w:r>
          </w:p>
          <w:p w14:paraId="60A9D3EE" w14:textId="39E2902F"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 xml:space="preserve">And in this case, we would prefer a solution with smaller signaling overhead,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t-Gap. But the name should be modified, it is actually “t-Overlapping”.</w:t>
            </w:r>
          </w:p>
        </w:tc>
      </w:tr>
      <w:tr w:rsidR="00E26877" w14:paraId="3EE71689" w14:textId="77777777">
        <w:tc>
          <w:tcPr>
            <w:tcW w:w="1555" w:type="dxa"/>
          </w:tcPr>
          <w:p w14:paraId="64B61EBF" w14:textId="3E215DA2" w:rsidR="00E26877" w:rsidRDefault="00E26877" w:rsidP="00E26877">
            <w:pPr>
              <w:rPr>
                <w:rFonts w:ascii="Arial" w:eastAsiaTheme="minorEastAsia" w:hAnsi="Arial" w:cs="Arial" w:hint="eastAsia"/>
                <w:lang w:eastAsia="zh-CN"/>
              </w:rPr>
            </w:pPr>
            <w:r>
              <w:rPr>
                <w:rFonts w:ascii="Arial" w:eastAsiaTheme="minorEastAsia" w:hAnsi="Arial" w:cs="Arial"/>
                <w:lang w:val="en-US" w:eastAsia="zh-CN"/>
              </w:rPr>
              <w:lastRenderedPageBreak/>
              <w:t>Nokia</w:t>
            </w:r>
          </w:p>
        </w:tc>
        <w:tc>
          <w:tcPr>
            <w:tcW w:w="2126" w:type="dxa"/>
          </w:tcPr>
          <w:p w14:paraId="39C67721" w14:textId="2111F169"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D4FC7E" w14:textId="48670FA7" w:rsidR="00E26877" w:rsidRDefault="00E26877" w:rsidP="00E26877">
            <w:pPr>
              <w:rPr>
                <w:rFonts w:ascii="Arial" w:eastAsiaTheme="minorEastAsia" w:hAnsi="Arial" w:cs="Arial" w:hint="eastAsia"/>
                <w:lang w:val="en-US" w:eastAsia="zh-CN"/>
              </w:rPr>
            </w:pPr>
            <w:r>
              <w:rPr>
                <w:rFonts w:ascii="Arial" w:hAnsi="Arial" w:cs="Arial"/>
                <w:lang w:val="en-US"/>
              </w:rPr>
              <w:t xml:space="preserve">This gives the full flexibility, works in soft- and hard-switching scenario and is most </w:t>
            </w:r>
            <w:proofErr w:type="spellStart"/>
            <w:r>
              <w:rPr>
                <w:rFonts w:ascii="Arial" w:hAnsi="Arial" w:cs="Arial"/>
                <w:lang w:val="en-US"/>
              </w:rPr>
              <w:t>signalling</w:t>
            </w:r>
            <w:proofErr w:type="spellEnd"/>
            <w:r>
              <w:rPr>
                <w:rFonts w:ascii="Arial" w:hAnsi="Arial" w:cs="Arial"/>
                <w:lang w:val="en-US"/>
              </w:rPr>
              <w:t xml:space="preserve">-efficient (no need to provide the absolute time value for t-start). </w:t>
            </w:r>
          </w:p>
        </w:tc>
      </w:tr>
    </w:tbl>
    <w:p w14:paraId="7EEB25CB" w14:textId="77777777" w:rsidR="00C609CA" w:rsidRDefault="00C609CA">
      <w:pPr>
        <w:rPr>
          <w:rFonts w:ascii="Arial" w:hAnsi="Arial" w:cs="Arial"/>
          <w:lang w:val="en-US"/>
        </w:rPr>
      </w:pPr>
    </w:p>
    <w:p w14:paraId="1E15D276" w14:textId="77777777" w:rsidR="00C609CA" w:rsidRDefault="000A3955">
      <w:pPr>
        <w:rPr>
          <w:rFonts w:ascii="Arial" w:hAnsi="Arial" w:cs="Arial"/>
          <w:b/>
          <w:bCs/>
        </w:rPr>
      </w:pPr>
      <w:r>
        <w:rPr>
          <w:rFonts w:ascii="Arial" w:hAnsi="Arial" w:cs="Arial"/>
          <w:b/>
          <w:bCs/>
        </w:rPr>
        <w:t>Summary:</w:t>
      </w:r>
    </w:p>
    <w:p w14:paraId="4637BA21" w14:textId="77777777" w:rsidR="00C609CA" w:rsidRDefault="00C609CA">
      <w:pPr>
        <w:rPr>
          <w:rFonts w:ascii="Arial" w:hAnsi="Arial" w:cs="Arial"/>
          <w:bCs/>
          <w:lang w:val="en-US" w:eastAsia="zh-CN"/>
        </w:rPr>
      </w:pPr>
    </w:p>
    <w:p w14:paraId="62EC65D8" w14:textId="77777777" w:rsidR="00C609CA" w:rsidRDefault="00C609CA">
      <w:pPr>
        <w:rPr>
          <w:rFonts w:ascii="Arial" w:hAnsi="Arial" w:cs="Arial"/>
          <w:b/>
          <w:bCs/>
          <w:lang w:val="en-US" w:eastAsia="zh-CN"/>
        </w:rPr>
      </w:pPr>
    </w:p>
    <w:p w14:paraId="220BF1DA" w14:textId="77777777" w:rsidR="00C609CA" w:rsidRDefault="000A3955">
      <w:pPr>
        <w:pStyle w:val="Heading4"/>
        <w:ind w:right="200"/>
        <w:rPr>
          <w:rFonts w:cs="Arial"/>
          <w:b/>
          <w:sz w:val="20"/>
        </w:rPr>
      </w:pPr>
      <w:r>
        <w:rPr>
          <w:rFonts w:cs="Arial"/>
          <w:b/>
          <w:sz w:val="20"/>
        </w:rPr>
        <w:t>Question A</w:t>
      </w:r>
      <w:r>
        <w:rPr>
          <w:rFonts w:cs="Arial" w:hint="eastAsia"/>
          <w:b/>
          <w:sz w:val="20"/>
        </w:rPr>
        <w:t>5-2</w:t>
      </w:r>
      <w:r>
        <w:rPr>
          <w:rFonts w:cs="Arial"/>
          <w:b/>
          <w:sz w:val="20"/>
        </w:rPr>
        <w:t>: Do you think T-start should be also provided for hard satellite switch?</w:t>
      </w:r>
    </w:p>
    <w:tbl>
      <w:tblPr>
        <w:tblStyle w:val="TableGrid"/>
        <w:tblW w:w="9631" w:type="dxa"/>
        <w:tblLayout w:type="fixed"/>
        <w:tblLook w:val="04A0" w:firstRow="1" w:lastRow="0" w:firstColumn="1" w:lastColumn="0" w:noHBand="0" w:noVBand="1"/>
      </w:tblPr>
      <w:tblGrid>
        <w:gridCol w:w="1555"/>
        <w:gridCol w:w="2126"/>
        <w:gridCol w:w="5950"/>
      </w:tblGrid>
      <w:tr w:rsidR="00C609CA" w14:paraId="63EC7942" w14:textId="77777777">
        <w:tc>
          <w:tcPr>
            <w:tcW w:w="1555" w:type="dxa"/>
          </w:tcPr>
          <w:p w14:paraId="3F49FEA1" w14:textId="77777777" w:rsidR="00C609CA" w:rsidRDefault="000A3955">
            <w:pPr>
              <w:jc w:val="center"/>
              <w:rPr>
                <w:rFonts w:ascii="Arial" w:hAnsi="Arial" w:cs="Arial"/>
                <w:b/>
                <w:lang w:val="en-US"/>
              </w:rPr>
            </w:pPr>
            <w:r>
              <w:rPr>
                <w:rFonts w:ascii="Arial" w:hAnsi="Arial" w:cs="Arial"/>
                <w:b/>
                <w:lang w:val="en-US"/>
              </w:rPr>
              <w:t>Company</w:t>
            </w:r>
          </w:p>
        </w:tc>
        <w:tc>
          <w:tcPr>
            <w:tcW w:w="2126" w:type="dxa"/>
          </w:tcPr>
          <w:p w14:paraId="14BA3671" w14:textId="77777777" w:rsidR="00C609CA" w:rsidRDefault="000A3955">
            <w:pPr>
              <w:jc w:val="center"/>
              <w:rPr>
                <w:rFonts w:ascii="Arial" w:hAnsi="Arial" w:cs="Arial"/>
                <w:b/>
                <w:lang w:val="en-US"/>
              </w:rPr>
            </w:pPr>
            <w:r>
              <w:rPr>
                <w:rFonts w:ascii="Arial" w:hAnsi="Arial" w:cs="Arial"/>
                <w:b/>
                <w:lang w:val="en-US"/>
              </w:rPr>
              <w:t xml:space="preserve">Yes/No </w:t>
            </w:r>
          </w:p>
        </w:tc>
        <w:tc>
          <w:tcPr>
            <w:tcW w:w="5950" w:type="dxa"/>
          </w:tcPr>
          <w:p w14:paraId="46C73942" w14:textId="77777777" w:rsidR="00C609CA" w:rsidRDefault="000A3955">
            <w:pPr>
              <w:jc w:val="center"/>
              <w:rPr>
                <w:rFonts w:ascii="Arial" w:hAnsi="Arial" w:cs="Arial"/>
                <w:b/>
                <w:lang w:val="en-US"/>
              </w:rPr>
            </w:pPr>
            <w:r>
              <w:rPr>
                <w:rFonts w:ascii="Arial" w:hAnsi="Arial" w:cs="Arial"/>
                <w:b/>
                <w:lang w:val="en-US"/>
              </w:rPr>
              <w:t>Comments</w:t>
            </w:r>
          </w:p>
        </w:tc>
      </w:tr>
      <w:tr w:rsidR="00C609CA" w14:paraId="6B389310" w14:textId="77777777">
        <w:tc>
          <w:tcPr>
            <w:tcW w:w="1555" w:type="dxa"/>
          </w:tcPr>
          <w:p w14:paraId="01F4C27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D5929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D64B320" w14:textId="77777777" w:rsidR="00C609CA" w:rsidRDefault="000A3955">
            <w:pPr>
              <w:rPr>
                <w:rFonts w:ascii="Arial" w:hAnsi="Arial" w:cs="Arial"/>
                <w:lang w:val="en-US"/>
              </w:rPr>
            </w:pPr>
            <w:r>
              <w:rPr>
                <w:rFonts w:ascii="Arial" w:hAnsi="Arial" w:cs="Arial"/>
                <w:lang w:val="en-US"/>
              </w:rPr>
              <w:t>We don’t see any technical reasons to preclude using t-start/t-gap in hard switches.</w:t>
            </w:r>
          </w:p>
        </w:tc>
      </w:tr>
      <w:tr w:rsidR="00C609CA" w14:paraId="10A91486" w14:textId="77777777">
        <w:tc>
          <w:tcPr>
            <w:tcW w:w="1555" w:type="dxa"/>
          </w:tcPr>
          <w:p w14:paraId="746EAEB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53298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10F3D23" w14:textId="77777777" w:rsidR="00C609CA" w:rsidRDefault="000A3955">
            <w:pPr>
              <w:rPr>
                <w:rFonts w:ascii="Arial" w:hAnsi="Arial" w:cs="Arial"/>
                <w:lang w:val="en-US"/>
              </w:rPr>
            </w:pPr>
            <w:r>
              <w:rPr>
                <w:rFonts w:ascii="Arial" w:hAnsi="Arial" w:cs="Arial"/>
                <w:lang w:val="en-US"/>
              </w:rPr>
              <w:t xml:space="preserve">T-start equal to t-service can indicate a hard switch. As we have agreed for hard switch, a switch trigger indication is needed on top of t-service, t-start can be used as the switch trigger. In this way, we allow a unified procedure of hard and soft switch. </w:t>
            </w:r>
          </w:p>
        </w:tc>
      </w:tr>
      <w:tr w:rsidR="00C609CA" w14:paraId="0D0958DD" w14:textId="77777777">
        <w:tc>
          <w:tcPr>
            <w:tcW w:w="1555" w:type="dxa"/>
          </w:tcPr>
          <w:p w14:paraId="418523F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2BC2431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5950" w:type="dxa"/>
          </w:tcPr>
          <w:p w14:paraId="56942983" w14:textId="77777777" w:rsidR="00C609CA" w:rsidRDefault="000A3955">
            <w:pPr>
              <w:rPr>
                <w:rFonts w:ascii="Arial"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have no time to consider the case of hard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with </w:t>
            </w:r>
            <w:r>
              <w:rPr>
                <w:rFonts w:ascii="Arial" w:eastAsiaTheme="minorEastAsia" w:hAnsi="Arial" w:cs="Arial"/>
                <w:lang w:val="en-US" w:eastAsia="zh-CN"/>
              </w:rPr>
              <w:t>coverage gap</w:t>
            </w:r>
            <w:r>
              <w:rPr>
                <w:rFonts w:ascii="Arial" w:eastAsiaTheme="minorEastAsia" w:hAnsi="Arial" w:cs="Arial" w:hint="eastAsia"/>
                <w:lang w:val="en-US" w:eastAsia="zh-CN"/>
              </w:rPr>
              <w:t xml:space="preserve"> is not zero.</w:t>
            </w:r>
          </w:p>
        </w:tc>
      </w:tr>
      <w:tr w:rsidR="00C609CA" w14:paraId="0213523D" w14:textId="77777777">
        <w:tc>
          <w:tcPr>
            <w:tcW w:w="1555" w:type="dxa"/>
          </w:tcPr>
          <w:p w14:paraId="3AA2DAB2" w14:textId="77777777" w:rsidR="00C609CA" w:rsidRDefault="000A3955">
            <w:pPr>
              <w:rPr>
                <w:rFonts w:ascii="Arial" w:eastAsiaTheme="minorEastAsia" w:hAnsi="Arial" w:cs="Arial"/>
                <w:lang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4ACB24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4040694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AN2 has agreed that t-Service is used for hard satellite switch, there is no need to introduce other mechanisms. Moreover, the presence of T-start can be used by UE to decide whether is hard satellite switch or soft satellite switch case.</w:t>
            </w:r>
          </w:p>
        </w:tc>
      </w:tr>
      <w:tr w:rsidR="00C609CA" w14:paraId="49570852" w14:textId="77777777">
        <w:tc>
          <w:tcPr>
            <w:tcW w:w="1555" w:type="dxa"/>
          </w:tcPr>
          <w:p w14:paraId="3A469D4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20D036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847E634" w14:textId="77777777" w:rsidR="00C609CA" w:rsidRDefault="000A3955">
            <w:pPr>
              <w:rPr>
                <w:rFonts w:ascii="Arial" w:hAnsi="Arial" w:cs="Arial"/>
                <w:lang w:val="en-US"/>
              </w:rPr>
            </w:pPr>
            <w:r>
              <w:rPr>
                <w:rFonts w:ascii="Arial" w:hAnsi="Arial" w:cs="Arial"/>
                <w:lang w:val="en-US"/>
              </w:rPr>
              <w:t>We prefer only negative gap for now and avoid complexity of work. Small positive gap can be ignored.</w:t>
            </w:r>
          </w:p>
        </w:tc>
      </w:tr>
      <w:tr w:rsidR="00C609CA" w14:paraId="2B31CBAA" w14:textId="77777777">
        <w:tc>
          <w:tcPr>
            <w:tcW w:w="1555" w:type="dxa"/>
          </w:tcPr>
          <w:p w14:paraId="2AE70AC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C96529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Neutral</w:t>
            </w:r>
          </w:p>
        </w:tc>
        <w:tc>
          <w:tcPr>
            <w:tcW w:w="5950" w:type="dxa"/>
          </w:tcPr>
          <w:p w14:paraId="2DEAFE7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fine to have no restriction on this (in case other scenario e.g., T-start is late than T-service, is considered in future)</w:t>
            </w:r>
          </w:p>
        </w:tc>
      </w:tr>
      <w:tr w:rsidR="00C609CA" w14:paraId="18901133" w14:textId="77777777">
        <w:tc>
          <w:tcPr>
            <w:tcW w:w="1555" w:type="dxa"/>
          </w:tcPr>
          <w:p w14:paraId="305F12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4A61E8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292F59A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Since T-start is needed for soft switch, it could be possible to use it as well for hard switch (by configuring the same value as t-service), which means unified UE behavior to reacquire SIB19 for both soft/hard switch satellite change. In such case, presence of target satellite info/SSB info in PCI unchanged scenario will be implicit indication that it is for soft satellite switch. But this also implies reverse of previous agreements that t-start shall be earlier than t-service.  </w:t>
            </w:r>
          </w:p>
        </w:tc>
      </w:tr>
      <w:tr w:rsidR="00167181" w14:paraId="312B262A" w14:textId="77777777">
        <w:tc>
          <w:tcPr>
            <w:tcW w:w="1555" w:type="dxa"/>
          </w:tcPr>
          <w:p w14:paraId="11693633" w14:textId="27DF831C" w:rsidR="00167181" w:rsidRDefault="00167181" w:rsidP="00167181">
            <w:pPr>
              <w:rPr>
                <w:rFonts w:ascii="Arial" w:eastAsiaTheme="minorEastAsia"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126" w:type="dxa"/>
          </w:tcPr>
          <w:p w14:paraId="0C50FD33" w14:textId="44B57F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A0E499F" w14:textId="01EEB8C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CATT.</w:t>
            </w:r>
          </w:p>
        </w:tc>
      </w:tr>
      <w:tr w:rsidR="00E26877" w14:paraId="183B620B" w14:textId="77777777">
        <w:tc>
          <w:tcPr>
            <w:tcW w:w="1555" w:type="dxa"/>
          </w:tcPr>
          <w:p w14:paraId="69D940D3" w14:textId="63A0B086" w:rsidR="00E26877" w:rsidRDefault="00E26877" w:rsidP="00E26877">
            <w:pPr>
              <w:rPr>
                <w:rFonts w:ascii="Arial" w:eastAsiaTheme="minorEastAsia" w:hAnsi="Arial" w:cs="Arial" w:hint="eastAsia"/>
                <w:lang w:eastAsia="zh-CN"/>
              </w:rPr>
            </w:pPr>
            <w:r>
              <w:rPr>
                <w:rFonts w:ascii="Arial" w:eastAsiaTheme="minorEastAsia" w:hAnsi="Arial" w:cs="Arial"/>
                <w:lang w:val="en-US" w:eastAsia="zh-CN"/>
              </w:rPr>
              <w:t>Nokia</w:t>
            </w:r>
          </w:p>
        </w:tc>
        <w:tc>
          <w:tcPr>
            <w:tcW w:w="2126" w:type="dxa"/>
          </w:tcPr>
          <w:p w14:paraId="4E98DEB4" w14:textId="26A0E890" w:rsidR="00E26877" w:rsidRDefault="00E26877" w:rsidP="00E26877">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59A4897D" w14:textId="060694AA" w:rsidR="00E26877" w:rsidRDefault="00E26877" w:rsidP="00E26877">
            <w:pPr>
              <w:rPr>
                <w:rFonts w:ascii="Arial" w:eastAsiaTheme="minorEastAsia" w:hAnsi="Arial" w:cs="Arial" w:hint="eastAsia"/>
                <w:lang w:val="en-US" w:eastAsia="zh-CN"/>
              </w:rPr>
            </w:pPr>
            <w:r>
              <w:rPr>
                <w:rFonts w:ascii="Arial" w:hAnsi="Arial" w:cs="Arial"/>
                <w:lang w:val="en-US"/>
              </w:rPr>
              <w:t xml:space="preserve">T-gap should be used. Could be configured to zero, if that is feasible in certain scenarios. As said before, a unified approach to soft and </w:t>
            </w:r>
            <w:proofErr w:type="gramStart"/>
            <w:r>
              <w:rPr>
                <w:rFonts w:ascii="Arial" w:hAnsi="Arial" w:cs="Arial"/>
                <w:lang w:val="en-US"/>
              </w:rPr>
              <w:t>hard-switching</w:t>
            </w:r>
            <w:proofErr w:type="gramEnd"/>
            <w:r>
              <w:rPr>
                <w:rFonts w:ascii="Arial" w:hAnsi="Arial" w:cs="Arial"/>
                <w:lang w:val="en-US"/>
              </w:rPr>
              <w:t xml:space="preserve"> should be attempted.</w:t>
            </w:r>
          </w:p>
        </w:tc>
      </w:tr>
    </w:tbl>
    <w:p w14:paraId="69F092B6" w14:textId="77777777" w:rsidR="00C609CA" w:rsidRDefault="00C609CA">
      <w:pPr>
        <w:rPr>
          <w:rFonts w:ascii="Arial" w:hAnsi="Arial" w:cs="Arial"/>
          <w:lang w:val="en-US"/>
        </w:rPr>
      </w:pPr>
    </w:p>
    <w:p w14:paraId="4D39515E" w14:textId="77777777" w:rsidR="00C609CA" w:rsidRDefault="000A3955">
      <w:pPr>
        <w:rPr>
          <w:rFonts w:ascii="Arial" w:hAnsi="Arial" w:cs="Arial"/>
          <w:b/>
          <w:bCs/>
        </w:rPr>
      </w:pPr>
      <w:r>
        <w:rPr>
          <w:rFonts w:ascii="Arial" w:hAnsi="Arial" w:cs="Arial"/>
          <w:b/>
          <w:bCs/>
        </w:rPr>
        <w:t>Summary:</w:t>
      </w:r>
    </w:p>
    <w:p w14:paraId="2AF369A7" w14:textId="77777777" w:rsidR="00C609CA" w:rsidRDefault="00C609CA">
      <w:pPr>
        <w:rPr>
          <w:rFonts w:ascii="Arial" w:eastAsiaTheme="minorEastAsia" w:hAnsi="Arial" w:cs="Arial"/>
          <w:b/>
          <w:bCs/>
          <w:lang w:val="en-US" w:eastAsia="zh-CN"/>
        </w:rPr>
      </w:pPr>
    </w:p>
    <w:p w14:paraId="5728F1BA" w14:textId="77777777" w:rsidR="00C609CA" w:rsidRDefault="000A3955">
      <w:pPr>
        <w:pStyle w:val="Heading2"/>
        <w:ind w:right="200"/>
        <w:rPr>
          <w:lang w:val="en-US" w:eastAsia="zh-CN"/>
        </w:rPr>
      </w:pPr>
      <w:r>
        <w:rPr>
          <w:rFonts w:cs="Arial"/>
          <w:b/>
          <w:bCs/>
          <w:szCs w:val="28"/>
          <w:lang w:val="en-US" w:eastAsia="zh-CN"/>
        </w:rPr>
        <w:lastRenderedPageBreak/>
        <w:t xml:space="preserve"> </w:t>
      </w:r>
      <w:r>
        <w:rPr>
          <w:lang w:eastAsia="zh-CN"/>
        </w:rPr>
        <w:t xml:space="preserve">2.1 </w:t>
      </w:r>
      <w:r>
        <w:rPr>
          <w:lang w:val="en-US" w:eastAsia="zh-CN"/>
        </w:rPr>
        <w:t>UE operation (Part B)</w:t>
      </w:r>
    </w:p>
    <w:p w14:paraId="58CE400A" w14:textId="77777777" w:rsidR="00C609CA" w:rsidRDefault="000A3955">
      <w:pPr>
        <w:pStyle w:val="Heading3"/>
        <w:ind w:right="200"/>
        <w:rPr>
          <w:rFonts w:cs="Arial"/>
          <w:szCs w:val="28"/>
          <w:lang w:val="en-US" w:eastAsia="zh-CN"/>
        </w:rPr>
      </w:pPr>
      <w:r>
        <w:rPr>
          <w:rFonts w:cs="Arial"/>
          <w:szCs w:val="28"/>
          <w:lang w:val="en-US" w:eastAsia="zh-CN"/>
        </w:rPr>
        <w:t xml:space="preserve">2.2.1. UE operation during the satellite switching </w:t>
      </w:r>
      <w:proofErr w:type="gramStart"/>
      <w:r>
        <w:rPr>
          <w:rFonts w:cs="Arial"/>
          <w:szCs w:val="28"/>
          <w:lang w:val="en-US" w:eastAsia="zh-CN"/>
        </w:rPr>
        <w:t>procedure</w:t>
      </w:r>
      <w:proofErr w:type="gramEnd"/>
    </w:p>
    <w:p w14:paraId="7B7BA6CE"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both RACH-based and RACH-less satellite switching procedure, the change of serving satellite will lead to changes in the propagation delay and the channel condition of the serving cell from UE perspective. Therefore, it will introduce some impact on MAC operation and RRM measurement operation. </w:t>
      </w:r>
    </w:p>
    <w:p w14:paraId="51BB31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MAC operation, due to the </w:t>
      </w:r>
      <w:del w:id="1" w:author="Ericsson - Ignacio" w:date="2023-10-23T11:49:00Z">
        <w:r>
          <w:rPr>
            <w:rFonts w:ascii="Arial" w:hAnsi="Arial" w:cs="Arial"/>
            <w:lang w:val="en-US"/>
          </w:rPr>
          <w:delText>propagation delay change</w:delText>
        </w:r>
      </w:del>
      <w:ins w:id="2" w:author="Ericsson - Ignacio" w:date="2023-10-23T11:49:00Z">
        <w:r>
          <w:rPr>
            <w:rFonts w:ascii="Arial" w:hAnsi="Arial" w:cs="Arial"/>
            <w:lang w:val="en-US"/>
          </w:rPr>
          <w:t>pathloss change</w:t>
        </w:r>
      </w:ins>
      <w:r>
        <w:rPr>
          <w:rFonts w:ascii="Arial" w:hAnsi="Arial" w:cs="Arial"/>
          <w:lang w:val="en-US"/>
        </w:rPr>
        <w:t xml:space="preserve">, UE may need to report the PHR based on new pathloss after satellite switching. </w:t>
      </w:r>
    </w:p>
    <w:p w14:paraId="156B026B"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 During satellite switching procedure, UE initiates PHR reporting after satellite switching.</w:t>
      </w:r>
    </w:p>
    <w:p w14:paraId="4548870E" w14:textId="77777777" w:rsidR="00C609CA" w:rsidRDefault="000A3955">
      <w:pPr>
        <w:pStyle w:val="Heading4"/>
        <w:ind w:right="200"/>
        <w:rPr>
          <w:rFonts w:cs="Arial"/>
          <w:b/>
          <w:sz w:val="20"/>
        </w:rPr>
      </w:pPr>
      <w:r>
        <w:rPr>
          <w:rFonts w:cs="Arial"/>
          <w:b/>
          <w:sz w:val="20"/>
        </w:rPr>
        <w:t>Question B-1: Do you agree with the proposal 1?</w:t>
      </w:r>
    </w:p>
    <w:tbl>
      <w:tblPr>
        <w:tblStyle w:val="TableGrid"/>
        <w:tblW w:w="9634" w:type="dxa"/>
        <w:tblLayout w:type="fixed"/>
        <w:tblLook w:val="04A0" w:firstRow="1" w:lastRow="0" w:firstColumn="1" w:lastColumn="0" w:noHBand="0" w:noVBand="1"/>
      </w:tblPr>
      <w:tblGrid>
        <w:gridCol w:w="1555"/>
        <w:gridCol w:w="1984"/>
        <w:gridCol w:w="6095"/>
      </w:tblGrid>
      <w:tr w:rsidR="00C609CA" w14:paraId="6DD657A4" w14:textId="77777777">
        <w:tc>
          <w:tcPr>
            <w:tcW w:w="1555" w:type="dxa"/>
          </w:tcPr>
          <w:p w14:paraId="0A72092B"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3D66B5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3E1F08E" w14:textId="77777777" w:rsidR="00C609CA" w:rsidRDefault="000A3955">
            <w:pPr>
              <w:jc w:val="center"/>
              <w:rPr>
                <w:rFonts w:ascii="Arial" w:hAnsi="Arial" w:cs="Arial"/>
                <w:b/>
                <w:lang w:val="en-US"/>
              </w:rPr>
            </w:pPr>
            <w:r>
              <w:rPr>
                <w:rFonts w:ascii="Arial" w:hAnsi="Arial" w:cs="Arial"/>
                <w:b/>
                <w:lang w:val="en-US"/>
              </w:rPr>
              <w:t>Comments</w:t>
            </w:r>
          </w:p>
        </w:tc>
      </w:tr>
      <w:tr w:rsidR="00C609CA" w14:paraId="379BE134" w14:textId="77777777">
        <w:tc>
          <w:tcPr>
            <w:tcW w:w="1555" w:type="dxa"/>
          </w:tcPr>
          <w:p w14:paraId="52ED29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F5F497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591DB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Rely on legacy PHR triggering is sufficient.</w:t>
            </w:r>
          </w:p>
        </w:tc>
      </w:tr>
      <w:tr w:rsidR="00C609CA" w14:paraId="39A31338" w14:textId="77777777">
        <w:tc>
          <w:tcPr>
            <w:tcW w:w="1555" w:type="dxa"/>
          </w:tcPr>
          <w:p w14:paraId="721B64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E5B01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9A0D1F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C609CA" w14:paraId="3A870DFB" w14:textId="77777777">
        <w:tc>
          <w:tcPr>
            <w:tcW w:w="1555" w:type="dxa"/>
          </w:tcPr>
          <w:p w14:paraId="402531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DDC390D" w14:textId="77777777" w:rsidR="00C609CA" w:rsidRDefault="00C609CA">
            <w:pPr>
              <w:rPr>
                <w:rFonts w:ascii="Arial" w:eastAsiaTheme="minorEastAsia" w:hAnsi="Arial" w:cs="Arial"/>
                <w:lang w:val="en-US" w:eastAsia="zh-CN"/>
              </w:rPr>
            </w:pPr>
          </w:p>
        </w:tc>
        <w:tc>
          <w:tcPr>
            <w:tcW w:w="6095" w:type="dxa"/>
          </w:tcPr>
          <w:p w14:paraId="3485A049" w14:textId="77777777" w:rsidR="00C609CA" w:rsidRDefault="000A3955">
            <w:pPr>
              <w:rPr>
                <w:rFonts w:eastAsiaTheme="minorEastAsia"/>
                <w:lang w:eastAsia="zh-CN"/>
              </w:rPr>
            </w:pPr>
            <w:r>
              <w:rPr>
                <w:rFonts w:eastAsiaTheme="minorEastAsia"/>
                <w:lang w:eastAsia="zh-CN"/>
              </w:rPr>
              <w:t>T</w:t>
            </w:r>
            <w:r>
              <w:rPr>
                <w:rFonts w:eastAsiaTheme="minorEastAsia" w:hint="eastAsia"/>
                <w:lang w:eastAsia="zh-CN"/>
              </w:rPr>
              <w:t xml:space="preserve">he UE reports PHR </w:t>
            </w:r>
            <w:r>
              <w:rPr>
                <w:rFonts w:eastAsiaTheme="minorEastAsia"/>
                <w:lang w:eastAsia="zh-CN"/>
              </w:rPr>
              <w:t>after satellite switching</w:t>
            </w:r>
            <w:r>
              <w:rPr>
                <w:rFonts w:eastAsiaTheme="minorEastAsia" w:hint="eastAsia"/>
                <w:lang w:eastAsia="zh-CN"/>
              </w:rPr>
              <w:t xml:space="preserve">, if </w:t>
            </w:r>
            <w:r>
              <w:t>path loss has changed more than</w:t>
            </w:r>
            <w:r>
              <w:rPr>
                <w:rFonts w:eastAsiaTheme="minorEastAsia" w:hint="eastAsia"/>
                <w:lang w:eastAsia="zh-CN"/>
              </w:rPr>
              <w:t xml:space="preserve"> a threshold, e.g. </w:t>
            </w:r>
            <w:proofErr w:type="spellStart"/>
            <w:r>
              <w:rPr>
                <w:rFonts w:eastAsiaTheme="minorEastAsia"/>
                <w:i/>
                <w:lang w:eastAsia="zh-CN"/>
              </w:rPr>
              <w:t>phr</w:t>
            </w:r>
            <w:proofErr w:type="spellEnd"/>
            <w:r>
              <w:rPr>
                <w:rFonts w:eastAsiaTheme="minorEastAsia"/>
                <w:i/>
                <w:lang w:eastAsia="zh-CN"/>
              </w:rPr>
              <w:t>-Tx-</w:t>
            </w:r>
            <w:proofErr w:type="spellStart"/>
            <w:r>
              <w:rPr>
                <w:rFonts w:eastAsiaTheme="minorEastAsia"/>
                <w:i/>
                <w:lang w:eastAsia="zh-CN"/>
              </w:rPr>
              <w:t>PowerFactorChange</w:t>
            </w:r>
            <w:proofErr w:type="spellEnd"/>
            <w:r>
              <w:rPr>
                <w:rFonts w:eastAsiaTheme="minorEastAsia" w:hint="eastAsia"/>
                <w:lang w:eastAsia="zh-CN"/>
              </w:rPr>
              <w:t>.</w:t>
            </w:r>
          </w:p>
          <w:p w14:paraId="0562CE0A" w14:textId="77777777" w:rsidR="00C609CA" w:rsidRDefault="000A3955">
            <w:pPr>
              <w:rPr>
                <w:rFonts w:ascii="Arial" w:eastAsiaTheme="minorEastAsia" w:hAnsi="Arial" w:cs="Arial"/>
                <w:lang w:eastAsia="zh-CN"/>
              </w:rPr>
            </w:pPr>
            <w:r>
              <w:rPr>
                <w:rFonts w:eastAsiaTheme="minorEastAsia" w:hint="eastAsia"/>
                <w:lang w:eastAsia="zh-CN"/>
              </w:rPr>
              <w:t>But we keep it open on whether this is an essential feature having to be introduced at this stage.</w:t>
            </w:r>
          </w:p>
        </w:tc>
      </w:tr>
      <w:tr w:rsidR="00C609CA" w14:paraId="3D93B18B" w14:textId="77777777">
        <w:tc>
          <w:tcPr>
            <w:tcW w:w="1555" w:type="dxa"/>
          </w:tcPr>
          <w:p w14:paraId="6A30206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35942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262A65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legacy trigger condition can be reused for PHR reporting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the pathloss is changed beyond threshold), no new trigger condition is needed.</w:t>
            </w:r>
          </w:p>
        </w:tc>
      </w:tr>
      <w:tr w:rsidR="00C609CA" w14:paraId="6AF977E4" w14:textId="77777777">
        <w:tc>
          <w:tcPr>
            <w:tcW w:w="1555" w:type="dxa"/>
          </w:tcPr>
          <w:p w14:paraId="660EF0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63A7605" w14:textId="77777777" w:rsidR="00C609CA" w:rsidRDefault="000A3955">
            <w:pPr>
              <w:rPr>
                <w:rFonts w:ascii="Arial" w:hAnsi="Arial" w:cs="Arial"/>
                <w:lang w:val="en-US"/>
              </w:rPr>
            </w:pPr>
            <w:r>
              <w:rPr>
                <w:rFonts w:ascii="Arial" w:hAnsi="Arial" w:cs="Arial"/>
                <w:lang w:val="en-US"/>
              </w:rPr>
              <w:t>See comments</w:t>
            </w:r>
          </w:p>
        </w:tc>
        <w:tc>
          <w:tcPr>
            <w:tcW w:w="6095" w:type="dxa"/>
          </w:tcPr>
          <w:p w14:paraId="6BCE78B4" w14:textId="77777777" w:rsidR="00C609CA" w:rsidRDefault="000A3955">
            <w:pPr>
              <w:rPr>
                <w:rFonts w:ascii="Arial" w:hAnsi="Arial" w:cs="Arial"/>
                <w:lang w:val="en-US"/>
              </w:rPr>
            </w:pPr>
            <w:r>
              <w:rPr>
                <w:rFonts w:ascii="Arial" w:hAnsi="Arial" w:cs="Arial"/>
                <w:lang w:val="en-US"/>
              </w:rPr>
              <w:t>However, the UE should trigger TA report MAC CE or PDD report. For PHR we also think legacy mechanism is sufficient.</w:t>
            </w:r>
          </w:p>
        </w:tc>
      </w:tr>
      <w:tr w:rsidR="00C609CA" w14:paraId="2B710E10" w14:textId="77777777">
        <w:tc>
          <w:tcPr>
            <w:tcW w:w="1555" w:type="dxa"/>
          </w:tcPr>
          <w:p w14:paraId="7F79523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6C5534C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BD73DF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PHR triggering is ok</w:t>
            </w:r>
          </w:p>
        </w:tc>
      </w:tr>
      <w:tr w:rsidR="00C609CA" w14:paraId="73538ACA" w14:textId="77777777">
        <w:tc>
          <w:tcPr>
            <w:tcW w:w="1555" w:type="dxa"/>
          </w:tcPr>
          <w:p w14:paraId="2B3553C8"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7DBDC9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8A9C0B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Agree with Ericsson</w:t>
            </w:r>
          </w:p>
        </w:tc>
      </w:tr>
      <w:tr w:rsidR="00167181" w14:paraId="08579407" w14:textId="77777777">
        <w:tc>
          <w:tcPr>
            <w:tcW w:w="1555" w:type="dxa"/>
          </w:tcPr>
          <w:p w14:paraId="4E483A9F" w14:textId="404F2580"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43FDC020" w14:textId="375E7CDD"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8C067B5" w14:textId="3EE8EA33"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E26877" w14:paraId="4981288B" w14:textId="77777777">
        <w:tc>
          <w:tcPr>
            <w:tcW w:w="1555" w:type="dxa"/>
          </w:tcPr>
          <w:p w14:paraId="60262EA6" w14:textId="2401413A" w:rsidR="00E26877" w:rsidRDefault="00E26877" w:rsidP="00E26877">
            <w:pPr>
              <w:rPr>
                <w:rFonts w:ascii="Arial" w:eastAsiaTheme="minorEastAsia" w:hAnsi="Arial" w:cs="Arial" w:hint="eastAsia"/>
                <w:lang w:eastAsia="zh-CN"/>
              </w:rPr>
            </w:pPr>
            <w:r>
              <w:rPr>
                <w:rFonts w:ascii="Arial" w:eastAsiaTheme="minorEastAsia" w:hAnsi="Arial" w:cs="Arial"/>
                <w:lang w:val="en-US" w:eastAsia="zh-CN"/>
              </w:rPr>
              <w:t>Nokia</w:t>
            </w:r>
          </w:p>
        </w:tc>
        <w:tc>
          <w:tcPr>
            <w:tcW w:w="1984" w:type="dxa"/>
          </w:tcPr>
          <w:p w14:paraId="33D880DB" w14:textId="5F3010C1" w:rsidR="00E26877" w:rsidRDefault="00E26877" w:rsidP="00E26877">
            <w:pPr>
              <w:rPr>
                <w:rFonts w:ascii="Arial" w:eastAsiaTheme="minorEastAsia" w:hAnsi="Arial" w:cs="Arial"/>
                <w:lang w:val="en-US" w:eastAsia="zh-CN"/>
              </w:rPr>
            </w:pPr>
            <w:r>
              <w:rPr>
                <w:rFonts w:ascii="Arial" w:eastAsiaTheme="minorEastAsia" w:hAnsi="Arial" w:cs="Arial"/>
                <w:lang w:val="en-US" w:eastAsia="zh-CN"/>
              </w:rPr>
              <w:t>Based on the existing trigger</w:t>
            </w:r>
          </w:p>
        </w:tc>
        <w:tc>
          <w:tcPr>
            <w:tcW w:w="6095" w:type="dxa"/>
          </w:tcPr>
          <w:p w14:paraId="13D41047" w14:textId="51FFAF47" w:rsidR="00E26877" w:rsidRDefault="00E26877" w:rsidP="00E26877">
            <w:pPr>
              <w:rPr>
                <w:rFonts w:ascii="Arial" w:eastAsiaTheme="minorEastAsia" w:hAnsi="Arial" w:cs="Arial" w:hint="eastAsia"/>
                <w:lang w:val="en-US" w:eastAsia="zh-CN"/>
              </w:rPr>
            </w:pPr>
            <w:r>
              <w:rPr>
                <w:rFonts w:ascii="Arial" w:eastAsiaTheme="minorEastAsia" w:hAnsi="Arial" w:cs="Arial"/>
                <w:lang w:val="en-US" w:eastAsia="zh-CN"/>
              </w:rPr>
              <w:t xml:space="preserve">Does that mean that there should be new triggering for PHR, related to RACH-less Unchanged PCI switching? If the path loss between inbound and outbound satellites is above a given </w:t>
            </w:r>
            <w:proofErr w:type="gramStart"/>
            <w:r>
              <w:rPr>
                <w:rFonts w:ascii="Arial" w:eastAsiaTheme="minorEastAsia" w:hAnsi="Arial" w:cs="Arial"/>
                <w:lang w:val="en-US" w:eastAsia="zh-CN"/>
              </w:rPr>
              <w:t>threshold</w:t>
            </w:r>
            <w:proofErr w:type="gramEnd"/>
            <w:r>
              <w:rPr>
                <w:rFonts w:ascii="Arial" w:eastAsiaTheme="minorEastAsia" w:hAnsi="Arial" w:cs="Arial"/>
                <w:lang w:val="en-US" w:eastAsia="zh-CN"/>
              </w:rPr>
              <w:t xml:space="preserve"> then the PHR will be triggered (so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will apply).</w:t>
            </w:r>
          </w:p>
        </w:tc>
      </w:tr>
    </w:tbl>
    <w:p w14:paraId="670064D0" w14:textId="77777777" w:rsidR="00C609CA" w:rsidRDefault="00C609CA">
      <w:pPr>
        <w:overflowPunct w:val="0"/>
        <w:autoSpaceDE w:val="0"/>
        <w:autoSpaceDN w:val="0"/>
        <w:adjustRightInd w:val="0"/>
        <w:textAlignment w:val="baseline"/>
        <w:rPr>
          <w:rFonts w:ascii="Arial" w:hAnsi="Arial" w:cs="Arial"/>
          <w:b/>
          <w:bCs/>
          <w:lang w:val="en-US"/>
        </w:rPr>
      </w:pPr>
    </w:p>
    <w:p w14:paraId="15285C1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Regarding the impact on RRM measurement, due to the change of radio condition of the serving cell, UE may need to reset all the serving cell related </w:t>
      </w:r>
      <w:proofErr w:type="gramStart"/>
      <w:r>
        <w:rPr>
          <w:rFonts w:ascii="Arial" w:hAnsi="Arial" w:cs="Arial"/>
          <w:lang w:val="en-US"/>
        </w:rPr>
        <w:t>measurement ,</w:t>
      </w:r>
      <w:proofErr w:type="gramEnd"/>
      <w:r>
        <w:rPr>
          <w:rFonts w:ascii="Arial" w:hAnsi="Arial" w:cs="Arial"/>
          <w:lang w:val="en-US"/>
        </w:rPr>
        <w:t xml:space="preserve"> i.e. reset L3 filter for the serving cell’s RRM measurement and reset RLM, but there will be no impact on neighbor cell’s measurement. </w:t>
      </w:r>
    </w:p>
    <w:p w14:paraId="4862116F"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Proposal 2: During satellite switching procedure, UE re</w:t>
      </w:r>
      <w:r>
        <w:rPr>
          <w:rFonts w:ascii="Arial" w:hAnsi="Arial" w:cs="Arial" w:hint="eastAsia"/>
          <w:b/>
          <w:bCs/>
          <w:lang w:val="en-US" w:eastAsia="zh-CN"/>
        </w:rPr>
        <w:t>-</w:t>
      </w:r>
      <w:r>
        <w:rPr>
          <w:rFonts w:ascii="Arial" w:hAnsi="Arial" w:cs="Arial"/>
          <w:b/>
          <w:bCs/>
          <w:lang w:val="en-US"/>
        </w:rPr>
        <w:t xml:space="preserve">initiates all the serving cell related measurement, </w:t>
      </w:r>
      <w:proofErr w:type="gramStart"/>
      <w:r>
        <w:rPr>
          <w:rFonts w:ascii="Arial" w:hAnsi="Arial" w:cs="Arial"/>
          <w:b/>
          <w:bCs/>
          <w:lang w:val="en-US"/>
        </w:rPr>
        <w:t>e.g.</w:t>
      </w:r>
      <w:proofErr w:type="gramEnd"/>
      <w:r>
        <w:rPr>
          <w:rFonts w:ascii="Arial" w:hAnsi="Arial" w:cs="Arial"/>
          <w:b/>
          <w:bCs/>
          <w:lang w:val="en-US"/>
        </w:rPr>
        <w:t xml:space="preserve"> reset L3 filter for serving cell RRM measurement and reset the RLM. </w:t>
      </w:r>
    </w:p>
    <w:p w14:paraId="7543ADCE" w14:textId="77777777" w:rsidR="00C609CA" w:rsidRDefault="000A3955">
      <w:pPr>
        <w:pStyle w:val="Heading4"/>
        <w:ind w:right="200"/>
        <w:rPr>
          <w:rFonts w:cs="Arial"/>
          <w:b/>
          <w:sz w:val="20"/>
        </w:rPr>
      </w:pPr>
      <w:r>
        <w:rPr>
          <w:rFonts w:cs="Arial"/>
          <w:b/>
          <w:sz w:val="20"/>
        </w:rPr>
        <w:t>Question B-2: Do you agree with the proposal 2?</w:t>
      </w:r>
    </w:p>
    <w:tbl>
      <w:tblPr>
        <w:tblStyle w:val="TableGrid"/>
        <w:tblW w:w="9634" w:type="dxa"/>
        <w:tblLayout w:type="fixed"/>
        <w:tblLook w:val="04A0" w:firstRow="1" w:lastRow="0" w:firstColumn="1" w:lastColumn="0" w:noHBand="0" w:noVBand="1"/>
      </w:tblPr>
      <w:tblGrid>
        <w:gridCol w:w="1555"/>
        <w:gridCol w:w="1984"/>
        <w:gridCol w:w="6095"/>
      </w:tblGrid>
      <w:tr w:rsidR="00C609CA" w14:paraId="5AD578DD" w14:textId="77777777">
        <w:tc>
          <w:tcPr>
            <w:tcW w:w="1555" w:type="dxa"/>
          </w:tcPr>
          <w:p w14:paraId="406FB9E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93C061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EC1C5FE" w14:textId="77777777" w:rsidR="00C609CA" w:rsidRDefault="000A3955">
            <w:pPr>
              <w:jc w:val="center"/>
              <w:rPr>
                <w:rFonts w:ascii="Arial" w:hAnsi="Arial" w:cs="Arial"/>
                <w:b/>
                <w:lang w:val="en-US"/>
              </w:rPr>
            </w:pPr>
            <w:r>
              <w:rPr>
                <w:rFonts w:ascii="Arial" w:hAnsi="Arial" w:cs="Arial"/>
                <w:b/>
                <w:lang w:val="en-US"/>
              </w:rPr>
              <w:t>Comments</w:t>
            </w:r>
          </w:p>
        </w:tc>
      </w:tr>
      <w:tr w:rsidR="00C609CA" w14:paraId="106D3F4F" w14:textId="77777777">
        <w:tc>
          <w:tcPr>
            <w:tcW w:w="1555" w:type="dxa"/>
          </w:tcPr>
          <w:p w14:paraId="4A8A9D1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2B936EC" w14:textId="77777777" w:rsidR="00C609CA" w:rsidRDefault="000A3955">
            <w:pPr>
              <w:tabs>
                <w:tab w:val="right" w:pos="1768"/>
              </w:tabs>
              <w:rPr>
                <w:rFonts w:ascii="Arial" w:eastAsiaTheme="minorEastAsia" w:hAnsi="Arial" w:cs="Arial"/>
                <w:lang w:val="en-US" w:eastAsia="zh-CN"/>
              </w:rPr>
            </w:pPr>
            <w:r>
              <w:rPr>
                <w:rFonts w:ascii="Arial" w:eastAsiaTheme="minorEastAsia" w:hAnsi="Arial" w:cs="Arial"/>
                <w:lang w:val="en-US" w:eastAsia="zh-CN"/>
              </w:rPr>
              <w:t>See comments</w:t>
            </w:r>
          </w:p>
        </w:tc>
        <w:tc>
          <w:tcPr>
            <w:tcW w:w="6095" w:type="dxa"/>
          </w:tcPr>
          <w:p w14:paraId="567CE515" w14:textId="77777777" w:rsidR="00C609CA" w:rsidRDefault="000A3955">
            <w:pPr>
              <w:tabs>
                <w:tab w:val="left" w:pos="700"/>
              </w:tabs>
              <w:rPr>
                <w:rFonts w:ascii="Arial" w:eastAsiaTheme="minorEastAsia" w:hAnsi="Arial" w:cs="Arial"/>
                <w:lang w:val="en-US" w:eastAsia="zh-CN"/>
              </w:rPr>
            </w:pPr>
            <w:r>
              <w:rPr>
                <w:rFonts w:ascii="Arial" w:eastAsiaTheme="minorEastAsia" w:hAnsi="Arial" w:cs="Arial"/>
                <w:lang w:val="en-US" w:eastAsia="zh-CN"/>
              </w:rPr>
              <w:t xml:space="preserve">We understand the reasons behind the proposal, but it is unclear to us where or how to capture this behavior in the specification. In legacy, UE is not mandated to discard samples as the UE knows that the "old samples" of the old serving cell may be reported as neighbor cell later after handover completion. Here, the situation is different; we assume that </w:t>
            </w:r>
            <w:proofErr w:type="spellStart"/>
            <w:r>
              <w:rPr>
                <w:rFonts w:ascii="Arial" w:eastAsiaTheme="minorEastAsia" w:hAnsi="Arial" w:cs="Arial"/>
                <w:i/>
                <w:iCs/>
                <w:lang w:val="en-US" w:eastAsia="zh-CN"/>
              </w:rPr>
              <w:t>measConfig</w:t>
            </w:r>
            <w:proofErr w:type="spellEnd"/>
            <w:r>
              <w:rPr>
                <w:rFonts w:ascii="Arial" w:eastAsiaTheme="minorEastAsia" w:hAnsi="Arial" w:cs="Arial"/>
                <w:lang w:val="en-US" w:eastAsia="zh-CN"/>
              </w:rPr>
              <w:t xml:space="preserve"> does not need to be released since source and target cell are the same cell, and the configuration is generated by the CU which does not change. However, there should be a common understanding between UE and network of where </w:t>
            </w:r>
            <w:proofErr w:type="spellStart"/>
            <w:r>
              <w:rPr>
                <w:rFonts w:ascii="Arial" w:eastAsiaTheme="minorEastAsia" w:hAnsi="Arial" w:cs="Arial"/>
                <w:i/>
                <w:iCs/>
                <w:lang w:val="en-US" w:eastAsia="zh-CN"/>
              </w:rPr>
              <w:t>measObject</w:t>
            </w:r>
            <w:proofErr w:type="spellEnd"/>
            <w:r>
              <w:rPr>
                <w:rFonts w:ascii="Arial" w:eastAsiaTheme="minorEastAsia" w:hAnsi="Arial" w:cs="Arial"/>
                <w:lang w:val="en-US" w:eastAsia="zh-CN"/>
              </w:rPr>
              <w:t xml:space="preserve"> reported samples come from.</w:t>
            </w:r>
          </w:p>
        </w:tc>
      </w:tr>
      <w:tr w:rsidR="00C609CA" w14:paraId="235FBBBB" w14:textId="77777777">
        <w:tc>
          <w:tcPr>
            <w:tcW w:w="1555" w:type="dxa"/>
          </w:tcPr>
          <w:p w14:paraId="4A2263A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2456197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161AF618" w14:textId="77777777" w:rsidR="00C609CA" w:rsidRDefault="00C609CA">
            <w:pPr>
              <w:rPr>
                <w:rFonts w:ascii="Arial" w:eastAsiaTheme="minorEastAsia" w:hAnsi="Arial" w:cs="Arial"/>
                <w:lang w:val="en-US" w:eastAsia="zh-CN"/>
              </w:rPr>
            </w:pPr>
          </w:p>
        </w:tc>
      </w:tr>
      <w:tr w:rsidR="00C609CA" w14:paraId="1D2D3C04" w14:textId="77777777">
        <w:tc>
          <w:tcPr>
            <w:tcW w:w="1555" w:type="dxa"/>
          </w:tcPr>
          <w:p w14:paraId="2AB1B3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CATT</w:t>
            </w:r>
          </w:p>
        </w:tc>
        <w:tc>
          <w:tcPr>
            <w:tcW w:w="1984" w:type="dxa"/>
          </w:tcPr>
          <w:p w14:paraId="7E42E28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66F9EE06" w14:textId="77777777" w:rsidR="00C609CA" w:rsidRDefault="00C609CA">
            <w:pPr>
              <w:rPr>
                <w:rFonts w:ascii="Arial" w:eastAsiaTheme="minorEastAsia" w:hAnsi="Arial" w:cs="Arial"/>
                <w:lang w:val="en-US" w:eastAsia="zh-CN"/>
              </w:rPr>
            </w:pPr>
          </w:p>
        </w:tc>
      </w:tr>
      <w:tr w:rsidR="00C609CA" w14:paraId="1E86D5EA" w14:textId="77777777">
        <w:tc>
          <w:tcPr>
            <w:tcW w:w="1555" w:type="dxa"/>
          </w:tcPr>
          <w:p w14:paraId="6B64252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F1BF0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43B41FF" w14:textId="77777777" w:rsidR="00C609CA" w:rsidRDefault="000A3955">
            <w:pPr>
              <w:rPr>
                <w:rFonts w:ascii="Arial" w:eastAsiaTheme="minorEastAsia" w:hAnsi="Arial" w:cs="Arial"/>
                <w:lang w:val="en-US" w:eastAsia="zh-CN"/>
              </w:rPr>
            </w:pPr>
            <w:r>
              <w:rPr>
                <w:rFonts w:ascii="Arial" w:hAnsi="Arial" w:cs="Arial"/>
                <w:bCs/>
                <w:lang w:val="en-US"/>
              </w:rPr>
              <w:t xml:space="preserve">After satellite switching, the measurement results generally become better, and then “IS” will be indicated to clear RLF. There is no bad consequence even though the UE </w:t>
            </w:r>
            <w:proofErr w:type="spellStart"/>
            <w:r>
              <w:rPr>
                <w:rFonts w:ascii="Arial" w:hAnsi="Arial" w:cs="Arial"/>
                <w:bCs/>
                <w:lang w:val="en-US"/>
              </w:rPr>
              <w:t>doesnot</w:t>
            </w:r>
            <w:proofErr w:type="spellEnd"/>
            <w:r>
              <w:rPr>
                <w:rFonts w:ascii="Arial" w:hAnsi="Arial" w:cs="Arial"/>
                <w:bCs/>
                <w:lang w:val="en-US"/>
              </w:rPr>
              <w:t xml:space="preserve"> reset RRM or RLF. Moreover, </w:t>
            </w:r>
            <w:r>
              <w:rPr>
                <w:rFonts w:ascii="Arial" w:eastAsiaTheme="minorEastAsia" w:hAnsi="Arial" w:cs="Arial"/>
                <w:lang w:val="en-US" w:eastAsia="zh-CN"/>
              </w:rPr>
              <w:t xml:space="preserve">the NW knows when satellite switching happens, it can be based on the NW implementation not using the measurement report for the serving cell under such a case. </w:t>
            </w:r>
          </w:p>
          <w:p w14:paraId="705F993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 to see a big motivation to have this enhancement. </w:t>
            </w:r>
          </w:p>
        </w:tc>
      </w:tr>
      <w:tr w:rsidR="00C609CA" w14:paraId="30669637" w14:textId="77777777">
        <w:tc>
          <w:tcPr>
            <w:tcW w:w="1555" w:type="dxa"/>
          </w:tcPr>
          <w:p w14:paraId="35C925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0A4583D" w14:textId="77777777" w:rsidR="00C609CA" w:rsidRDefault="000A3955">
            <w:pPr>
              <w:rPr>
                <w:rFonts w:ascii="Arial" w:hAnsi="Arial" w:cs="Arial"/>
                <w:lang w:val="en-US"/>
              </w:rPr>
            </w:pPr>
            <w:r>
              <w:rPr>
                <w:rFonts w:ascii="Arial" w:hAnsi="Arial" w:cs="Arial"/>
                <w:lang w:val="en-US"/>
              </w:rPr>
              <w:t>Yes, see comments</w:t>
            </w:r>
          </w:p>
        </w:tc>
        <w:tc>
          <w:tcPr>
            <w:tcW w:w="6095" w:type="dxa"/>
          </w:tcPr>
          <w:p w14:paraId="3BD9DFAC" w14:textId="77777777" w:rsidR="00C609CA" w:rsidRDefault="000A3955">
            <w:pPr>
              <w:rPr>
                <w:rFonts w:ascii="Arial" w:hAnsi="Arial" w:cs="Arial"/>
                <w:lang w:val="en-US"/>
              </w:rPr>
            </w:pPr>
            <w:r>
              <w:rPr>
                <w:rFonts w:ascii="Arial" w:hAnsi="Arial" w:cs="Arial"/>
                <w:lang w:val="en-US"/>
              </w:rPr>
              <w:t>It may be better not to use old satellite measurements for L3 filtering. However, this should not impact the measurement variables and reporting, i.e., only about L3 filtering window.</w:t>
            </w:r>
          </w:p>
        </w:tc>
      </w:tr>
      <w:tr w:rsidR="00C609CA" w14:paraId="3C5EBFE9" w14:textId="77777777">
        <w:tc>
          <w:tcPr>
            <w:tcW w:w="1555" w:type="dxa"/>
          </w:tcPr>
          <w:p w14:paraId="6A9D7AE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817964"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Y</w:t>
            </w:r>
            <w:r>
              <w:rPr>
                <w:rFonts w:ascii="Arial" w:eastAsiaTheme="minorEastAsia" w:hAnsi="Arial" w:cs="Arial"/>
                <w:lang w:val="en-US" w:eastAsia="zh-CN"/>
              </w:rPr>
              <w:t>es</w:t>
            </w:r>
            <w:proofErr w:type="gramEnd"/>
            <w:r>
              <w:rPr>
                <w:rFonts w:ascii="Arial" w:eastAsiaTheme="minorEastAsia" w:hAnsi="Arial" w:cs="Arial"/>
                <w:lang w:val="en-US" w:eastAsia="zh-CN"/>
              </w:rPr>
              <w:t xml:space="preserve"> with comments</w:t>
            </w:r>
          </w:p>
        </w:tc>
        <w:tc>
          <w:tcPr>
            <w:tcW w:w="6095" w:type="dxa"/>
          </w:tcPr>
          <w:p w14:paraId="201ABA0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think this can be UE implementation.</w:t>
            </w:r>
          </w:p>
        </w:tc>
      </w:tr>
      <w:tr w:rsidR="00C609CA" w14:paraId="021DC63E" w14:textId="77777777">
        <w:tc>
          <w:tcPr>
            <w:tcW w:w="1555" w:type="dxa"/>
          </w:tcPr>
          <w:p w14:paraId="19F517A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A9A0D0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See comments </w:t>
            </w:r>
          </w:p>
        </w:tc>
        <w:tc>
          <w:tcPr>
            <w:tcW w:w="6095" w:type="dxa"/>
          </w:tcPr>
          <w:p w14:paraId="32F1D24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If it is up to UE implementation, there seems no specs impact.</w:t>
            </w:r>
          </w:p>
        </w:tc>
      </w:tr>
      <w:tr w:rsidR="00167181" w14:paraId="2710ADB3" w14:textId="77777777">
        <w:tc>
          <w:tcPr>
            <w:tcW w:w="1555" w:type="dxa"/>
          </w:tcPr>
          <w:p w14:paraId="3F72819F" w14:textId="606C3C99" w:rsidR="00167181" w:rsidRDefault="00167181" w:rsidP="00167181">
            <w:pPr>
              <w:rPr>
                <w:rFonts w:ascii="Arial" w:hAnsi="Arial" w:cs="Arial"/>
                <w:lang w:val="en-US" w:eastAsia="zh-CN"/>
              </w:rPr>
            </w:pPr>
            <w:r>
              <w:rPr>
                <w:rFonts w:ascii="Arial" w:eastAsiaTheme="minorEastAsia" w:hAnsi="Arial" w:cs="Arial" w:hint="eastAsia"/>
                <w:lang w:val="en-US" w:eastAsia="zh-CN"/>
              </w:rPr>
              <w:t>Huawei</w:t>
            </w:r>
            <w:r>
              <w:rPr>
                <w:rFonts w:ascii="Arial" w:eastAsiaTheme="minorEastAsia" w:hAnsi="Arial" w:cs="Arial"/>
                <w:lang w:val="en-US" w:eastAsia="zh-CN"/>
              </w:rPr>
              <w:t>, HiSilicon</w:t>
            </w:r>
          </w:p>
        </w:tc>
        <w:tc>
          <w:tcPr>
            <w:tcW w:w="1984" w:type="dxa"/>
          </w:tcPr>
          <w:p w14:paraId="26E39026" w14:textId="335D9299"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31DBE0D" w14:textId="27CDC955"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The RAN2 spec impact is unclear, the measurement samples are not defined in the RAN2 spec. Also, in TN intra-cell HO there is no UE behavior of “discarding samples”.</w:t>
            </w:r>
          </w:p>
        </w:tc>
      </w:tr>
      <w:tr w:rsidR="00E71B37" w14:paraId="39C3C47A" w14:textId="77777777">
        <w:tc>
          <w:tcPr>
            <w:tcW w:w="1555" w:type="dxa"/>
          </w:tcPr>
          <w:p w14:paraId="0C628DE1" w14:textId="70A560C2"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3BE999A6" w14:textId="137DE186"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Y</w:t>
            </w:r>
          </w:p>
        </w:tc>
        <w:tc>
          <w:tcPr>
            <w:tcW w:w="6095" w:type="dxa"/>
          </w:tcPr>
          <w:p w14:paraId="0BB855E4" w14:textId="5F418CA6"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The UE shall reset L3 filtering and discard the measurements for the serving cell. The UE should be also not expected to perform measurements during the t-gap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RLM). </w:t>
            </w:r>
          </w:p>
        </w:tc>
      </w:tr>
    </w:tbl>
    <w:p w14:paraId="4B4AEC13" w14:textId="77777777" w:rsidR="00C609CA" w:rsidRDefault="00C609CA">
      <w:pPr>
        <w:overflowPunct w:val="0"/>
        <w:autoSpaceDE w:val="0"/>
        <w:autoSpaceDN w:val="0"/>
        <w:adjustRightInd w:val="0"/>
        <w:textAlignment w:val="baseline"/>
        <w:rPr>
          <w:rFonts w:ascii="Arial" w:hAnsi="Arial" w:cs="Arial"/>
          <w:b/>
          <w:bCs/>
          <w:lang w:val="en-US"/>
        </w:rPr>
      </w:pPr>
    </w:p>
    <w:p w14:paraId="144F6D8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A failure detection timer should be introduced to protect the failure case, which is similar as HOF timer (T304). The timer is started when UE starting the satellite switching and stopped when the sync procedure successful to the target satellite is successfully completed. When the failure timer expires, UE will initiate the UE connection reestablishment procedure. </w:t>
      </w:r>
    </w:p>
    <w:p w14:paraId="462A59C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3: Introduced </w:t>
      </w:r>
      <w:proofErr w:type="gramStart"/>
      <w:r>
        <w:rPr>
          <w:rFonts w:ascii="Arial" w:hAnsi="Arial" w:cs="Arial"/>
          <w:b/>
          <w:bCs/>
          <w:lang w:val="en-US"/>
        </w:rPr>
        <w:t>timer based</w:t>
      </w:r>
      <w:proofErr w:type="gramEnd"/>
      <w:r>
        <w:rPr>
          <w:rFonts w:ascii="Arial" w:hAnsi="Arial" w:cs="Arial"/>
          <w:b/>
          <w:bCs/>
          <w:lang w:val="en-US"/>
        </w:rPr>
        <w:t xml:space="preserve"> failure detection mechanism for satellite switching procedure. </w:t>
      </w:r>
    </w:p>
    <w:p w14:paraId="61C2A019"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4: When the satellite switching failure is detected, UE initiates the UE connection reestablishment procedure. </w:t>
      </w:r>
    </w:p>
    <w:p w14:paraId="0284CE81" w14:textId="77777777" w:rsidR="00C609CA" w:rsidRDefault="000A3955">
      <w:pPr>
        <w:pStyle w:val="Heading4"/>
        <w:ind w:right="200"/>
        <w:rPr>
          <w:rFonts w:cs="Arial"/>
          <w:b/>
          <w:sz w:val="20"/>
        </w:rPr>
      </w:pPr>
      <w:r>
        <w:rPr>
          <w:rFonts w:cs="Arial"/>
          <w:b/>
          <w:sz w:val="20"/>
        </w:rPr>
        <w:t>Question B-3: Do you agree with the proposal 3?</w:t>
      </w:r>
    </w:p>
    <w:tbl>
      <w:tblPr>
        <w:tblStyle w:val="TableGrid"/>
        <w:tblW w:w="9634" w:type="dxa"/>
        <w:tblLayout w:type="fixed"/>
        <w:tblLook w:val="04A0" w:firstRow="1" w:lastRow="0" w:firstColumn="1" w:lastColumn="0" w:noHBand="0" w:noVBand="1"/>
      </w:tblPr>
      <w:tblGrid>
        <w:gridCol w:w="1555"/>
        <w:gridCol w:w="1984"/>
        <w:gridCol w:w="6095"/>
      </w:tblGrid>
      <w:tr w:rsidR="00C609CA" w14:paraId="40FAFE03" w14:textId="77777777">
        <w:tc>
          <w:tcPr>
            <w:tcW w:w="1555" w:type="dxa"/>
          </w:tcPr>
          <w:p w14:paraId="3BF2E22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FDB1AAE"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439B899C" w14:textId="77777777" w:rsidR="00C609CA" w:rsidRDefault="000A3955">
            <w:pPr>
              <w:jc w:val="center"/>
              <w:rPr>
                <w:rFonts w:ascii="Arial" w:hAnsi="Arial" w:cs="Arial"/>
                <w:b/>
                <w:lang w:val="en-US"/>
              </w:rPr>
            </w:pPr>
            <w:r>
              <w:rPr>
                <w:rFonts w:ascii="Arial" w:hAnsi="Arial" w:cs="Arial"/>
                <w:b/>
                <w:lang w:val="en-US"/>
              </w:rPr>
              <w:t>Comments</w:t>
            </w:r>
          </w:p>
        </w:tc>
      </w:tr>
      <w:tr w:rsidR="00C609CA" w14:paraId="1F5EAA24" w14:textId="77777777">
        <w:tc>
          <w:tcPr>
            <w:tcW w:w="1555" w:type="dxa"/>
          </w:tcPr>
          <w:p w14:paraId="77EF98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C79BE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B54D2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 premise of supporting this feature is not to introduce a switching procedure requiring the UE to send switching complete message to confirm the switch and have minimum spec impact. Legacy mechanisms (RLF and Re-establishment) not specific for mobility procedure apply, no need for enhancements.</w:t>
            </w:r>
          </w:p>
        </w:tc>
      </w:tr>
      <w:tr w:rsidR="00C609CA" w14:paraId="262B4CD6" w14:textId="77777777">
        <w:tc>
          <w:tcPr>
            <w:tcW w:w="1555" w:type="dxa"/>
          </w:tcPr>
          <w:p w14:paraId="0DB1E50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CACB92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947E51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Legacy RLF and RRC re-establishment can work.</w:t>
            </w:r>
          </w:p>
        </w:tc>
      </w:tr>
      <w:tr w:rsidR="00C609CA" w14:paraId="742C55A8" w14:textId="77777777">
        <w:tc>
          <w:tcPr>
            <w:tcW w:w="1555" w:type="dxa"/>
          </w:tcPr>
          <w:p w14:paraId="662F862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83A934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A3025F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 new timer is not needed. The failure detection of </w:t>
            </w:r>
            <w:r>
              <w:rPr>
                <w:rFonts w:ascii="Arial" w:eastAsiaTheme="minorEastAsia" w:hAnsi="Arial" w:cs="Arial"/>
                <w:lang w:val="en-US" w:eastAsia="zh-CN"/>
              </w:rPr>
              <w:t>the</w:t>
            </w:r>
            <w:r>
              <w:rPr>
                <w:rFonts w:ascii="Arial" w:eastAsiaTheme="minorEastAsia" w:hAnsi="Arial" w:cs="Arial" w:hint="eastAsia"/>
                <w:lang w:val="en-US" w:eastAsia="zh-CN"/>
              </w:rPr>
              <w:t xml:space="preserve"> unchanged PCI procedure can be well handled by current RLF mechanisms, e.g., T310 and max number of preamble transmission.</w:t>
            </w:r>
          </w:p>
        </w:tc>
      </w:tr>
      <w:tr w:rsidR="00C609CA" w14:paraId="7C03723C" w14:textId="77777777">
        <w:tc>
          <w:tcPr>
            <w:tcW w:w="1555" w:type="dxa"/>
          </w:tcPr>
          <w:p w14:paraId="63DEF654"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B9CEE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E7F12D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Upon service link switching occurs, all the UE in the cell needs to re-synchronize to the new satellite. Due to the limited resources on the network side, there is a high probability that one RACH process will fail for UEs at the cell edge or UEs with poor coverage. If we rely on RACH failure to determine satellite switching procedure failure, these UEs have a high probability of experiencing satellite switching procedure failure and then performing RRC connection re-establishment in the cell where the failure occurred. In order to save signaling overhead to a greater extent, </w:t>
            </w:r>
            <w:proofErr w:type="gramStart"/>
            <w:r>
              <w:rPr>
                <w:rFonts w:ascii="Arial" w:eastAsiaTheme="minorEastAsia" w:hAnsi="Arial" w:cs="Arial"/>
                <w:lang w:val="en-US" w:eastAsia="zh-CN"/>
              </w:rPr>
              <w:t>timer based</w:t>
            </w:r>
            <w:proofErr w:type="gramEnd"/>
            <w:r>
              <w:rPr>
                <w:rFonts w:ascii="Arial" w:eastAsiaTheme="minorEastAsia" w:hAnsi="Arial" w:cs="Arial"/>
                <w:lang w:val="en-US" w:eastAsia="zh-CN"/>
              </w:rPr>
              <w:t xml:space="preserve"> failure detection mechanism should be introduced.</w:t>
            </w:r>
          </w:p>
        </w:tc>
      </w:tr>
      <w:tr w:rsidR="00C609CA" w14:paraId="7BE6E460" w14:textId="77777777">
        <w:tc>
          <w:tcPr>
            <w:tcW w:w="1555" w:type="dxa"/>
          </w:tcPr>
          <w:p w14:paraId="2B4272B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F37A754"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051B1AFC" w14:textId="77777777" w:rsidR="00C609CA" w:rsidRDefault="000A3955">
            <w:pPr>
              <w:rPr>
                <w:rFonts w:ascii="Arial" w:hAnsi="Arial" w:cs="Arial"/>
                <w:lang w:val="en-US"/>
              </w:rPr>
            </w:pPr>
            <w:r>
              <w:rPr>
                <w:rFonts w:ascii="Arial" w:hAnsi="Arial" w:cs="Arial"/>
                <w:lang w:val="en-US"/>
              </w:rPr>
              <w:t>As long as we define UE should trigger to report TA report MAC CE or PDD report upon successful satellite synchronization to let network know UE is ready, existing RLF mechanism works.</w:t>
            </w:r>
          </w:p>
        </w:tc>
      </w:tr>
      <w:tr w:rsidR="00C609CA" w14:paraId="4865CDB8" w14:textId="77777777">
        <w:tc>
          <w:tcPr>
            <w:tcW w:w="1555" w:type="dxa"/>
          </w:tcPr>
          <w:p w14:paraId="63D424D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C974B5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3330C2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nd we agree with Qualcomm that </w:t>
            </w:r>
            <w:r>
              <w:rPr>
                <w:rFonts w:ascii="Arial" w:hAnsi="Arial" w:cs="Arial"/>
                <w:lang w:val="en-US"/>
              </w:rPr>
              <w:t>UE should trigger TA report upon successful satellite synchronization.</w:t>
            </w:r>
          </w:p>
        </w:tc>
      </w:tr>
      <w:tr w:rsidR="00C609CA" w14:paraId="0576B9E3" w14:textId="77777777">
        <w:tc>
          <w:tcPr>
            <w:tcW w:w="1555" w:type="dxa"/>
          </w:tcPr>
          <w:p w14:paraId="0491E35D"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BCC204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0FE43A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We can </w:t>
            </w:r>
            <w:proofErr w:type="spellStart"/>
            <w:r>
              <w:rPr>
                <w:rFonts w:ascii="Arial" w:eastAsiaTheme="minorEastAsia" w:hAnsi="Arial" w:cs="Arial" w:hint="eastAsia"/>
                <w:lang w:val="en-US" w:eastAsia="zh-CN"/>
              </w:rPr>
              <w:t>relay</w:t>
            </w:r>
            <w:proofErr w:type="spellEnd"/>
            <w:r>
              <w:rPr>
                <w:rFonts w:ascii="Arial" w:eastAsiaTheme="minorEastAsia" w:hAnsi="Arial" w:cs="Arial" w:hint="eastAsia"/>
                <w:lang w:val="en-US" w:eastAsia="zh-CN"/>
              </w:rPr>
              <w:t xml:space="preserve"> on legacy RLM procedure</w:t>
            </w:r>
          </w:p>
        </w:tc>
      </w:tr>
      <w:tr w:rsidR="00167181" w14:paraId="275F8D4F" w14:textId="77777777">
        <w:tc>
          <w:tcPr>
            <w:tcW w:w="1555" w:type="dxa"/>
          </w:tcPr>
          <w:p w14:paraId="4DDF7324" w14:textId="5C130439"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10510758" w14:textId="6095D360"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F937797" w14:textId="6EDAED74"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Samsung.</w:t>
            </w:r>
          </w:p>
        </w:tc>
      </w:tr>
      <w:tr w:rsidR="00E71B37" w14:paraId="3996913E" w14:textId="77777777">
        <w:tc>
          <w:tcPr>
            <w:tcW w:w="1555" w:type="dxa"/>
          </w:tcPr>
          <w:p w14:paraId="13D4B8E8" w14:textId="0478D33F" w:rsidR="00E71B37" w:rsidRDefault="00E71B37" w:rsidP="00E71B37">
            <w:pPr>
              <w:rPr>
                <w:rFonts w:ascii="Arial" w:eastAsiaTheme="minorEastAsia" w:hAnsi="Arial" w:cs="Arial" w:hint="eastAsia"/>
                <w:lang w:eastAsia="zh-CN"/>
              </w:rPr>
            </w:pPr>
            <w:r>
              <w:rPr>
                <w:rFonts w:ascii="Arial" w:eastAsiaTheme="minorEastAsia" w:hAnsi="Arial" w:cs="Arial"/>
                <w:lang w:val="en-US" w:eastAsia="zh-CN"/>
              </w:rPr>
              <w:t>Nokia</w:t>
            </w:r>
          </w:p>
        </w:tc>
        <w:tc>
          <w:tcPr>
            <w:tcW w:w="1984" w:type="dxa"/>
          </w:tcPr>
          <w:p w14:paraId="62C651C7" w14:textId="2A4CDA0D"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No</w:t>
            </w:r>
          </w:p>
        </w:tc>
        <w:tc>
          <w:tcPr>
            <w:tcW w:w="6095" w:type="dxa"/>
          </w:tcPr>
          <w:p w14:paraId="6D3C33A7" w14:textId="6155E71B"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Why do we need a new timer for this purpose? Why not to rely on the existing T310 (if RLF occurs, then RRC Reestablishment is pursued).</w:t>
            </w:r>
          </w:p>
        </w:tc>
      </w:tr>
    </w:tbl>
    <w:p w14:paraId="36C5E6DF" w14:textId="77777777" w:rsidR="00C609CA" w:rsidRDefault="00C609CA">
      <w:pPr>
        <w:overflowPunct w:val="0"/>
        <w:autoSpaceDE w:val="0"/>
        <w:autoSpaceDN w:val="0"/>
        <w:adjustRightInd w:val="0"/>
        <w:textAlignment w:val="baseline"/>
        <w:rPr>
          <w:rFonts w:ascii="Arial" w:hAnsi="Arial" w:cs="Arial"/>
          <w:b/>
          <w:bCs/>
          <w:lang w:val="en-US"/>
        </w:rPr>
      </w:pPr>
    </w:p>
    <w:p w14:paraId="6136D5B2" w14:textId="77777777" w:rsidR="00C609CA" w:rsidRDefault="000A3955">
      <w:pPr>
        <w:pStyle w:val="Heading4"/>
        <w:ind w:right="200"/>
        <w:rPr>
          <w:rFonts w:cs="Arial"/>
          <w:b/>
          <w:sz w:val="20"/>
        </w:rPr>
      </w:pPr>
      <w:r>
        <w:rPr>
          <w:rFonts w:cs="Arial"/>
          <w:b/>
          <w:sz w:val="20"/>
        </w:rPr>
        <w:t>Question B-4: Do you agree with the proposal 4?</w:t>
      </w:r>
    </w:p>
    <w:tbl>
      <w:tblPr>
        <w:tblStyle w:val="TableGrid"/>
        <w:tblW w:w="9634" w:type="dxa"/>
        <w:tblLayout w:type="fixed"/>
        <w:tblLook w:val="04A0" w:firstRow="1" w:lastRow="0" w:firstColumn="1" w:lastColumn="0" w:noHBand="0" w:noVBand="1"/>
      </w:tblPr>
      <w:tblGrid>
        <w:gridCol w:w="1555"/>
        <w:gridCol w:w="1984"/>
        <w:gridCol w:w="6095"/>
      </w:tblGrid>
      <w:tr w:rsidR="00C609CA" w14:paraId="410C20B2" w14:textId="77777777">
        <w:tc>
          <w:tcPr>
            <w:tcW w:w="1555" w:type="dxa"/>
          </w:tcPr>
          <w:p w14:paraId="0FB101F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A4C3E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FFB9191" w14:textId="77777777" w:rsidR="00C609CA" w:rsidRDefault="000A3955">
            <w:pPr>
              <w:jc w:val="center"/>
              <w:rPr>
                <w:rFonts w:ascii="Arial" w:hAnsi="Arial" w:cs="Arial"/>
                <w:b/>
                <w:lang w:val="en-US"/>
              </w:rPr>
            </w:pPr>
            <w:r>
              <w:rPr>
                <w:rFonts w:ascii="Arial" w:hAnsi="Arial" w:cs="Arial"/>
                <w:b/>
                <w:lang w:val="en-US"/>
              </w:rPr>
              <w:t>Comments</w:t>
            </w:r>
          </w:p>
        </w:tc>
      </w:tr>
      <w:tr w:rsidR="00C609CA" w14:paraId="25016BD8" w14:textId="77777777">
        <w:tc>
          <w:tcPr>
            <w:tcW w:w="1555" w:type="dxa"/>
          </w:tcPr>
          <w:p w14:paraId="094F2F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DD5456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9D46A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answer to B-3. Legacy mechanisms apply.</w:t>
            </w:r>
          </w:p>
        </w:tc>
      </w:tr>
      <w:tr w:rsidR="00C609CA" w14:paraId="41FA2CFE" w14:textId="77777777">
        <w:tc>
          <w:tcPr>
            <w:tcW w:w="1555" w:type="dxa"/>
          </w:tcPr>
          <w:p w14:paraId="42931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1F53E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1576CE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 failure can be detected by RLF and RRC re-establishment can work.</w:t>
            </w:r>
          </w:p>
        </w:tc>
      </w:tr>
      <w:tr w:rsidR="00C609CA" w14:paraId="65A0A151" w14:textId="77777777">
        <w:tc>
          <w:tcPr>
            <w:tcW w:w="1555" w:type="dxa"/>
          </w:tcPr>
          <w:p w14:paraId="359CD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D630D2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BFCA05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ollow current RLF procedures.</w:t>
            </w:r>
          </w:p>
        </w:tc>
      </w:tr>
      <w:tr w:rsidR="00C609CA" w14:paraId="5E66933E" w14:textId="77777777">
        <w:tc>
          <w:tcPr>
            <w:tcW w:w="1555" w:type="dxa"/>
          </w:tcPr>
          <w:p w14:paraId="5E598D98" w14:textId="77777777" w:rsidR="00C609CA" w:rsidRDefault="000A3955">
            <w:pPr>
              <w:rPr>
                <w:rFonts w:ascii="Arial" w:hAnsi="Arial" w:cs="Arial"/>
                <w:lang w:val="en-US"/>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2C99F30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290C780F" w14:textId="77777777" w:rsidR="00C609CA" w:rsidRDefault="00C609CA">
            <w:pPr>
              <w:rPr>
                <w:rFonts w:ascii="Arial" w:eastAsiaTheme="minorEastAsia" w:hAnsi="Arial" w:cs="Arial"/>
                <w:lang w:val="en-US" w:eastAsia="zh-CN"/>
              </w:rPr>
            </w:pPr>
          </w:p>
        </w:tc>
      </w:tr>
      <w:tr w:rsidR="00C609CA" w14:paraId="5FCE7725" w14:textId="77777777">
        <w:tc>
          <w:tcPr>
            <w:tcW w:w="1555" w:type="dxa"/>
          </w:tcPr>
          <w:p w14:paraId="202B89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14383D2" w14:textId="77777777" w:rsidR="00C609CA" w:rsidRDefault="000A3955">
            <w:pPr>
              <w:rPr>
                <w:rFonts w:ascii="Arial" w:hAnsi="Arial" w:cs="Arial"/>
                <w:lang w:val="en-US"/>
              </w:rPr>
            </w:pPr>
            <w:r>
              <w:rPr>
                <w:rFonts w:ascii="Arial" w:hAnsi="Arial" w:cs="Arial"/>
                <w:lang w:val="en-US"/>
              </w:rPr>
              <w:t>No</w:t>
            </w:r>
          </w:p>
        </w:tc>
        <w:tc>
          <w:tcPr>
            <w:tcW w:w="6095" w:type="dxa"/>
          </w:tcPr>
          <w:p w14:paraId="5624E0BC" w14:textId="77777777" w:rsidR="00C609CA" w:rsidRDefault="000A3955">
            <w:pPr>
              <w:rPr>
                <w:rFonts w:ascii="Arial" w:hAnsi="Arial" w:cs="Arial"/>
                <w:lang w:val="en-US"/>
              </w:rPr>
            </w:pPr>
            <w:r>
              <w:rPr>
                <w:rFonts w:ascii="Arial" w:hAnsi="Arial" w:cs="Arial"/>
                <w:lang w:val="en-US"/>
              </w:rPr>
              <w:t>See our response in B-3.</w:t>
            </w:r>
          </w:p>
        </w:tc>
      </w:tr>
      <w:tr w:rsidR="00C609CA" w14:paraId="616CBF08" w14:textId="77777777">
        <w:tc>
          <w:tcPr>
            <w:tcW w:w="1555" w:type="dxa"/>
          </w:tcPr>
          <w:p w14:paraId="0EBDA10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1BD77A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484B050" w14:textId="77777777" w:rsidR="00C609CA" w:rsidRDefault="00C609CA">
            <w:pPr>
              <w:rPr>
                <w:rFonts w:ascii="Arial" w:eastAsiaTheme="minorEastAsia" w:hAnsi="Arial" w:cs="Arial"/>
                <w:lang w:val="en-US" w:eastAsia="zh-CN"/>
              </w:rPr>
            </w:pPr>
          </w:p>
        </w:tc>
      </w:tr>
      <w:tr w:rsidR="00C609CA" w14:paraId="2E914C8B" w14:textId="77777777">
        <w:tc>
          <w:tcPr>
            <w:tcW w:w="1555" w:type="dxa"/>
          </w:tcPr>
          <w:p w14:paraId="23E98B2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518CD4B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22C9B0D3" w14:textId="77777777" w:rsidR="00C609CA" w:rsidRDefault="00C609CA">
            <w:pPr>
              <w:rPr>
                <w:rFonts w:ascii="Arial" w:eastAsiaTheme="minorEastAsia" w:hAnsi="Arial" w:cs="Arial"/>
                <w:lang w:val="en-US" w:eastAsia="zh-CN"/>
              </w:rPr>
            </w:pPr>
          </w:p>
        </w:tc>
      </w:tr>
      <w:tr w:rsidR="00167181" w14:paraId="0EBEC70C" w14:textId="77777777">
        <w:tc>
          <w:tcPr>
            <w:tcW w:w="1555" w:type="dxa"/>
          </w:tcPr>
          <w:p w14:paraId="1930132D" w14:textId="6F532C12" w:rsidR="00167181" w:rsidRDefault="00167181" w:rsidP="00167181">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45C6004" w14:textId="64CEA9A5"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6DC5BE9" w14:textId="77777777" w:rsidR="00167181" w:rsidRDefault="00167181" w:rsidP="00167181">
            <w:pPr>
              <w:rPr>
                <w:rFonts w:ascii="Arial" w:eastAsiaTheme="minorEastAsia" w:hAnsi="Arial" w:cs="Arial"/>
                <w:lang w:val="en-US" w:eastAsia="zh-CN"/>
              </w:rPr>
            </w:pPr>
          </w:p>
        </w:tc>
      </w:tr>
      <w:tr w:rsidR="00E71B37" w14:paraId="69F69CD7" w14:textId="77777777">
        <w:tc>
          <w:tcPr>
            <w:tcW w:w="1555" w:type="dxa"/>
          </w:tcPr>
          <w:p w14:paraId="65F5CEEC" w14:textId="7E79BD01"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221016CB" w14:textId="1F54BF02" w:rsidR="00E71B37" w:rsidRDefault="00E71B37" w:rsidP="00E71B37">
            <w:pPr>
              <w:rPr>
                <w:rFonts w:ascii="Arial" w:eastAsiaTheme="minorEastAsia" w:hAnsi="Arial" w:cs="Arial" w:hint="eastAsia"/>
                <w:lang w:val="en-US" w:eastAsia="zh-CN"/>
              </w:rPr>
            </w:pPr>
            <w:r>
              <w:rPr>
                <w:rFonts w:ascii="Arial" w:eastAsiaTheme="minorEastAsia" w:hAnsi="Arial" w:cs="Arial"/>
                <w:lang w:val="en-US" w:eastAsia="zh-CN"/>
              </w:rPr>
              <w:t>Yes</w:t>
            </w:r>
          </w:p>
        </w:tc>
        <w:tc>
          <w:tcPr>
            <w:tcW w:w="6095" w:type="dxa"/>
          </w:tcPr>
          <w:p w14:paraId="5E47222A" w14:textId="11307C15" w:rsidR="00E71B37" w:rsidRDefault="00E71B37" w:rsidP="00E71B37">
            <w:pPr>
              <w:rPr>
                <w:rFonts w:ascii="Arial" w:eastAsiaTheme="minorEastAsia" w:hAnsi="Arial" w:cs="Arial"/>
                <w:lang w:val="en-US" w:eastAsia="zh-CN"/>
              </w:rPr>
            </w:pPr>
            <w:r>
              <w:rPr>
                <w:rFonts w:ascii="Arial" w:eastAsiaTheme="minorEastAsia" w:hAnsi="Arial" w:cs="Arial"/>
                <w:lang w:val="en-US" w:eastAsia="zh-CN"/>
              </w:rPr>
              <w:t>But not based on the new timer, as argued in B-3.</w:t>
            </w:r>
          </w:p>
        </w:tc>
      </w:tr>
    </w:tbl>
    <w:p w14:paraId="17324BB0" w14:textId="77777777" w:rsidR="00C609CA" w:rsidRDefault="00C609CA">
      <w:pPr>
        <w:overflowPunct w:val="0"/>
        <w:autoSpaceDE w:val="0"/>
        <w:autoSpaceDN w:val="0"/>
        <w:adjustRightInd w:val="0"/>
        <w:textAlignment w:val="baseline"/>
        <w:rPr>
          <w:rFonts w:ascii="Arial" w:hAnsi="Arial" w:cs="Arial"/>
          <w:b/>
          <w:bCs/>
          <w:lang w:val="en-US"/>
        </w:rPr>
      </w:pPr>
    </w:p>
    <w:p w14:paraId="7F8E5495" w14:textId="77777777" w:rsidR="00C609CA" w:rsidRDefault="000A3955">
      <w:pPr>
        <w:pStyle w:val="Heading3"/>
        <w:ind w:right="200"/>
        <w:rPr>
          <w:rFonts w:cs="Arial"/>
          <w:szCs w:val="28"/>
          <w:lang w:val="en-US" w:eastAsia="zh-CN"/>
        </w:rPr>
      </w:pPr>
      <w:r>
        <w:rPr>
          <w:rFonts w:cs="Arial"/>
          <w:szCs w:val="28"/>
          <w:lang w:val="en-US" w:eastAsia="zh-CN"/>
        </w:rPr>
        <w:t>2.2.</w:t>
      </w:r>
      <w:proofErr w:type="gramStart"/>
      <w:r>
        <w:rPr>
          <w:rFonts w:cs="Arial"/>
          <w:szCs w:val="28"/>
          <w:lang w:val="en-US" w:eastAsia="zh-CN"/>
        </w:rPr>
        <w:t>2.RACH</w:t>
      </w:r>
      <w:proofErr w:type="gramEnd"/>
      <w:r>
        <w:rPr>
          <w:rFonts w:cs="Arial"/>
          <w:szCs w:val="28"/>
          <w:lang w:val="en-US" w:eastAsia="zh-CN"/>
        </w:rPr>
        <w:t>-less satellite switching</w:t>
      </w:r>
    </w:p>
    <w:p w14:paraId="124FDA6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RAN2 agreed to support satellite switching without RACH procedure. To support this RACH-less satellite switching procedure, some open issues need to be addressed.</w:t>
      </w:r>
    </w:p>
    <w:p w14:paraId="1C7B8302"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UE capability</w:t>
      </w:r>
    </w:p>
    <w:p w14:paraId="495D9D6C" w14:textId="77777777" w:rsidR="00C609CA" w:rsidRDefault="000A3955">
      <w:pPr>
        <w:overflowPunct w:val="0"/>
        <w:autoSpaceDE w:val="0"/>
        <w:autoSpaceDN w:val="0"/>
        <w:adjustRightInd w:val="0"/>
        <w:textAlignment w:val="baseline"/>
        <w:rPr>
          <w:rFonts w:ascii="Arial" w:hAnsi="Arial" w:cs="Arial"/>
          <w:lang w:val="en-US"/>
        </w:rPr>
      </w:pPr>
      <w:bookmarkStart w:id="3" w:name="OLE_LINK1"/>
      <w:r>
        <w:rPr>
          <w:rFonts w:ascii="Arial" w:hAnsi="Arial" w:cs="Arial"/>
          <w:lang w:val="en-US"/>
        </w:rPr>
        <w:t xml:space="preserve">From UE capability </w:t>
      </w:r>
      <w:proofErr w:type="gramStart"/>
      <w:r>
        <w:rPr>
          <w:rFonts w:ascii="Arial" w:hAnsi="Arial" w:cs="Arial"/>
          <w:lang w:val="en-US"/>
        </w:rPr>
        <w:t>perspective,  the</w:t>
      </w:r>
      <w:proofErr w:type="gramEnd"/>
      <w:r>
        <w:rPr>
          <w:rFonts w:ascii="Arial" w:hAnsi="Arial" w:cs="Arial"/>
          <w:lang w:val="en-US"/>
        </w:rPr>
        <w:t xml:space="preserve"> support of NR RACH-less HO is optional</w:t>
      </w:r>
      <w:r>
        <w:rPr>
          <w:rFonts w:ascii="Arial" w:hAnsi="Arial" w:cs="Arial" w:hint="eastAsia"/>
          <w:lang w:val="en-US" w:eastAsia="zh-CN"/>
        </w:rPr>
        <w:t>.</w:t>
      </w:r>
      <w:r>
        <w:rPr>
          <w:rFonts w:ascii="Arial" w:hAnsi="Arial" w:cs="Arial"/>
          <w:lang w:val="en-US"/>
        </w:rPr>
        <w:t xml:space="preserve"> . Similarly, the support of RACH-less SAT switching should be also </w:t>
      </w:r>
      <w:r>
        <w:rPr>
          <w:rFonts w:ascii="Arial" w:hAnsi="Arial" w:cs="Arial" w:hint="eastAsia"/>
          <w:lang w:val="en-US" w:eastAsia="zh-CN"/>
        </w:rPr>
        <w:t>defined</w:t>
      </w:r>
      <w:r>
        <w:rPr>
          <w:rFonts w:ascii="Arial" w:hAnsi="Arial" w:cs="Arial"/>
          <w:lang w:val="en-US"/>
        </w:rPr>
        <w:t xml:space="preserve"> as optional UE capability. </w:t>
      </w:r>
    </w:p>
    <w:bookmarkEnd w:id="3"/>
    <w:p w14:paraId="276D0CD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5: It’s the optional UE capability to support the RACH-less satellite switching procedure. </w:t>
      </w:r>
    </w:p>
    <w:p w14:paraId="1D91FDA1" w14:textId="77777777" w:rsidR="00C609CA" w:rsidRDefault="000A3955">
      <w:pPr>
        <w:pStyle w:val="Heading4"/>
        <w:ind w:right="200"/>
        <w:rPr>
          <w:rFonts w:cs="Arial"/>
          <w:b/>
          <w:sz w:val="20"/>
        </w:rPr>
      </w:pPr>
      <w:r>
        <w:rPr>
          <w:rFonts w:cs="Arial"/>
          <w:b/>
          <w:sz w:val="20"/>
        </w:rPr>
        <w:t>Question B-5: Do you agree with the proposal 5?</w:t>
      </w:r>
    </w:p>
    <w:tbl>
      <w:tblPr>
        <w:tblStyle w:val="TableGrid"/>
        <w:tblW w:w="9634" w:type="dxa"/>
        <w:tblLayout w:type="fixed"/>
        <w:tblLook w:val="04A0" w:firstRow="1" w:lastRow="0" w:firstColumn="1" w:lastColumn="0" w:noHBand="0" w:noVBand="1"/>
      </w:tblPr>
      <w:tblGrid>
        <w:gridCol w:w="1555"/>
        <w:gridCol w:w="1984"/>
        <w:gridCol w:w="6095"/>
      </w:tblGrid>
      <w:tr w:rsidR="00C609CA" w14:paraId="468F5925" w14:textId="77777777">
        <w:tc>
          <w:tcPr>
            <w:tcW w:w="1555" w:type="dxa"/>
          </w:tcPr>
          <w:p w14:paraId="04BBD07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4387FC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768AD160" w14:textId="77777777" w:rsidR="00C609CA" w:rsidRDefault="000A3955">
            <w:pPr>
              <w:jc w:val="center"/>
              <w:rPr>
                <w:rFonts w:ascii="Arial" w:hAnsi="Arial" w:cs="Arial"/>
                <w:b/>
                <w:lang w:val="en-US"/>
              </w:rPr>
            </w:pPr>
            <w:r>
              <w:rPr>
                <w:rFonts w:ascii="Arial" w:hAnsi="Arial" w:cs="Arial"/>
                <w:b/>
                <w:lang w:val="en-US"/>
              </w:rPr>
              <w:t>Comments</w:t>
            </w:r>
          </w:p>
        </w:tc>
      </w:tr>
      <w:tr w:rsidR="00C609CA" w14:paraId="731286AC" w14:textId="77777777">
        <w:tc>
          <w:tcPr>
            <w:tcW w:w="1555" w:type="dxa"/>
          </w:tcPr>
          <w:p w14:paraId="045BB1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CAD3D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D1754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Unchanged PCI RACH-less is not a feature that the network will configure. In fact, there is no dedicated configuration for this kind of unchanged PCI switch. Hence, the use of RACH-less is up to UE implementation. If the UE has already a configured grant and can calculate and pre-compensate TA, then it can use RACH-less access in the target satellite. If the UE does not already have a configured grant,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could issue a dynamic grant after the UE acquires sync of the target satellite, by this the UE also needs not to perform RACH in the target satellite. </w:t>
            </w:r>
          </w:p>
        </w:tc>
      </w:tr>
      <w:tr w:rsidR="00C609CA" w14:paraId="6EE0086E" w14:textId="77777777">
        <w:tc>
          <w:tcPr>
            <w:tcW w:w="1555" w:type="dxa"/>
          </w:tcPr>
          <w:p w14:paraId="28C5673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14EC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5D386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We think only a UE capability of PCI unchanged satellite switch is needed. RACH-less switch does not require additional UE capability because it’s within the same serving cell and whether RACH is performed or not is per NW configuration.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 xml:space="preserve">-based switch, UE initiates RACH when switching to the target satellite; if NW indicates </w:t>
            </w:r>
            <w:proofErr w:type="spellStart"/>
            <w:r>
              <w:rPr>
                <w:rFonts w:ascii="Arial" w:eastAsiaTheme="minorEastAsia" w:hAnsi="Arial" w:cs="Arial"/>
                <w:lang w:val="en-US" w:eastAsia="zh-CN"/>
              </w:rPr>
              <w:t>rach</w:t>
            </w:r>
            <w:proofErr w:type="spellEnd"/>
            <w:r>
              <w:rPr>
                <w:rFonts w:ascii="Arial" w:eastAsiaTheme="minorEastAsia" w:hAnsi="Arial" w:cs="Arial"/>
                <w:lang w:val="en-US" w:eastAsia="zh-CN"/>
              </w:rPr>
              <w:t>-less switch (e.g., by giving N_TA), UE does not perform RACH and re-synchronize by using N_TA.</w:t>
            </w:r>
          </w:p>
        </w:tc>
      </w:tr>
      <w:tr w:rsidR="00C609CA" w14:paraId="5D3439D6" w14:textId="77777777">
        <w:tc>
          <w:tcPr>
            <w:tcW w:w="1555" w:type="dxa"/>
          </w:tcPr>
          <w:p w14:paraId="23B0442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C3408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3329948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And it should be a capability with </w:t>
            </w:r>
            <w:proofErr w:type="spellStart"/>
            <w:r>
              <w:rPr>
                <w:rFonts w:ascii="Arial" w:eastAsiaTheme="minorEastAsia" w:hAnsi="Arial" w:cs="Arial" w:hint="eastAsia"/>
                <w:lang w:val="en-US" w:eastAsia="zh-CN"/>
              </w:rPr>
              <w:t>signalling</w:t>
            </w:r>
            <w:proofErr w:type="spellEnd"/>
            <w:r>
              <w:rPr>
                <w:rFonts w:ascii="Arial" w:eastAsiaTheme="minorEastAsia" w:hAnsi="Arial" w:cs="Arial" w:hint="eastAsia"/>
                <w:lang w:val="en-US" w:eastAsia="zh-CN"/>
              </w:rPr>
              <w:t xml:space="preserve">. The NW needs to know </w:t>
            </w:r>
            <w:r>
              <w:rPr>
                <w:rFonts w:ascii="Arial" w:eastAsiaTheme="minorEastAsia" w:hAnsi="Arial" w:cs="Arial"/>
                <w:lang w:val="en-US" w:eastAsia="zh-CN"/>
              </w:rPr>
              <w:t>which</w:t>
            </w:r>
            <w:r>
              <w:rPr>
                <w:rFonts w:ascii="Arial" w:eastAsiaTheme="minorEastAsia" w:hAnsi="Arial" w:cs="Arial" w:hint="eastAsia"/>
                <w:lang w:val="en-US" w:eastAsia="zh-CN"/>
              </w:rPr>
              <w:t xml:space="preserve"> UE should be scheduled after successful RACH.</w:t>
            </w:r>
          </w:p>
        </w:tc>
      </w:tr>
      <w:tr w:rsidR="00C609CA" w14:paraId="7A29A6E7" w14:textId="77777777">
        <w:tc>
          <w:tcPr>
            <w:tcW w:w="1555" w:type="dxa"/>
          </w:tcPr>
          <w:p w14:paraId="379BC06D"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D31EE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FA46E6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Satellite switching without RACH procedure is not the same as</w:t>
            </w:r>
            <w:r>
              <w:rPr>
                <w:rFonts w:ascii="Arial" w:eastAsiaTheme="minorEastAsia" w:hAnsi="Arial" w:cs="Arial" w:hint="eastAsia"/>
                <w:lang w:val="en-US" w:eastAsia="zh-CN"/>
              </w:rPr>
              <w:t xml:space="preserve"> RACH-less</w:t>
            </w:r>
            <w:r>
              <w:rPr>
                <w:rFonts w:ascii="Arial" w:hAnsi="Arial" w:cs="Arial"/>
                <w:lang w:val="en-US"/>
              </w:rPr>
              <w:t xml:space="preserve"> satellite switching procedure.</w:t>
            </w:r>
            <w:r>
              <w:rPr>
                <w:rFonts w:ascii="Arial" w:eastAsiaTheme="minorEastAsia" w:hAnsi="Arial" w:cs="Arial" w:hint="eastAsia"/>
                <w:lang w:val="en-US" w:eastAsia="zh-CN"/>
              </w:rPr>
              <w:t xml:space="preserve"> W</w:t>
            </w:r>
            <w:r>
              <w:rPr>
                <w:rFonts w:ascii="Arial" w:eastAsiaTheme="minorEastAsia" w:hAnsi="Arial" w:cs="Arial"/>
                <w:lang w:val="en-US" w:eastAsia="zh-CN"/>
              </w:rPr>
              <w:t xml:space="preserve">e don’t support </w:t>
            </w:r>
            <w:r>
              <w:rPr>
                <w:rFonts w:ascii="Arial" w:eastAsiaTheme="minorEastAsia" w:hAnsi="Arial" w:cs="Arial" w:hint="eastAsia"/>
                <w:lang w:val="en-US" w:eastAsia="zh-CN"/>
              </w:rPr>
              <w:t>RACH-less</w:t>
            </w:r>
            <w:r>
              <w:rPr>
                <w:rFonts w:ascii="Arial" w:hAnsi="Arial" w:cs="Arial"/>
                <w:lang w:val="en-US"/>
              </w:rPr>
              <w:t xml:space="preserve"> satellite switching.</w:t>
            </w:r>
          </w:p>
          <w:p w14:paraId="522BEC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In our understanding, the main scenario in which</w:t>
            </w:r>
            <w:r>
              <w:rPr>
                <w:rFonts w:ascii="Arial" w:hAnsi="Arial" w:cs="Arial"/>
                <w:lang w:val="en-US"/>
              </w:rPr>
              <w:t xml:space="preserve"> satellite switching without RACH procedure</w:t>
            </w:r>
            <w:r>
              <w:rPr>
                <w:rFonts w:ascii="Arial" w:eastAsiaTheme="minorEastAsia" w:hAnsi="Arial" w:cs="Arial"/>
                <w:lang w:val="en-US" w:eastAsia="zh-CN"/>
              </w:rPr>
              <w:t xml:space="preserve"> is that the RTT of UE does not change after service link switching, UE does not need to re-synchronize to the serving cell. In other words, the satellite switch is senseless for UE, no new UE behavior is not needed.</w:t>
            </w:r>
          </w:p>
        </w:tc>
      </w:tr>
      <w:tr w:rsidR="00C609CA" w14:paraId="0681E9EA" w14:textId="77777777">
        <w:tc>
          <w:tcPr>
            <w:tcW w:w="1555" w:type="dxa"/>
          </w:tcPr>
          <w:p w14:paraId="2AF4F1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1984" w:type="dxa"/>
          </w:tcPr>
          <w:p w14:paraId="11F368ED" w14:textId="77777777" w:rsidR="00C609CA" w:rsidRDefault="000A3955">
            <w:pPr>
              <w:rPr>
                <w:rFonts w:ascii="Arial" w:hAnsi="Arial" w:cs="Arial"/>
                <w:lang w:val="en-US"/>
              </w:rPr>
            </w:pPr>
            <w:r>
              <w:rPr>
                <w:rFonts w:ascii="Arial" w:hAnsi="Arial" w:cs="Arial"/>
                <w:lang w:val="en-US"/>
              </w:rPr>
              <w:t>No</w:t>
            </w:r>
          </w:p>
        </w:tc>
        <w:tc>
          <w:tcPr>
            <w:tcW w:w="6095" w:type="dxa"/>
          </w:tcPr>
          <w:p w14:paraId="420CF78E" w14:textId="77777777" w:rsidR="00C609CA" w:rsidRDefault="000A3955">
            <w:pPr>
              <w:rPr>
                <w:rFonts w:ascii="Arial" w:hAnsi="Arial" w:cs="Arial"/>
                <w:lang w:val="en-US"/>
              </w:rPr>
            </w:pPr>
            <w:r>
              <w:rPr>
                <w:rFonts w:ascii="Arial" w:hAnsi="Arial" w:cs="Arial"/>
                <w:lang w:val="en-US"/>
              </w:rPr>
              <w:t>We also think this is just about whether to transmit UL signal in the configured resources or trigger RACH to inform network. These are existing procedures.</w:t>
            </w:r>
          </w:p>
        </w:tc>
      </w:tr>
      <w:tr w:rsidR="00C609CA" w14:paraId="55408D1B" w14:textId="77777777">
        <w:tc>
          <w:tcPr>
            <w:tcW w:w="1555" w:type="dxa"/>
          </w:tcPr>
          <w:p w14:paraId="40F77BF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15C8BC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066B163B" w14:textId="77777777" w:rsidR="00C609CA" w:rsidRDefault="00C609CA">
            <w:pPr>
              <w:rPr>
                <w:rFonts w:ascii="Arial" w:eastAsiaTheme="minorEastAsia" w:hAnsi="Arial" w:cs="Arial"/>
                <w:lang w:val="en-US" w:eastAsia="zh-CN"/>
              </w:rPr>
            </w:pPr>
          </w:p>
        </w:tc>
      </w:tr>
      <w:tr w:rsidR="00C609CA" w14:paraId="0DE8F096" w14:textId="77777777">
        <w:tc>
          <w:tcPr>
            <w:tcW w:w="1555" w:type="dxa"/>
          </w:tcPr>
          <w:p w14:paraId="28721D13"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CD23AB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68227B8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NW can </w:t>
            </w:r>
            <w:proofErr w:type="gramStart"/>
            <w:r>
              <w:rPr>
                <w:rFonts w:ascii="Arial" w:eastAsiaTheme="minorEastAsia" w:hAnsi="Arial" w:cs="Arial" w:hint="eastAsia"/>
                <w:lang w:val="en-US" w:eastAsia="zh-CN"/>
              </w:rPr>
              <w:t>based</w:t>
            </w:r>
            <w:proofErr w:type="gramEnd"/>
            <w:r>
              <w:rPr>
                <w:rFonts w:ascii="Arial" w:eastAsiaTheme="minorEastAsia" w:hAnsi="Arial" w:cs="Arial" w:hint="eastAsia"/>
                <w:lang w:val="en-US" w:eastAsia="zh-CN"/>
              </w:rPr>
              <w:t xml:space="preserve"> on unchanged PCI capability to decide whether to </w:t>
            </w:r>
            <w:proofErr w:type="spellStart"/>
            <w:r>
              <w:rPr>
                <w:rFonts w:ascii="Arial" w:eastAsiaTheme="minorEastAsia" w:hAnsi="Arial" w:cs="Arial" w:hint="eastAsia"/>
                <w:lang w:val="en-US" w:eastAsia="zh-CN"/>
              </w:rPr>
              <w:t>to</w:t>
            </w:r>
            <w:proofErr w:type="spellEnd"/>
            <w:r>
              <w:rPr>
                <w:rFonts w:ascii="Arial" w:eastAsiaTheme="minorEastAsia" w:hAnsi="Arial" w:cs="Arial" w:hint="eastAsia"/>
                <w:lang w:val="en-US" w:eastAsia="zh-CN"/>
              </w:rPr>
              <w:t xml:space="preserve"> schedule UE with or without RACH. There is no additional capability required for UE to skipped RACH in this case.</w:t>
            </w:r>
          </w:p>
        </w:tc>
      </w:tr>
      <w:tr w:rsidR="00167181" w14:paraId="68EEEA88" w14:textId="77777777">
        <w:tc>
          <w:tcPr>
            <w:tcW w:w="1555" w:type="dxa"/>
          </w:tcPr>
          <w:p w14:paraId="69C31D15" w14:textId="29567D3D" w:rsidR="00167181" w:rsidRDefault="00167181" w:rsidP="00167181">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D3F97FA" w14:textId="760F6832"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481D3A9A" w14:textId="77777777" w:rsidR="00167181" w:rsidRDefault="00167181" w:rsidP="0016718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“UEs supporting unchanged PCI” and “UEs supporting unchanged PCI without performing RACH” have different behaviours, so a UE capability is needed to differentia these two kinds of UEs.</w:t>
            </w:r>
          </w:p>
          <w:p w14:paraId="245E0A47"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1)</w:t>
            </w:r>
            <w:r w:rsidRPr="007622E7">
              <w:rPr>
                <w:rFonts w:ascii="Arial" w:eastAsiaTheme="minorEastAsia" w:hAnsi="Arial" w:cs="Arial"/>
                <w:lang w:eastAsia="zh-CN"/>
              </w:rPr>
              <w:tab/>
              <w:t>Unchanged PCI with RACH:</w:t>
            </w:r>
          </w:p>
          <w:p w14:paraId="46BD0196"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In this case, the TAT should be stopped at t-Service, and then started when receiving the TA command in RAR during RACH procedure, as in legacy.</w:t>
            </w:r>
          </w:p>
          <w:p w14:paraId="5BF2AF62" w14:textId="77777777" w:rsidR="00167181" w:rsidRPr="007622E7" w:rsidRDefault="00167181" w:rsidP="00167181">
            <w:pPr>
              <w:rPr>
                <w:rFonts w:ascii="Arial" w:eastAsiaTheme="minorEastAsia" w:hAnsi="Arial" w:cs="Arial"/>
                <w:lang w:eastAsia="zh-CN"/>
              </w:rPr>
            </w:pPr>
            <w:r w:rsidRPr="007622E7">
              <w:rPr>
                <w:rFonts w:ascii="Arial" w:eastAsiaTheme="minorEastAsia" w:hAnsi="Arial" w:cs="Arial"/>
                <w:lang w:eastAsia="zh-CN"/>
              </w:rPr>
              <w:t>2)</w:t>
            </w:r>
            <w:r w:rsidRPr="007622E7">
              <w:rPr>
                <w:rFonts w:ascii="Arial" w:eastAsiaTheme="minorEastAsia" w:hAnsi="Arial" w:cs="Arial"/>
                <w:lang w:eastAsia="zh-CN"/>
              </w:rPr>
              <w:tab/>
              <w:t>Unchanged PCI without performing RACH</w:t>
            </w:r>
          </w:p>
          <w:p w14:paraId="0BB63A80" w14:textId="083F1EEB" w:rsidR="00167181" w:rsidRDefault="00167181" w:rsidP="00167181">
            <w:pPr>
              <w:rPr>
                <w:rFonts w:ascii="Arial" w:eastAsiaTheme="minorEastAsia" w:hAnsi="Arial" w:cs="Arial"/>
                <w:lang w:val="en-US" w:eastAsia="zh-CN"/>
              </w:rPr>
            </w:pPr>
            <w:r w:rsidRPr="007622E7">
              <w:rPr>
                <w:rFonts w:ascii="Arial" w:eastAsiaTheme="minorEastAsia" w:hAnsi="Arial" w:cs="Arial"/>
                <w:lang w:eastAsia="zh-CN"/>
              </w:rPr>
              <w:t>In this case, the TAT can be restarted at t-Service.</w:t>
            </w:r>
          </w:p>
        </w:tc>
      </w:tr>
      <w:tr w:rsidR="00860D5D" w14:paraId="70209CDF" w14:textId="77777777">
        <w:tc>
          <w:tcPr>
            <w:tcW w:w="1555" w:type="dxa"/>
          </w:tcPr>
          <w:p w14:paraId="0A75306C" w14:textId="4A20EBD3" w:rsidR="00860D5D" w:rsidRDefault="00860D5D" w:rsidP="00860D5D">
            <w:pPr>
              <w:rPr>
                <w:rFonts w:ascii="Arial" w:eastAsiaTheme="minorEastAsia" w:hAnsi="Arial" w:cs="Arial" w:hint="eastAsia"/>
                <w:lang w:eastAsia="zh-CN"/>
              </w:rPr>
            </w:pPr>
            <w:r>
              <w:rPr>
                <w:rFonts w:ascii="Arial" w:eastAsiaTheme="minorEastAsia" w:hAnsi="Arial" w:cs="Arial"/>
                <w:lang w:val="en-US" w:eastAsia="zh-CN"/>
              </w:rPr>
              <w:t>Nokia</w:t>
            </w:r>
          </w:p>
        </w:tc>
        <w:tc>
          <w:tcPr>
            <w:tcW w:w="1984" w:type="dxa"/>
          </w:tcPr>
          <w:p w14:paraId="4CCF6524" w14:textId="6104A75D" w:rsidR="00860D5D" w:rsidRDefault="00860D5D" w:rsidP="00860D5D">
            <w:pPr>
              <w:rPr>
                <w:rFonts w:ascii="Arial" w:eastAsiaTheme="minorEastAsia" w:hAnsi="Arial" w:cs="Arial" w:hint="eastAsia"/>
                <w:lang w:val="en-US" w:eastAsia="zh-CN"/>
              </w:rPr>
            </w:pPr>
            <w:r>
              <w:rPr>
                <w:rFonts w:ascii="Arial" w:eastAsiaTheme="minorEastAsia" w:hAnsi="Arial" w:cs="Arial"/>
                <w:lang w:val="en-US" w:eastAsia="zh-CN"/>
              </w:rPr>
              <w:t>Y</w:t>
            </w:r>
            <w:r>
              <w:rPr>
                <w:rFonts w:ascii="Arial" w:eastAsiaTheme="minorEastAsia" w:hAnsi="Arial" w:cs="Arial"/>
                <w:lang w:val="en-US" w:eastAsia="zh-CN"/>
              </w:rPr>
              <w:t>es</w:t>
            </w:r>
          </w:p>
        </w:tc>
        <w:tc>
          <w:tcPr>
            <w:tcW w:w="6095" w:type="dxa"/>
          </w:tcPr>
          <w:p w14:paraId="26766F6C" w14:textId="77777777" w:rsidR="00860D5D" w:rsidRDefault="00860D5D" w:rsidP="00860D5D">
            <w:pPr>
              <w:rPr>
                <w:rFonts w:ascii="Arial" w:eastAsiaTheme="minorEastAsia" w:hAnsi="Arial" w:cs="Arial"/>
                <w:lang w:val="en-US" w:eastAsia="zh-CN"/>
              </w:rPr>
            </w:pPr>
            <w:r>
              <w:rPr>
                <w:rFonts w:ascii="Arial" w:eastAsiaTheme="minorEastAsia" w:hAnsi="Arial" w:cs="Arial"/>
                <w:lang w:val="en-US" w:eastAsia="zh-CN"/>
              </w:rPr>
              <w:t xml:space="preserve">If the intention is to </w:t>
            </w:r>
            <w:proofErr w:type="gramStart"/>
            <w:r>
              <w:rPr>
                <w:rFonts w:ascii="Arial" w:eastAsiaTheme="minorEastAsia" w:hAnsi="Arial" w:cs="Arial"/>
                <w:lang w:val="en-US" w:eastAsia="zh-CN"/>
              </w:rPr>
              <w:t>say</w:t>
            </w:r>
            <w:proofErr w:type="gramEnd"/>
            <w:r>
              <w:rPr>
                <w:rFonts w:ascii="Arial" w:eastAsiaTheme="minorEastAsia" w:hAnsi="Arial" w:cs="Arial"/>
                <w:lang w:val="en-US" w:eastAsia="zh-CN"/>
              </w:rPr>
              <w:t xml:space="preserve"> “there is a separate capability for RACH-less”, in addition to “satellite switching with unchanged PCI” capability. </w:t>
            </w:r>
          </w:p>
          <w:p w14:paraId="4B6801F9" w14:textId="03AB2A3A" w:rsidR="00860D5D" w:rsidRDefault="00860D5D" w:rsidP="00860D5D">
            <w:pPr>
              <w:rPr>
                <w:rFonts w:ascii="Arial" w:eastAsiaTheme="minorEastAsia" w:hAnsi="Arial" w:cs="Arial" w:hint="eastAsia"/>
                <w:lang w:eastAsia="zh-CN"/>
              </w:rPr>
            </w:pPr>
            <w:r>
              <w:rPr>
                <w:rFonts w:ascii="Arial" w:eastAsiaTheme="minorEastAsia" w:hAnsi="Arial" w:cs="Arial"/>
                <w:lang w:val="en-US" w:eastAsia="zh-CN"/>
              </w:rPr>
              <w:t xml:space="preserve">We think the capability is needed (we cannot say it is a legacy </w:t>
            </w:r>
            <w:proofErr w:type="spellStart"/>
            <w:r>
              <w:rPr>
                <w:rFonts w:ascii="Arial" w:eastAsiaTheme="minorEastAsia" w:hAnsi="Arial" w:cs="Arial"/>
                <w:lang w:val="en-US" w:eastAsia="zh-CN"/>
              </w:rPr>
              <w:t>behaviour</w:t>
            </w:r>
            <w:proofErr w:type="spellEnd"/>
            <w:r>
              <w:rPr>
                <w:rFonts w:ascii="Arial" w:eastAsiaTheme="minorEastAsia" w:hAnsi="Arial" w:cs="Arial"/>
                <w:lang w:val="en-US" w:eastAsia="zh-CN"/>
              </w:rPr>
              <w:t xml:space="preserve">, like many suggest) at least due to the soft-switching scenario (if the UE is to receive the UL grant before the t-service of the outbound satellite). </w:t>
            </w:r>
          </w:p>
        </w:tc>
      </w:tr>
    </w:tbl>
    <w:p w14:paraId="3C627379" w14:textId="77777777" w:rsidR="00C609CA" w:rsidRDefault="00C609CA">
      <w:pPr>
        <w:overflowPunct w:val="0"/>
        <w:autoSpaceDE w:val="0"/>
        <w:autoSpaceDN w:val="0"/>
        <w:adjustRightInd w:val="0"/>
        <w:textAlignment w:val="baseline"/>
        <w:rPr>
          <w:rFonts w:ascii="Arial" w:hAnsi="Arial" w:cs="Arial"/>
          <w:b/>
          <w:bCs/>
          <w:lang w:val="en-US"/>
        </w:rPr>
      </w:pPr>
    </w:p>
    <w:p w14:paraId="27F4BFA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Network configuration</w:t>
      </w:r>
    </w:p>
    <w:p w14:paraId="7369233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From network side, whether to enable the RACH-less satellite switching should be based on network configuration. Since the satellite switching is not L3 based mobility, using RRC dedicated signaling for such configuration should be avoided as much as possible, and we can only rely on SIB19 to provide such configuration.</w:t>
      </w:r>
    </w:p>
    <w:p w14:paraId="2378BBA4"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6: RACH-less satellite switching procedure is configured in SIB19. </w:t>
      </w:r>
    </w:p>
    <w:p w14:paraId="69C34124" w14:textId="77777777" w:rsidR="00C609CA" w:rsidRDefault="000A3955">
      <w:pPr>
        <w:pStyle w:val="Heading4"/>
        <w:ind w:right="200"/>
        <w:rPr>
          <w:rFonts w:cs="Arial"/>
          <w:b/>
          <w:sz w:val="20"/>
        </w:rPr>
      </w:pPr>
      <w:r>
        <w:rPr>
          <w:rFonts w:cs="Arial"/>
          <w:b/>
          <w:sz w:val="20"/>
        </w:rPr>
        <w:t>Question B-6: Do you agree with the proposal 6?</w:t>
      </w:r>
    </w:p>
    <w:tbl>
      <w:tblPr>
        <w:tblStyle w:val="TableGrid"/>
        <w:tblW w:w="9634" w:type="dxa"/>
        <w:tblLayout w:type="fixed"/>
        <w:tblLook w:val="04A0" w:firstRow="1" w:lastRow="0" w:firstColumn="1" w:lastColumn="0" w:noHBand="0" w:noVBand="1"/>
      </w:tblPr>
      <w:tblGrid>
        <w:gridCol w:w="1555"/>
        <w:gridCol w:w="1984"/>
        <w:gridCol w:w="6095"/>
      </w:tblGrid>
      <w:tr w:rsidR="00C609CA" w14:paraId="712FABBD" w14:textId="77777777">
        <w:tc>
          <w:tcPr>
            <w:tcW w:w="1555" w:type="dxa"/>
          </w:tcPr>
          <w:p w14:paraId="02A6F59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5A298BAF"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E097E4" w14:textId="77777777" w:rsidR="00C609CA" w:rsidRDefault="000A3955">
            <w:pPr>
              <w:jc w:val="center"/>
              <w:rPr>
                <w:rFonts w:ascii="Arial" w:hAnsi="Arial" w:cs="Arial"/>
                <w:b/>
                <w:lang w:val="en-US"/>
              </w:rPr>
            </w:pPr>
            <w:r>
              <w:rPr>
                <w:rFonts w:ascii="Arial" w:hAnsi="Arial" w:cs="Arial"/>
                <w:b/>
                <w:lang w:val="en-US"/>
              </w:rPr>
              <w:t>Comments</w:t>
            </w:r>
          </w:p>
        </w:tc>
      </w:tr>
      <w:tr w:rsidR="00C609CA" w14:paraId="1B271D7C" w14:textId="77777777">
        <w:tc>
          <w:tcPr>
            <w:tcW w:w="1555" w:type="dxa"/>
          </w:tcPr>
          <w:p w14:paraId="4CDC6E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4C2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338F54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00EC653B" w14:textId="77777777">
        <w:tc>
          <w:tcPr>
            <w:tcW w:w="1555" w:type="dxa"/>
          </w:tcPr>
          <w:p w14:paraId="46A2CC5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1984" w:type="dxa"/>
          </w:tcPr>
          <w:p w14:paraId="6E867C4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095" w:type="dxa"/>
          </w:tcPr>
          <w:p w14:paraId="385A72A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N_TA for RACH-less PCI unchanged switch should be provide in SIB19.</w:t>
            </w:r>
          </w:p>
        </w:tc>
      </w:tr>
      <w:tr w:rsidR="00C609CA" w14:paraId="637357D0" w14:textId="77777777">
        <w:tc>
          <w:tcPr>
            <w:tcW w:w="1555" w:type="dxa"/>
          </w:tcPr>
          <w:p w14:paraId="07F43AA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F7A4D8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51FC9F2D" w14:textId="77777777" w:rsidR="00C609CA" w:rsidRDefault="00C609CA">
            <w:pPr>
              <w:rPr>
                <w:rFonts w:ascii="Arial" w:eastAsiaTheme="minorEastAsia" w:hAnsi="Arial" w:cs="Arial"/>
                <w:lang w:val="en-US" w:eastAsia="zh-CN"/>
              </w:rPr>
            </w:pPr>
          </w:p>
        </w:tc>
      </w:tr>
      <w:tr w:rsidR="00C609CA" w14:paraId="0EEC3549" w14:textId="77777777">
        <w:tc>
          <w:tcPr>
            <w:tcW w:w="1555" w:type="dxa"/>
          </w:tcPr>
          <w:p w14:paraId="5AFCB7ED"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28F8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AD16A6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09E338B7" w14:textId="77777777">
        <w:tc>
          <w:tcPr>
            <w:tcW w:w="1555" w:type="dxa"/>
          </w:tcPr>
          <w:p w14:paraId="16C4DD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97828FC" w14:textId="77777777" w:rsidR="00C609CA" w:rsidRDefault="000A3955">
            <w:pPr>
              <w:rPr>
                <w:rFonts w:ascii="Arial" w:hAnsi="Arial" w:cs="Arial"/>
                <w:lang w:val="en-US"/>
              </w:rPr>
            </w:pPr>
            <w:r>
              <w:rPr>
                <w:rFonts w:ascii="Arial" w:hAnsi="Arial" w:cs="Arial"/>
                <w:lang w:val="en-US"/>
              </w:rPr>
              <w:t>No but see comments</w:t>
            </w:r>
          </w:p>
        </w:tc>
        <w:tc>
          <w:tcPr>
            <w:tcW w:w="6095" w:type="dxa"/>
          </w:tcPr>
          <w:p w14:paraId="31C912CE" w14:textId="77777777" w:rsidR="00C609CA" w:rsidRDefault="000A3955">
            <w:pPr>
              <w:rPr>
                <w:rFonts w:ascii="Arial" w:hAnsi="Arial" w:cs="Arial"/>
                <w:lang w:val="en-US"/>
              </w:rPr>
            </w:pPr>
            <w:r>
              <w:rPr>
                <w:rFonts w:ascii="Arial" w:hAnsi="Arial" w:cs="Arial"/>
                <w:lang w:val="en-US"/>
              </w:rPr>
              <w:t>But we need to discuss whether there is forced RACH trigger upon satellite switch. This anyway can be provided in HO command.</w:t>
            </w:r>
          </w:p>
        </w:tc>
      </w:tr>
      <w:tr w:rsidR="00C609CA" w14:paraId="154174DD" w14:textId="77777777">
        <w:tc>
          <w:tcPr>
            <w:tcW w:w="1555" w:type="dxa"/>
          </w:tcPr>
          <w:p w14:paraId="6D0369B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36FB9C4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DA60602" w14:textId="77777777" w:rsidR="00C609CA" w:rsidRDefault="00C609CA">
            <w:pPr>
              <w:rPr>
                <w:rFonts w:ascii="Arial" w:eastAsiaTheme="minorEastAsia" w:hAnsi="Arial" w:cs="Arial"/>
                <w:lang w:val="en-US" w:eastAsia="zh-CN"/>
              </w:rPr>
            </w:pPr>
          </w:p>
        </w:tc>
      </w:tr>
      <w:tr w:rsidR="00167181" w14:paraId="65B3E884" w14:textId="77777777">
        <w:tc>
          <w:tcPr>
            <w:tcW w:w="1555" w:type="dxa"/>
          </w:tcPr>
          <w:p w14:paraId="0B2CF8C3" w14:textId="28F32D5F" w:rsidR="00167181" w:rsidRDefault="00167181" w:rsidP="00167181">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7500656" w14:textId="14205BDF" w:rsidR="00167181" w:rsidRDefault="00167181" w:rsidP="0016718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87142FE" w14:textId="7777777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But we think it should be a very simple indication.</w:t>
            </w:r>
          </w:p>
          <w:p w14:paraId="3410059B" w14:textId="6C23E0F7" w:rsidR="00167181" w:rsidRDefault="00167181" w:rsidP="00167181">
            <w:pPr>
              <w:rPr>
                <w:rFonts w:ascii="Arial" w:eastAsiaTheme="minorEastAsia" w:hAnsi="Arial" w:cs="Arial"/>
                <w:lang w:val="en-US" w:eastAsia="zh-CN"/>
              </w:rPr>
            </w:pPr>
            <w:r>
              <w:rPr>
                <w:rFonts w:ascii="Arial" w:eastAsiaTheme="minorEastAsia" w:hAnsi="Arial" w:cs="Arial"/>
                <w:lang w:val="en-US" w:eastAsia="zh-CN"/>
              </w:rPr>
              <w:t>N_TA is not needed, because in unchanged PCI case the UE should assume N_TA = 0 (same N_TA is only suitable for intra-satellite scenarios).</w:t>
            </w:r>
          </w:p>
        </w:tc>
      </w:tr>
      <w:tr w:rsidR="00CC3DD1" w14:paraId="3EA5AB23" w14:textId="77777777">
        <w:tc>
          <w:tcPr>
            <w:tcW w:w="1555" w:type="dxa"/>
          </w:tcPr>
          <w:p w14:paraId="304100B1" w14:textId="28272018" w:rsidR="00CC3DD1" w:rsidRDefault="00CC3DD1" w:rsidP="00CC3DD1">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48C4568C" w14:textId="0007053A" w:rsidR="00CC3DD1" w:rsidRDefault="00CC3DD1" w:rsidP="00CC3DD1">
            <w:pPr>
              <w:rPr>
                <w:rFonts w:ascii="Arial" w:eastAsiaTheme="minorEastAsia" w:hAnsi="Arial" w:cs="Arial" w:hint="eastAsia"/>
                <w:lang w:val="en-US" w:eastAsia="zh-CN"/>
              </w:rPr>
            </w:pPr>
            <w:r>
              <w:rPr>
                <w:rFonts w:ascii="Arial" w:eastAsiaTheme="minorEastAsia" w:hAnsi="Arial" w:cs="Arial"/>
                <w:lang w:val="en-US" w:eastAsia="zh-CN"/>
              </w:rPr>
              <w:t>Y</w:t>
            </w:r>
          </w:p>
        </w:tc>
        <w:tc>
          <w:tcPr>
            <w:tcW w:w="6095" w:type="dxa"/>
          </w:tcPr>
          <w:p w14:paraId="2F39274E" w14:textId="286020A5"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It should be SIB-based.</w:t>
            </w:r>
          </w:p>
        </w:tc>
      </w:tr>
    </w:tbl>
    <w:p w14:paraId="41EC0EA8" w14:textId="77777777" w:rsidR="00C609CA" w:rsidRDefault="00C609CA">
      <w:pPr>
        <w:overflowPunct w:val="0"/>
        <w:autoSpaceDE w:val="0"/>
        <w:autoSpaceDN w:val="0"/>
        <w:adjustRightInd w:val="0"/>
        <w:textAlignment w:val="baseline"/>
        <w:rPr>
          <w:rFonts w:ascii="Arial" w:hAnsi="Arial" w:cs="Arial"/>
          <w:b/>
          <w:bCs/>
          <w:lang w:val="en-US"/>
        </w:rPr>
      </w:pPr>
    </w:p>
    <w:p w14:paraId="17FB22CB"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When UE receives the SIB19 with RACH-less satellite switching configuration, if UE </w:t>
      </w:r>
      <w:proofErr w:type="spellStart"/>
      <w:r>
        <w:rPr>
          <w:rFonts w:ascii="Arial" w:hAnsi="Arial" w:cs="Arial"/>
          <w:lang w:val="en-US"/>
        </w:rPr>
        <w:t>doesnot</w:t>
      </w:r>
      <w:proofErr w:type="spellEnd"/>
      <w:r>
        <w:rPr>
          <w:rFonts w:ascii="Arial" w:hAnsi="Arial" w:cs="Arial"/>
          <w:lang w:val="en-US"/>
        </w:rPr>
        <w:t xml:space="preserve"> support RACH-less procedure, UE will still perform RACH-based satellite switching procedure.  </w:t>
      </w:r>
    </w:p>
    <w:p w14:paraId="18727E78" w14:textId="77777777" w:rsidR="00C609CA" w:rsidRDefault="000A3955">
      <w:pPr>
        <w:overflowPunct w:val="0"/>
        <w:autoSpaceDE w:val="0"/>
        <w:autoSpaceDN w:val="0"/>
        <w:adjustRightInd w:val="0"/>
        <w:textAlignment w:val="baseline"/>
        <w:rPr>
          <w:rFonts w:ascii="Arial" w:hAnsi="Arial" w:cs="Arial"/>
          <w:b/>
          <w:bCs/>
          <w:lang w:val="en-US" w:eastAsia="zh-CN"/>
        </w:rPr>
      </w:pPr>
      <w:r>
        <w:rPr>
          <w:rFonts w:ascii="Arial" w:hAnsi="Arial" w:cs="Arial"/>
          <w:b/>
          <w:bCs/>
          <w:lang w:val="en-US"/>
        </w:rPr>
        <w:t xml:space="preserve">Proposal 7:  If UE does not support RACH-less satellite switching, UE will only perform RACH-based procedure regardless of whether the network configured RACH-less or RACH-based satellite switching procedure. </w:t>
      </w:r>
    </w:p>
    <w:p w14:paraId="7B6A8853" w14:textId="77777777" w:rsidR="00C609CA" w:rsidRDefault="000A3955">
      <w:pPr>
        <w:pStyle w:val="Heading4"/>
        <w:ind w:right="200"/>
        <w:rPr>
          <w:rFonts w:cs="Arial"/>
          <w:b/>
          <w:sz w:val="20"/>
        </w:rPr>
      </w:pPr>
      <w:r>
        <w:rPr>
          <w:rFonts w:cs="Arial"/>
          <w:b/>
          <w:sz w:val="20"/>
        </w:rPr>
        <w:t>Question B-7: Do you agree with the proposal 7?</w:t>
      </w:r>
    </w:p>
    <w:tbl>
      <w:tblPr>
        <w:tblStyle w:val="TableGrid"/>
        <w:tblW w:w="9634" w:type="dxa"/>
        <w:tblLayout w:type="fixed"/>
        <w:tblLook w:val="04A0" w:firstRow="1" w:lastRow="0" w:firstColumn="1" w:lastColumn="0" w:noHBand="0" w:noVBand="1"/>
      </w:tblPr>
      <w:tblGrid>
        <w:gridCol w:w="1555"/>
        <w:gridCol w:w="1984"/>
        <w:gridCol w:w="6095"/>
      </w:tblGrid>
      <w:tr w:rsidR="00C609CA" w14:paraId="2856C01E" w14:textId="77777777">
        <w:tc>
          <w:tcPr>
            <w:tcW w:w="1555" w:type="dxa"/>
          </w:tcPr>
          <w:p w14:paraId="40FCC3F9"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3BF70FFC"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02CF8F0" w14:textId="77777777" w:rsidR="00C609CA" w:rsidRDefault="000A3955">
            <w:pPr>
              <w:jc w:val="center"/>
              <w:rPr>
                <w:rFonts w:ascii="Arial" w:hAnsi="Arial" w:cs="Arial"/>
                <w:b/>
                <w:lang w:val="en-US"/>
              </w:rPr>
            </w:pPr>
            <w:r>
              <w:rPr>
                <w:rFonts w:ascii="Arial" w:hAnsi="Arial" w:cs="Arial"/>
                <w:b/>
                <w:lang w:val="en-US"/>
              </w:rPr>
              <w:t>Comments</w:t>
            </w:r>
          </w:p>
        </w:tc>
      </w:tr>
      <w:tr w:rsidR="00C609CA" w14:paraId="305F0718" w14:textId="77777777">
        <w:tc>
          <w:tcPr>
            <w:tcW w:w="1555" w:type="dxa"/>
          </w:tcPr>
          <w:p w14:paraId="231509D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926D6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1EF320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proposal is formulated under the assumption that B-5 and B-6 are agreed. If the network wants the UE to perform RACH, it can just send a PDCCH order after the switch, otherwise it can issue a dynamic grant or let UE continue to use CG if already available.</w:t>
            </w:r>
          </w:p>
        </w:tc>
      </w:tr>
      <w:tr w:rsidR="00C609CA" w14:paraId="14DFCAF4" w14:textId="77777777">
        <w:tc>
          <w:tcPr>
            <w:tcW w:w="1555" w:type="dxa"/>
          </w:tcPr>
          <w:p w14:paraId="489FE14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3893796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095" w:type="dxa"/>
          </w:tcPr>
          <w:p w14:paraId="0CA4446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See B-5 </w:t>
            </w:r>
          </w:p>
        </w:tc>
      </w:tr>
      <w:tr w:rsidR="00C609CA" w14:paraId="52B97320" w14:textId="77777777">
        <w:tc>
          <w:tcPr>
            <w:tcW w:w="1555" w:type="dxa"/>
          </w:tcPr>
          <w:p w14:paraId="6879AF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F482EA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F3300FB" w14:textId="77777777" w:rsidR="00C609CA" w:rsidRDefault="00C609CA">
            <w:pPr>
              <w:rPr>
                <w:rFonts w:ascii="Arial" w:eastAsiaTheme="minorEastAsia" w:hAnsi="Arial" w:cs="Arial"/>
                <w:lang w:val="en-US" w:eastAsia="zh-CN"/>
              </w:rPr>
            </w:pPr>
          </w:p>
        </w:tc>
      </w:tr>
      <w:tr w:rsidR="00C609CA" w14:paraId="63B62568" w14:textId="77777777">
        <w:tc>
          <w:tcPr>
            <w:tcW w:w="1555" w:type="dxa"/>
          </w:tcPr>
          <w:p w14:paraId="2F82799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3B7EEC4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0F3AF42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195301B7" w14:textId="77777777">
        <w:tc>
          <w:tcPr>
            <w:tcW w:w="1555" w:type="dxa"/>
          </w:tcPr>
          <w:p w14:paraId="5DC5F6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E8B7FCE" w14:textId="77777777" w:rsidR="00C609CA" w:rsidRDefault="00C609CA">
            <w:pPr>
              <w:rPr>
                <w:rFonts w:ascii="Arial" w:hAnsi="Arial" w:cs="Arial"/>
                <w:lang w:val="en-US"/>
              </w:rPr>
            </w:pPr>
          </w:p>
        </w:tc>
        <w:tc>
          <w:tcPr>
            <w:tcW w:w="6095" w:type="dxa"/>
          </w:tcPr>
          <w:p w14:paraId="18B2AAE6" w14:textId="77777777" w:rsidR="00C609CA" w:rsidRDefault="000A3955">
            <w:pPr>
              <w:rPr>
                <w:rFonts w:ascii="Arial" w:hAnsi="Arial" w:cs="Arial"/>
                <w:lang w:val="en-US"/>
              </w:rPr>
            </w:pPr>
            <w:r>
              <w:rPr>
                <w:rFonts w:ascii="Arial" w:hAnsi="Arial" w:cs="Arial"/>
                <w:lang w:val="en-US"/>
              </w:rPr>
              <w:t>It is not clear if there was any new specific different behavior other than existing PUSCH/PUCCH vs RACH triggers, which requires new UE capability.</w:t>
            </w:r>
          </w:p>
        </w:tc>
      </w:tr>
      <w:tr w:rsidR="00C609CA" w14:paraId="34CE3C13" w14:textId="77777777">
        <w:tc>
          <w:tcPr>
            <w:tcW w:w="1555" w:type="dxa"/>
          </w:tcPr>
          <w:p w14:paraId="207579E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55D1B9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69D894B8" w14:textId="77777777" w:rsidR="00C609CA" w:rsidRDefault="00C609CA">
            <w:pPr>
              <w:rPr>
                <w:rFonts w:ascii="Arial" w:eastAsiaTheme="minorEastAsia" w:hAnsi="Arial" w:cs="Arial"/>
                <w:lang w:val="en-US" w:eastAsia="zh-CN"/>
              </w:rPr>
            </w:pPr>
          </w:p>
        </w:tc>
      </w:tr>
      <w:tr w:rsidR="00B8693B" w14:paraId="772056A7" w14:textId="77777777">
        <w:tc>
          <w:tcPr>
            <w:tcW w:w="1555" w:type="dxa"/>
          </w:tcPr>
          <w:p w14:paraId="66E36796" w14:textId="0AA26560" w:rsidR="00B8693B" w:rsidRDefault="00B8693B" w:rsidP="00B8693B">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3D09D8A8" w14:textId="1317DC2F" w:rsidR="00B8693B" w:rsidRDefault="00B8693B" w:rsidP="00B8693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DC985D7" w14:textId="1566B56B" w:rsidR="00B8693B" w:rsidRDefault="00B8693B" w:rsidP="00B8693B">
            <w:pPr>
              <w:rPr>
                <w:rFonts w:ascii="Arial" w:eastAsiaTheme="minorEastAsia" w:hAnsi="Arial" w:cs="Arial"/>
                <w:lang w:val="en-US" w:eastAsia="zh-CN"/>
              </w:rPr>
            </w:pPr>
            <w:r>
              <w:rPr>
                <w:rFonts w:ascii="Arial" w:eastAsiaTheme="minorEastAsia" w:hAnsi="Arial" w:cs="Arial"/>
                <w:lang w:val="en-US" w:eastAsia="zh-CN"/>
              </w:rPr>
              <w:t>In this case UE shall start RACH upon t-Service.</w:t>
            </w:r>
          </w:p>
        </w:tc>
      </w:tr>
      <w:tr w:rsidR="00CC3DD1" w14:paraId="283915B4" w14:textId="77777777">
        <w:tc>
          <w:tcPr>
            <w:tcW w:w="1555" w:type="dxa"/>
          </w:tcPr>
          <w:p w14:paraId="6F80B166" w14:textId="530506D0" w:rsidR="00CC3DD1" w:rsidRDefault="00CC3DD1" w:rsidP="00CC3DD1">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372283C0" w14:textId="0B5A3288" w:rsidR="00CC3DD1" w:rsidRDefault="00CC3DD1" w:rsidP="00CC3DD1">
            <w:pPr>
              <w:rPr>
                <w:rFonts w:ascii="Arial" w:eastAsiaTheme="minorEastAsia" w:hAnsi="Arial" w:cs="Arial" w:hint="eastAsia"/>
                <w:lang w:val="en-US" w:eastAsia="zh-CN"/>
              </w:rPr>
            </w:pPr>
            <w:r>
              <w:rPr>
                <w:rFonts w:ascii="Arial" w:eastAsiaTheme="minorEastAsia" w:hAnsi="Arial" w:cs="Arial"/>
                <w:lang w:val="en-US" w:eastAsia="zh-CN"/>
              </w:rPr>
              <w:t>Y</w:t>
            </w:r>
            <w:r>
              <w:rPr>
                <w:rFonts w:ascii="Arial" w:eastAsiaTheme="minorEastAsia" w:hAnsi="Arial" w:cs="Arial"/>
                <w:lang w:val="en-US" w:eastAsia="zh-CN"/>
              </w:rPr>
              <w:t>es</w:t>
            </w:r>
          </w:p>
        </w:tc>
        <w:tc>
          <w:tcPr>
            <w:tcW w:w="6095" w:type="dxa"/>
          </w:tcPr>
          <w:p w14:paraId="42253398" w14:textId="627C9979" w:rsidR="00CC3DD1" w:rsidRDefault="00CC3DD1" w:rsidP="00CC3DD1">
            <w:pPr>
              <w:rPr>
                <w:rFonts w:ascii="Arial" w:eastAsiaTheme="minorEastAsia" w:hAnsi="Arial" w:cs="Arial"/>
                <w:lang w:val="en-US" w:eastAsia="zh-CN"/>
              </w:rPr>
            </w:pPr>
            <w:r>
              <w:rPr>
                <w:rFonts w:ascii="Arial" w:eastAsiaTheme="minorEastAsia" w:hAnsi="Arial" w:cs="Arial"/>
                <w:lang w:val="en-US" w:eastAsia="zh-CN"/>
              </w:rPr>
              <w:t xml:space="preserve">The target satellite (providing the cell with unchanged PCI) should expect the UEs to access either via RACH or RACH-less. </w:t>
            </w:r>
          </w:p>
        </w:tc>
      </w:tr>
    </w:tbl>
    <w:p w14:paraId="2EA944CC" w14:textId="77777777" w:rsidR="00C609CA" w:rsidRDefault="00C609CA">
      <w:pPr>
        <w:overflowPunct w:val="0"/>
        <w:autoSpaceDE w:val="0"/>
        <w:autoSpaceDN w:val="0"/>
        <w:adjustRightInd w:val="0"/>
        <w:textAlignment w:val="baseline"/>
        <w:rPr>
          <w:rFonts w:ascii="Arial" w:hAnsi="Arial" w:cs="Arial"/>
          <w:lang w:val="en-US"/>
        </w:rPr>
      </w:pPr>
    </w:p>
    <w:p w14:paraId="2EC110F7" w14:textId="77777777" w:rsidR="00C609CA" w:rsidRDefault="000A3955">
      <w:pPr>
        <w:numPr>
          <w:ilvl w:val="0"/>
          <w:numId w:val="16"/>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 xml:space="preserve">UE operation during RACH-less satellite </w:t>
      </w:r>
      <w:proofErr w:type="gramStart"/>
      <w:r>
        <w:rPr>
          <w:rFonts w:ascii="Arial" w:hAnsi="Arial" w:cs="Arial"/>
          <w:lang w:val="en-US"/>
        </w:rPr>
        <w:t>switching</w:t>
      </w:r>
      <w:proofErr w:type="gramEnd"/>
      <w:r>
        <w:rPr>
          <w:rFonts w:ascii="Arial" w:hAnsi="Arial" w:cs="Arial"/>
          <w:lang w:val="en-US"/>
        </w:rPr>
        <w:t xml:space="preserve"> </w:t>
      </w:r>
    </w:p>
    <w:p w14:paraId="3FB498D1"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UL grant for the 1</w:t>
      </w:r>
      <w:r>
        <w:rPr>
          <w:rFonts w:ascii="Arial" w:hAnsi="Arial" w:cs="Arial"/>
          <w:vertAlign w:val="superscript"/>
          <w:lang w:val="en-US"/>
        </w:rPr>
        <w:t>st</w:t>
      </w:r>
      <w:r>
        <w:rPr>
          <w:rFonts w:ascii="Arial" w:hAnsi="Arial" w:cs="Arial"/>
          <w:lang w:val="en-US"/>
        </w:rPr>
        <w:t xml:space="preserve"> UL transmission towards target satellite</w:t>
      </w:r>
    </w:p>
    <w:p w14:paraId="0E574F8A"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During RACH-less satellite switching, </w:t>
      </w:r>
      <w:commentRangeStart w:id="4"/>
      <w:r>
        <w:rPr>
          <w:rFonts w:ascii="Arial" w:hAnsi="Arial" w:cs="Arial"/>
          <w:lang w:val="en-US"/>
        </w:rPr>
        <w:t>in order to provide the UL grant for the 1</w:t>
      </w:r>
      <w:r>
        <w:rPr>
          <w:rFonts w:ascii="Arial" w:hAnsi="Arial" w:cs="Arial"/>
          <w:vertAlign w:val="superscript"/>
          <w:lang w:val="en-US"/>
        </w:rPr>
        <w:t>st</w:t>
      </w:r>
      <w:r>
        <w:rPr>
          <w:rFonts w:ascii="Arial" w:hAnsi="Arial" w:cs="Arial"/>
          <w:lang w:val="en-US"/>
        </w:rPr>
        <w:t xml:space="preserve"> UL transmission towards target satellite, we can follow the same design as RACH-less HO and rely on dynamic grant or pre-configured grant. </w:t>
      </w:r>
      <w:commentRangeEnd w:id="4"/>
      <w:r>
        <w:rPr>
          <w:rStyle w:val="CommentReference"/>
        </w:rPr>
        <w:commentReference w:id="4"/>
      </w:r>
    </w:p>
    <w:p w14:paraId="53E2B7AE"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1: dynamic grant</w:t>
      </w:r>
    </w:p>
    <w:p w14:paraId="3BAD781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can provide UE the beam for the dynamic grant reception from the target cell in RACH-less HO command. </w:t>
      </w:r>
    </w:p>
    <w:p w14:paraId="08E4B0B9"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For satellite switching scenario, since the serving satellite changes, the beam situation providing coverage has also changed. In this procedure, the beam information should be cell specific or satellite specific, so network can provide the beam information for the dynamic grant reception in target satellite in SIB19. </w:t>
      </w:r>
    </w:p>
    <w:p w14:paraId="485C5CAF" w14:textId="77777777" w:rsidR="00C609CA" w:rsidRDefault="000A3955">
      <w:pPr>
        <w:numPr>
          <w:ilvl w:val="0"/>
          <w:numId w:val="18"/>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Option 2: preconfigured grant</w:t>
      </w:r>
    </w:p>
    <w:p w14:paraId="1A5C7740"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 xml:space="preserve">In RACH-less HO, network provides the beam and the associated preconfigured grant of target cell in UE dedicated RRC signaling. </w:t>
      </w:r>
    </w:p>
    <w:p w14:paraId="68578546" w14:textId="77777777" w:rsidR="00C609CA" w:rsidRDefault="000A3955">
      <w:pPr>
        <w:overflowPunct w:val="0"/>
        <w:autoSpaceDE w:val="0"/>
        <w:autoSpaceDN w:val="0"/>
        <w:adjustRightInd w:val="0"/>
        <w:ind w:left="720"/>
        <w:textAlignment w:val="baseline"/>
        <w:rPr>
          <w:rFonts w:ascii="Arial" w:hAnsi="Arial" w:cs="Arial"/>
          <w:lang w:val="en-US"/>
        </w:rPr>
      </w:pPr>
      <w:r>
        <w:rPr>
          <w:rFonts w:ascii="Arial" w:hAnsi="Arial" w:cs="Arial"/>
          <w:lang w:val="en-US"/>
        </w:rPr>
        <w:t>For satellite switching procedure, since the serving cell does not change, we can consider using the legacy configured grant for this purpose, and UE does not need to release it after satellite switching. For example, network may provide two configured grant configurations associated to the different SSBs. When UE switches to the target satellite, and UE detect a good SSB#1 from the target satellite, UE can select the configured grant associated with SSB#1 for 1</w:t>
      </w:r>
      <w:r>
        <w:rPr>
          <w:rFonts w:ascii="Arial" w:hAnsi="Arial" w:cs="Arial"/>
          <w:vertAlign w:val="superscript"/>
          <w:lang w:val="en-US"/>
        </w:rPr>
        <w:t>st</w:t>
      </w:r>
      <w:r>
        <w:rPr>
          <w:rFonts w:ascii="Arial" w:hAnsi="Arial" w:cs="Arial"/>
          <w:lang w:val="en-US"/>
        </w:rPr>
        <w:t xml:space="preserve"> UL transmission. </w:t>
      </w:r>
    </w:p>
    <w:p w14:paraId="00A0C306"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8: For RACH-less satellite switching, network may indicate the beam info for the dynamic grant reception in target satellite in SIB19, and UE starts monitoring the dynamic UL grant via the indicated beam after performing DL sync in the target satellite. </w:t>
      </w:r>
    </w:p>
    <w:p w14:paraId="32666292" w14:textId="77777777" w:rsidR="00C609CA" w:rsidRDefault="000A3955">
      <w:pPr>
        <w:pStyle w:val="Heading4"/>
        <w:ind w:right="200"/>
        <w:rPr>
          <w:rFonts w:cs="Arial"/>
          <w:b/>
          <w:sz w:val="20"/>
        </w:rPr>
      </w:pPr>
      <w:r>
        <w:rPr>
          <w:rFonts w:cs="Arial"/>
          <w:b/>
          <w:sz w:val="20"/>
        </w:rPr>
        <w:t>Question B-8: Do you agree with the proposal 8?</w:t>
      </w:r>
    </w:p>
    <w:tbl>
      <w:tblPr>
        <w:tblStyle w:val="TableGrid"/>
        <w:tblW w:w="9634" w:type="dxa"/>
        <w:tblLayout w:type="fixed"/>
        <w:tblLook w:val="04A0" w:firstRow="1" w:lastRow="0" w:firstColumn="1" w:lastColumn="0" w:noHBand="0" w:noVBand="1"/>
      </w:tblPr>
      <w:tblGrid>
        <w:gridCol w:w="1555"/>
        <w:gridCol w:w="1984"/>
        <w:gridCol w:w="6095"/>
      </w:tblGrid>
      <w:tr w:rsidR="00C609CA" w14:paraId="676434A9" w14:textId="77777777">
        <w:tc>
          <w:tcPr>
            <w:tcW w:w="1555" w:type="dxa"/>
          </w:tcPr>
          <w:p w14:paraId="1CE0470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1150D6"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A5704E9" w14:textId="77777777" w:rsidR="00C609CA" w:rsidRDefault="000A3955">
            <w:pPr>
              <w:jc w:val="center"/>
              <w:rPr>
                <w:rFonts w:ascii="Arial" w:hAnsi="Arial" w:cs="Arial"/>
                <w:b/>
                <w:lang w:val="en-US"/>
              </w:rPr>
            </w:pPr>
            <w:r>
              <w:rPr>
                <w:rFonts w:ascii="Arial" w:hAnsi="Arial" w:cs="Arial"/>
                <w:b/>
                <w:lang w:val="en-US"/>
              </w:rPr>
              <w:t>Comments</w:t>
            </w:r>
          </w:p>
        </w:tc>
      </w:tr>
      <w:tr w:rsidR="00C609CA" w14:paraId="7755681C" w14:textId="77777777">
        <w:tc>
          <w:tcPr>
            <w:tcW w:w="1555" w:type="dxa"/>
          </w:tcPr>
          <w:p w14:paraId="0A45255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19B559D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D433BA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If the serving and target cells are configured in the same way (same SSB frequency), we do not see a need for further indications. In addition, the transmission beam can be indicated in DCI providing the dynamic UL grant just like in legacy.</w:t>
            </w:r>
          </w:p>
        </w:tc>
      </w:tr>
      <w:tr w:rsidR="00C609CA" w14:paraId="3E9B8C9C" w14:textId="77777777">
        <w:tc>
          <w:tcPr>
            <w:tcW w:w="1555" w:type="dxa"/>
          </w:tcPr>
          <w:p w14:paraId="2287FB9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55CB04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87A805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beam indication is needed.</w:t>
            </w:r>
          </w:p>
        </w:tc>
      </w:tr>
      <w:tr w:rsidR="00C609CA" w14:paraId="4B54AE61" w14:textId="77777777">
        <w:tc>
          <w:tcPr>
            <w:tcW w:w="1555" w:type="dxa"/>
          </w:tcPr>
          <w:p w14:paraId="706E1D2D"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4B6245C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41AC11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P8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p>
          <w:p w14:paraId="616DC61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O</w:t>
            </w:r>
            <w:r>
              <w:rPr>
                <w:rFonts w:ascii="Arial" w:eastAsiaTheme="minorEastAsia" w:hAnsi="Arial" w:cs="Arial" w:hint="eastAsia"/>
                <w:lang w:val="en-US" w:eastAsia="zh-CN"/>
              </w:rPr>
              <w:t xml:space="preserve">n </w:t>
            </w:r>
            <w:r>
              <w:rPr>
                <w:rFonts w:ascii="Arial" w:eastAsiaTheme="minorEastAsia" w:hAnsi="Arial" w:cs="Arial"/>
                <w:lang w:val="en-US" w:eastAsia="zh-CN"/>
              </w:rPr>
              <w:t>the</w:t>
            </w:r>
            <w:r>
              <w:rPr>
                <w:rFonts w:ascii="Arial" w:eastAsiaTheme="minorEastAsia" w:hAnsi="Arial" w:cs="Arial" w:hint="eastAsia"/>
                <w:lang w:val="en-US" w:eastAsia="zh-CN"/>
              </w:rPr>
              <w:t xml:space="preserve"> other hand, we assume </w:t>
            </w:r>
            <w:r>
              <w:rPr>
                <w:rFonts w:ascii="Arial" w:eastAsiaTheme="minorEastAsia" w:hAnsi="Arial" w:cs="Arial"/>
                <w:lang w:val="en-US" w:eastAsia="zh-CN"/>
              </w:rPr>
              <w:t>the</w:t>
            </w:r>
            <w:r>
              <w:rPr>
                <w:rFonts w:ascii="Arial" w:eastAsiaTheme="minorEastAsia" w:hAnsi="Arial" w:cs="Arial" w:hint="eastAsia"/>
                <w:lang w:val="en-US" w:eastAsia="zh-CN"/>
              </w:rPr>
              <w:t xml:space="preserve"> beam coverage can be unchanged after satellite switch by NW implementation. </w:t>
            </w:r>
            <w:proofErr w:type="gramStart"/>
            <w:r>
              <w:rPr>
                <w:rFonts w:ascii="Arial" w:eastAsiaTheme="minorEastAsia" w:hAnsi="Arial" w:cs="Arial" w:hint="eastAsia"/>
                <w:lang w:val="en-US" w:eastAsia="zh-CN"/>
              </w:rPr>
              <w:t>So</w:t>
            </w:r>
            <w:proofErr w:type="gramEnd"/>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activated TCI state for UE is unchanged.</w:t>
            </w:r>
          </w:p>
        </w:tc>
      </w:tr>
      <w:tr w:rsidR="00C609CA" w14:paraId="2A311920" w14:textId="77777777">
        <w:tc>
          <w:tcPr>
            <w:tcW w:w="1555" w:type="dxa"/>
          </w:tcPr>
          <w:p w14:paraId="0AB29329" w14:textId="77777777" w:rsidR="00C609CA" w:rsidRDefault="000A3955">
            <w:pPr>
              <w:rPr>
                <w:rFonts w:ascii="Arial" w:hAnsi="Arial" w:cs="Arial"/>
                <w:lang w:val="en-US"/>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984" w:type="dxa"/>
          </w:tcPr>
          <w:p w14:paraId="7FC450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2943D43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793F39DB" w14:textId="77777777">
        <w:tc>
          <w:tcPr>
            <w:tcW w:w="1555" w:type="dxa"/>
          </w:tcPr>
          <w:p w14:paraId="389D9D9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11B48AB2" w14:textId="77777777" w:rsidR="00C609CA" w:rsidRDefault="000A3955">
            <w:pPr>
              <w:rPr>
                <w:rFonts w:ascii="Arial" w:hAnsi="Arial" w:cs="Arial"/>
                <w:lang w:val="en-US"/>
              </w:rPr>
            </w:pPr>
            <w:r>
              <w:rPr>
                <w:rFonts w:ascii="Arial" w:hAnsi="Arial" w:cs="Arial"/>
                <w:lang w:val="en-US"/>
              </w:rPr>
              <w:t>No</w:t>
            </w:r>
          </w:p>
        </w:tc>
        <w:tc>
          <w:tcPr>
            <w:tcW w:w="6095" w:type="dxa"/>
          </w:tcPr>
          <w:p w14:paraId="56398F67" w14:textId="77777777" w:rsidR="00C609CA" w:rsidRDefault="000A3955">
            <w:pPr>
              <w:rPr>
                <w:rFonts w:ascii="Arial" w:hAnsi="Arial" w:cs="Arial"/>
                <w:lang w:val="en-US"/>
              </w:rPr>
            </w:pPr>
            <w:r>
              <w:rPr>
                <w:rFonts w:ascii="Arial" w:hAnsi="Arial" w:cs="Arial"/>
                <w:lang w:val="en-US"/>
              </w:rPr>
              <w:t xml:space="preserve">This is PCI unchanged case, i.e., same cell, same current </w:t>
            </w:r>
            <w:proofErr w:type="spellStart"/>
            <w:r>
              <w:rPr>
                <w:rFonts w:ascii="Arial" w:hAnsi="Arial" w:cs="Arial"/>
                <w:lang w:val="en-US"/>
              </w:rPr>
              <w:t>ressources</w:t>
            </w:r>
            <w:proofErr w:type="spellEnd"/>
            <w:r>
              <w:rPr>
                <w:rFonts w:ascii="Arial" w:hAnsi="Arial" w:cs="Arial"/>
                <w:lang w:val="en-US"/>
              </w:rPr>
              <w:t xml:space="preserve"> are available for UE to use.</w:t>
            </w:r>
          </w:p>
        </w:tc>
      </w:tr>
      <w:tr w:rsidR="00C609CA" w14:paraId="6FE4F68D" w14:textId="77777777">
        <w:tc>
          <w:tcPr>
            <w:tcW w:w="1555" w:type="dxa"/>
          </w:tcPr>
          <w:p w14:paraId="099B85C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2E685A5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745EB224" w14:textId="77777777" w:rsidR="00C609CA" w:rsidRDefault="00C609CA">
            <w:pPr>
              <w:rPr>
                <w:rFonts w:ascii="Arial" w:eastAsiaTheme="minorEastAsia" w:hAnsi="Arial" w:cs="Arial"/>
                <w:lang w:val="en-US" w:eastAsia="zh-CN"/>
              </w:rPr>
            </w:pPr>
          </w:p>
        </w:tc>
      </w:tr>
      <w:tr w:rsidR="00C609CA" w14:paraId="56B8DACE" w14:textId="77777777">
        <w:tc>
          <w:tcPr>
            <w:tcW w:w="1555" w:type="dxa"/>
          </w:tcPr>
          <w:p w14:paraId="3DD3799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74EC146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FD8AED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Unchanged PCI with RACH skipped is different from RACH-less HO, there is no need to transmit </w:t>
            </w:r>
            <w:proofErr w:type="spellStart"/>
            <w:r>
              <w:rPr>
                <w:rFonts w:ascii="Arial" w:eastAsiaTheme="minorEastAsia" w:hAnsi="Arial" w:cs="Arial" w:hint="eastAsia"/>
                <w:lang w:val="en-US" w:eastAsia="zh-CN"/>
              </w:rPr>
              <w:t>RRCRecofigurationComplete</w:t>
            </w:r>
            <w:proofErr w:type="spellEnd"/>
            <w:r>
              <w:rPr>
                <w:rFonts w:ascii="Arial" w:eastAsiaTheme="minorEastAsia" w:hAnsi="Arial" w:cs="Arial" w:hint="eastAsia"/>
                <w:lang w:val="en-US" w:eastAsia="zh-CN"/>
              </w:rPr>
              <w:t xml:space="preserve"> message and no need to pre-allocated UL grant for UE in this case. UE only needs to reacquire SIB19 to do </w:t>
            </w:r>
            <w:proofErr w:type="spellStart"/>
            <w:r>
              <w:rPr>
                <w:rFonts w:ascii="Arial" w:eastAsiaTheme="minorEastAsia" w:hAnsi="Arial" w:cs="Arial" w:hint="eastAsia"/>
                <w:lang w:val="en-US" w:eastAsia="zh-CN"/>
              </w:rPr>
              <w:t>precompensation</w:t>
            </w:r>
            <w:proofErr w:type="spellEnd"/>
            <w:r>
              <w:rPr>
                <w:rFonts w:ascii="Arial" w:eastAsiaTheme="minorEastAsia" w:hAnsi="Arial" w:cs="Arial" w:hint="eastAsia"/>
                <w:lang w:val="en-US" w:eastAsia="zh-CN"/>
              </w:rPr>
              <w:t xml:space="preserve"> and re-sync to serving cell if configured by NW, while the rest is the same as staying in connected mode for the same serving cell. </w:t>
            </w:r>
          </w:p>
        </w:tc>
      </w:tr>
      <w:tr w:rsidR="00E4280A" w14:paraId="176BEFB1" w14:textId="77777777">
        <w:tc>
          <w:tcPr>
            <w:tcW w:w="1555" w:type="dxa"/>
          </w:tcPr>
          <w:p w14:paraId="3DF7ED91" w14:textId="2128CEE8" w:rsidR="00E4280A" w:rsidRDefault="00E4280A" w:rsidP="00E4280A">
            <w:pPr>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6B619A42" w14:textId="3596528E"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A67B3DD" w14:textId="62E9D4DF" w:rsidR="00E4280A" w:rsidRDefault="00E4280A" w:rsidP="00E4280A">
            <w:pPr>
              <w:rPr>
                <w:rFonts w:ascii="Arial" w:eastAsiaTheme="minorEastAsia" w:hAnsi="Arial" w:cs="Arial"/>
                <w:lang w:val="en-US" w:eastAsia="zh-CN"/>
              </w:rPr>
            </w:pPr>
            <w:r>
              <w:rPr>
                <w:rFonts w:ascii="Arial" w:eastAsiaTheme="minorEastAsia" w:hAnsi="Arial" w:cs="Arial" w:hint="eastAsia"/>
                <w:lang w:val="en-US" w:eastAsia="zh-CN"/>
              </w:rPr>
              <w:t>Ag</w:t>
            </w:r>
            <w:r>
              <w:rPr>
                <w:rFonts w:ascii="Arial" w:eastAsiaTheme="minorEastAsia" w:hAnsi="Arial" w:cs="Arial"/>
                <w:lang w:val="en-US" w:eastAsia="zh-CN"/>
              </w:rPr>
              <w:t xml:space="preserve">ree with Ericsson’s bubble comment. The “unchanged PCI without performing RACH” is different from the normal RACH-less procedure, NW does not need to schedule UL grant for </w:t>
            </w:r>
            <w:proofErr w:type="spellStart"/>
            <w:r>
              <w:rPr>
                <w:rFonts w:ascii="Arial" w:eastAsiaTheme="minorEastAsia" w:hAnsi="Arial" w:cs="Arial"/>
                <w:lang w:val="en-US" w:eastAsia="zh-CN"/>
              </w:rPr>
              <w:t>RRCReconfigurationComplete</w:t>
            </w:r>
            <w:proofErr w:type="spellEnd"/>
            <w:r>
              <w:rPr>
                <w:rFonts w:ascii="Arial" w:eastAsiaTheme="minorEastAsia" w:hAnsi="Arial" w:cs="Arial"/>
                <w:lang w:val="en-US" w:eastAsia="zh-CN"/>
              </w:rPr>
              <w:t>.</w:t>
            </w:r>
          </w:p>
        </w:tc>
      </w:tr>
      <w:tr w:rsidR="00C5578F" w14:paraId="1F06AA94" w14:textId="77777777">
        <w:tc>
          <w:tcPr>
            <w:tcW w:w="1555" w:type="dxa"/>
          </w:tcPr>
          <w:p w14:paraId="15615D1E" w14:textId="715FB3AC" w:rsidR="00C5578F" w:rsidRDefault="00C5578F" w:rsidP="00C5578F">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533E173F" w14:textId="7F7CC897" w:rsidR="00C5578F" w:rsidRDefault="00C5578F" w:rsidP="00C5578F">
            <w:pPr>
              <w:rPr>
                <w:rFonts w:ascii="Arial" w:eastAsiaTheme="minorEastAsia" w:hAnsi="Arial" w:cs="Arial" w:hint="eastAsia"/>
                <w:lang w:val="en-US" w:eastAsia="zh-CN"/>
              </w:rPr>
            </w:pPr>
            <w:r>
              <w:rPr>
                <w:rFonts w:ascii="Arial" w:eastAsiaTheme="minorEastAsia" w:hAnsi="Arial" w:cs="Arial"/>
                <w:lang w:val="en-US" w:eastAsia="zh-CN"/>
              </w:rPr>
              <w:t>Y</w:t>
            </w:r>
          </w:p>
        </w:tc>
        <w:tc>
          <w:tcPr>
            <w:tcW w:w="6095" w:type="dxa"/>
          </w:tcPr>
          <w:p w14:paraId="100EB371" w14:textId="660F6CF1" w:rsidR="00C5578F" w:rsidRDefault="00C5578F" w:rsidP="00C5578F">
            <w:pPr>
              <w:rPr>
                <w:rFonts w:ascii="Arial" w:eastAsiaTheme="minorEastAsia" w:hAnsi="Arial" w:cs="Arial" w:hint="eastAsia"/>
                <w:lang w:val="en-US" w:eastAsia="zh-CN"/>
              </w:rPr>
            </w:pPr>
            <w:r>
              <w:rPr>
                <w:rFonts w:ascii="Arial" w:eastAsiaTheme="minorEastAsia" w:hAnsi="Arial" w:cs="Arial"/>
                <w:lang w:val="en-US" w:eastAsia="zh-CN"/>
              </w:rPr>
              <w:t xml:space="preserve">But it remains unclear how the NW shall know </w:t>
            </w:r>
            <w:r>
              <w:rPr>
                <w:rFonts w:ascii="Arial" w:eastAsiaTheme="minorEastAsia" w:hAnsi="Arial" w:cs="Arial"/>
                <w:lang w:val="en-US" w:eastAsia="zh-CN"/>
              </w:rPr>
              <w:t xml:space="preserve">which </w:t>
            </w:r>
            <w:r>
              <w:rPr>
                <w:rFonts w:ascii="Arial" w:eastAsiaTheme="minorEastAsia" w:hAnsi="Arial" w:cs="Arial"/>
                <w:lang w:val="en-US" w:eastAsia="zh-CN"/>
              </w:rPr>
              <w:t xml:space="preserve">users </w:t>
            </w:r>
            <w:r>
              <w:rPr>
                <w:rFonts w:ascii="Arial" w:eastAsiaTheme="minorEastAsia" w:hAnsi="Arial" w:cs="Arial"/>
                <w:lang w:val="en-US" w:eastAsia="zh-CN"/>
              </w:rPr>
              <w:t xml:space="preserve">need the </w:t>
            </w:r>
            <w:r>
              <w:rPr>
                <w:rFonts w:ascii="Arial" w:eastAsiaTheme="minorEastAsia" w:hAnsi="Arial" w:cs="Arial"/>
                <w:lang w:val="en-US" w:eastAsia="zh-CN"/>
              </w:rPr>
              <w:t xml:space="preserve">UL via target satellites’ DL,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to be avoided. </w:t>
            </w:r>
          </w:p>
        </w:tc>
      </w:tr>
    </w:tbl>
    <w:p w14:paraId="0CAEE31C" w14:textId="77777777" w:rsidR="00C609CA" w:rsidRDefault="00C609CA">
      <w:pPr>
        <w:overflowPunct w:val="0"/>
        <w:autoSpaceDE w:val="0"/>
        <w:autoSpaceDN w:val="0"/>
        <w:adjustRightInd w:val="0"/>
        <w:textAlignment w:val="baseline"/>
        <w:rPr>
          <w:rFonts w:ascii="Arial" w:hAnsi="Arial" w:cs="Arial"/>
          <w:b/>
          <w:bCs/>
          <w:lang w:val="en-US"/>
        </w:rPr>
      </w:pPr>
    </w:p>
    <w:p w14:paraId="2C4B6D95"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9: For RACH-less satellite switching procedure, network may provide the configured grant and associated to beam info via RRC dedicated signaling, and UE selects the configured grant based on the detected SSB from the target satellite. </w:t>
      </w:r>
    </w:p>
    <w:p w14:paraId="64B7C0BF" w14:textId="77777777" w:rsidR="00C609CA" w:rsidRDefault="000A3955">
      <w:pPr>
        <w:pStyle w:val="Heading4"/>
        <w:ind w:right="200"/>
        <w:rPr>
          <w:rFonts w:cs="Arial"/>
          <w:b/>
          <w:sz w:val="20"/>
        </w:rPr>
      </w:pPr>
      <w:r>
        <w:rPr>
          <w:rFonts w:cs="Arial"/>
          <w:b/>
          <w:sz w:val="20"/>
        </w:rPr>
        <w:t>Question B-9: Do you agree with the proposal 9?</w:t>
      </w:r>
    </w:p>
    <w:tbl>
      <w:tblPr>
        <w:tblStyle w:val="TableGrid"/>
        <w:tblW w:w="9634" w:type="dxa"/>
        <w:tblLayout w:type="fixed"/>
        <w:tblLook w:val="04A0" w:firstRow="1" w:lastRow="0" w:firstColumn="1" w:lastColumn="0" w:noHBand="0" w:noVBand="1"/>
      </w:tblPr>
      <w:tblGrid>
        <w:gridCol w:w="1555"/>
        <w:gridCol w:w="1984"/>
        <w:gridCol w:w="6095"/>
      </w:tblGrid>
      <w:tr w:rsidR="00C609CA" w14:paraId="404B7348" w14:textId="77777777">
        <w:tc>
          <w:tcPr>
            <w:tcW w:w="1555" w:type="dxa"/>
          </w:tcPr>
          <w:p w14:paraId="786A547F"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23888A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DDFDDC3" w14:textId="77777777" w:rsidR="00C609CA" w:rsidRDefault="000A3955">
            <w:pPr>
              <w:jc w:val="center"/>
              <w:rPr>
                <w:rFonts w:ascii="Arial" w:hAnsi="Arial" w:cs="Arial"/>
                <w:b/>
                <w:lang w:val="en-US"/>
              </w:rPr>
            </w:pPr>
            <w:r>
              <w:rPr>
                <w:rFonts w:ascii="Arial" w:hAnsi="Arial" w:cs="Arial"/>
                <w:b/>
                <w:lang w:val="en-US"/>
              </w:rPr>
              <w:t>Comments</w:t>
            </w:r>
          </w:p>
        </w:tc>
      </w:tr>
      <w:tr w:rsidR="00C609CA" w14:paraId="3AFECB78" w14:textId="77777777">
        <w:tc>
          <w:tcPr>
            <w:tcW w:w="1555" w:type="dxa"/>
          </w:tcPr>
          <w:p w14:paraId="29926B4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12B09C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1B2379A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Same reasoning as in B-5</w:t>
            </w:r>
          </w:p>
        </w:tc>
      </w:tr>
      <w:tr w:rsidR="00C609CA" w14:paraId="7B573062" w14:textId="77777777">
        <w:tc>
          <w:tcPr>
            <w:tcW w:w="1555" w:type="dxa"/>
          </w:tcPr>
          <w:p w14:paraId="5BD07F3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Samsung </w:t>
            </w:r>
          </w:p>
        </w:tc>
        <w:tc>
          <w:tcPr>
            <w:tcW w:w="1984" w:type="dxa"/>
          </w:tcPr>
          <w:p w14:paraId="68ADBC9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C28FBF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additional CG is needed.</w:t>
            </w:r>
          </w:p>
        </w:tc>
      </w:tr>
      <w:tr w:rsidR="00C609CA" w14:paraId="35992C5E" w14:textId="77777777">
        <w:tc>
          <w:tcPr>
            <w:tcW w:w="1555" w:type="dxa"/>
          </w:tcPr>
          <w:p w14:paraId="5AE81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3DFCD3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0BCF952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P9 above is per UE configuration, which does not fit the motivation of unchanged PCI to save </w:t>
            </w:r>
            <w:r>
              <w:rPr>
                <w:rFonts w:ascii="Arial" w:eastAsiaTheme="minorEastAsia" w:hAnsi="Arial" w:cs="Arial"/>
                <w:lang w:val="en-US" w:eastAsia="zh-CN"/>
              </w:rPr>
              <w:t>signaling</w:t>
            </w:r>
            <w:r>
              <w:rPr>
                <w:rFonts w:ascii="Arial" w:eastAsiaTheme="minorEastAsia" w:hAnsi="Arial" w:cs="Arial" w:hint="eastAsia"/>
                <w:lang w:val="en-US" w:eastAsia="zh-CN"/>
              </w:rPr>
              <w:t xml:space="preserve"> overhead. </w:t>
            </w:r>
            <w:r>
              <w:rPr>
                <w:rFonts w:ascii="Arial" w:eastAsiaTheme="minorEastAsia" w:hAnsi="Arial" w:cs="Arial"/>
                <w:lang w:val="en-US" w:eastAsia="zh-CN"/>
              </w:rPr>
              <w:t>A</w:t>
            </w:r>
            <w:r>
              <w:rPr>
                <w:rFonts w:ascii="Arial" w:eastAsiaTheme="minorEastAsia" w:hAnsi="Arial" w:cs="Arial" w:hint="eastAsia"/>
                <w:lang w:val="en-US" w:eastAsia="zh-CN"/>
              </w:rPr>
              <w:t>nd t</w:t>
            </w:r>
            <w:r>
              <w:rPr>
                <w:rFonts w:ascii="Arial" w:eastAsiaTheme="minorEastAsia" w:hAnsi="Arial" w:cs="Arial"/>
                <w:lang w:val="en-US" w:eastAsia="zh-CN"/>
              </w:rPr>
              <w:t>h</w:t>
            </w:r>
            <w:r>
              <w:rPr>
                <w:rFonts w:ascii="Arial" w:eastAsiaTheme="minorEastAsia" w:hAnsi="Arial" w:cs="Arial" w:hint="eastAsia"/>
                <w:lang w:val="en-US" w:eastAsia="zh-CN"/>
              </w:rPr>
              <w:t>e CG configured via source satellite can be used directly.</w:t>
            </w:r>
          </w:p>
        </w:tc>
      </w:tr>
      <w:tr w:rsidR="00C609CA" w14:paraId="42C05CAF" w14:textId="77777777">
        <w:tc>
          <w:tcPr>
            <w:tcW w:w="1555" w:type="dxa"/>
          </w:tcPr>
          <w:p w14:paraId="5047E505"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129C69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AB527A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6077CA4F" w14:textId="77777777">
        <w:tc>
          <w:tcPr>
            <w:tcW w:w="1555" w:type="dxa"/>
          </w:tcPr>
          <w:p w14:paraId="68B085E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570EEBED" w14:textId="77777777" w:rsidR="00C609CA" w:rsidRDefault="000A3955">
            <w:pPr>
              <w:rPr>
                <w:rFonts w:ascii="Arial" w:hAnsi="Arial" w:cs="Arial"/>
                <w:lang w:val="en-US"/>
              </w:rPr>
            </w:pPr>
            <w:r>
              <w:rPr>
                <w:rFonts w:ascii="Arial" w:hAnsi="Arial" w:cs="Arial"/>
                <w:lang w:val="en-US"/>
              </w:rPr>
              <w:t>No</w:t>
            </w:r>
          </w:p>
        </w:tc>
        <w:tc>
          <w:tcPr>
            <w:tcW w:w="6095" w:type="dxa"/>
          </w:tcPr>
          <w:p w14:paraId="727DD596" w14:textId="77777777" w:rsidR="00C609CA" w:rsidRDefault="00C609CA">
            <w:pPr>
              <w:rPr>
                <w:rFonts w:ascii="Arial" w:hAnsi="Arial" w:cs="Arial"/>
                <w:lang w:val="en-US"/>
              </w:rPr>
            </w:pPr>
          </w:p>
        </w:tc>
      </w:tr>
      <w:tr w:rsidR="00C609CA" w14:paraId="1C622B5C" w14:textId="77777777">
        <w:tc>
          <w:tcPr>
            <w:tcW w:w="1555" w:type="dxa"/>
          </w:tcPr>
          <w:p w14:paraId="6E992B6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5235ED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8FB5113" w14:textId="77777777" w:rsidR="00C609CA" w:rsidRDefault="00C609CA">
            <w:pPr>
              <w:rPr>
                <w:rFonts w:ascii="Arial" w:eastAsiaTheme="minorEastAsia" w:hAnsi="Arial" w:cs="Arial"/>
                <w:lang w:val="en-US" w:eastAsia="zh-CN"/>
              </w:rPr>
            </w:pPr>
          </w:p>
        </w:tc>
      </w:tr>
      <w:tr w:rsidR="00C609CA" w14:paraId="71581102" w14:textId="77777777">
        <w:tc>
          <w:tcPr>
            <w:tcW w:w="1555" w:type="dxa"/>
          </w:tcPr>
          <w:p w14:paraId="7D2619A5"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9B2DC1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1DB2D9B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5CAC06D5" w14:textId="77777777">
        <w:tc>
          <w:tcPr>
            <w:tcW w:w="1555" w:type="dxa"/>
          </w:tcPr>
          <w:p w14:paraId="3F81D083" w14:textId="233957C9" w:rsidR="00D3582C" w:rsidRDefault="00D3582C" w:rsidP="00D3582C">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22914B8" w14:textId="69E973C9"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2D0CBC99" w14:textId="3C0BE7F2" w:rsidR="00D3582C" w:rsidRDefault="00D3582C" w:rsidP="00D3582C">
            <w:pPr>
              <w:rPr>
                <w:rFonts w:ascii="Arial" w:eastAsiaTheme="minorEastAsia" w:hAnsi="Arial" w:cs="Arial"/>
                <w:lang w:val="en-US" w:eastAsia="zh-CN"/>
              </w:rPr>
            </w:pPr>
            <w:r>
              <w:rPr>
                <w:rFonts w:ascii="Arial" w:eastAsiaTheme="minorEastAsia" w:hAnsi="Arial" w:cs="Arial"/>
                <w:lang w:val="en-US" w:eastAsia="zh-CN"/>
              </w:rPr>
              <w:t>Same comment as in the previous question.</w:t>
            </w:r>
          </w:p>
        </w:tc>
      </w:tr>
      <w:tr w:rsidR="00F53CA8" w14:paraId="2A478996" w14:textId="77777777">
        <w:tc>
          <w:tcPr>
            <w:tcW w:w="1555" w:type="dxa"/>
          </w:tcPr>
          <w:p w14:paraId="5F3545B3" w14:textId="7EC24E33" w:rsidR="00F53CA8" w:rsidRDefault="00F53CA8" w:rsidP="00F53CA8">
            <w:pPr>
              <w:rPr>
                <w:rFonts w:ascii="Arial" w:eastAsiaTheme="minorEastAsia" w:hAnsi="Arial" w:cs="Arial" w:hint="eastAsia"/>
                <w:lang w:eastAsia="zh-CN"/>
              </w:rPr>
            </w:pPr>
            <w:r>
              <w:rPr>
                <w:rFonts w:ascii="Arial" w:eastAsiaTheme="minorEastAsia" w:hAnsi="Arial" w:cs="Arial"/>
                <w:lang w:val="en-US" w:eastAsia="zh-CN"/>
              </w:rPr>
              <w:lastRenderedPageBreak/>
              <w:t>Nokia</w:t>
            </w:r>
          </w:p>
        </w:tc>
        <w:tc>
          <w:tcPr>
            <w:tcW w:w="1984" w:type="dxa"/>
          </w:tcPr>
          <w:p w14:paraId="19BFD852" w14:textId="7F3EF9FA" w:rsidR="00F53CA8" w:rsidRDefault="00F53CA8" w:rsidP="00F53CA8">
            <w:pPr>
              <w:rPr>
                <w:rFonts w:ascii="Arial" w:eastAsiaTheme="minorEastAsia" w:hAnsi="Arial" w:cs="Arial" w:hint="eastAsia"/>
                <w:lang w:val="en-US" w:eastAsia="zh-CN"/>
              </w:rPr>
            </w:pPr>
            <w:r>
              <w:rPr>
                <w:rFonts w:ascii="Arial" w:eastAsiaTheme="minorEastAsia" w:hAnsi="Arial" w:cs="Arial"/>
                <w:lang w:val="en-US" w:eastAsia="zh-CN"/>
              </w:rPr>
              <w:t>N</w:t>
            </w:r>
          </w:p>
        </w:tc>
        <w:tc>
          <w:tcPr>
            <w:tcW w:w="6095" w:type="dxa"/>
          </w:tcPr>
          <w:p w14:paraId="6FDA71AA" w14:textId="2E08EAFA" w:rsidR="00F53CA8" w:rsidRDefault="00F53CA8" w:rsidP="00F53CA8">
            <w:pPr>
              <w:rPr>
                <w:rFonts w:ascii="Arial" w:eastAsiaTheme="minorEastAsia" w:hAnsi="Arial" w:cs="Arial"/>
                <w:lang w:val="en-US" w:eastAsia="zh-CN"/>
              </w:rPr>
            </w:pPr>
            <w:r>
              <w:rPr>
                <w:rFonts w:ascii="Arial" w:eastAsiaTheme="minorEastAsia" w:hAnsi="Arial" w:cs="Arial"/>
                <w:lang w:val="en-US" w:eastAsia="zh-CN"/>
              </w:rPr>
              <w:t xml:space="preserve">Perhaps it would be easier if configured grant is not a part of the scheme. Otherwise, like stated in P9, dedicated signaling needs to be involved, etc. </w:t>
            </w:r>
          </w:p>
        </w:tc>
      </w:tr>
    </w:tbl>
    <w:p w14:paraId="5A916266" w14:textId="77777777" w:rsidR="00C609CA" w:rsidRDefault="00C609CA">
      <w:pPr>
        <w:overflowPunct w:val="0"/>
        <w:autoSpaceDE w:val="0"/>
        <w:autoSpaceDN w:val="0"/>
        <w:adjustRightInd w:val="0"/>
        <w:textAlignment w:val="baseline"/>
        <w:rPr>
          <w:rFonts w:ascii="Arial" w:hAnsi="Arial" w:cs="Arial"/>
          <w:b/>
          <w:bCs/>
          <w:lang w:val="en-US"/>
        </w:rPr>
      </w:pPr>
    </w:p>
    <w:p w14:paraId="1678D9D2" w14:textId="77777777" w:rsidR="00C609CA" w:rsidRDefault="00C609CA">
      <w:pPr>
        <w:overflowPunct w:val="0"/>
        <w:autoSpaceDE w:val="0"/>
        <w:autoSpaceDN w:val="0"/>
        <w:adjustRightInd w:val="0"/>
        <w:textAlignment w:val="baseline"/>
        <w:rPr>
          <w:rFonts w:ascii="Arial" w:hAnsi="Arial" w:cs="Arial"/>
          <w:b/>
          <w:bCs/>
          <w:lang w:val="en-US"/>
        </w:rPr>
      </w:pPr>
    </w:p>
    <w:p w14:paraId="3548FCF2"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Fallback to RACH-based satellite </w:t>
      </w:r>
      <w:proofErr w:type="gramStart"/>
      <w:r>
        <w:rPr>
          <w:rFonts w:ascii="Arial" w:hAnsi="Arial" w:cs="Arial"/>
          <w:lang w:val="en-US"/>
        </w:rPr>
        <w:t>switching</w:t>
      </w:r>
      <w:proofErr w:type="gramEnd"/>
    </w:p>
    <w:p w14:paraId="4C1C9778"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In NTN RACH-less HO, if the RSRP value of the beam associated for the 1</w:t>
      </w:r>
      <w:r>
        <w:rPr>
          <w:rFonts w:ascii="Arial" w:hAnsi="Arial" w:cs="Arial"/>
          <w:vertAlign w:val="superscript"/>
          <w:lang w:val="en-US"/>
        </w:rPr>
        <w:t>st</w:t>
      </w:r>
      <w:r>
        <w:rPr>
          <w:rFonts w:ascii="Arial" w:hAnsi="Arial" w:cs="Arial"/>
          <w:lang w:val="en-US"/>
        </w:rPr>
        <w:t xml:space="preserve"> UL grant is lower than a threshold, UE will fall back to RACH-based HO. </w:t>
      </w:r>
    </w:p>
    <w:p w14:paraId="7FEBC256"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The fallback design is also applicable for the RACH-less satellite switching. If no beam associated to the UL grant in target satellite has good quality, UE cannot acquire the valid UL grant for the 1</w:t>
      </w:r>
      <w:r>
        <w:rPr>
          <w:rFonts w:ascii="Arial" w:hAnsi="Arial" w:cs="Arial"/>
          <w:vertAlign w:val="superscript"/>
          <w:lang w:val="en-US"/>
        </w:rPr>
        <w:t>st</w:t>
      </w:r>
      <w:r>
        <w:rPr>
          <w:rFonts w:ascii="Arial" w:hAnsi="Arial" w:cs="Arial"/>
          <w:lang w:val="en-US"/>
        </w:rPr>
        <w:t xml:space="preserve"> UL transmission, and UE has to fallback to RACH in order to complete the satellite switching procedure.</w:t>
      </w:r>
    </w:p>
    <w:p w14:paraId="128B6517"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10: For RACH-less satellite switching procedure, UE fallbacks to RACH-based satellite switching procedure if the beam associated to the UL grant in target satellite has RSRP value lower than a threshold.  </w:t>
      </w:r>
    </w:p>
    <w:p w14:paraId="08B1E2F9" w14:textId="77777777" w:rsidR="00C609CA" w:rsidRDefault="000A3955">
      <w:pPr>
        <w:pStyle w:val="Heading4"/>
        <w:ind w:right="200"/>
        <w:rPr>
          <w:rFonts w:cs="Arial"/>
          <w:b/>
          <w:sz w:val="20"/>
        </w:rPr>
      </w:pPr>
      <w:r>
        <w:rPr>
          <w:rFonts w:cs="Arial"/>
          <w:b/>
          <w:sz w:val="20"/>
        </w:rPr>
        <w:t>Question B-10: Do you agree with the proposal 10?</w:t>
      </w:r>
    </w:p>
    <w:tbl>
      <w:tblPr>
        <w:tblStyle w:val="TableGrid"/>
        <w:tblW w:w="9634" w:type="dxa"/>
        <w:tblLayout w:type="fixed"/>
        <w:tblLook w:val="04A0" w:firstRow="1" w:lastRow="0" w:firstColumn="1" w:lastColumn="0" w:noHBand="0" w:noVBand="1"/>
      </w:tblPr>
      <w:tblGrid>
        <w:gridCol w:w="1555"/>
        <w:gridCol w:w="1984"/>
        <w:gridCol w:w="6095"/>
      </w:tblGrid>
      <w:tr w:rsidR="00C609CA" w14:paraId="35DCAF5F" w14:textId="77777777">
        <w:tc>
          <w:tcPr>
            <w:tcW w:w="1555" w:type="dxa"/>
          </w:tcPr>
          <w:p w14:paraId="2B5D261A"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2F8B7D67"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556969D" w14:textId="77777777" w:rsidR="00C609CA" w:rsidRDefault="000A3955">
            <w:pPr>
              <w:jc w:val="center"/>
              <w:rPr>
                <w:rFonts w:ascii="Arial" w:hAnsi="Arial" w:cs="Arial"/>
                <w:b/>
                <w:lang w:val="en-US"/>
              </w:rPr>
            </w:pPr>
            <w:r>
              <w:rPr>
                <w:rFonts w:ascii="Arial" w:hAnsi="Arial" w:cs="Arial"/>
                <w:b/>
                <w:lang w:val="en-US"/>
              </w:rPr>
              <w:t>Comments</w:t>
            </w:r>
          </w:p>
        </w:tc>
      </w:tr>
      <w:tr w:rsidR="00C609CA" w14:paraId="58FFE380" w14:textId="77777777">
        <w:tc>
          <w:tcPr>
            <w:tcW w:w="1555" w:type="dxa"/>
          </w:tcPr>
          <w:p w14:paraId="6E409B0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3F88AC1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93DF57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This procedure is not L3 RACH-less, hence network will not provide a dedicated configuration (e.g., RSRP threshold. It is up to UE implementation.</w:t>
            </w:r>
            <w:r>
              <w:t xml:space="preserve"> </w:t>
            </w:r>
            <w:r>
              <w:rPr>
                <w:rFonts w:ascii="Arial" w:eastAsiaTheme="minorEastAsia" w:hAnsi="Arial" w:cs="Arial"/>
                <w:lang w:val="en-US" w:eastAsia="zh-CN"/>
              </w:rPr>
              <w:t>Besides, there is no RSRP threshold and fallback to RACH based on the normal CG based UL transmission in RRC_CONNECTED mode. Thus, there is no need for a new behavior if UE can follow normal UL transmission after the switch with unchanged PCI.</w:t>
            </w:r>
          </w:p>
        </w:tc>
      </w:tr>
      <w:tr w:rsidR="00C609CA" w14:paraId="3ED37688" w14:textId="77777777">
        <w:tc>
          <w:tcPr>
            <w:tcW w:w="1555" w:type="dxa"/>
          </w:tcPr>
          <w:p w14:paraId="6BC781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FC8FA2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C30FFD6"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Agree with Ericsson, no need of separate CG or DG for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because there is no first UL transmission for PCI unchanged switch. UE simply follow serving cell configuration and applies the dedicated resource for normal DL/UL transmission.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no beam selection or fallback is needed.</w:t>
            </w:r>
          </w:p>
        </w:tc>
      </w:tr>
      <w:tr w:rsidR="00C609CA" w14:paraId="4EDB9BE5" w14:textId="77777777">
        <w:tc>
          <w:tcPr>
            <w:tcW w:w="1555" w:type="dxa"/>
          </w:tcPr>
          <w:p w14:paraId="51770550"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5E13B9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o</w:t>
            </w:r>
          </w:p>
        </w:tc>
        <w:tc>
          <w:tcPr>
            <w:tcW w:w="6095" w:type="dxa"/>
          </w:tcPr>
          <w:p w14:paraId="35D1DB6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Similar</w:t>
            </w:r>
            <w:r>
              <w:rPr>
                <w:rFonts w:ascii="Arial" w:eastAsiaTheme="minorEastAsia" w:hAnsi="Arial" w:cs="Arial" w:hint="eastAsia"/>
                <w:lang w:val="en-US" w:eastAsia="zh-CN"/>
              </w:rPr>
              <w:t xml:space="preserve"> to our comments in QB-8, after satellite </w:t>
            </w:r>
            <w:r>
              <w:rPr>
                <w:rFonts w:ascii="Arial" w:eastAsiaTheme="minorEastAsia" w:hAnsi="Arial" w:cs="Arial"/>
                <w:lang w:val="en-US" w:eastAsia="zh-CN"/>
              </w:rPr>
              <w:t>switch</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beam of </w:t>
            </w:r>
            <w:r>
              <w:rPr>
                <w:rFonts w:ascii="Arial" w:eastAsiaTheme="minorEastAsia" w:hAnsi="Arial" w:cs="Arial"/>
                <w:lang w:val="en-US" w:eastAsia="zh-CN"/>
              </w:rPr>
              <w:t>the</w:t>
            </w:r>
            <w:r>
              <w:rPr>
                <w:rFonts w:ascii="Arial" w:eastAsiaTheme="minorEastAsia" w:hAnsi="Arial" w:cs="Arial" w:hint="eastAsia"/>
                <w:lang w:val="en-US" w:eastAsia="zh-CN"/>
              </w:rPr>
              <w:t xml:space="preserve"> UE is </w:t>
            </w:r>
            <w:r>
              <w:rPr>
                <w:rFonts w:ascii="Arial" w:eastAsiaTheme="minorEastAsia" w:hAnsi="Arial" w:cs="Arial"/>
                <w:lang w:val="en-US" w:eastAsia="zh-CN"/>
              </w:rPr>
              <w:t>unchanged</w:t>
            </w:r>
            <w:r>
              <w:rPr>
                <w:rFonts w:ascii="Arial" w:eastAsiaTheme="minorEastAsia" w:hAnsi="Arial" w:cs="Arial" w:hint="eastAsia"/>
                <w:lang w:val="en-US" w:eastAsia="zh-CN"/>
              </w:rPr>
              <w:t>.</w:t>
            </w:r>
          </w:p>
        </w:tc>
      </w:tr>
      <w:tr w:rsidR="00C609CA" w14:paraId="01B60308" w14:textId="77777777">
        <w:tc>
          <w:tcPr>
            <w:tcW w:w="1555" w:type="dxa"/>
          </w:tcPr>
          <w:p w14:paraId="59F87BFA"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2CB9133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323065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804B082" w14:textId="77777777">
        <w:tc>
          <w:tcPr>
            <w:tcW w:w="1555" w:type="dxa"/>
          </w:tcPr>
          <w:p w14:paraId="3E9F06D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5D599FA" w14:textId="77777777" w:rsidR="00C609CA" w:rsidRDefault="000A3955">
            <w:pPr>
              <w:rPr>
                <w:rFonts w:ascii="Arial"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E810E0C" w14:textId="77777777" w:rsidR="00C609CA" w:rsidRDefault="00C609CA">
            <w:pPr>
              <w:rPr>
                <w:rFonts w:ascii="Arial" w:hAnsi="Arial" w:cs="Arial"/>
                <w:lang w:val="en-US"/>
              </w:rPr>
            </w:pPr>
          </w:p>
        </w:tc>
      </w:tr>
      <w:tr w:rsidR="00C609CA" w14:paraId="41C73BC5" w14:textId="77777777">
        <w:tc>
          <w:tcPr>
            <w:tcW w:w="1555" w:type="dxa"/>
          </w:tcPr>
          <w:p w14:paraId="46F45660"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26A270F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40D4E0F7"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 for B-8</w:t>
            </w:r>
          </w:p>
        </w:tc>
      </w:tr>
      <w:tr w:rsidR="00D3582C" w14:paraId="09EF200A" w14:textId="77777777">
        <w:tc>
          <w:tcPr>
            <w:tcW w:w="1555" w:type="dxa"/>
          </w:tcPr>
          <w:p w14:paraId="134CDED1" w14:textId="3F879219" w:rsidR="00D3582C" w:rsidRDefault="00D3582C" w:rsidP="00D3582C">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70CC122" w14:textId="4EFCA6AB"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No</w:t>
            </w:r>
          </w:p>
        </w:tc>
        <w:tc>
          <w:tcPr>
            <w:tcW w:w="6095" w:type="dxa"/>
          </w:tcPr>
          <w:p w14:paraId="0F59FA97" w14:textId="4D92C2F0"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7B19A6" w14:paraId="681226B7" w14:textId="77777777">
        <w:tc>
          <w:tcPr>
            <w:tcW w:w="1555" w:type="dxa"/>
          </w:tcPr>
          <w:p w14:paraId="3736D399" w14:textId="6196AD22" w:rsidR="007B19A6" w:rsidRDefault="007B19A6" w:rsidP="00D3582C">
            <w:pPr>
              <w:rPr>
                <w:rFonts w:ascii="Arial" w:eastAsiaTheme="minorEastAsia" w:hAnsi="Arial" w:cs="Arial" w:hint="eastAsia"/>
                <w:lang w:eastAsia="zh-CN"/>
              </w:rPr>
            </w:pPr>
            <w:r>
              <w:rPr>
                <w:rFonts w:ascii="Arial" w:eastAsiaTheme="minorEastAsia" w:hAnsi="Arial" w:cs="Arial"/>
                <w:lang w:eastAsia="zh-CN"/>
              </w:rPr>
              <w:t>Nokia</w:t>
            </w:r>
          </w:p>
        </w:tc>
        <w:tc>
          <w:tcPr>
            <w:tcW w:w="1984" w:type="dxa"/>
          </w:tcPr>
          <w:p w14:paraId="4D607072" w14:textId="0D2C8A37" w:rsidR="007B19A6" w:rsidRDefault="007B19A6" w:rsidP="00D3582C">
            <w:pPr>
              <w:rPr>
                <w:rFonts w:ascii="Arial" w:eastAsiaTheme="minorEastAsia" w:hAnsi="Arial" w:cs="Arial" w:hint="eastAsia"/>
                <w:lang w:val="en-US" w:eastAsia="zh-CN"/>
              </w:rPr>
            </w:pPr>
            <w:r>
              <w:rPr>
                <w:rFonts w:ascii="Arial" w:eastAsiaTheme="minorEastAsia" w:hAnsi="Arial" w:cs="Arial"/>
                <w:lang w:val="en-US" w:eastAsia="zh-CN"/>
              </w:rPr>
              <w:t>No</w:t>
            </w:r>
          </w:p>
        </w:tc>
        <w:tc>
          <w:tcPr>
            <w:tcW w:w="6095" w:type="dxa"/>
          </w:tcPr>
          <w:p w14:paraId="07C6936B" w14:textId="50B67C37" w:rsidR="007B19A6" w:rsidRDefault="007B19A6" w:rsidP="00D3582C">
            <w:pPr>
              <w:rPr>
                <w:rFonts w:ascii="Arial" w:eastAsiaTheme="minorEastAsia" w:hAnsi="Arial" w:cs="Arial" w:hint="eastAsia"/>
                <w:lang w:val="en-US" w:eastAsia="zh-CN"/>
              </w:rPr>
            </w:pPr>
            <w:r>
              <w:rPr>
                <w:rFonts w:ascii="Arial" w:eastAsiaTheme="minorEastAsia" w:hAnsi="Arial" w:cs="Arial"/>
                <w:lang w:val="en-US" w:eastAsia="zh-CN"/>
              </w:rPr>
              <w:t>W</w:t>
            </w:r>
            <w:r w:rsidRPr="007B19A6">
              <w:rPr>
                <w:rFonts w:ascii="Arial" w:eastAsiaTheme="minorEastAsia" w:hAnsi="Arial" w:cs="Arial"/>
                <w:lang w:val="en-US" w:eastAsia="zh-CN"/>
              </w:rPr>
              <w:t>e prefer not to consider the configured grant in this scheme (</w:t>
            </w:r>
            <w:proofErr w:type="gramStart"/>
            <w:r w:rsidRPr="007B19A6">
              <w:rPr>
                <w:rFonts w:ascii="Arial" w:eastAsiaTheme="minorEastAsia" w:hAnsi="Arial" w:cs="Arial"/>
                <w:lang w:val="en-US" w:eastAsia="zh-CN"/>
              </w:rPr>
              <w:t>i.e.</w:t>
            </w:r>
            <w:proofErr w:type="gramEnd"/>
            <w:r w:rsidRPr="007B19A6">
              <w:rPr>
                <w:rFonts w:ascii="Arial" w:eastAsiaTheme="minorEastAsia" w:hAnsi="Arial" w:cs="Arial"/>
                <w:lang w:val="en-US" w:eastAsia="zh-CN"/>
              </w:rPr>
              <w:t xml:space="preserve"> rely on dynamic grant if RACH-less access is used).</w:t>
            </w:r>
          </w:p>
        </w:tc>
      </w:tr>
    </w:tbl>
    <w:p w14:paraId="35ACE76A" w14:textId="77777777" w:rsidR="00C609CA" w:rsidRDefault="00C609CA">
      <w:pPr>
        <w:overflowPunct w:val="0"/>
        <w:autoSpaceDE w:val="0"/>
        <w:autoSpaceDN w:val="0"/>
        <w:adjustRightInd w:val="0"/>
        <w:textAlignment w:val="baseline"/>
        <w:rPr>
          <w:rFonts w:ascii="Arial" w:hAnsi="Arial" w:cs="Arial"/>
          <w:b/>
          <w:bCs/>
          <w:lang w:val="en-US"/>
        </w:rPr>
      </w:pPr>
    </w:p>
    <w:p w14:paraId="4536A7CC" w14:textId="77777777" w:rsidR="00C609CA" w:rsidRDefault="00C609CA">
      <w:pPr>
        <w:overflowPunct w:val="0"/>
        <w:autoSpaceDE w:val="0"/>
        <w:autoSpaceDN w:val="0"/>
        <w:adjustRightInd w:val="0"/>
        <w:textAlignment w:val="baseline"/>
        <w:rPr>
          <w:rFonts w:ascii="Arial" w:hAnsi="Arial" w:cs="Arial"/>
          <w:b/>
          <w:bCs/>
          <w:lang w:val="en-US"/>
        </w:rPr>
      </w:pPr>
    </w:p>
    <w:p w14:paraId="5CD0123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lastRenderedPageBreak/>
        <w:t>TA value for the 1</w:t>
      </w:r>
      <w:r>
        <w:rPr>
          <w:rFonts w:ascii="Arial" w:hAnsi="Arial" w:cs="Arial"/>
          <w:vertAlign w:val="superscript"/>
          <w:lang w:val="en-US"/>
        </w:rPr>
        <w:t>st</w:t>
      </w:r>
      <w:r>
        <w:rPr>
          <w:rFonts w:ascii="Arial" w:hAnsi="Arial" w:cs="Arial"/>
          <w:lang w:val="en-US"/>
        </w:rPr>
        <w:t xml:space="preserve"> UL </w:t>
      </w:r>
      <w:proofErr w:type="gramStart"/>
      <w:r>
        <w:rPr>
          <w:rFonts w:ascii="Arial" w:hAnsi="Arial" w:cs="Arial"/>
          <w:lang w:val="en-US"/>
        </w:rPr>
        <w:t>transmission</w:t>
      </w:r>
      <w:proofErr w:type="gramEnd"/>
    </w:p>
    <w:p w14:paraId="35582219"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NTN RACH-less HO, network can set the </w:t>
      </w:r>
      <w:proofErr w:type="spellStart"/>
      <w:r>
        <w:rPr>
          <w:rFonts w:ascii="Arial" w:hAnsi="Arial" w:cs="Arial"/>
          <w:lang w:val="en-US"/>
        </w:rPr>
        <w:t>Nta</w:t>
      </w:r>
      <w:proofErr w:type="spellEnd"/>
      <w:r>
        <w:rPr>
          <w:rFonts w:ascii="Arial" w:hAnsi="Arial" w:cs="Arial"/>
          <w:lang w:val="en-US"/>
        </w:rPr>
        <w:t xml:space="preserve"> value to 0 or same as source satellite in the RACH-less HO command to UE. </w:t>
      </w:r>
    </w:p>
    <w:p w14:paraId="1120E98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For RACH-less satellite switching, network can also provide the same information based on the deployment (</w:t>
      </w:r>
      <w:proofErr w:type="gramStart"/>
      <w:r>
        <w:rPr>
          <w:rFonts w:ascii="Arial" w:hAnsi="Arial" w:cs="Arial"/>
          <w:lang w:val="en-US"/>
        </w:rPr>
        <w:t>e.g.</w:t>
      </w:r>
      <w:proofErr w:type="gramEnd"/>
      <w:r>
        <w:rPr>
          <w:rFonts w:ascii="Arial" w:hAnsi="Arial" w:cs="Arial"/>
          <w:lang w:val="en-US"/>
        </w:rPr>
        <w:t xml:space="preserve"> set </w:t>
      </w:r>
      <w:proofErr w:type="spellStart"/>
      <w:r>
        <w:rPr>
          <w:rFonts w:ascii="Arial" w:hAnsi="Arial" w:cs="Arial"/>
          <w:lang w:val="en-US"/>
        </w:rPr>
        <w:t>Nta</w:t>
      </w:r>
      <w:proofErr w:type="spellEnd"/>
      <w:r>
        <w:rPr>
          <w:rFonts w:ascii="Arial" w:hAnsi="Arial" w:cs="Arial"/>
          <w:lang w:val="en-US"/>
        </w:rPr>
        <w:t xml:space="preserve"> as 0 if source and target satellite are not collocated together). Since it’s based on the deployment, it can be regarded as cell specific info and provided in SIB19.</w:t>
      </w:r>
    </w:p>
    <w:p w14:paraId="36ACC993"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11: For RACH-less satellite switching procedure, network can set </w:t>
      </w:r>
      <w:proofErr w:type="spellStart"/>
      <w:r>
        <w:rPr>
          <w:rFonts w:ascii="Arial" w:hAnsi="Arial" w:cs="Arial"/>
          <w:b/>
          <w:bCs/>
          <w:lang w:val="en-US"/>
        </w:rPr>
        <w:t>Nta</w:t>
      </w:r>
      <w:proofErr w:type="spellEnd"/>
      <w:r>
        <w:rPr>
          <w:rFonts w:ascii="Arial" w:hAnsi="Arial" w:cs="Arial"/>
          <w:b/>
          <w:bCs/>
          <w:lang w:val="en-US"/>
        </w:rPr>
        <w:t xml:space="preserve"> value to 0 or same as source in SIB19. </w:t>
      </w:r>
    </w:p>
    <w:p w14:paraId="1DBDCFD7" w14:textId="77777777" w:rsidR="00C609CA" w:rsidRDefault="000A3955">
      <w:pPr>
        <w:pStyle w:val="Heading4"/>
        <w:ind w:right="200"/>
        <w:rPr>
          <w:rFonts w:cs="Arial"/>
          <w:b/>
          <w:sz w:val="20"/>
        </w:rPr>
      </w:pPr>
      <w:r>
        <w:rPr>
          <w:rFonts w:cs="Arial"/>
          <w:b/>
          <w:sz w:val="20"/>
        </w:rPr>
        <w:t>Question B-11: Do you agree with the proposal 11?</w:t>
      </w:r>
    </w:p>
    <w:tbl>
      <w:tblPr>
        <w:tblStyle w:val="TableGrid"/>
        <w:tblW w:w="9634" w:type="dxa"/>
        <w:tblLayout w:type="fixed"/>
        <w:tblLook w:val="04A0" w:firstRow="1" w:lastRow="0" w:firstColumn="1" w:lastColumn="0" w:noHBand="0" w:noVBand="1"/>
      </w:tblPr>
      <w:tblGrid>
        <w:gridCol w:w="1555"/>
        <w:gridCol w:w="1984"/>
        <w:gridCol w:w="6095"/>
      </w:tblGrid>
      <w:tr w:rsidR="00C609CA" w14:paraId="48E4ADFC" w14:textId="77777777">
        <w:tc>
          <w:tcPr>
            <w:tcW w:w="1555" w:type="dxa"/>
          </w:tcPr>
          <w:p w14:paraId="15DB30DE"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14EE6C40"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19BB7E30" w14:textId="77777777" w:rsidR="00C609CA" w:rsidRDefault="000A3955">
            <w:pPr>
              <w:jc w:val="center"/>
              <w:rPr>
                <w:rFonts w:ascii="Arial" w:hAnsi="Arial" w:cs="Arial"/>
                <w:b/>
                <w:lang w:val="en-US"/>
              </w:rPr>
            </w:pPr>
            <w:r>
              <w:rPr>
                <w:rFonts w:ascii="Arial" w:hAnsi="Arial" w:cs="Arial"/>
                <w:b/>
                <w:lang w:val="en-US"/>
              </w:rPr>
              <w:t>Comments</w:t>
            </w:r>
          </w:p>
        </w:tc>
      </w:tr>
      <w:tr w:rsidR="00C609CA" w14:paraId="75CA7BDD" w14:textId="77777777">
        <w:tc>
          <w:tcPr>
            <w:tcW w:w="1555" w:type="dxa"/>
          </w:tcPr>
          <w:p w14:paraId="07F37F6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236A761F" w14:textId="77777777" w:rsidR="00C609CA" w:rsidRDefault="000A3955">
            <w:pPr>
              <w:tabs>
                <w:tab w:val="center" w:pos="884"/>
              </w:tabs>
              <w:rPr>
                <w:rFonts w:ascii="Arial" w:eastAsiaTheme="minorEastAsia" w:hAnsi="Arial" w:cs="Arial"/>
                <w:lang w:val="en-US" w:eastAsia="zh-CN"/>
              </w:rPr>
            </w:pPr>
            <w:r>
              <w:rPr>
                <w:rFonts w:ascii="Arial" w:eastAsiaTheme="minorEastAsia" w:hAnsi="Arial" w:cs="Arial"/>
                <w:lang w:val="en-US" w:eastAsia="zh-CN"/>
              </w:rPr>
              <w:t>Yes (see comment)</w:t>
            </w:r>
          </w:p>
        </w:tc>
        <w:tc>
          <w:tcPr>
            <w:tcW w:w="6095" w:type="dxa"/>
          </w:tcPr>
          <w:p w14:paraId="46423A7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We understand that rapporteurs want to say that UE independently sets NTA to 0. For unchanged PCI, there’s no case where source and target belong to the same satellite.</w:t>
            </w:r>
          </w:p>
        </w:tc>
      </w:tr>
      <w:tr w:rsidR="00C609CA" w14:paraId="4C93C90F" w14:textId="77777777">
        <w:tc>
          <w:tcPr>
            <w:tcW w:w="1555" w:type="dxa"/>
          </w:tcPr>
          <w:p w14:paraId="73FEBEC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0EEA9F8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9F5FA65" w14:textId="77777777" w:rsidR="00C609CA" w:rsidRDefault="00C609CA">
            <w:pPr>
              <w:rPr>
                <w:rFonts w:ascii="Arial" w:eastAsiaTheme="minorEastAsia" w:hAnsi="Arial" w:cs="Arial"/>
                <w:lang w:val="en-US" w:eastAsia="zh-CN"/>
              </w:rPr>
            </w:pPr>
          </w:p>
        </w:tc>
      </w:tr>
      <w:tr w:rsidR="00C609CA" w14:paraId="0E3B39CC" w14:textId="77777777">
        <w:tc>
          <w:tcPr>
            <w:tcW w:w="1555" w:type="dxa"/>
          </w:tcPr>
          <w:p w14:paraId="5C953284"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62BFEBA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77BFA574" w14:textId="77777777" w:rsidR="00C609CA" w:rsidRDefault="00C609CA">
            <w:pPr>
              <w:rPr>
                <w:rFonts w:ascii="Arial" w:eastAsiaTheme="minorEastAsia" w:hAnsi="Arial" w:cs="Arial"/>
                <w:lang w:val="en-US" w:eastAsia="zh-CN"/>
              </w:rPr>
            </w:pPr>
          </w:p>
        </w:tc>
      </w:tr>
      <w:tr w:rsidR="00C609CA" w14:paraId="26A5811F" w14:textId="77777777">
        <w:tc>
          <w:tcPr>
            <w:tcW w:w="1555" w:type="dxa"/>
          </w:tcPr>
          <w:p w14:paraId="1124F4E5"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1D3A7F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3FE09AF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33A5AF8E" w14:textId="77777777">
        <w:tc>
          <w:tcPr>
            <w:tcW w:w="1555" w:type="dxa"/>
          </w:tcPr>
          <w:p w14:paraId="36574D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4E363CFB" w14:textId="77777777" w:rsidR="00C609CA" w:rsidRDefault="000A3955">
            <w:pPr>
              <w:rPr>
                <w:rFonts w:ascii="Arial" w:hAnsi="Arial" w:cs="Arial"/>
                <w:lang w:val="en-US"/>
              </w:rPr>
            </w:pPr>
            <w:r>
              <w:rPr>
                <w:rFonts w:ascii="Arial" w:hAnsi="Arial" w:cs="Arial"/>
                <w:lang w:val="en-US"/>
              </w:rPr>
              <w:t>Yes</w:t>
            </w:r>
          </w:p>
        </w:tc>
        <w:tc>
          <w:tcPr>
            <w:tcW w:w="6095" w:type="dxa"/>
          </w:tcPr>
          <w:p w14:paraId="11CE5529" w14:textId="77777777" w:rsidR="00C609CA" w:rsidRDefault="000A3955">
            <w:pPr>
              <w:rPr>
                <w:rFonts w:ascii="Arial" w:hAnsi="Arial" w:cs="Arial"/>
                <w:lang w:val="en-US"/>
              </w:rPr>
            </w:pPr>
            <w:r>
              <w:rPr>
                <w:rFonts w:ascii="Arial" w:hAnsi="Arial" w:cs="Arial"/>
                <w:lang w:val="en-US"/>
              </w:rPr>
              <w:t>As satellite has changed and TA has changed. But even for RACH-based, this should be applicable.</w:t>
            </w:r>
          </w:p>
        </w:tc>
      </w:tr>
      <w:tr w:rsidR="00C609CA" w14:paraId="574D68BC" w14:textId="77777777">
        <w:tc>
          <w:tcPr>
            <w:tcW w:w="1555" w:type="dxa"/>
          </w:tcPr>
          <w:p w14:paraId="764CB41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7A70B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5E7C080B" w14:textId="77777777" w:rsidR="00C609CA" w:rsidRDefault="00C609CA">
            <w:pPr>
              <w:rPr>
                <w:rFonts w:ascii="Arial" w:eastAsiaTheme="minorEastAsia" w:hAnsi="Arial" w:cs="Arial"/>
                <w:lang w:val="en-US" w:eastAsia="zh-CN"/>
              </w:rPr>
            </w:pPr>
          </w:p>
        </w:tc>
      </w:tr>
      <w:tr w:rsidR="00D3582C" w14:paraId="509746D6" w14:textId="77777777">
        <w:tc>
          <w:tcPr>
            <w:tcW w:w="1555" w:type="dxa"/>
          </w:tcPr>
          <w:p w14:paraId="4FB7CCDD" w14:textId="49663CC8" w:rsidR="00D3582C" w:rsidRDefault="00D3582C" w:rsidP="00D3582C">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593B0896" w14:textId="72369055"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48C53536" w14:textId="324BF841" w:rsidR="00D3582C" w:rsidRDefault="00D3582C" w:rsidP="00D3582C">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UE should assume N_TA as zero (same N_TA is only suitable for intra-satellite scenarios).</w:t>
            </w:r>
          </w:p>
        </w:tc>
      </w:tr>
      <w:tr w:rsidR="00DE491B" w14:paraId="0F1140F9" w14:textId="77777777">
        <w:tc>
          <w:tcPr>
            <w:tcW w:w="1555" w:type="dxa"/>
          </w:tcPr>
          <w:p w14:paraId="61D28670" w14:textId="70B62667" w:rsidR="00DE491B" w:rsidRDefault="00DE491B" w:rsidP="00D3582C">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647C595E" w14:textId="16EC3D79" w:rsidR="00DE491B" w:rsidRDefault="00DE491B" w:rsidP="00D3582C">
            <w:pPr>
              <w:rPr>
                <w:rFonts w:ascii="Arial" w:eastAsiaTheme="minorEastAsia" w:hAnsi="Arial" w:cs="Arial" w:hint="eastAsia"/>
                <w:lang w:val="en-US" w:eastAsia="zh-CN"/>
              </w:rPr>
            </w:pPr>
            <w:r>
              <w:rPr>
                <w:rFonts w:ascii="Arial" w:eastAsiaTheme="minorEastAsia" w:hAnsi="Arial" w:cs="Arial"/>
                <w:lang w:val="en-US" w:eastAsia="zh-CN"/>
              </w:rPr>
              <w:t>Y</w:t>
            </w:r>
          </w:p>
        </w:tc>
        <w:tc>
          <w:tcPr>
            <w:tcW w:w="6095" w:type="dxa"/>
          </w:tcPr>
          <w:p w14:paraId="117D4D75" w14:textId="77777777" w:rsidR="00DE491B" w:rsidRDefault="00DE491B" w:rsidP="00D3582C">
            <w:pPr>
              <w:rPr>
                <w:rFonts w:ascii="Arial" w:eastAsiaTheme="minorEastAsia" w:hAnsi="Arial" w:cs="Arial" w:hint="eastAsia"/>
                <w:lang w:val="en-US" w:eastAsia="zh-CN"/>
              </w:rPr>
            </w:pPr>
          </w:p>
        </w:tc>
      </w:tr>
    </w:tbl>
    <w:p w14:paraId="56856100" w14:textId="77777777" w:rsidR="00C609CA" w:rsidRDefault="00C609CA">
      <w:pPr>
        <w:overflowPunct w:val="0"/>
        <w:autoSpaceDE w:val="0"/>
        <w:autoSpaceDN w:val="0"/>
        <w:adjustRightInd w:val="0"/>
        <w:textAlignment w:val="baseline"/>
        <w:rPr>
          <w:rFonts w:ascii="Arial" w:hAnsi="Arial" w:cs="Arial"/>
          <w:b/>
          <w:bCs/>
          <w:lang w:val="en-US"/>
        </w:rPr>
      </w:pPr>
    </w:p>
    <w:p w14:paraId="55E70DFF" w14:textId="77777777" w:rsidR="00C609CA" w:rsidRDefault="00C609CA">
      <w:pPr>
        <w:overflowPunct w:val="0"/>
        <w:autoSpaceDE w:val="0"/>
        <w:autoSpaceDN w:val="0"/>
        <w:adjustRightInd w:val="0"/>
        <w:textAlignment w:val="baseline"/>
        <w:rPr>
          <w:rFonts w:ascii="Arial" w:hAnsi="Arial" w:cs="Arial"/>
          <w:b/>
          <w:bCs/>
          <w:lang w:val="en-US"/>
        </w:rPr>
      </w:pPr>
    </w:p>
    <w:p w14:paraId="1C10D70A" w14:textId="77777777" w:rsidR="00C609CA" w:rsidRDefault="000A3955">
      <w:pPr>
        <w:numPr>
          <w:ilvl w:val="0"/>
          <w:numId w:val="17"/>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message in the 1</w:t>
      </w:r>
      <w:r>
        <w:rPr>
          <w:rFonts w:ascii="Arial" w:hAnsi="Arial" w:cs="Arial"/>
          <w:vertAlign w:val="superscript"/>
          <w:lang w:val="en-US"/>
        </w:rPr>
        <w:t>st</w:t>
      </w:r>
      <w:r>
        <w:rPr>
          <w:rFonts w:ascii="Arial" w:hAnsi="Arial" w:cs="Arial"/>
          <w:lang w:val="en-US"/>
        </w:rPr>
        <w:t xml:space="preserve"> UL transmission towards target satellite</w:t>
      </w:r>
    </w:p>
    <w:p w14:paraId="4D166795"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In NR RACH-less HO and LTE RACH-less mobility, after UE switches to the target cell, UE will transmit the </w:t>
      </w:r>
      <w:proofErr w:type="spellStart"/>
      <w:r>
        <w:rPr>
          <w:rFonts w:ascii="Arial" w:hAnsi="Arial" w:cs="Arial"/>
          <w:lang w:val="en-US"/>
        </w:rPr>
        <w:t>RRCReconfigurationComplete</w:t>
      </w:r>
      <w:proofErr w:type="spellEnd"/>
      <w:r>
        <w:rPr>
          <w:rFonts w:ascii="Arial" w:hAnsi="Arial" w:cs="Arial"/>
          <w:lang w:val="en-US"/>
        </w:rPr>
        <w:t xml:space="preserve"> message to network. </w:t>
      </w:r>
    </w:p>
    <w:p w14:paraId="6F90ADDF"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lang w:val="en-US"/>
        </w:rPr>
        <w:t xml:space="preserve">For satellite switching procedure, it’s not L3 involved mobility, and the serving cell configuration </w:t>
      </w:r>
      <w:proofErr w:type="spellStart"/>
      <w:r>
        <w:rPr>
          <w:rFonts w:ascii="Arial" w:hAnsi="Arial" w:cs="Arial"/>
          <w:lang w:val="en-US"/>
        </w:rPr>
        <w:t>doesnot</w:t>
      </w:r>
      <w:proofErr w:type="spellEnd"/>
      <w:r>
        <w:rPr>
          <w:rFonts w:ascii="Arial" w:hAnsi="Arial" w:cs="Arial"/>
          <w:lang w:val="en-US"/>
        </w:rPr>
        <w:t xml:space="preserve"> changes. Therefore, it’s no need to transmit </w:t>
      </w:r>
      <w:proofErr w:type="spellStart"/>
      <w:r>
        <w:rPr>
          <w:rFonts w:ascii="Arial" w:hAnsi="Arial" w:cs="Arial"/>
          <w:lang w:val="en-US"/>
        </w:rPr>
        <w:t>RRCReconfigurationComplete</w:t>
      </w:r>
      <w:proofErr w:type="spellEnd"/>
      <w:r>
        <w:rPr>
          <w:rFonts w:ascii="Arial" w:hAnsi="Arial" w:cs="Arial"/>
          <w:lang w:val="en-US"/>
        </w:rPr>
        <w:t xml:space="preserve"> message, and UE can directly perform the data transmission/reception in target satellite.  </w:t>
      </w:r>
    </w:p>
    <w:p w14:paraId="1C6B2FB0" w14:textId="77777777" w:rsidR="00C609CA" w:rsidRDefault="000A3955">
      <w:pPr>
        <w:overflowPunct w:val="0"/>
        <w:autoSpaceDE w:val="0"/>
        <w:autoSpaceDN w:val="0"/>
        <w:adjustRightInd w:val="0"/>
        <w:textAlignment w:val="baseline"/>
        <w:rPr>
          <w:rFonts w:ascii="Arial" w:hAnsi="Arial" w:cs="Arial"/>
          <w:b/>
          <w:bCs/>
          <w:lang w:val="en-US"/>
        </w:rPr>
      </w:pPr>
      <w:r>
        <w:rPr>
          <w:rFonts w:ascii="Arial" w:hAnsi="Arial" w:cs="Arial"/>
          <w:b/>
          <w:bCs/>
          <w:lang w:val="en-US"/>
        </w:rPr>
        <w:t>Proposal 12: For RACH-less satellite switching procedure, UE resumes the UE dedicated transmission/reception via the 1</w:t>
      </w:r>
      <w:r>
        <w:rPr>
          <w:rFonts w:ascii="Arial" w:hAnsi="Arial" w:cs="Arial"/>
          <w:b/>
          <w:bCs/>
          <w:vertAlign w:val="superscript"/>
          <w:lang w:val="en-US"/>
        </w:rPr>
        <w:t>st</w:t>
      </w:r>
      <w:r>
        <w:rPr>
          <w:rFonts w:ascii="Arial" w:hAnsi="Arial" w:cs="Arial"/>
          <w:b/>
          <w:bCs/>
          <w:lang w:val="en-US"/>
        </w:rPr>
        <w:t xml:space="preserve"> UL grant towards to target satellite.  </w:t>
      </w:r>
    </w:p>
    <w:p w14:paraId="57112729" w14:textId="77777777" w:rsidR="00C609CA" w:rsidRDefault="000A3955">
      <w:pPr>
        <w:pStyle w:val="Heading4"/>
        <w:ind w:right="200"/>
        <w:rPr>
          <w:rFonts w:cs="Arial"/>
          <w:b/>
          <w:sz w:val="20"/>
        </w:rPr>
      </w:pPr>
      <w:r>
        <w:rPr>
          <w:rFonts w:cs="Arial"/>
          <w:b/>
          <w:sz w:val="20"/>
        </w:rPr>
        <w:t>Question B-12: Do you agree with the proposal 12?</w:t>
      </w:r>
    </w:p>
    <w:tbl>
      <w:tblPr>
        <w:tblStyle w:val="TableGrid"/>
        <w:tblW w:w="9634" w:type="dxa"/>
        <w:tblLayout w:type="fixed"/>
        <w:tblLook w:val="04A0" w:firstRow="1" w:lastRow="0" w:firstColumn="1" w:lastColumn="0" w:noHBand="0" w:noVBand="1"/>
      </w:tblPr>
      <w:tblGrid>
        <w:gridCol w:w="1555"/>
        <w:gridCol w:w="1984"/>
        <w:gridCol w:w="6095"/>
      </w:tblGrid>
      <w:tr w:rsidR="00C609CA" w14:paraId="5051BAED" w14:textId="77777777">
        <w:tc>
          <w:tcPr>
            <w:tcW w:w="1555" w:type="dxa"/>
          </w:tcPr>
          <w:p w14:paraId="481840E3"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57E1B0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31DEEDB3" w14:textId="77777777" w:rsidR="00C609CA" w:rsidRDefault="000A3955">
            <w:pPr>
              <w:jc w:val="center"/>
              <w:rPr>
                <w:rFonts w:ascii="Arial" w:hAnsi="Arial" w:cs="Arial"/>
                <w:b/>
                <w:lang w:val="en-US"/>
              </w:rPr>
            </w:pPr>
            <w:r>
              <w:rPr>
                <w:rFonts w:ascii="Arial" w:hAnsi="Arial" w:cs="Arial"/>
                <w:b/>
                <w:lang w:val="en-US"/>
              </w:rPr>
              <w:t>Comments</w:t>
            </w:r>
          </w:p>
        </w:tc>
      </w:tr>
      <w:tr w:rsidR="00C609CA" w14:paraId="4CB85711" w14:textId="77777777">
        <w:tc>
          <w:tcPr>
            <w:tcW w:w="1555" w:type="dxa"/>
          </w:tcPr>
          <w:p w14:paraId="6A7CFA3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984" w:type="dxa"/>
          </w:tcPr>
          <w:p w14:paraId="57976A2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66CFCB55" w14:textId="77777777" w:rsidR="00C609CA" w:rsidRDefault="00C609CA">
            <w:pPr>
              <w:rPr>
                <w:rFonts w:ascii="Arial" w:eastAsiaTheme="minorEastAsia" w:hAnsi="Arial" w:cs="Arial"/>
                <w:lang w:val="en-US" w:eastAsia="zh-CN"/>
              </w:rPr>
            </w:pPr>
          </w:p>
        </w:tc>
      </w:tr>
      <w:tr w:rsidR="00C609CA" w14:paraId="379E76B6" w14:textId="77777777">
        <w:tc>
          <w:tcPr>
            <w:tcW w:w="1555" w:type="dxa"/>
          </w:tcPr>
          <w:p w14:paraId="56F1033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7714245F" w14:textId="77777777" w:rsidR="00C609CA" w:rsidRDefault="000A3955">
            <w:pPr>
              <w:rPr>
                <w:rFonts w:ascii="Arial" w:eastAsiaTheme="minorEastAsia" w:hAnsi="Arial" w:cs="Arial"/>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with comment</w:t>
            </w:r>
          </w:p>
        </w:tc>
        <w:tc>
          <w:tcPr>
            <w:tcW w:w="6095" w:type="dxa"/>
          </w:tcPr>
          <w:p w14:paraId="5AC44BD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There is no 1</w:t>
            </w:r>
            <w:r>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grant, it’s just the same UE dedicated DL/UL resources for the same serving cell. </w:t>
            </w:r>
          </w:p>
        </w:tc>
      </w:tr>
      <w:tr w:rsidR="00C609CA" w14:paraId="0F0DC43F" w14:textId="77777777">
        <w:tc>
          <w:tcPr>
            <w:tcW w:w="1555" w:type="dxa"/>
          </w:tcPr>
          <w:p w14:paraId="553CE46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1C133DC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935C686" w14:textId="77777777" w:rsidR="00C609CA" w:rsidRDefault="00C609CA">
            <w:pPr>
              <w:rPr>
                <w:rFonts w:ascii="Arial" w:eastAsiaTheme="minorEastAsia" w:hAnsi="Arial" w:cs="Arial"/>
                <w:lang w:val="en-US" w:eastAsia="zh-CN"/>
              </w:rPr>
            </w:pPr>
          </w:p>
        </w:tc>
      </w:tr>
      <w:tr w:rsidR="00C609CA" w14:paraId="65EE46B9" w14:textId="77777777">
        <w:tc>
          <w:tcPr>
            <w:tcW w:w="1555" w:type="dxa"/>
          </w:tcPr>
          <w:p w14:paraId="1E2E55E4" w14:textId="77777777" w:rsidR="00C609CA" w:rsidRDefault="000A3955">
            <w:pPr>
              <w:rPr>
                <w:rFonts w:ascii="Arial" w:hAnsi="Arial" w:cs="Arial"/>
                <w:lang w:val="en-US"/>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72A1DDB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46C3F080"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See our reply to Question B-5.</w:t>
            </w:r>
          </w:p>
        </w:tc>
      </w:tr>
      <w:tr w:rsidR="00C609CA" w14:paraId="5CD36BD8" w14:textId="77777777">
        <w:tc>
          <w:tcPr>
            <w:tcW w:w="1555" w:type="dxa"/>
          </w:tcPr>
          <w:p w14:paraId="011C1A7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2E2F6F31" w14:textId="77777777" w:rsidR="00C609CA" w:rsidRDefault="00C609CA">
            <w:pPr>
              <w:rPr>
                <w:rFonts w:ascii="Arial" w:hAnsi="Arial" w:cs="Arial"/>
                <w:lang w:val="en-US"/>
              </w:rPr>
            </w:pPr>
          </w:p>
        </w:tc>
        <w:tc>
          <w:tcPr>
            <w:tcW w:w="6095" w:type="dxa"/>
          </w:tcPr>
          <w:p w14:paraId="6CC9743B" w14:textId="77777777" w:rsidR="00C609CA" w:rsidRDefault="000A3955">
            <w:pPr>
              <w:rPr>
                <w:rFonts w:ascii="Arial" w:hAnsi="Arial" w:cs="Arial"/>
                <w:lang w:val="en-US"/>
              </w:rPr>
            </w:pPr>
            <w:r>
              <w:rPr>
                <w:rFonts w:ascii="Arial" w:hAnsi="Arial" w:cs="Arial"/>
                <w:lang w:val="en-US"/>
              </w:rPr>
              <w:t>Not clear what is the 1</w:t>
            </w:r>
            <w:r>
              <w:rPr>
                <w:rFonts w:ascii="Arial" w:hAnsi="Arial" w:cs="Arial"/>
                <w:vertAlign w:val="superscript"/>
                <w:lang w:val="en-US"/>
              </w:rPr>
              <w:t>st</w:t>
            </w:r>
            <w:r>
              <w:rPr>
                <w:rFonts w:ascii="Arial" w:hAnsi="Arial" w:cs="Arial"/>
                <w:lang w:val="en-US"/>
              </w:rPr>
              <w:t xml:space="preserve"> UL grant.</w:t>
            </w:r>
          </w:p>
          <w:p w14:paraId="077CE114" w14:textId="77777777" w:rsidR="00C609CA" w:rsidRDefault="000A3955">
            <w:pPr>
              <w:rPr>
                <w:rFonts w:ascii="Arial" w:hAnsi="Arial" w:cs="Arial"/>
                <w:lang w:val="en-US"/>
              </w:rPr>
            </w:pPr>
            <w:r>
              <w:rPr>
                <w:rFonts w:ascii="Arial" w:hAnsi="Arial" w:cs="Arial"/>
                <w:lang w:val="en-US"/>
              </w:rPr>
              <w:t xml:space="preserve">We think whether </w:t>
            </w:r>
            <w:proofErr w:type="gramStart"/>
            <w:r>
              <w:rPr>
                <w:rFonts w:ascii="Arial" w:hAnsi="Arial" w:cs="Arial"/>
                <w:lang w:val="en-US"/>
              </w:rPr>
              <w:t>be it</w:t>
            </w:r>
            <w:proofErr w:type="gramEnd"/>
            <w:r>
              <w:rPr>
                <w:rFonts w:ascii="Arial" w:hAnsi="Arial" w:cs="Arial"/>
                <w:lang w:val="en-US"/>
              </w:rPr>
              <w:t xml:space="preserve"> RACH or PUCCH, UE has to send some UL signal to complete the switch.</w:t>
            </w:r>
          </w:p>
        </w:tc>
      </w:tr>
      <w:tr w:rsidR="00C609CA" w14:paraId="48FC3BA1" w14:textId="77777777">
        <w:tc>
          <w:tcPr>
            <w:tcW w:w="1555" w:type="dxa"/>
          </w:tcPr>
          <w:p w14:paraId="35DD246C"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FCB0CB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B48FC5" w14:textId="77777777" w:rsidR="00C609CA" w:rsidRDefault="00C609CA">
            <w:pPr>
              <w:rPr>
                <w:rFonts w:ascii="Arial" w:eastAsiaTheme="minorEastAsia" w:hAnsi="Arial" w:cs="Arial"/>
                <w:lang w:val="en-US" w:eastAsia="zh-CN"/>
              </w:rPr>
            </w:pPr>
          </w:p>
        </w:tc>
      </w:tr>
      <w:tr w:rsidR="00865B6D" w14:paraId="1D7BAD6F" w14:textId="77777777">
        <w:tc>
          <w:tcPr>
            <w:tcW w:w="1555" w:type="dxa"/>
          </w:tcPr>
          <w:p w14:paraId="0F8858C5" w14:textId="0CDE91BE" w:rsidR="00865B6D" w:rsidRDefault="00865B6D" w:rsidP="00865B6D">
            <w:pPr>
              <w:rPr>
                <w:rFonts w:ascii="Arial" w:eastAsiaTheme="minorEastAsia" w:hAnsi="Arial" w:cs="Arial"/>
                <w:lang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4" w:type="dxa"/>
          </w:tcPr>
          <w:p w14:paraId="7CC249C4" w14:textId="5189DC92" w:rsidR="00865B6D" w:rsidRDefault="00865B6D" w:rsidP="00865B6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30DFAFDF" w14:textId="77777777"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 xml:space="preserve">The UE simply consider the serving cell as </w:t>
            </w:r>
            <w:proofErr w:type="gramStart"/>
            <w:r>
              <w:rPr>
                <w:rFonts w:ascii="Arial" w:eastAsiaTheme="minorEastAsia" w:hAnsi="Arial" w:cs="Arial"/>
                <w:lang w:val="en-US" w:eastAsia="zh-CN"/>
              </w:rPr>
              <w:t>unchanged</w:t>
            </w:r>
            <w:proofErr w:type="gramEnd"/>
            <w:r>
              <w:rPr>
                <w:rFonts w:ascii="Arial" w:eastAsiaTheme="minorEastAsia" w:hAnsi="Arial" w:cs="Arial"/>
                <w:lang w:val="en-US" w:eastAsia="zh-CN"/>
              </w:rPr>
              <w:t xml:space="preserve"> and the UE dedicated UL/DL transmission follows legacy behavior.</w:t>
            </w:r>
          </w:p>
          <w:p w14:paraId="4494D9FE" w14:textId="106AC7E5" w:rsidR="00865B6D" w:rsidRDefault="00865B6D" w:rsidP="00865B6D">
            <w:pPr>
              <w:rPr>
                <w:rFonts w:ascii="Arial" w:eastAsiaTheme="minorEastAsia" w:hAnsi="Arial" w:cs="Arial"/>
                <w:lang w:val="en-US" w:eastAsia="zh-CN"/>
              </w:rPr>
            </w:pPr>
            <w:r>
              <w:rPr>
                <w:rFonts w:ascii="Arial" w:eastAsiaTheme="minorEastAsia" w:hAnsi="Arial" w:cs="Arial"/>
                <w:lang w:val="en-US" w:eastAsia="zh-CN"/>
              </w:rPr>
              <w:t>Also, in the proposal, we cannot understand why only UL grant is mentioned while DL transmission is excluded.</w:t>
            </w:r>
          </w:p>
        </w:tc>
      </w:tr>
      <w:tr w:rsidR="00DE491B" w14:paraId="66139346" w14:textId="77777777">
        <w:tc>
          <w:tcPr>
            <w:tcW w:w="1555" w:type="dxa"/>
          </w:tcPr>
          <w:p w14:paraId="7A861BA6" w14:textId="39A134EA" w:rsidR="00DE491B" w:rsidRDefault="00DE491B" w:rsidP="00DE491B">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05DFA22C" w14:textId="77777777" w:rsidR="00DE491B" w:rsidRDefault="00DE491B" w:rsidP="00DE491B">
            <w:pPr>
              <w:rPr>
                <w:rFonts w:ascii="Arial" w:eastAsiaTheme="minorEastAsia" w:hAnsi="Arial" w:cs="Arial" w:hint="eastAsia"/>
                <w:lang w:val="en-US" w:eastAsia="zh-CN"/>
              </w:rPr>
            </w:pPr>
          </w:p>
        </w:tc>
        <w:tc>
          <w:tcPr>
            <w:tcW w:w="6095" w:type="dxa"/>
          </w:tcPr>
          <w:p w14:paraId="6F5D36FE" w14:textId="435DF410"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There is no L3 mobility, so no RRC complete message. However, the UE and NW need to be in sync regarding when the procedure is considered to be complete. Besides, the “UE resumes the UE dedicated transmission” needs to be clarified there. </w:t>
            </w:r>
          </w:p>
        </w:tc>
      </w:tr>
    </w:tbl>
    <w:p w14:paraId="2CB92BBB" w14:textId="77777777" w:rsidR="00C609CA" w:rsidRDefault="00C609CA">
      <w:pPr>
        <w:overflowPunct w:val="0"/>
        <w:autoSpaceDE w:val="0"/>
        <w:autoSpaceDN w:val="0"/>
        <w:adjustRightInd w:val="0"/>
        <w:textAlignment w:val="baseline"/>
        <w:rPr>
          <w:rFonts w:ascii="Arial" w:hAnsi="Arial" w:cs="Arial"/>
          <w:b/>
          <w:bCs/>
          <w:lang w:val="en-US"/>
        </w:rPr>
      </w:pPr>
    </w:p>
    <w:p w14:paraId="56CF6572" w14:textId="77777777" w:rsidR="00C609CA" w:rsidRDefault="00C609CA"/>
    <w:p w14:paraId="6D73AF50" w14:textId="77777777" w:rsidR="00C609CA" w:rsidRDefault="000A3955">
      <w:pPr>
        <w:pStyle w:val="Heading3"/>
        <w:ind w:right="200"/>
        <w:rPr>
          <w:rFonts w:cs="Arial"/>
          <w:szCs w:val="28"/>
          <w:lang w:val="en-US" w:eastAsia="zh-CN"/>
        </w:rPr>
      </w:pPr>
      <w:r>
        <w:rPr>
          <w:rFonts w:cs="Arial"/>
          <w:szCs w:val="28"/>
          <w:lang w:val="en-US" w:eastAsia="zh-CN"/>
        </w:rPr>
        <w:t>2.2.3. Coexistence with L3 mobility scheme</w:t>
      </w:r>
    </w:p>
    <w:p w14:paraId="0A19754B"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After network enables the satellite switching procedure, network can also decide trigger UE perform HO to </w:t>
      </w:r>
      <w:proofErr w:type="gramStart"/>
      <w:r>
        <w:rPr>
          <w:rFonts w:ascii="Arial" w:hAnsi="Arial" w:cs="Arial"/>
          <w:lang w:val="en-US"/>
        </w:rPr>
        <w:t>other</w:t>
      </w:r>
      <w:proofErr w:type="gramEnd"/>
      <w:r>
        <w:rPr>
          <w:rFonts w:ascii="Arial" w:hAnsi="Arial" w:cs="Arial"/>
          <w:lang w:val="en-US"/>
        </w:rPr>
        <w:t xml:space="preserve"> cell. And UE should follow the HO command and initiate HO procedure immediately. </w:t>
      </w:r>
    </w:p>
    <w:p w14:paraId="0DB58103"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Proposal 13: After satellite switching scheme is enabled, if UE receives the HO command before the switching period or switching point, UE will initiate the HO procedure immediately.</w:t>
      </w:r>
    </w:p>
    <w:p w14:paraId="0722FD80" w14:textId="77777777" w:rsidR="00C609CA" w:rsidRDefault="000A3955">
      <w:pPr>
        <w:pStyle w:val="Heading4"/>
        <w:ind w:right="200"/>
        <w:rPr>
          <w:rFonts w:cs="Arial"/>
          <w:b/>
          <w:sz w:val="20"/>
        </w:rPr>
      </w:pPr>
      <w:r>
        <w:rPr>
          <w:rFonts w:cs="Arial"/>
          <w:b/>
          <w:sz w:val="20"/>
        </w:rPr>
        <w:t>Question B-13: Do you agree with the proposal 13?</w:t>
      </w:r>
    </w:p>
    <w:tbl>
      <w:tblPr>
        <w:tblStyle w:val="TableGrid"/>
        <w:tblW w:w="9634" w:type="dxa"/>
        <w:tblLayout w:type="fixed"/>
        <w:tblLook w:val="04A0" w:firstRow="1" w:lastRow="0" w:firstColumn="1" w:lastColumn="0" w:noHBand="0" w:noVBand="1"/>
      </w:tblPr>
      <w:tblGrid>
        <w:gridCol w:w="1555"/>
        <w:gridCol w:w="1984"/>
        <w:gridCol w:w="6095"/>
      </w:tblGrid>
      <w:tr w:rsidR="00C609CA" w14:paraId="44156A30" w14:textId="77777777">
        <w:tc>
          <w:tcPr>
            <w:tcW w:w="1555" w:type="dxa"/>
          </w:tcPr>
          <w:p w14:paraId="6463CDD2"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63DBE593"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06033503" w14:textId="77777777" w:rsidR="00C609CA" w:rsidRDefault="000A3955">
            <w:pPr>
              <w:jc w:val="center"/>
              <w:rPr>
                <w:rFonts w:ascii="Arial" w:hAnsi="Arial" w:cs="Arial"/>
                <w:b/>
                <w:lang w:val="en-US"/>
              </w:rPr>
            </w:pPr>
            <w:r>
              <w:rPr>
                <w:rFonts w:ascii="Arial" w:hAnsi="Arial" w:cs="Arial"/>
                <w:b/>
                <w:lang w:val="en-US"/>
              </w:rPr>
              <w:t>Comments</w:t>
            </w:r>
          </w:p>
        </w:tc>
      </w:tr>
      <w:tr w:rsidR="00C609CA" w14:paraId="0D16A4FF" w14:textId="77777777">
        <w:tc>
          <w:tcPr>
            <w:tcW w:w="1555" w:type="dxa"/>
          </w:tcPr>
          <w:p w14:paraId="049792D3"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45E864E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F73808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As a general rule, dedicated configuration takes precedence.</w:t>
            </w:r>
          </w:p>
        </w:tc>
      </w:tr>
      <w:tr w:rsidR="00C609CA" w14:paraId="3A9849F2" w14:textId="77777777">
        <w:tc>
          <w:tcPr>
            <w:tcW w:w="1555" w:type="dxa"/>
          </w:tcPr>
          <w:p w14:paraId="38C4781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6440FA8D"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BD8E364" w14:textId="77777777" w:rsidR="00C609CA" w:rsidRDefault="00C609CA">
            <w:pPr>
              <w:rPr>
                <w:rFonts w:ascii="Arial" w:eastAsiaTheme="minorEastAsia" w:hAnsi="Arial" w:cs="Arial"/>
                <w:lang w:val="en-US" w:eastAsia="zh-CN"/>
              </w:rPr>
            </w:pPr>
          </w:p>
        </w:tc>
      </w:tr>
      <w:tr w:rsidR="00C609CA" w14:paraId="63992EAD" w14:textId="77777777">
        <w:tc>
          <w:tcPr>
            <w:tcW w:w="1555" w:type="dxa"/>
          </w:tcPr>
          <w:p w14:paraId="7F59A1DA"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2CA3195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 xml:space="preserve">es </w:t>
            </w:r>
          </w:p>
        </w:tc>
        <w:tc>
          <w:tcPr>
            <w:tcW w:w="6095" w:type="dxa"/>
          </w:tcPr>
          <w:p w14:paraId="080FDCE0" w14:textId="77777777" w:rsidR="00C609CA" w:rsidRDefault="00C609CA">
            <w:pPr>
              <w:rPr>
                <w:rFonts w:ascii="Arial" w:eastAsiaTheme="minorEastAsia" w:hAnsi="Arial" w:cs="Arial"/>
                <w:lang w:val="en-US" w:eastAsia="zh-CN"/>
              </w:rPr>
            </w:pPr>
          </w:p>
        </w:tc>
      </w:tr>
      <w:tr w:rsidR="00C609CA" w14:paraId="4B1480F9" w14:textId="77777777">
        <w:tc>
          <w:tcPr>
            <w:tcW w:w="1555" w:type="dxa"/>
          </w:tcPr>
          <w:p w14:paraId="06A0909F"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58D8DB3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125E69FB"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Ericsson.</w:t>
            </w:r>
          </w:p>
        </w:tc>
      </w:tr>
      <w:tr w:rsidR="00C609CA" w14:paraId="71DE6563" w14:textId="77777777">
        <w:tc>
          <w:tcPr>
            <w:tcW w:w="1555" w:type="dxa"/>
          </w:tcPr>
          <w:p w14:paraId="6CA4B28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562290F" w14:textId="77777777" w:rsidR="00C609CA" w:rsidRDefault="000A3955">
            <w:pPr>
              <w:rPr>
                <w:rFonts w:ascii="Arial" w:hAnsi="Arial" w:cs="Arial"/>
                <w:lang w:val="en-US"/>
              </w:rPr>
            </w:pPr>
            <w:r>
              <w:rPr>
                <w:rFonts w:ascii="Arial" w:hAnsi="Arial" w:cs="Arial"/>
                <w:lang w:val="en-US"/>
              </w:rPr>
              <w:t>Yes</w:t>
            </w:r>
          </w:p>
        </w:tc>
        <w:tc>
          <w:tcPr>
            <w:tcW w:w="6095" w:type="dxa"/>
          </w:tcPr>
          <w:p w14:paraId="21CDDE85" w14:textId="77777777" w:rsidR="00C609CA" w:rsidRDefault="00C609CA">
            <w:pPr>
              <w:rPr>
                <w:rFonts w:ascii="Arial" w:hAnsi="Arial" w:cs="Arial"/>
                <w:lang w:val="en-US"/>
              </w:rPr>
            </w:pPr>
          </w:p>
        </w:tc>
      </w:tr>
      <w:tr w:rsidR="00C609CA" w14:paraId="150530F2" w14:textId="77777777">
        <w:tc>
          <w:tcPr>
            <w:tcW w:w="1555" w:type="dxa"/>
          </w:tcPr>
          <w:p w14:paraId="7BE4755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06762D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7EAEDA9A" w14:textId="77777777" w:rsidR="00C609CA" w:rsidRDefault="00C609CA">
            <w:pPr>
              <w:rPr>
                <w:rFonts w:ascii="Arial" w:eastAsiaTheme="minorEastAsia" w:hAnsi="Arial" w:cs="Arial"/>
                <w:lang w:val="en-US" w:eastAsia="zh-CN"/>
              </w:rPr>
            </w:pPr>
          </w:p>
        </w:tc>
      </w:tr>
      <w:tr w:rsidR="00C609CA" w14:paraId="7CCDDF4C" w14:textId="77777777">
        <w:tc>
          <w:tcPr>
            <w:tcW w:w="1555" w:type="dxa"/>
          </w:tcPr>
          <w:p w14:paraId="03337614"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68459FA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520AA0F6" w14:textId="77777777" w:rsidR="00C609CA" w:rsidRDefault="00C609CA">
            <w:pPr>
              <w:rPr>
                <w:rFonts w:ascii="Arial" w:eastAsiaTheme="minorEastAsia" w:hAnsi="Arial" w:cs="Arial"/>
                <w:lang w:val="en-US" w:eastAsia="zh-CN"/>
              </w:rPr>
            </w:pPr>
          </w:p>
        </w:tc>
      </w:tr>
      <w:tr w:rsidR="00A34FEC" w14:paraId="56208595" w14:textId="77777777">
        <w:tc>
          <w:tcPr>
            <w:tcW w:w="1555" w:type="dxa"/>
          </w:tcPr>
          <w:p w14:paraId="13C737F8" w14:textId="36EF29D8" w:rsidR="00A34FEC" w:rsidRDefault="00A34FEC" w:rsidP="00A34FEC">
            <w:pPr>
              <w:rPr>
                <w:rFonts w:ascii="Arial"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984" w:type="dxa"/>
          </w:tcPr>
          <w:p w14:paraId="5CBAD725" w14:textId="10251A17"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06DC8D2C" w14:textId="7A6696EE" w:rsidR="00A34FEC" w:rsidRDefault="00A34FEC" w:rsidP="00A34FE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 is still allowed to HO the UE via legacy mechanism.</w:t>
            </w:r>
          </w:p>
        </w:tc>
      </w:tr>
      <w:tr w:rsidR="00DE491B" w14:paraId="05FF333F" w14:textId="77777777">
        <w:tc>
          <w:tcPr>
            <w:tcW w:w="1555" w:type="dxa"/>
          </w:tcPr>
          <w:p w14:paraId="05221ECD" w14:textId="5CF57042" w:rsidR="00DE491B" w:rsidRDefault="00DE491B" w:rsidP="00A34FEC">
            <w:pPr>
              <w:rPr>
                <w:rFonts w:ascii="Arial" w:eastAsiaTheme="minorEastAsia" w:hAnsi="Arial" w:cs="Arial" w:hint="eastAsia"/>
                <w:lang w:val="en-US" w:eastAsia="zh-CN"/>
              </w:rPr>
            </w:pPr>
            <w:r>
              <w:rPr>
                <w:rFonts w:ascii="Arial" w:eastAsiaTheme="minorEastAsia" w:hAnsi="Arial" w:cs="Arial"/>
                <w:lang w:val="en-US" w:eastAsia="zh-CN"/>
              </w:rPr>
              <w:t>Nokia</w:t>
            </w:r>
          </w:p>
        </w:tc>
        <w:tc>
          <w:tcPr>
            <w:tcW w:w="1984" w:type="dxa"/>
          </w:tcPr>
          <w:p w14:paraId="09044E21" w14:textId="373FD531" w:rsidR="00DE491B" w:rsidRDefault="00DE491B" w:rsidP="00A34FEC">
            <w:pPr>
              <w:rPr>
                <w:rFonts w:ascii="Arial" w:eastAsiaTheme="minorEastAsia" w:hAnsi="Arial" w:cs="Arial" w:hint="eastAsia"/>
                <w:lang w:val="en-US" w:eastAsia="zh-CN"/>
              </w:rPr>
            </w:pPr>
            <w:r>
              <w:rPr>
                <w:rFonts w:ascii="Arial" w:eastAsiaTheme="minorEastAsia" w:hAnsi="Arial" w:cs="Arial"/>
                <w:lang w:val="en-US" w:eastAsia="zh-CN"/>
              </w:rPr>
              <w:t>Yes</w:t>
            </w:r>
          </w:p>
        </w:tc>
        <w:tc>
          <w:tcPr>
            <w:tcW w:w="6095" w:type="dxa"/>
          </w:tcPr>
          <w:p w14:paraId="05360F8C" w14:textId="77777777" w:rsidR="00DE491B" w:rsidRDefault="00DE491B" w:rsidP="00A34FEC">
            <w:pPr>
              <w:rPr>
                <w:rFonts w:ascii="Arial" w:eastAsiaTheme="minorEastAsia" w:hAnsi="Arial" w:cs="Arial" w:hint="eastAsia"/>
                <w:lang w:val="en-US" w:eastAsia="zh-CN"/>
              </w:rPr>
            </w:pPr>
          </w:p>
        </w:tc>
      </w:tr>
    </w:tbl>
    <w:p w14:paraId="00FC4FF6"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6A9452D4" w14:textId="77777777" w:rsidR="00C609CA" w:rsidRDefault="000A3955">
      <w:pPr>
        <w:tabs>
          <w:tab w:val="left" w:pos="709"/>
        </w:tabs>
        <w:overflowPunct w:val="0"/>
        <w:autoSpaceDE w:val="0"/>
        <w:autoSpaceDN w:val="0"/>
        <w:adjustRightInd w:val="0"/>
        <w:textAlignment w:val="baseline"/>
        <w:rPr>
          <w:rFonts w:ascii="Arial" w:hAnsi="Arial" w:cs="Arial"/>
          <w:lang w:val="en-US"/>
        </w:rPr>
      </w:pPr>
      <w:r>
        <w:rPr>
          <w:rFonts w:ascii="Arial" w:hAnsi="Arial" w:cs="Arial"/>
          <w:lang w:val="en-US"/>
        </w:rPr>
        <w:t xml:space="preserve">For CHO scheme, since it is enabled in advanced, network may also possibly enable both CHO and satellite switching procedure at the same time. And in UE side, UE can just follow the condition evaluation to initiate the corresponding scheme, </w:t>
      </w:r>
      <w:proofErr w:type="gramStart"/>
      <w:r>
        <w:rPr>
          <w:rFonts w:ascii="Arial" w:hAnsi="Arial" w:cs="Arial"/>
          <w:lang w:val="en-US"/>
        </w:rPr>
        <w:t>e.g.</w:t>
      </w:r>
      <w:proofErr w:type="gramEnd"/>
      <w:r>
        <w:rPr>
          <w:rFonts w:ascii="Arial" w:hAnsi="Arial" w:cs="Arial"/>
          <w:lang w:val="en-US"/>
        </w:rPr>
        <w:t xml:space="preserve"> UE can initiate CHO when CHO condition is met, and initiate satellite switching when the satellite switching time is arrived. When both conditions are met, it could up to UE implementation to choose either one. </w:t>
      </w:r>
    </w:p>
    <w:p w14:paraId="573A6D47"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t xml:space="preserve">Proposal 14: Both CHO and satellite switching procedure can be configured simultaneously. </w:t>
      </w:r>
    </w:p>
    <w:p w14:paraId="777F0F10" w14:textId="77777777" w:rsidR="00C609CA" w:rsidRDefault="000A3955">
      <w:pPr>
        <w:pStyle w:val="Heading4"/>
        <w:ind w:right="200"/>
        <w:rPr>
          <w:rFonts w:cs="Arial"/>
          <w:b/>
          <w:sz w:val="20"/>
        </w:rPr>
      </w:pPr>
      <w:r>
        <w:rPr>
          <w:rFonts w:cs="Arial"/>
          <w:b/>
          <w:sz w:val="20"/>
        </w:rPr>
        <w:t>Question B-14: Do you agree with the proposal 14?</w:t>
      </w:r>
    </w:p>
    <w:tbl>
      <w:tblPr>
        <w:tblStyle w:val="TableGrid"/>
        <w:tblW w:w="9634" w:type="dxa"/>
        <w:tblLayout w:type="fixed"/>
        <w:tblLook w:val="04A0" w:firstRow="1" w:lastRow="0" w:firstColumn="1" w:lastColumn="0" w:noHBand="0" w:noVBand="1"/>
      </w:tblPr>
      <w:tblGrid>
        <w:gridCol w:w="1555"/>
        <w:gridCol w:w="1984"/>
        <w:gridCol w:w="6095"/>
      </w:tblGrid>
      <w:tr w:rsidR="00C609CA" w14:paraId="77426893" w14:textId="77777777">
        <w:tc>
          <w:tcPr>
            <w:tcW w:w="1555" w:type="dxa"/>
          </w:tcPr>
          <w:p w14:paraId="6071C395"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07692531"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67C47827" w14:textId="77777777" w:rsidR="00C609CA" w:rsidRDefault="000A3955">
            <w:pPr>
              <w:jc w:val="center"/>
              <w:rPr>
                <w:rFonts w:ascii="Arial" w:hAnsi="Arial" w:cs="Arial"/>
                <w:b/>
                <w:lang w:val="en-US"/>
              </w:rPr>
            </w:pPr>
            <w:r>
              <w:rPr>
                <w:rFonts w:ascii="Arial" w:hAnsi="Arial" w:cs="Arial"/>
                <w:b/>
                <w:lang w:val="en-US"/>
              </w:rPr>
              <w:t>Comments</w:t>
            </w:r>
          </w:p>
        </w:tc>
      </w:tr>
      <w:tr w:rsidR="00C609CA" w14:paraId="075D9AD1" w14:textId="77777777">
        <w:tc>
          <w:tcPr>
            <w:tcW w:w="1555" w:type="dxa"/>
          </w:tcPr>
          <w:p w14:paraId="49B2CBA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6B3AE5F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4D95D01C" w14:textId="77777777" w:rsidR="00C609CA" w:rsidRDefault="00C609CA">
            <w:pPr>
              <w:rPr>
                <w:rFonts w:ascii="Arial" w:eastAsiaTheme="minorEastAsia" w:hAnsi="Arial" w:cs="Arial"/>
                <w:lang w:val="en-US" w:eastAsia="zh-CN"/>
              </w:rPr>
            </w:pPr>
          </w:p>
        </w:tc>
      </w:tr>
      <w:tr w:rsidR="00C609CA" w14:paraId="2D586C3F" w14:textId="77777777">
        <w:tc>
          <w:tcPr>
            <w:tcW w:w="1555" w:type="dxa"/>
          </w:tcPr>
          <w:p w14:paraId="2D08F2D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4B58A3FA"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22979C6B"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 CHO should be for a different PCI. But this is up to NW implementation.</w:t>
            </w:r>
          </w:p>
        </w:tc>
      </w:tr>
      <w:tr w:rsidR="00C609CA" w14:paraId="1FC90D8C" w14:textId="77777777">
        <w:tc>
          <w:tcPr>
            <w:tcW w:w="1555" w:type="dxa"/>
          </w:tcPr>
          <w:p w14:paraId="343D6948"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32FCB211"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6095" w:type="dxa"/>
          </w:tcPr>
          <w:p w14:paraId="234817E2"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For </w:t>
            </w:r>
            <w:r>
              <w:rPr>
                <w:rFonts w:ascii="Arial" w:eastAsiaTheme="minorEastAsia" w:hAnsi="Arial" w:cs="Arial"/>
                <w:lang w:val="en-US" w:eastAsia="zh-CN"/>
              </w:rPr>
              <w:t>the</w:t>
            </w:r>
            <w:r>
              <w:rPr>
                <w:rFonts w:ascii="Arial" w:eastAsiaTheme="minorEastAsia" w:hAnsi="Arial" w:cs="Arial" w:hint="eastAsia"/>
                <w:lang w:val="en-US" w:eastAsia="zh-CN"/>
              </w:rPr>
              <w:t xml:space="preserve"> UE at cell edge, </w:t>
            </w:r>
            <w:r>
              <w:rPr>
                <w:rFonts w:ascii="Arial" w:eastAsiaTheme="minorEastAsia" w:hAnsi="Arial" w:cs="Arial"/>
                <w:lang w:val="en-US" w:eastAsia="zh-CN"/>
              </w:rPr>
              <w:t>there</w:t>
            </w:r>
            <w:r>
              <w:rPr>
                <w:rFonts w:ascii="Arial" w:eastAsiaTheme="minorEastAsia" w:hAnsi="Arial" w:cs="Arial" w:hint="eastAsia"/>
                <w:lang w:val="en-US" w:eastAsia="zh-CN"/>
              </w:rPr>
              <w:t xml:space="preserve"> may be requirement to configure l</w:t>
            </w:r>
            <w:r>
              <w:rPr>
                <w:rFonts w:ascii="Arial" w:eastAsiaTheme="minorEastAsia" w:hAnsi="Arial" w:cs="Arial"/>
                <w:lang w:val="en-US" w:eastAsia="zh-CN"/>
              </w:rPr>
              <w:t>ocation</w:t>
            </w:r>
            <w:r>
              <w:rPr>
                <w:rFonts w:ascii="Arial" w:eastAsiaTheme="minorEastAsia" w:hAnsi="Arial" w:cs="Arial" w:hint="eastAsia"/>
                <w:lang w:val="en-US" w:eastAsia="zh-CN"/>
              </w:rPr>
              <w:t>-based CHO to enhance its mobility.</w:t>
            </w:r>
          </w:p>
        </w:tc>
      </w:tr>
      <w:tr w:rsidR="00C609CA" w14:paraId="0B8209C2" w14:textId="77777777">
        <w:tc>
          <w:tcPr>
            <w:tcW w:w="1555" w:type="dxa"/>
          </w:tcPr>
          <w:p w14:paraId="7F198288" w14:textId="77777777" w:rsidR="00C609CA" w:rsidRDefault="000A3955">
            <w:pP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4" w:type="dxa"/>
          </w:tcPr>
          <w:p w14:paraId="10B190F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071353C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 xml:space="preserve">As satellite switching is cell-specific, then the NW can configure CHO for a given UE to overwrite the satellite switching behavior.  </w:t>
            </w:r>
          </w:p>
        </w:tc>
      </w:tr>
      <w:tr w:rsidR="00C609CA" w14:paraId="4689A787" w14:textId="77777777">
        <w:tc>
          <w:tcPr>
            <w:tcW w:w="1555" w:type="dxa"/>
          </w:tcPr>
          <w:p w14:paraId="16BD12B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6E84F6DC" w14:textId="77777777" w:rsidR="00C609CA" w:rsidRDefault="000A3955">
            <w:pPr>
              <w:rPr>
                <w:rFonts w:ascii="Arial" w:hAnsi="Arial" w:cs="Arial"/>
                <w:lang w:val="en-US"/>
              </w:rPr>
            </w:pPr>
            <w:r>
              <w:rPr>
                <w:rFonts w:ascii="Arial" w:hAnsi="Arial" w:cs="Arial"/>
                <w:lang w:val="en-US"/>
              </w:rPr>
              <w:t>Yes</w:t>
            </w:r>
          </w:p>
        </w:tc>
        <w:tc>
          <w:tcPr>
            <w:tcW w:w="6095" w:type="dxa"/>
          </w:tcPr>
          <w:p w14:paraId="7DFF4F14" w14:textId="77777777" w:rsidR="00C609CA" w:rsidRDefault="00C609CA">
            <w:pPr>
              <w:rPr>
                <w:rFonts w:ascii="Arial" w:hAnsi="Arial" w:cs="Arial"/>
                <w:lang w:val="en-US"/>
              </w:rPr>
            </w:pPr>
          </w:p>
        </w:tc>
      </w:tr>
      <w:tr w:rsidR="00C609CA" w14:paraId="241EC713" w14:textId="77777777">
        <w:tc>
          <w:tcPr>
            <w:tcW w:w="1555" w:type="dxa"/>
          </w:tcPr>
          <w:p w14:paraId="29ECC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7C16C0EC"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Yes</w:t>
            </w:r>
          </w:p>
        </w:tc>
        <w:tc>
          <w:tcPr>
            <w:tcW w:w="6095" w:type="dxa"/>
          </w:tcPr>
          <w:p w14:paraId="0FF4243C" w14:textId="77777777" w:rsidR="00C609CA" w:rsidRDefault="00C609CA">
            <w:pPr>
              <w:rPr>
                <w:rFonts w:ascii="Arial" w:eastAsiaTheme="minorEastAsia" w:hAnsi="Arial" w:cs="Arial"/>
                <w:lang w:val="en-US" w:eastAsia="zh-CN"/>
              </w:rPr>
            </w:pPr>
          </w:p>
        </w:tc>
      </w:tr>
      <w:tr w:rsidR="00C609CA" w14:paraId="0BE24491" w14:textId="77777777">
        <w:tc>
          <w:tcPr>
            <w:tcW w:w="1555" w:type="dxa"/>
          </w:tcPr>
          <w:p w14:paraId="4BC7DCFF"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4D760C36"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095" w:type="dxa"/>
          </w:tcPr>
          <w:p w14:paraId="44BF4AD5"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Since NW doesn</w:t>
            </w:r>
            <w:r>
              <w:rPr>
                <w:rFonts w:ascii="Arial" w:eastAsiaTheme="minorEastAsia" w:hAnsi="Arial" w:cs="Arial"/>
                <w:lang w:val="en-US" w:eastAsia="zh-CN"/>
              </w:rPr>
              <w:t>’</w:t>
            </w:r>
            <w:r>
              <w:rPr>
                <w:rFonts w:ascii="Arial" w:eastAsiaTheme="minorEastAsia" w:hAnsi="Arial" w:cs="Arial" w:hint="eastAsia"/>
                <w:lang w:val="en-US" w:eastAsia="zh-CN"/>
              </w:rPr>
              <w:t xml:space="preserve">t know when UE will execute CHO when providing UE with CHO configuration, it is possible that CHO and unchanged PCI can be enabled at the same time. If so, UE is expected to perform the procedure based on which condition fulfills first. </w:t>
            </w:r>
          </w:p>
          <w:p w14:paraId="79A6B7B3" w14:textId="77777777" w:rsidR="00C609CA" w:rsidRDefault="000A3955">
            <w:pPr>
              <w:rPr>
                <w:rFonts w:ascii="Arial" w:eastAsiaTheme="minorEastAsia" w:hAnsi="Arial" w:cs="Arial"/>
                <w:lang w:val="en-US" w:eastAsia="zh-CN"/>
              </w:rPr>
            </w:pPr>
            <w:proofErr w:type="gramStart"/>
            <w:r>
              <w:rPr>
                <w:rFonts w:ascii="Arial" w:eastAsiaTheme="minorEastAsia" w:hAnsi="Arial" w:cs="Arial" w:hint="eastAsia"/>
                <w:lang w:val="en-US" w:eastAsia="zh-CN"/>
              </w:rPr>
              <w:t>Furthermore,  there</w:t>
            </w:r>
            <w:proofErr w:type="gramEnd"/>
            <w:r>
              <w:rPr>
                <w:rFonts w:ascii="Arial" w:eastAsiaTheme="minorEastAsia" w:hAnsi="Arial" w:cs="Arial" w:hint="eastAsia"/>
                <w:lang w:val="en-US" w:eastAsia="zh-CN"/>
              </w:rPr>
              <w:t xml:space="preserve"> is no restriction in current specs that the PCI of candidate CHO cell shall always be different from current serving, i.e., it is allowed in specs to configure CHO candidate cell with the same PCI as current serving cell. To avoid complexity, we understand this configuration is still consider as a l3 procedure, which is similar to intra-cell HO.</w:t>
            </w:r>
          </w:p>
        </w:tc>
      </w:tr>
      <w:tr w:rsidR="0055123D" w14:paraId="1CC89D9A" w14:textId="77777777">
        <w:tc>
          <w:tcPr>
            <w:tcW w:w="1555" w:type="dxa"/>
          </w:tcPr>
          <w:p w14:paraId="601DE384" w14:textId="56F1DE7C"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75AE174A" w14:textId="17F11051"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095" w:type="dxa"/>
          </w:tcPr>
          <w:p w14:paraId="32C07801" w14:textId="77777777" w:rsidR="0055123D" w:rsidRDefault="0055123D" w:rsidP="0055123D">
            <w:pPr>
              <w:rPr>
                <w:rFonts w:ascii="Arial" w:eastAsiaTheme="minorEastAsia" w:hAnsi="Arial" w:cs="Arial"/>
                <w:lang w:val="en-US" w:eastAsia="zh-CN"/>
              </w:rPr>
            </w:pPr>
          </w:p>
        </w:tc>
      </w:tr>
      <w:tr w:rsidR="00DE491B" w14:paraId="2366CB23" w14:textId="77777777">
        <w:tc>
          <w:tcPr>
            <w:tcW w:w="1555" w:type="dxa"/>
          </w:tcPr>
          <w:p w14:paraId="6CF89527" w14:textId="7090021C" w:rsidR="00DE491B" w:rsidRDefault="00DE491B" w:rsidP="00DE491B">
            <w:pPr>
              <w:rPr>
                <w:rFonts w:ascii="Arial" w:eastAsiaTheme="minorEastAsia" w:hAnsi="Arial" w:cs="Arial" w:hint="eastAsia"/>
                <w:lang w:eastAsia="zh-CN"/>
              </w:rPr>
            </w:pPr>
            <w:r>
              <w:rPr>
                <w:rFonts w:ascii="Arial" w:eastAsiaTheme="minorEastAsia" w:hAnsi="Arial" w:cs="Arial"/>
                <w:lang w:val="en-US" w:eastAsia="zh-CN"/>
              </w:rPr>
              <w:t>Nokia</w:t>
            </w:r>
          </w:p>
        </w:tc>
        <w:tc>
          <w:tcPr>
            <w:tcW w:w="1984" w:type="dxa"/>
          </w:tcPr>
          <w:p w14:paraId="177EDE19" w14:textId="499F48D7" w:rsidR="00DE491B" w:rsidRDefault="00DE491B" w:rsidP="00DE491B">
            <w:pPr>
              <w:rPr>
                <w:rFonts w:ascii="Arial" w:eastAsiaTheme="minorEastAsia" w:hAnsi="Arial" w:cs="Arial" w:hint="eastAsia"/>
                <w:lang w:val="en-US" w:eastAsia="zh-CN"/>
              </w:rPr>
            </w:pPr>
            <w:r>
              <w:rPr>
                <w:rFonts w:ascii="Arial" w:eastAsiaTheme="minorEastAsia" w:hAnsi="Arial" w:cs="Arial"/>
                <w:lang w:val="en-US" w:eastAsia="zh-CN"/>
              </w:rPr>
              <w:t>Yes, but</w:t>
            </w:r>
          </w:p>
        </w:tc>
        <w:tc>
          <w:tcPr>
            <w:tcW w:w="6095" w:type="dxa"/>
          </w:tcPr>
          <w:p w14:paraId="791B3254" w14:textId="43BCF966"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We do not think it would be a popular approach to configure both simultaneously. </w:t>
            </w:r>
            <w:r w:rsidR="00AA5A1D">
              <w:rPr>
                <w:rFonts w:ascii="Arial" w:eastAsiaTheme="minorEastAsia" w:hAnsi="Arial" w:cs="Arial"/>
                <w:lang w:val="en-US" w:eastAsia="zh-CN"/>
              </w:rPr>
              <w:t>I</w:t>
            </w:r>
            <w:r>
              <w:rPr>
                <w:rFonts w:ascii="Arial" w:eastAsiaTheme="minorEastAsia" w:hAnsi="Arial" w:cs="Arial"/>
                <w:lang w:val="en-US" w:eastAsia="zh-CN"/>
              </w:rPr>
              <w:t>f configured, the UE executes what is triggered first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based on the indicated time). </w:t>
            </w:r>
          </w:p>
        </w:tc>
      </w:tr>
    </w:tbl>
    <w:p w14:paraId="026D2FF1" w14:textId="77777777" w:rsidR="00C609CA" w:rsidRDefault="00C609CA">
      <w:pPr>
        <w:tabs>
          <w:tab w:val="left" w:pos="709"/>
        </w:tabs>
        <w:overflowPunct w:val="0"/>
        <w:autoSpaceDE w:val="0"/>
        <w:autoSpaceDN w:val="0"/>
        <w:adjustRightInd w:val="0"/>
        <w:textAlignment w:val="baseline"/>
        <w:rPr>
          <w:rFonts w:ascii="Arial" w:hAnsi="Arial" w:cs="Arial"/>
          <w:lang w:val="en-US"/>
        </w:rPr>
      </w:pPr>
    </w:p>
    <w:p w14:paraId="31D4EC0C" w14:textId="77777777" w:rsidR="00C609CA" w:rsidRDefault="000A3955">
      <w:pPr>
        <w:tabs>
          <w:tab w:val="left" w:pos="709"/>
        </w:tabs>
        <w:overflowPunct w:val="0"/>
        <w:autoSpaceDE w:val="0"/>
        <w:autoSpaceDN w:val="0"/>
        <w:adjustRightInd w:val="0"/>
        <w:textAlignment w:val="baseline"/>
        <w:rPr>
          <w:rFonts w:ascii="Arial" w:hAnsi="Arial" w:cs="Arial"/>
          <w:b/>
          <w:bCs/>
          <w:lang w:val="en-US"/>
        </w:rPr>
      </w:pPr>
      <w:r>
        <w:rPr>
          <w:rFonts w:ascii="Arial" w:hAnsi="Arial" w:cs="Arial"/>
          <w:b/>
          <w:bCs/>
          <w:lang w:val="en-US"/>
        </w:rPr>
        <w:lastRenderedPageBreak/>
        <w:t xml:space="preserve">Proposal 15: When both CHO and satellite switching conditions are met, it's up to UE implementation to choose either one.     </w:t>
      </w:r>
    </w:p>
    <w:p w14:paraId="50704461" w14:textId="77777777" w:rsidR="00C609CA" w:rsidRDefault="000A3955">
      <w:pPr>
        <w:pStyle w:val="Heading4"/>
        <w:ind w:right="200"/>
        <w:rPr>
          <w:rFonts w:cs="Arial"/>
          <w:b/>
          <w:sz w:val="20"/>
        </w:rPr>
      </w:pPr>
      <w:r>
        <w:rPr>
          <w:rFonts w:cs="Arial"/>
          <w:b/>
          <w:sz w:val="20"/>
        </w:rPr>
        <w:t>Question B-15: Do you agree with the proposal 15?</w:t>
      </w:r>
    </w:p>
    <w:tbl>
      <w:tblPr>
        <w:tblStyle w:val="TableGrid"/>
        <w:tblW w:w="9634" w:type="dxa"/>
        <w:tblLayout w:type="fixed"/>
        <w:tblLook w:val="04A0" w:firstRow="1" w:lastRow="0" w:firstColumn="1" w:lastColumn="0" w:noHBand="0" w:noVBand="1"/>
      </w:tblPr>
      <w:tblGrid>
        <w:gridCol w:w="1555"/>
        <w:gridCol w:w="1984"/>
        <w:gridCol w:w="6095"/>
      </w:tblGrid>
      <w:tr w:rsidR="00C609CA" w14:paraId="51F21877" w14:textId="77777777">
        <w:tc>
          <w:tcPr>
            <w:tcW w:w="1555" w:type="dxa"/>
          </w:tcPr>
          <w:p w14:paraId="7DFC1AAC" w14:textId="77777777" w:rsidR="00C609CA" w:rsidRDefault="000A3955">
            <w:pPr>
              <w:jc w:val="center"/>
              <w:rPr>
                <w:rFonts w:ascii="Arial" w:hAnsi="Arial" w:cs="Arial"/>
                <w:b/>
                <w:lang w:val="en-US"/>
              </w:rPr>
            </w:pPr>
            <w:r>
              <w:rPr>
                <w:rFonts w:ascii="Arial" w:hAnsi="Arial" w:cs="Arial"/>
                <w:b/>
                <w:lang w:val="en-US"/>
              </w:rPr>
              <w:t>Company</w:t>
            </w:r>
          </w:p>
        </w:tc>
        <w:tc>
          <w:tcPr>
            <w:tcW w:w="1984" w:type="dxa"/>
          </w:tcPr>
          <w:p w14:paraId="4B9825BB" w14:textId="77777777" w:rsidR="00C609CA" w:rsidRDefault="000A3955">
            <w:pPr>
              <w:jc w:val="center"/>
              <w:rPr>
                <w:rFonts w:ascii="Arial" w:hAnsi="Arial" w:cs="Arial"/>
                <w:b/>
                <w:lang w:val="en-US"/>
              </w:rPr>
            </w:pPr>
            <w:r>
              <w:rPr>
                <w:rFonts w:ascii="Arial" w:hAnsi="Arial" w:cs="Arial"/>
                <w:b/>
                <w:lang w:val="en-US"/>
              </w:rPr>
              <w:t>Y/N</w:t>
            </w:r>
          </w:p>
        </w:tc>
        <w:tc>
          <w:tcPr>
            <w:tcW w:w="6095" w:type="dxa"/>
          </w:tcPr>
          <w:p w14:paraId="26EC4A7B" w14:textId="77777777" w:rsidR="00C609CA" w:rsidRDefault="000A3955">
            <w:pPr>
              <w:jc w:val="center"/>
              <w:rPr>
                <w:rFonts w:ascii="Arial" w:hAnsi="Arial" w:cs="Arial"/>
                <w:b/>
                <w:lang w:val="en-US"/>
              </w:rPr>
            </w:pPr>
            <w:r>
              <w:rPr>
                <w:rFonts w:ascii="Arial" w:hAnsi="Arial" w:cs="Arial"/>
                <w:b/>
                <w:lang w:val="en-US"/>
              </w:rPr>
              <w:t>Comments</w:t>
            </w:r>
          </w:p>
        </w:tc>
      </w:tr>
      <w:tr w:rsidR="00C609CA" w14:paraId="5C7A303E" w14:textId="77777777">
        <w:tc>
          <w:tcPr>
            <w:tcW w:w="1555" w:type="dxa"/>
          </w:tcPr>
          <w:p w14:paraId="4FA16785"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Ericsson</w:t>
            </w:r>
          </w:p>
        </w:tc>
        <w:tc>
          <w:tcPr>
            <w:tcW w:w="1984" w:type="dxa"/>
          </w:tcPr>
          <w:p w14:paraId="7E0D2E6E"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5ABB3F59"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UE shall follow dedicated configuration.</w:t>
            </w:r>
          </w:p>
        </w:tc>
      </w:tr>
      <w:tr w:rsidR="00C609CA" w14:paraId="64FB14CA" w14:textId="77777777">
        <w:tc>
          <w:tcPr>
            <w:tcW w:w="1555" w:type="dxa"/>
          </w:tcPr>
          <w:p w14:paraId="56999E7A" w14:textId="77777777" w:rsidR="00C609CA" w:rsidRDefault="000A3955">
            <w:pPr>
              <w:tabs>
                <w:tab w:val="left" w:pos="1201"/>
              </w:tabs>
              <w:rPr>
                <w:rFonts w:ascii="Arial" w:eastAsiaTheme="minorEastAsia" w:hAnsi="Arial" w:cs="Arial"/>
                <w:lang w:val="en-US" w:eastAsia="zh-CN"/>
              </w:rPr>
            </w:pPr>
            <w:r>
              <w:rPr>
                <w:rFonts w:ascii="Arial" w:eastAsiaTheme="minorEastAsia" w:hAnsi="Arial" w:cs="Arial"/>
                <w:lang w:val="en-US" w:eastAsia="zh-CN"/>
              </w:rPr>
              <w:t>Samsung</w:t>
            </w:r>
          </w:p>
        </w:tc>
        <w:tc>
          <w:tcPr>
            <w:tcW w:w="1984" w:type="dxa"/>
          </w:tcPr>
          <w:p w14:paraId="5E6193F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60778A22"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NW should not configure CHO and PCI unchanged satellite switch for the same PCI.</w:t>
            </w:r>
          </w:p>
        </w:tc>
      </w:tr>
      <w:tr w:rsidR="00C609CA" w14:paraId="02163CA8" w14:textId="77777777">
        <w:tc>
          <w:tcPr>
            <w:tcW w:w="1555" w:type="dxa"/>
          </w:tcPr>
          <w:p w14:paraId="0F596C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1984" w:type="dxa"/>
          </w:tcPr>
          <w:p w14:paraId="74A1E37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comments</w:t>
            </w:r>
          </w:p>
        </w:tc>
        <w:tc>
          <w:tcPr>
            <w:tcW w:w="6095" w:type="dxa"/>
          </w:tcPr>
          <w:p w14:paraId="01A06A2F"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 prefer to perform the procedure whose condition is met firstly. Upon dis</w:t>
            </w:r>
            <w:r>
              <w:rPr>
                <w:rFonts w:ascii="Arial" w:eastAsiaTheme="minorEastAsia" w:hAnsi="Arial" w:cs="Arial"/>
                <w:lang w:val="en-US" w:eastAsia="zh-CN"/>
              </w:rPr>
              <w:t>connect</w:t>
            </w:r>
            <w:r>
              <w:rPr>
                <w:rFonts w:ascii="Arial" w:eastAsiaTheme="minorEastAsia" w:hAnsi="Arial" w:cs="Arial" w:hint="eastAsia"/>
                <w:lang w:val="en-US" w:eastAsia="zh-CN"/>
              </w:rPr>
              <w:t>ing</w:t>
            </w:r>
            <w:r>
              <w:rPr>
                <w:rFonts w:ascii="Arial" w:eastAsiaTheme="minorEastAsia" w:hAnsi="Arial" w:cs="Arial"/>
                <w:lang w:val="en-US" w:eastAsia="zh-CN"/>
              </w:rPr>
              <w:t xml:space="preserve"> to source satellite</w:t>
            </w:r>
            <w:r>
              <w:rPr>
                <w:rFonts w:ascii="Arial" w:eastAsiaTheme="minorEastAsia" w:hAnsi="Arial" w:cs="Arial" w:hint="eastAsia"/>
                <w:lang w:val="en-US" w:eastAsia="zh-CN"/>
              </w:rPr>
              <w:t xml:space="preserve">, when </w:t>
            </w:r>
            <w:r>
              <w:rPr>
                <w:rFonts w:ascii="Arial" w:eastAsiaTheme="minorEastAsia" w:hAnsi="Arial" w:cs="Arial"/>
                <w:lang w:val="en-US" w:eastAsia="zh-CN"/>
              </w:rPr>
              <w:t>the UE switches to target satellite</w:t>
            </w:r>
            <w:r>
              <w:rPr>
                <w:rFonts w:ascii="Arial" w:eastAsiaTheme="minorEastAsia" w:hAnsi="Arial" w:cs="Arial" w:hint="eastAsia"/>
                <w:lang w:val="en-US" w:eastAsia="zh-CN"/>
              </w:rPr>
              <w:t xml:space="preserve">, </w:t>
            </w:r>
            <w:r>
              <w:rPr>
                <w:rFonts w:ascii="Arial" w:eastAsiaTheme="minorEastAsia" w:hAnsi="Arial" w:cs="Arial"/>
                <w:lang w:val="en-US" w:eastAsia="zh-CN"/>
              </w:rPr>
              <w:t>the</w:t>
            </w:r>
            <w:r>
              <w:rPr>
                <w:rFonts w:ascii="Arial" w:eastAsiaTheme="minorEastAsia" w:hAnsi="Arial" w:cs="Arial" w:hint="eastAsia"/>
                <w:lang w:val="en-US" w:eastAsia="zh-CN"/>
              </w:rPr>
              <w:t xml:space="preserve"> UE stops evaluating </w:t>
            </w:r>
            <w:r>
              <w:rPr>
                <w:rFonts w:ascii="Arial" w:eastAsiaTheme="minorEastAsia" w:hAnsi="Arial" w:cs="Arial"/>
                <w:lang w:val="en-US" w:eastAsia="zh-CN"/>
              </w:rPr>
              <w:t>the</w:t>
            </w:r>
            <w:r>
              <w:rPr>
                <w:rFonts w:ascii="Arial" w:eastAsiaTheme="minorEastAsia" w:hAnsi="Arial" w:cs="Arial" w:hint="eastAsia"/>
                <w:lang w:val="en-US" w:eastAsia="zh-CN"/>
              </w:rPr>
              <w:t xml:space="preserve"> conditions of CHO.</w:t>
            </w:r>
          </w:p>
        </w:tc>
      </w:tr>
      <w:tr w:rsidR="00C609CA" w14:paraId="1BB203A8" w14:textId="77777777">
        <w:tc>
          <w:tcPr>
            <w:tcW w:w="1555" w:type="dxa"/>
          </w:tcPr>
          <w:p w14:paraId="2A21B99F" w14:textId="77777777" w:rsidR="00C609CA" w:rsidRDefault="000A3955">
            <w:pPr>
              <w:rPr>
                <w:rFonts w:ascii="Arial" w:hAnsi="Arial" w:cs="Arial"/>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984" w:type="dxa"/>
          </w:tcPr>
          <w:p w14:paraId="6ADADDC3"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N</w:t>
            </w:r>
          </w:p>
        </w:tc>
        <w:tc>
          <w:tcPr>
            <w:tcW w:w="6095" w:type="dxa"/>
          </w:tcPr>
          <w:p w14:paraId="697A80F4"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Following the logic of the current spec, it is generally dedicated signaling override broadcast signaling, so we think UE will choose to perform CHO procedure when both CHO and satellite switching conditions are met.</w:t>
            </w:r>
          </w:p>
        </w:tc>
      </w:tr>
      <w:tr w:rsidR="00C609CA" w14:paraId="19E6E61A" w14:textId="77777777">
        <w:tc>
          <w:tcPr>
            <w:tcW w:w="1555" w:type="dxa"/>
          </w:tcPr>
          <w:p w14:paraId="174316E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Qualcomm</w:t>
            </w:r>
          </w:p>
        </w:tc>
        <w:tc>
          <w:tcPr>
            <w:tcW w:w="1984" w:type="dxa"/>
          </w:tcPr>
          <w:p w14:paraId="03D271B7" w14:textId="77777777" w:rsidR="00C609CA" w:rsidRDefault="000A3955">
            <w:pPr>
              <w:rPr>
                <w:rFonts w:ascii="Arial" w:hAnsi="Arial" w:cs="Arial"/>
                <w:lang w:val="en-US"/>
              </w:rPr>
            </w:pPr>
            <w:r>
              <w:rPr>
                <w:rFonts w:ascii="Arial" w:hAnsi="Arial" w:cs="Arial"/>
                <w:lang w:val="en-US"/>
              </w:rPr>
              <w:t>See comments</w:t>
            </w:r>
          </w:p>
        </w:tc>
        <w:tc>
          <w:tcPr>
            <w:tcW w:w="6095" w:type="dxa"/>
          </w:tcPr>
          <w:p w14:paraId="3B612C22" w14:textId="77777777" w:rsidR="00C609CA" w:rsidRDefault="000A3955">
            <w:pPr>
              <w:rPr>
                <w:rFonts w:ascii="Arial" w:hAnsi="Arial" w:cs="Arial"/>
                <w:lang w:val="en-US"/>
              </w:rPr>
            </w:pPr>
            <w:r>
              <w:rPr>
                <w:rFonts w:ascii="Arial" w:hAnsi="Arial" w:cs="Arial"/>
                <w:lang w:val="en-US"/>
              </w:rPr>
              <w:t xml:space="preserve">Unless CHO is released or cancelled, UE should keep following the existing procedure. The network should not configure CHO for the same PCI. </w:t>
            </w:r>
          </w:p>
        </w:tc>
      </w:tr>
      <w:tr w:rsidR="00C609CA" w14:paraId="5A779FD9" w14:textId="77777777">
        <w:tc>
          <w:tcPr>
            <w:tcW w:w="1555" w:type="dxa"/>
          </w:tcPr>
          <w:p w14:paraId="4A162D71"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984" w:type="dxa"/>
          </w:tcPr>
          <w:p w14:paraId="4FDA1227"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No</w:t>
            </w:r>
          </w:p>
        </w:tc>
        <w:tc>
          <w:tcPr>
            <w:tcW w:w="6095" w:type="dxa"/>
          </w:tcPr>
          <w:p w14:paraId="7BF754A8" w14:textId="77777777" w:rsidR="00C609CA" w:rsidRDefault="000A3955">
            <w:pPr>
              <w:rPr>
                <w:rFonts w:ascii="Arial" w:eastAsiaTheme="minorEastAsia" w:hAnsi="Arial" w:cs="Arial"/>
                <w:lang w:val="en-US" w:eastAsia="zh-CN"/>
              </w:rPr>
            </w:pPr>
            <w:r>
              <w:rPr>
                <w:rFonts w:ascii="Arial" w:eastAsiaTheme="minorEastAsia" w:hAnsi="Arial" w:cs="Arial"/>
                <w:lang w:val="en-US" w:eastAsia="zh-CN"/>
              </w:rPr>
              <w:t>Dedicated signaling will override the broadcast signaling.</w:t>
            </w:r>
          </w:p>
        </w:tc>
      </w:tr>
      <w:tr w:rsidR="00C609CA" w14:paraId="0B644748" w14:textId="77777777">
        <w:tc>
          <w:tcPr>
            <w:tcW w:w="1555" w:type="dxa"/>
          </w:tcPr>
          <w:p w14:paraId="3A3C3A8C" w14:textId="77777777" w:rsidR="00C609CA" w:rsidRDefault="000A3955">
            <w:pPr>
              <w:rPr>
                <w:rFonts w:ascii="Arial" w:hAnsi="Arial" w:cs="Arial"/>
                <w:lang w:val="en-US" w:eastAsia="zh-CN"/>
              </w:rPr>
            </w:pPr>
            <w:r>
              <w:rPr>
                <w:rFonts w:ascii="Arial" w:hAnsi="Arial" w:cs="Arial" w:hint="eastAsia"/>
                <w:lang w:val="en-US" w:eastAsia="zh-CN"/>
              </w:rPr>
              <w:t>ZTE</w:t>
            </w:r>
          </w:p>
        </w:tc>
        <w:tc>
          <w:tcPr>
            <w:tcW w:w="1984" w:type="dxa"/>
          </w:tcPr>
          <w:p w14:paraId="339EEA39"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See comments</w:t>
            </w:r>
          </w:p>
        </w:tc>
        <w:tc>
          <w:tcPr>
            <w:tcW w:w="6095" w:type="dxa"/>
          </w:tcPr>
          <w:p w14:paraId="728C4C9E" w14:textId="77777777" w:rsidR="00C609CA" w:rsidRDefault="000A3955">
            <w:pPr>
              <w:rPr>
                <w:rFonts w:ascii="Arial" w:eastAsiaTheme="minorEastAsia" w:hAnsi="Arial" w:cs="Arial"/>
                <w:lang w:val="en-US" w:eastAsia="zh-CN"/>
              </w:rPr>
            </w:pPr>
            <w:r>
              <w:rPr>
                <w:rFonts w:ascii="Arial" w:eastAsiaTheme="minorEastAsia" w:hAnsi="Arial" w:cs="Arial" w:hint="eastAsia"/>
                <w:lang w:val="en-US" w:eastAsia="zh-CN"/>
              </w:rPr>
              <w:t xml:space="preserve">Same view as CATT. UE is expected to perform the procedure based on which condition fulfills first. </w:t>
            </w:r>
          </w:p>
        </w:tc>
      </w:tr>
      <w:tr w:rsidR="0055123D" w14:paraId="02BBB45C" w14:textId="77777777">
        <w:tc>
          <w:tcPr>
            <w:tcW w:w="1555" w:type="dxa"/>
          </w:tcPr>
          <w:p w14:paraId="4B5B2B9D" w14:textId="1D362B91" w:rsidR="0055123D" w:rsidRDefault="0055123D" w:rsidP="0055123D">
            <w:pPr>
              <w:rPr>
                <w:rFonts w:ascii="Arial" w:hAnsi="Arial" w:cs="Arial"/>
                <w:lang w:val="en-US"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84" w:type="dxa"/>
          </w:tcPr>
          <w:p w14:paraId="03A4F89C" w14:textId="42321C5D" w:rsidR="0055123D" w:rsidRDefault="0055123D" w:rsidP="0055123D">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095" w:type="dxa"/>
          </w:tcPr>
          <w:p w14:paraId="1776E897" w14:textId="77777777"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Agree with Samsung, if both are configured, they are not targeted at the same candidate cell, so the UE just evaluate them independently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if CHO execution condition is satisfied before t-Service, UE simply trigger the CHO).</w:t>
            </w:r>
          </w:p>
          <w:p w14:paraId="6AE23297" w14:textId="47C5A34D" w:rsidR="0055123D" w:rsidRDefault="0055123D" w:rsidP="0055123D">
            <w:pPr>
              <w:rPr>
                <w:rFonts w:ascii="Arial" w:eastAsiaTheme="minorEastAsia" w:hAnsi="Arial" w:cs="Arial"/>
                <w:lang w:val="en-US" w:eastAsia="zh-CN"/>
              </w:rPr>
            </w:pPr>
            <w:r>
              <w:rPr>
                <w:rFonts w:ascii="Arial" w:eastAsiaTheme="minorEastAsia" w:hAnsi="Arial" w:cs="Arial"/>
                <w:lang w:val="en-US" w:eastAsia="zh-CN"/>
              </w:rPr>
              <w:t>Not sure whether the question is focused on the scenario where “CHO execution condition is satisfied exactly upon t-Service”. If this is the case, we think the UE can follow unchanged PCI, because CHO execution will introduce additional signaling (during RA procedure, as R2 only agreed time-based CHO can be combined with RACH-less, no such agreement on other CHO events) and interruption.</w:t>
            </w:r>
          </w:p>
        </w:tc>
      </w:tr>
      <w:tr w:rsidR="00DE491B" w14:paraId="133BBDAF" w14:textId="77777777">
        <w:tc>
          <w:tcPr>
            <w:tcW w:w="1555" w:type="dxa"/>
          </w:tcPr>
          <w:p w14:paraId="05B63759" w14:textId="420D7988" w:rsidR="00DE491B" w:rsidRDefault="00DE491B" w:rsidP="00DE491B">
            <w:pPr>
              <w:rPr>
                <w:rFonts w:ascii="Arial" w:eastAsiaTheme="minorEastAsia" w:hAnsi="Arial" w:cs="Arial" w:hint="eastAsia"/>
                <w:lang w:eastAsia="zh-CN"/>
              </w:rPr>
            </w:pPr>
            <w:r>
              <w:rPr>
                <w:rFonts w:ascii="Arial" w:eastAsiaTheme="minorEastAsia" w:hAnsi="Arial" w:cs="Arial"/>
                <w:lang w:val="en-US" w:eastAsia="zh-CN"/>
              </w:rPr>
              <w:t>Nokia</w:t>
            </w:r>
          </w:p>
        </w:tc>
        <w:tc>
          <w:tcPr>
            <w:tcW w:w="1984" w:type="dxa"/>
          </w:tcPr>
          <w:p w14:paraId="3A760290" w14:textId="6BD2BD08" w:rsidR="00DE491B" w:rsidRDefault="00DE491B" w:rsidP="00DE491B">
            <w:pPr>
              <w:rPr>
                <w:rFonts w:ascii="Arial" w:eastAsiaTheme="minorEastAsia" w:hAnsi="Arial" w:cs="Arial" w:hint="eastAsia"/>
                <w:lang w:val="en-US" w:eastAsia="zh-CN"/>
              </w:rPr>
            </w:pPr>
            <w:r>
              <w:rPr>
                <w:rFonts w:ascii="Arial" w:eastAsiaTheme="minorEastAsia" w:hAnsi="Arial" w:cs="Arial"/>
                <w:lang w:val="en-US" w:eastAsia="zh-CN"/>
              </w:rPr>
              <w:t>N</w:t>
            </w:r>
            <w:r>
              <w:rPr>
                <w:rFonts w:ascii="Arial" w:eastAsiaTheme="minorEastAsia" w:hAnsi="Arial" w:cs="Arial"/>
                <w:lang w:val="en-US" w:eastAsia="zh-CN"/>
              </w:rPr>
              <w:t>o</w:t>
            </w:r>
          </w:p>
        </w:tc>
        <w:tc>
          <w:tcPr>
            <w:tcW w:w="6095" w:type="dxa"/>
          </w:tcPr>
          <w:p w14:paraId="5C4D0EC0" w14:textId="783030F2" w:rsidR="00DE491B" w:rsidRDefault="00DE491B" w:rsidP="00DE491B">
            <w:pPr>
              <w:rPr>
                <w:rFonts w:ascii="Arial" w:eastAsiaTheme="minorEastAsia" w:hAnsi="Arial" w:cs="Arial"/>
                <w:lang w:val="en-US" w:eastAsia="zh-CN"/>
              </w:rPr>
            </w:pPr>
            <w:r>
              <w:rPr>
                <w:rFonts w:ascii="Arial" w:eastAsiaTheme="minorEastAsia" w:hAnsi="Arial" w:cs="Arial"/>
                <w:lang w:val="en-US" w:eastAsia="zh-CN"/>
              </w:rPr>
              <w:t xml:space="preserve">This is probably a corner case (as suggested above) and maybe we do not need to specify anything here. </w:t>
            </w:r>
          </w:p>
        </w:tc>
      </w:tr>
    </w:tbl>
    <w:p w14:paraId="210F4EA1" w14:textId="77777777" w:rsidR="00C609CA" w:rsidRDefault="00C609CA">
      <w:pPr>
        <w:rPr>
          <w:rFonts w:ascii="Arial" w:hAnsi="Arial" w:cs="Arial"/>
          <w:b/>
          <w:lang w:eastAsia="zh-CN"/>
        </w:rPr>
      </w:pPr>
    </w:p>
    <w:p w14:paraId="6348362D" w14:textId="77777777" w:rsidR="00C609CA" w:rsidRDefault="00C609CA">
      <w:pPr>
        <w:rPr>
          <w:rFonts w:ascii="Arial" w:hAnsi="Arial" w:cs="Arial"/>
          <w:b/>
          <w:lang w:eastAsia="zh-CN"/>
        </w:rPr>
      </w:pPr>
    </w:p>
    <w:p w14:paraId="64534552"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t>3</w:t>
      </w:r>
      <w:r>
        <w:rPr>
          <w:rFonts w:cs="Arial"/>
          <w:b/>
          <w:lang w:val="en-US" w:eastAsia="zh-CN"/>
        </w:rPr>
        <w:tab/>
      </w:r>
      <w:r>
        <w:rPr>
          <w:rFonts w:eastAsiaTheme="minorEastAsia" w:cs="Arial"/>
          <w:b/>
          <w:lang w:val="en-US" w:eastAsia="zh-CN"/>
        </w:rPr>
        <w:t>Summary</w:t>
      </w:r>
    </w:p>
    <w:p w14:paraId="699746FC" w14:textId="77777777" w:rsidR="00C609CA" w:rsidRDefault="000A3955">
      <w:pPr>
        <w:rPr>
          <w:rFonts w:ascii="Arial" w:hAnsi="Arial" w:cs="Arial"/>
          <w:b/>
          <w:bCs/>
          <w:i/>
          <w:iCs/>
        </w:rPr>
      </w:pPr>
      <w:r>
        <w:rPr>
          <w:rFonts w:ascii="Arial" w:hAnsi="Arial" w:cs="Arial"/>
          <w:b/>
          <w:bCs/>
          <w:i/>
          <w:iCs/>
          <w:lang w:val="en-US" w:eastAsia="zh-CN"/>
        </w:rPr>
        <w:t xml:space="preserve">Rapporteur </w:t>
      </w:r>
      <w:r>
        <w:rPr>
          <w:rFonts w:ascii="Arial" w:hAnsi="Arial" w:cs="Arial"/>
          <w:b/>
          <w:bCs/>
          <w:i/>
          <w:iCs/>
        </w:rPr>
        <w:t>Summary:</w:t>
      </w:r>
    </w:p>
    <w:p w14:paraId="6B8B1679" w14:textId="77777777" w:rsidR="00C609CA" w:rsidRDefault="00C609CA">
      <w:pPr>
        <w:rPr>
          <w:rFonts w:ascii="Arial" w:hAnsi="Arial" w:cs="Arial"/>
          <w:b/>
          <w:bCs/>
          <w:i/>
          <w:iCs/>
          <w:color w:val="C00000"/>
          <w:lang w:eastAsia="zh-CN"/>
        </w:rPr>
      </w:pPr>
    </w:p>
    <w:p w14:paraId="51EA137F" w14:textId="77777777" w:rsidR="00C609CA" w:rsidRDefault="00C609CA">
      <w:pPr>
        <w:rPr>
          <w:rFonts w:ascii="Arial" w:hAnsi="Arial" w:cs="Arial"/>
          <w:b/>
          <w:bCs/>
          <w:iCs/>
          <w:color w:val="C00000"/>
          <w:lang w:eastAsia="zh-CN"/>
        </w:rPr>
      </w:pPr>
    </w:p>
    <w:p w14:paraId="1BFACC93" w14:textId="77777777" w:rsidR="00C609CA" w:rsidRDefault="000A3955">
      <w:pPr>
        <w:pStyle w:val="Heading1"/>
        <w:tabs>
          <w:tab w:val="left" w:pos="420"/>
        </w:tabs>
        <w:spacing w:line="276" w:lineRule="auto"/>
        <w:ind w:left="420" w:hanging="420"/>
        <w:jc w:val="both"/>
        <w:rPr>
          <w:rFonts w:eastAsiaTheme="minorEastAsia" w:cs="Arial"/>
          <w:b/>
          <w:lang w:val="en-US" w:eastAsia="zh-CN"/>
        </w:rPr>
      </w:pPr>
      <w:r>
        <w:rPr>
          <w:rFonts w:cs="Arial"/>
          <w:b/>
          <w:lang w:val="en-US" w:eastAsia="zh-CN"/>
        </w:rPr>
        <w:lastRenderedPageBreak/>
        <w:t>4</w:t>
      </w:r>
      <w:r>
        <w:rPr>
          <w:rFonts w:cs="Arial"/>
          <w:b/>
          <w:lang w:val="en-US" w:eastAsia="zh-CN"/>
        </w:rPr>
        <w:tab/>
      </w:r>
      <w:r>
        <w:rPr>
          <w:rFonts w:eastAsiaTheme="minorEastAsia" w:cs="Arial"/>
          <w:b/>
          <w:lang w:val="en-US" w:eastAsia="zh-CN"/>
        </w:rPr>
        <w:t>Conclusion</w:t>
      </w:r>
    </w:p>
    <w:bookmarkEnd w:id="0"/>
    <w:p w14:paraId="7F86EA48" w14:textId="77777777" w:rsidR="00C609CA" w:rsidRDefault="000A3955">
      <w:pPr>
        <w:rPr>
          <w:rFonts w:ascii="Arial" w:eastAsiaTheme="minorEastAsia" w:hAnsi="Arial" w:cs="Arial"/>
          <w:b/>
          <w:iCs/>
          <w:lang w:eastAsia="zh-CN"/>
        </w:rPr>
      </w:pPr>
      <w:r>
        <w:rPr>
          <w:rFonts w:ascii="Arial" w:eastAsiaTheme="minorEastAsia" w:hAnsi="Arial" w:cs="Arial"/>
          <w:b/>
          <w:iCs/>
          <w:highlight w:val="yellow"/>
          <w:lang w:eastAsia="zh-CN"/>
        </w:rPr>
        <w:t>List of proposals for agreement (if any):</w:t>
      </w:r>
    </w:p>
    <w:p w14:paraId="75D6C5E9" w14:textId="77777777" w:rsidR="00C609CA" w:rsidRDefault="00C609CA">
      <w:pPr>
        <w:rPr>
          <w:rFonts w:ascii="Arial" w:eastAsiaTheme="minorEastAsia" w:hAnsi="Arial" w:cs="Arial"/>
          <w:b/>
          <w:iCs/>
          <w:lang w:eastAsia="zh-CN"/>
        </w:rPr>
      </w:pPr>
    </w:p>
    <w:p w14:paraId="4B73824A" w14:textId="77777777" w:rsidR="00C609CA" w:rsidRDefault="00C609CA">
      <w:pPr>
        <w:rPr>
          <w:rFonts w:ascii="Arial" w:eastAsiaTheme="minorEastAsia" w:hAnsi="Arial" w:cs="Arial"/>
          <w:b/>
          <w:iCs/>
          <w:lang w:eastAsia="zh-CN"/>
        </w:rPr>
      </w:pPr>
    </w:p>
    <w:p w14:paraId="295A3A75" w14:textId="77777777" w:rsidR="00C609CA" w:rsidRDefault="000A3955">
      <w:pPr>
        <w:rPr>
          <w:rFonts w:ascii="Arial" w:eastAsiaTheme="minorEastAsia" w:hAnsi="Arial" w:cs="Arial"/>
          <w:b/>
          <w:iCs/>
          <w:lang w:eastAsia="zh-CN"/>
        </w:rPr>
      </w:pPr>
      <w:r>
        <w:rPr>
          <w:rFonts w:ascii="Arial" w:eastAsiaTheme="minorEastAsia" w:hAnsi="Arial" w:cs="Arial"/>
          <w:b/>
          <w:iCs/>
          <w:highlight w:val="green"/>
          <w:lang w:eastAsia="zh-CN"/>
        </w:rPr>
        <w:t>List of proposals that require online discussions:</w:t>
      </w:r>
    </w:p>
    <w:p w14:paraId="058171B9" w14:textId="77777777" w:rsidR="00C609CA" w:rsidRDefault="00C609CA">
      <w:pPr>
        <w:rPr>
          <w:rFonts w:ascii="Arial" w:eastAsiaTheme="minorEastAsia" w:hAnsi="Arial" w:cs="Arial"/>
          <w:lang w:val="en-US" w:eastAsia="zh-CN"/>
        </w:rPr>
      </w:pPr>
    </w:p>
    <w:p w14:paraId="51F48A2B" w14:textId="77777777" w:rsidR="00C609CA" w:rsidRDefault="000A3955">
      <w:pPr>
        <w:pStyle w:val="Heading1"/>
        <w:rPr>
          <w:rFonts w:cs="Arial"/>
        </w:rPr>
      </w:pPr>
      <w:r>
        <w:rPr>
          <w:rFonts w:cs="Arial"/>
        </w:rPr>
        <w:t>5</w:t>
      </w:r>
      <w:r>
        <w:rPr>
          <w:rFonts w:cs="Arial"/>
        </w:rPr>
        <w:tab/>
        <w:t>References</w:t>
      </w:r>
    </w:p>
    <w:p w14:paraId="2D6563CC" w14:textId="77777777" w:rsidR="00C609CA" w:rsidRDefault="000A3955">
      <w:pPr>
        <w:pStyle w:val="Reference"/>
        <w:numPr>
          <w:ilvl w:val="0"/>
          <w:numId w:val="19"/>
        </w:numPr>
        <w:rPr>
          <w:rFonts w:ascii="Arial" w:hAnsi="Arial" w:cs="Arial"/>
        </w:rPr>
      </w:pPr>
      <w:r>
        <w:rPr>
          <w:rFonts w:ascii="Arial" w:hAnsi="Arial" w:cs="Arial"/>
        </w:rPr>
        <w:t>RAN2-123bis - NR-NTN-IoT-NTN (Sergio)_EOM</w:t>
      </w:r>
    </w:p>
    <w:p w14:paraId="25B24A39" w14:textId="77777777" w:rsidR="00C609CA" w:rsidRDefault="000A3955">
      <w:pPr>
        <w:pStyle w:val="Reference"/>
        <w:numPr>
          <w:ilvl w:val="0"/>
          <w:numId w:val="19"/>
        </w:numPr>
        <w:rPr>
          <w:rFonts w:ascii="Arial" w:hAnsi="Arial" w:cs="Arial"/>
        </w:rPr>
      </w:pPr>
      <w:r>
        <w:rPr>
          <w:rFonts w:ascii="Arial" w:hAnsi="Arial" w:cs="Arial"/>
        </w:rPr>
        <w:t xml:space="preserve">R2-2311319-[AT123bis][307][NR-NTN </w:t>
      </w:r>
      <w:proofErr w:type="spellStart"/>
      <w:r>
        <w:rPr>
          <w:rFonts w:ascii="Arial" w:hAnsi="Arial" w:cs="Arial"/>
        </w:rPr>
        <w:t>Enh</w:t>
      </w:r>
      <w:proofErr w:type="spellEnd"/>
      <w:r>
        <w:rPr>
          <w:rFonts w:ascii="Arial" w:hAnsi="Arial" w:cs="Arial"/>
        </w:rPr>
        <w:t>] Unchanged PCI (Apple)</w:t>
      </w:r>
    </w:p>
    <w:p w14:paraId="43D640A0" w14:textId="77777777" w:rsidR="00C609CA" w:rsidRDefault="000A3955">
      <w:pPr>
        <w:pStyle w:val="Heading1"/>
        <w:rPr>
          <w:rFonts w:cs="Arial"/>
        </w:rPr>
      </w:pPr>
      <w:r>
        <w:rPr>
          <w:rFonts w:cs="Arial"/>
        </w:rPr>
        <w:t>6 Contact information</w:t>
      </w:r>
    </w:p>
    <w:p w14:paraId="0D7A24C0" w14:textId="77777777" w:rsidR="00C609CA" w:rsidRDefault="00C609CA">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609CA" w14:paraId="6483C4D8" w14:textId="77777777">
        <w:trPr>
          <w:jc w:val="center"/>
        </w:trPr>
        <w:tc>
          <w:tcPr>
            <w:tcW w:w="1980" w:type="dxa"/>
            <w:shd w:val="clear" w:color="auto" w:fill="BFBFBF"/>
            <w:tcMar>
              <w:top w:w="0" w:type="dxa"/>
              <w:left w:w="108" w:type="dxa"/>
              <w:bottom w:w="0" w:type="dxa"/>
              <w:right w:w="108" w:type="dxa"/>
            </w:tcMar>
            <w:vAlign w:val="center"/>
          </w:tcPr>
          <w:p w14:paraId="21E09F6F" w14:textId="77777777" w:rsidR="00C609CA" w:rsidRDefault="000A395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1513C51" w14:textId="77777777" w:rsidR="00C609CA" w:rsidRDefault="000A395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609CA" w14:paraId="1272CDF8" w14:textId="77777777">
        <w:trPr>
          <w:jc w:val="center"/>
        </w:trPr>
        <w:tc>
          <w:tcPr>
            <w:tcW w:w="1980" w:type="dxa"/>
            <w:tcMar>
              <w:top w:w="0" w:type="dxa"/>
              <w:left w:w="108" w:type="dxa"/>
              <w:bottom w:w="0" w:type="dxa"/>
              <w:right w:w="108" w:type="dxa"/>
            </w:tcMar>
            <w:vAlign w:val="center"/>
          </w:tcPr>
          <w:p w14:paraId="2E236F02"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lang w:val="de-DE" w:eastAsia="zh-CN"/>
              </w:rPr>
              <w:t>Samsung</w:t>
            </w:r>
          </w:p>
        </w:tc>
        <w:tc>
          <w:tcPr>
            <w:tcW w:w="6373" w:type="dxa"/>
            <w:tcMar>
              <w:top w:w="0" w:type="dxa"/>
              <w:left w:w="108" w:type="dxa"/>
              <w:bottom w:w="0" w:type="dxa"/>
              <w:right w:w="108" w:type="dxa"/>
            </w:tcMar>
          </w:tcPr>
          <w:p w14:paraId="20665FB8" w14:textId="77777777" w:rsidR="00C609CA" w:rsidRDefault="00000000">
            <w:pPr>
              <w:spacing w:after="0"/>
              <w:jc w:val="center"/>
              <w:rPr>
                <w:rFonts w:ascii="Arial" w:eastAsiaTheme="minorEastAsia" w:hAnsi="Arial" w:cs="Arial"/>
                <w:sz w:val="22"/>
                <w:szCs w:val="22"/>
                <w:lang w:val="de-DE" w:eastAsia="zh-CN"/>
              </w:rPr>
            </w:pPr>
            <w:hyperlink r:id="rId17" w:history="1">
              <w:r w:rsidR="000A3955">
                <w:rPr>
                  <w:rStyle w:val="Hyperlink"/>
                  <w:rFonts w:ascii="Arial" w:eastAsiaTheme="minorEastAsia" w:hAnsi="Arial" w:cs="Arial"/>
                  <w:sz w:val="22"/>
                  <w:szCs w:val="22"/>
                  <w:lang w:val="de-DE"/>
                </w:rPr>
                <w:t>shiyang.leng@samsung.com</w:t>
              </w:r>
            </w:hyperlink>
          </w:p>
        </w:tc>
      </w:tr>
      <w:tr w:rsidR="00C609CA" w14:paraId="72C4A6C5" w14:textId="77777777">
        <w:trPr>
          <w:jc w:val="center"/>
        </w:trPr>
        <w:tc>
          <w:tcPr>
            <w:tcW w:w="1980" w:type="dxa"/>
            <w:tcMar>
              <w:top w:w="0" w:type="dxa"/>
              <w:left w:w="108" w:type="dxa"/>
              <w:bottom w:w="0" w:type="dxa"/>
              <w:right w:w="108" w:type="dxa"/>
            </w:tcMar>
            <w:vAlign w:val="center"/>
          </w:tcPr>
          <w:p w14:paraId="59545871"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6373" w:type="dxa"/>
            <w:tcMar>
              <w:top w:w="0" w:type="dxa"/>
              <w:left w:w="108" w:type="dxa"/>
              <w:bottom w:w="0" w:type="dxa"/>
              <w:right w:w="108" w:type="dxa"/>
            </w:tcMar>
          </w:tcPr>
          <w:p w14:paraId="13D1CD7B" w14:textId="77777777" w:rsidR="00C609CA" w:rsidRDefault="000A3955">
            <w:pPr>
              <w:spacing w:after="0"/>
              <w:jc w:val="center"/>
              <w:rPr>
                <w:rFonts w:ascii="Arial" w:eastAsiaTheme="minorEastAsia" w:hAnsi="Arial" w:cs="Arial"/>
                <w:sz w:val="22"/>
                <w:szCs w:val="22"/>
                <w:lang w:val="de-DE" w:eastAsia="zh-CN"/>
              </w:rPr>
            </w:pPr>
            <w:r>
              <w:rPr>
                <w:rFonts w:ascii="Arial" w:eastAsiaTheme="minorEastAsia" w:hAnsi="Arial" w:cs="Arial"/>
                <w:sz w:val="22"/>
                <w:szCs w:val="22"/>
                <w:lang w:val="de-DE" w:eastAsia="zh-CN"/>
              </w:rPr>
              <w:t>yitao.mo@vivo.com</w:t>
            </w:r>
          </w:p>
        </w:tc>
      </w:tr>
      <w:tr w:rsidR="00C609CA" w14:paraId="7B3EBAC6" w14:textId="77777777">
        <w:trPr>
          <w:jc w:val="center"/>
        </w:trPr>
        <w:tc>
          <w:tcPr>
            <w:tcW w:w="1980" w:type="dxa"/>
            <w:tcMar>
              <w:top w:w="0" w:type="dxa"/>
              <w:left w:w="108" w:type="dxa"/>
              <w:bottom w:w="0" w:type="dxa"/>
              <w:right w:w="108" w:type="dxa"/>
            </w:tcMar>
            <w:vAlign w:val="center"/>
          </w:tcPr>
          <w:p w14:paraId="7D3ED184" w14:textId="77777777" w:rsidR="00C609CA" w:rsidRDefault="000A3955">
            <w:pPr>
              <w:spacing w:after="0"/>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tcMar>
              <w:top w:w="0" w:type="dxa"/>
              <w:left w:w="108" w:type="dxa"/>
              <w:bottom w:w="0" w:type="dxa"/>
              <w:right w:w="108" w:type="dxa"/>
            </w:tcMar>
          </w:tcPr>
          <w:p w14:paraId="6DF8C231" w14:textId="77777777" w:rsidR="00C609CA" w:rsidRDefault="000A3955">
            <w:pPr>
              <w:spacing w:after="0"/>
              <w:jc w:val="center"/>
              <w:rPr>
                <w:rFonts w:ascii="Arial" w:eastAsiaTheme="minorEastAsia" w:hAnsi="Arial" w:cs="Arial"/>
                <w:sz w:val="22"/>
                <w:szCs w:val="22"/>
                <w:lang w:val="fr-FR" w:eastAsia="zh-CN"/>
              </w:rPr>
            </w:pPr>
            <w:r>
              <w:rPr>
                <w:rFonts w:ascii="Arial" w:eastAsiaTheme="minorEastAsia" w:hAnsi="Arial" w:cs="Arial"/>
                <w:sz w:val="22"/>
                <w:szCs w:val="22"/>
                <w:lang w:val="fr-FR" w:eastAsia="zh-CN"/>
              </w:rPr>
              <w:t>xumin13@lenovo.com</w:t>
            </w:r>
          </w:p>
        </w:tc>
      </w:tr>
      <w:tr w:rsidR="00C609CA" w14:paraId="652B4885" w14:textId="77777777">
        <w:trPr>
          <w:jc w:val="center"/>
        </w:trPr>
        <w:tc>
          <w:tcPr>
            <w:tcW w:w="1980" w:type="dxa"/>
            <w:tcMar>
              <w:top w:w="0" w:type="dxa"/>
              <w:left w:w="108" w:type="dxa"/>
              <w:bottom w:w="0" w:type="dxa"/>
              <w:right w:w="108" w:type="dxa"/>
            </w:tcMar>
            <w:vAlign w:val="center"/>
          </w:tcPr>
          <w:p w14:paraId="30902A34" w14:textId="7CCC32C5" w:rsidR="00C609CA" w:rsidRDefault="007F3AE2">
            <w:pPr>
              <w:spacing w:after="0"/>
              <w:jc w:val="cente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373" w:type="dxa"/>
            <w:tcMar>
              <w:top w:w="0" w:type="dxa"/>
              <w:left w:w="108" w:type="dxa"/>
              <w:bottom w:w="0" w:type="dxa"/>
              <w:right w:w="108" w:type="dxa"/>
            </w:tcMar>
          </w:tcPr>
          <w:p w14:paraId="25AFD280" w14:textId="2229EC86" w:rsidR="00C609CA" w:rsidRDefault="007F3AE2">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zhenglili4@huawei.com</w:t>
            </w:r>
          </w:p>
        </w:tc>
      </w:tr>
      <w:tr w:rsidR="00C609CA" w14:paraId="6A01C4BC" w14:textId="77777777">
        <w:trPr>
          <w:jc w:val="center"/>
        </w:trPr>
        <w:tc>
          <w:tcPr>
            <w:tcW w:w="1980" w:type="dxa"/>
            <w:tcMar>
              <w:top w:w="0" w:type="dxa"/>
              <w:left w:w="108" w:type="dxa"/>
              <w:bottom w:w="0" w:type="dxa"/>
              <w:right w:w="108" w:type="dxa"/>
            </w:tcMar>
            <w:vAlign w:val="center"/>
          </w:tcPr>
          <w:p w14:paraId="488A1638" w14:textId="366EBE62" w:rsidR="00C609CA" w:rsidRDefault="00D14A59">
            <w:pPr>
              <w:spacing w:after="0"/>
              <w:jc w:val="center"/>
              <w:rPr>
                <w:rFonts w:ascii="Arial" w:eastAsiaTheme="minorEastAsia" w:hAnsi="Arial" w:cs="Arial"/>
                <w:lang w:val="de-DE" w:eastAsia="zh-CN"/>
              </w:rPr>
            </w:pPr>
            <w:r>
              <w:rPr>
                <w:rFonts w:ascii="Arial" w:eastAsiaTheme="minorEastAsia" w:hAnsi="Arial" w:cs="Arial"/>
                <w:lang w:val="de-DE" w:eastAsia="zh-CN"/>
              </w:rPr>
              <w:t>Nokia</w:t>
            </w:r>
          </w:p>
        </w:tc>
        <w:tc>
          <w:tcPr>
            <w:tcW w:w="6373" w:type="dxa"/>
            <w:tcMar>
              <w:top w:w="0" w:type="dxa"/>
              <w:left w:w="108" w:type="dxa"/>
              <w:bottom w:w="0" w:type="dxa"/>
              <w:right w:w="108" w:type="dxa"/>
            </w:tcMar>
          </w:tcPr>
          <w:p w14:paraId="74833E81" w14:textId="26F0D2C9" w:rsidR="00C609CA" w:rsidRDefault="00D14A59">
            <w:pPr>
              <w:spacing w:after="0"/>
              <w:jc w:val="center"/>
              <w:rPr>
                <w:rFonts w:ascii="Arial" w:eastAsiaTheme="minorEastAsia" w:hAnsi="Arial" w:cs="Arial"/>
                <w:sz w:val="22"/>
                <w:szCs w:val="22"/>
                <w:lang w:val="it-IT" w:eastAsia="zh-CN"/>
              </w:rPr>
            </w:pPr>
            <w:r>
              <w:rPr>
                <w:rFonts w:ascii="Arial" w:eastAsiaTheme="minorEastAsia" w:hAnsi="Arial" w:cs="Arial"/>
                <w:sz w:val="22"/>
                <w:szCs w:val="22"/>
                <w:lang w:val="it-IT" w:eastAsia="zh-CN"/>
              </w:rPr>
              <w:t>jedrzej.stanczak@nokia.com</w:t>
            </w:r>
          </w:p>
        </w:tc>
      </w:tr>
      <w:tr w:rsidR="00C609CA" w14:paraId="4DCFD86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55376"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FB6AC" w14:textId="77777777" w:rsidR="00C609CA" w:rsidRDefault="00C609CA">
            <w:pPr>
              <w:spacing w:after="0"/>
              <w:jc w:val="center"/>
              <w:rPr>
                <w:rFonts w:ascii="Arial" w:eastAsia="Malgun Gothic" w:hAnsi="Arial" w:cs="Arial"/>
                <w:sz w:val="22"/>
                <w:szCs w:val="22"/>
                <w:lang w:val="de-DE" w:eastAsia="ko-KR"/>
              </w:rPr>
            </w:pPr>
          </w:p>
        </w:tc>
      </w:tr>
      <w:tr w:rsidR="00C609CA" w14:paraId="6612D1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9AD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34FE" w14:textId="77777777" w:rsidR="00C609CA" w:rsidRDefault="00C609CA">
            <w:pPr>
              <w:spacing w:after="0"/>
              <w:jc w:val="center"/>
              <w:rPr>
                <w:rFonts w:ascii="Arial" w:eastAsiaTheme="minorEastAsia" w:hAnsi="Arial" w:cs="Arial"/>
                <w:sz w:val="22"/>
                <w:szCs w:val="22"/>
                <w:lang w:val="de-DE" w:eastAsia="zh-CN"/>
              </w:rPr>
            </w:pPr>
          </w:p>
        </w:tc>
      </w:tr>
      <w:tr w:rsidR="00C609CA" w14:paraId="651444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06D9DE"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0F49" w14:textId="77777777" w:rsidR="00C609CA" w:rsidRDefault="00C609CA">
            <w:pPr>
              <w:spacing w:after="0"/>
              <w:jc w:val="center"/>
              <w:rPr>
                <w:rFonts w:ascii="Arial" w:eastAsiaTheme="minorEastAsia" w:hAnsi="Arial" w:cs="Arial"/>
                <w:sz w:val="22"/>
                <w:szCs w:val="22"/>
                <w:lang w:val="de-DE" w:eastAsia="zh-CN"/>
              </w:rPr>
            </w:pPr>
          </w:p>
        </w:tc>
      </w:tr>
      <w:tr w:rsidR="00C609CA" w14:paraId="31C321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B3832" w14:textId="77777777" w:rsidR="00C609CA" w:rsidRDefault="00C609CA">
            <w:pPr>
              <w:spacing w:after="0"/>
              <w:jc w:val="center"/>
              <w:rPr>
                <w:rFonts w:ascii="Arial" w:eastAsiaTheme="minorEastAsia" w:hAnsi="Arial" w:cs="Arial"/>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7B40C" w14:textId="77777777" w:rsidR="00C609CA" w:rsidRDefault="00C609CA">
            <w:pPr>
              <w:spacing w:after="0"/>
              <w:jc w:val="center"/>
              <w:rPr>
                <w:rFonts w:ascii="Arial" w:eastAsia="Malgun Gothic" w:hAnsi="Arial" w:cs="Arial"/>
                <w:sz w:val="22"/>
                <w:szCs w:val="22"/>
                <w:lang w:val="de-DE" w:eastAsia="ko-KR"/>
              </w:rPr>
            </w:pPr>
          </w:p>
        </w:tc>
      </w:tr>
      <w:tr w:rsidR="00C609CA" w14:paraId="68E8D4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7D0C2"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5E91" w14:textId="77777777" w:rsidR="00C609CA" w:rsidRDefault="00C609CA">
            <w:pPr>
              <w:spacing w:after="0"/>
              <w:jc w:val="center"/>
              <w:rPr>
                <w:rFonts w:ascii="Arial" w:eastAsia="MS Mincho" w:hAnsi="Arial" w:cs="Arial"/>
                <w:sz w:val="22"/>
                <w:szCs w:val="22"/>
                <w:lang w:val="de-DE" w:eastAsia="ja-JP"/>
              </w:rPr>
            </w:pPr>
          </w:p>
        </w:tc>
      </w:tr>
      <w:tr w:rsidR="00C609CA" w14:paraId="1460665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ABEE1"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990AF" w14:textId="77777777" w:rsidR="00C609CA" w:rsidRDefault="00C609CA">
            <w:pPr>
              <w:spacing w:after="0"/>
              <w:jc w:val="center"/>
              <w:rPr>
                <w:rFonts w:ascii="Arial" w:eastAsia="MS Mincho" w:hAnsi="Arial" w:cs="Arial"/>
                <w:sz w:val="22"/>
                <w:szCs w:val="22"/>
                <w:lang w:val="de-DE" w:eastAsia="ja-JP"/>
              </w:rPr>
            </w:pPr>
          </w:p>
        </w:tc>
      </w:tr>
      <w:tr w:rsidR="00C609CA" w14:paraId="72B834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2C623" w14:textId="77777777" w:rsidR="00C609CA" w:rsidRDefault="00C609CA">
            <w:pPr>
              <w:spacing w:after="0"/>
              <w:jc w:val="center"/>
              <w:rPr>
                <w:rFonts w:ascii="Arial" w:eastAsia="MS Mincho" w:hAnsi="Arial" w:cs="Arial"/>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7FED7" w14:textId="77777777" w:rsidR="00C609CA" w:rsidRDefault="00C609CA">
            <w:pPr>
              <w:spacing w:after="0"/>
              <w:jc w:val="center"/>
              <w:rPr>
                <w:rFonts w:ascii="Arial" w:eastAsia="MS Mincho" w:hAnsi="Arial" w:cs="Arial"/>
                <w:sz w:val="22"/>
                <w:szCs w:val="22"/>
                <w:lang w:val="nl-NL" w:eastAsia="ja-JP"/>
              </w:rPr>
            </w:pPr>
          </w:p>
        </w:tc>
      </w:tr>
      <w:tr w:rsidR="00C609CA" w14:paraId="5843E3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5EDA1" w14:textId="77777777" w:rsidR="00C609CA" w:rsidRDefault="00C609CA">
            <w:pPr>
              <w:spacing w:after="0"/>
              <w:jc w:val="center"/>
              <w:rPr>
                <w:rFonts w:ascii="Arial" w:eastAsia="MS Mincho" w:hAnsi="Arial" w:cs="Arial"/>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07A4" w14:textId="77777777" w:rsidR="00C609CA" w:rsidRDefault="00C609CA">
            <w:pPr>
              <w:spacing w:after="0"/>
              <w:jc w:val="center"/>
              <w:rPr>
                <w:rFonts w:ascii="Arial" w:eastAsia="MS Mincho" w:hAnsi="Arial" w:cs="Arial"/>
                <w:sz w:val="22"/>
                <w:szCs w:val="22"/>
                <w:lang w:val="nl-NL" w:eastAsia="ja-JP"/>
              </w:rPr>
            </w:pPr>
          </w:p>
        </w:tc>
      </w:tr>
    </w:tbl>
    <w:p w14:paraId="3F7636E2" w14:textId="77777777" w:rsidR="00C609CA" w:rsidRDefault="000A3955">
      <w:pPr>
        <w:pStyle w:val="Heading1"/>
        <w:rPr>
          <w:rFonts w:cs="Arial"/>
          <w:lang w:val="en-US" w:eastAsia="zh-CN"/>
        </w:rPr>
      </w:pPr>
      <w:r>
        <w:rPr>
          <w:rFonts w:cs="Arial"/>
        </w:rPr>
        <w:t>7</w:t>
      </w:r>
      <w:r>
        <w:rPr>
          <w:rFonts w:cs="Arial"/>
        </w:rPr>
        <w:tab/>
      </w:r>
      <w:r>
        <w:rPr>
          <w:rFonts w:cs="Arial"/>
          <w:lang w:val="en-US" w:eastAsia="zh-CN"/>
        </w:rPr>
        <w:t>RAN2 agreements on unchanged PCI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C609CA" w14:paraId="0A32135B" w14:textId="77777777">
        <w:tc>
          <w:tcPr>
            <w:tcW w:w="9855" w:type="dxa"/>
            <w:shd w:val="clear" w:color="auto" w:fill="F2F2F2"/>
          </w:tcPr>
          <w:p w14:paraId="35245C9C" w14:textId="77777777" w:rsidR="00C609CA" w:rsidRDefault="000A3955">
            <w:pPr>
              <w:overflowPunct w:val="0"/>
              <w:autoSpaceDE w:val="0"/>
              <w:autoSpaceDN w:val="0"/>
              <w:adjustRightInd w:val="0"/>
              <w:textAlignment w:val="baseline"/>
              <w:rPr>
                <w:rFonts w:ascii="Arial" w:hAnsi="Arial" w:cs="Arial"/>
                <w:lang w:val="en-US"/>
              </w:rPr>
            </w:pPr>
            <w:r>
              <w:rPr>
                <w:rFonts w:ascii="Arial" w:hAnsi="Arial" w:cs="Arial"/>
              </w:rPr>
              <w:t xml:space="preserve">RAN2#122 </w:t>
            </w:r>
            <w:r>
              <w:rPr>
                <w:rFonts w:ascii="Arial" w:hAnsi="Arial" w:cs="Arial"/>
                <w:lang w:val="en-US"/>
              </w:rPr>
              <w:t>Agreements</w:t>
            </w:r>
          </w:p>
          <w:p w14:paraId="4F01A4B6" w14:textId="77777777" w:rsidR="00C609CA" w:rsidRDefault="000A3955">
            <w:pPr>
              <w:numPr>
                <w:ilvl w:val="0"/>
                <w:numId w:val="13"/>
              </w:numPr>
              <w:overflowPunct w:val="0"/>
              <w:autoSpaceDE w:val="0"/>
              <w:autoSpaceDN w:val="0"/>
              <w:adjustRightInd w:val="0"/>
              <w:spacing w:line="240" w:lineRule="auto"/>
              <w:ind w:left="742"/>
              <w:textAlignment w:val="baseline"/>
              <w:rPr>
                <w:rFonts w:ascii="Arial" w:hAnsi="Arial" w:cs="Arial"/>
                <w:lang w:val="en-US"/>
              </w:rPr>
            </w:pPr>
            <w:r>
              <w:rPr>
                <w:rFonts w:ascii="Arial" w:hAnsi="Arial" w:cs="Arial"/>
                <w:lang w:val="en-US"/>
              </w:rPr>
              <w:t xml:space="preserve">t-Service in SIB19 can also be interpreted by Rel-18 UE in Connected mode to know that a satellite change or feeder link change </w:t>
            </w:r>
            <w:proofErr w:type="gramStart"/>
            <w:r>
              <w:rPr>
                <w:rFonts w:ascii="Arial" w:hAnsi="Arial" w:cs="Arial"/>
                <w:lang w:val="en-US"/>
              </w:rPr>
              <w:t>happens</w:t>
            </w:r>
            <w:proofErr w:type="gramEnd"/>
          </w:p>
          <w:p w14:paraId="0D18C45E"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In hard switch unchanged PCI scenario (</w:t>
            </w:r>
            <w:proofErr w:type="gramStart"/>
            <w:r>
              <w:rPr>
                <w:rFonts w:ascii="Arial" w:hAnsi="Arial" w:cs="Arial"/>
                <w:lang w:val="en-US"/>
              </w:rPr>
              <w:t>i.e.</w:t>
            </w:r>
            <w:proofErr w:type="gramEnd"/>
            <w:r>
              <w:rPr>
                <w:rFonts w:ascii="Arial" w:hAnsi="Arial" w:cs="Arial"/>
                <w:lang w:val="en-US"/>
              </w:rPr>
              <w:t xml:space="preserve"> no handover), the UE needs to know the time the UE attempts to re-synchronize. (FFS whether a new “t-Start” / a t-gap is needed or whether t-Service can be reused (</w:t>
            </w:r>
            <w:proofErr w:type="gramStart"/>
            <w:r>
              <w:rPr>
                <w:rFonts w:ascii="Arial" w:hAnsi="Arial" w:cs="Arial"/>
                <w:lang w:val="en-US"/>
              </w:rPr>
              <w:t>i.e.</w:t>
            </w:r>
            <w:proofErr w:type="gramEnd"/>
            <w:r>
              <w:rPr>
                <w:rFonts w:ascii="Arial" w:hAnsi="Arial" w:cs="Arial"/>
                <w:lang w:val="en-US"/>
              </w:rPr>
              <w:t xml:space="preserve"> no other IE) if the gap is very short/zero). </w:t>
            </w:r>
          </w:p>
        </w:tc>
      </w:tr>
      <w:tr w:rsidR="00C609CA" w14:paraId="2B569792" w14:textId="77777777">
        <w:tc>
          <w:tcPr>
            <w:tcW w:w="9855" w:type="dxa"/>
            <w:shd w:val="clear" w:color="auto" w:fill="F2F2F2"/>
          </w:tcPr>
          <w:p w14:paraId="3E1D4F4B"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lastRenderedPageBreak/>
              <w:t>RAN2#123 Agreements</w:t>
            </w:r>
          </w:p>
          <w:p w14:paraId="0577C3C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An explicit indication will be introduced to enable the unchanged PCI </w:t>
            </w:r>
            <w:proofErr w:type="gramStart"/>
            <w:r>
              <w:rPr>
                <w:rFonts w:ascii="Arial" w:hAnsi="Arial" w:cs="Arial"/>
                <w:lang w:val="en-US"/>
              </w:rPr>
              <w:t>switch</w:t>
            </w:r>
            <w:proofErr w:type="gramEnd"/>
          </w:p>
          <w:p w14:paraId="5E9F0A87"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The unchanged PCI mechanism can be applied to the case where the coverage gap is zero or negligible (where there is no need to introduce t-gap or t-start). FFS whether we need to support scenarios that require the introduction of t-gap or t-</w:t>
            </w:r>
            <w:proofErr w:type="gramStart"/>
            <w:r>
              <w:rPr>
                <w:rFonts w:ascii="Arial" w:hAnsi="Arial" w:cs="Arial"/>
                <w:lang w:val="en-US"/>
              </w:rPr>
              <w:t>start</w:t>
            </w:r>
            <w:proofErr w:type="gramEnd"/>
          </w:p>
          <w:p w14:paraId="1663B756"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PCI unchanged procedure can be performed without performing </w:t>
            </w:r>
            <w:proofErr w:type="gramStart"/>
            <w:r>
              <w:rPr>
                <w:rFonts w:ascii="Arial" w:hAnsi="Arial" w:cs="Arial"/>
                <w:lang w:val="en-US"/>
              </w:rPr>
              <w:t>RACH</w:t>
            </w:r>
            <w:proofErr w:type="gramEnd"/>
          </w:p>
          <w:p w14:paraId="0A7D0D00"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the UE considers UL synchronization timer expired at t-Service (current cell stop time) to stop any UL operation. FFS on </w:t>
            </w:r>
            <w:proofErr w:type="spellStart"/>
            <w:r>
              <w:rPr>
                <w:rFonts w:ascii="Arial" w:hAnsi="Arial" w:cs="Arial"/>
                <w:lang w:val="en-US"/>
              </w:rPr>
              <w:t>timeAlignmentTimer</w:t>
            </w:r>
            <w:proofErr w:type="spellEnd"/>
            <w:r>
              <w:rPr>
                <w:rFonts w:ascii="Arial" w:hAnsi="Arial" w:cs="Arial"/>
                <w:lang w:val="en-US"/>
              </w:rPr>
              <w:t xml:space="preserve"> handling.</w:t>
            </w:r>
          </w:p>
          <w:p w14:paraId="7A6879A9"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In the unchanged PCI case, for RACH-based solution, the UE may trigger RACH immediately after DL synchronizing with the new </w:t>
            </w:r>
            <w:proofErr w:type="gramStart"/>
            <w:r>
              <w:rPr>
                <w:rFonts w:ascii="Arial" w:hAnsi="Arial" w:cs="Arial"/>
                <w:lang w:val="en-US"/>
              </w:rPr>
              <w:t>satellite</w:t>
            </w:r>
            <w:proofErr w:type="gramEnd"/>
          </w:p>
          <w:p w14:paraId="15103F3C" w14:textId="77777777" w:rsidR="00C609CA" w:rsidRDefault="000A3955">
            <w:pPr>
              <w:numPr>
                <w:ilvl w:val="0"/>
                <w:numId w:val="13"/>
              </w:numPr>
              <w:overflowPunct w:val="0"/>
              <w:autoSpaceDE w:val="0"/>
              <w:autoSpaceDN w:val="0"/>
              <w:adjustRightInd w:val="0"/>
              <w:spacing w:line="240" w:lineRule="auto"/>
              <w:textAlignment w:val="baseline"/>
              <w:rPr>
                <w:rFonts w:ascii="Arial" w:hAnsi="Arial" w:cs="Arial"/>
                <w:lang w:val="en-US"/>
              </w:rPr>
            </w:pPr>
            <w:r>
              <w:rPr>
                <w:rFonts w:ascii="Arial" w:hAnsi="Arial" w:cs="Arial"/>
                <w:lang w:val="en-US"/>
              </w:rPr>
              <w:t xml:space="preserve">The UE specific </w:t>
            </w:r>
            <w:proofErr w:type="spellStart"/>
            <w:r>
              <w:rPr>
                <w:rFonts w:ascii="Arial" w:hAnsi="Arial" w:cs="Arial"/>
                <w:lang w:val="en-US"/>
              </w:rPr>
              <w:t>Koffset</w:t>
            </w:r>
            <w:proofErr w:type="spellEnd"/>
            <w:r>
              <w:rPr>
                <w:rFonts w:ascii="Arial" w:hAnsi="Arial" w:cs="Arial"/>
                <w:lang w:val="en-US"/>
              </w:rPr>
              <w:t xml:space="preserve">, if configured, is not used after t-Service and the UE uses the cell </w:t>
            </w:r>
            <w:proofErr w:type="spellStart"/>
            <w:r>
              <w:rPr>
                <w:rFonts w:ascii="Arial" w:hAnsi="Arial" w:cs="Arial"/>
                <w:lang w:val="en-US"/>
              </w:rPr>
              <w:t>specifc</w:t>
            </w:r>
            <w:proofErr w:type="spellEnd"/>
            <w:r>
              <w:rPr>
                <w:rFonts w:ascii="Arial" w:hAnsi="Arial" w:cs="Arial"/>
                <w:lang w:val="en-US"/>
              </w:rPr>
              <w:t xml:space="preserve"> </w:t>
            </w:r>
            <w:proofErr w:type="spellStart"/>
            <w:r>
              <w:rPr>
                <w:rFonts w:ascii="Arial" w:hAnsi="Arial" w:cs="Arial"/>
                <w:lang w:val="en-US"/>
              </w:rPr>
              <w:t>Koffset</w:t>
            </w:r>
            <w:proofErr w:type="spellEnd"/>
            <w:r>
              <w:rPr>
                <w:rFonts w:ascii="Arial" w:hAnsi="Arial" w:cs="Arial"/>
                <w:lang w:val="en-US"/>
              </w:rPr>
              <w:t xml:space="preserve"> until the UE receives new differential </w:t>
            </w:r>
            <w:proofErr w:type="spellStart"/>
            <w:r>
              <w:rPr>
                <w:rFonts w:ascii="Arial" w:hAnsi="Arial" w:cs="Arial"/>
                <w:lang w:val="en-US"/>
              </w:rPr>
              <w:t>Koffset</w:t>
            </w:r>
            <w:proofErr w:type="spellEnd"/>
            <w:r>
              <w:rPr>
                <w:rFonts w:ascii="Arial" w:hAnsi="Arial" w:cs="Arial"/>
                <w:lang w:val="en-US"/>
              </w:rPr>
              <w:t xml:space="preserve"> MAC CE.</w:t>
            </w:r>
          </w:p>
        </w:tc>
      </w:tr>
      <w:tr w:rsidR="00C609CA" w14:paraId="76348F55" w14:textId="77777777">
        <w:tc>
          <w:tcPr>
            <w:tcW w:w="9855" w:type="dxa"/>
            <w:shd w:val="clear" w:color="auto" w:fill="F2F2F2"/>
          </w:tcPr>
          <w:p w14:paraId="34018D6A" w14:textId="77777777" w:rsidR="00C609CA" w:rsidRDefault="000A3955">
            <w:pPr>
              <w:overflowPunct w:val="0"/>
              <w:autoSpaceDE w:val="0"/>
              <w:autoSpaceDN w:val="0"/>
              <w:adjustRightInd w:val="0"/>
              <w:textAlignment w:val="baseline"/>
              <w:rPr>
                <w:rFonts w:ascii="Arial" w:hAnsi="Arial" w:cs="Arial"/>
              </w:rPr>
            </w:pPr>
            <w:r>
              <w:rPr>
                <w:rFonts w:ascii="Arial" w:hAnsi="Arial" w:cs="Arial"/>
              </w:rPr>
              <w:t>RAN2#123bis Agreements</w:t>
            </w:r>
          </w:p>
          <w:p w14:paraId="3A9AD906" w14:textId="77777777" w:rsidR="00C609CA" w:rsidRDefault="000A3955">
            <w:pPr>
              <w:pStyle w:val="Doc-text2"/>
              <w:numPr>
                <w:ilvl w:val="0"/>
                <w:numId w:val="13"/>
              </w:numPr>
              <w:spacing w:line="240" w:lineRule="auto"/>
              <w:rPr>
                <w:lang w:val="en-US"/>
              </w:rPr>
            </w:pPr>
            <w:r>
              <w:rPr>
                <w:lang w:val="en-US"/>
              </w:rPr>
              <w:t xml:space="preserve">We don’t consider the impact on Rel-17 UEs behavior (or Rel-18 UEs not supporting unchanged PCI) when defining the Rel-18 unchanged PCI </w:t>
            </w:r>
            <w:proofErr w:type="gramStart"/>
            <w:r>
              <w:rPr>
                <w:lang w:val="en-US"/>
              </w:rPr>
              <w:t>solution</w:t>
            </w:r>
            <w:proofErr w:type="gramEnd"/>
          </w:p>
          <w:p w14:paraId="618499E3" w14:textId="77777777" w:rsidR="00C609CA" w:rsidRDefault="000A3955">
            <w:pPr>
              <w:pStyle w:val="Doc-text2"/>
              <w:numPr>
                <w:ilvl w:val="0"/>
                <w:numId w:val="13"/>
              </w:numPr>
              <w:spacing w:line="240" w:lineRule="auto"/>
            </w:pPr>
            <w:r>
              <w:t xml:space="preserve">Network provides the sync information of target satellite in advance to UE before satellite switching, via broadcast </w:t>
            </w:r>
            <w:proofErr w:type="gramStart"/>
            <w:r>
              <w:t>signalling</w:t>
            </w:r>
            <w:proofErr w:type="gramEnd"/>
          </w:p>
          <w:p w14:paraId="37108A15" w14:textId="77777777" w:rsidR="00C609CA" w:rsidRDefault="000A3955">
            <w:pPr>
              <w:pStyle w:val="Doc-text2"/>
              <w:numPr>
                <w:ilvl w:val="0"/>
                <w:numId w:val="13"/>
              </w:numPr>
              <w:spacing w:line="240" w:lineRule="auto"/>
            </w:pPr>
            <w:r>
              <w:t xml:space="preserve">RAN2 confirms satellite switching with unchanged PCI is only applicable on quasi-earth fixed </w:t>
            </w:r>
            <w:proofErr w:type="gramStart"/>
            <w:r>
              <w:t>system</w:t>
            </w:r>
            <w:proofErr w:type="gramEnd"/>
          </w:p>
          <w:p w14:paraId="108E21B2" w14:textId="77777777" w:rsidR="00C609CA" w:rsidRDefault="000A3955">
            <w:pPr>
              <w:pStyle w:val="Doc-text2"/>
              <w:numPr>
                <w:ilvl w:val="0"/>
                <w:numId w:val="13"/>
              </w:numPr>
              <w:spacing w:line="240" w:lineRule="auto"/>
              <w:rPr>
                <w:highlight w:val="yellow"/>
              </w:rPr>
            </w:pPr>
            <w:r>
              <w:t xml:space="preserve">Only 1 target satellite information (i.e. NTN-config) of serving cell is provided in SIB19. </w:t>
            </w:r>
            <w:r>
              <w:rPr>
                <w:highlight w:val="yellow"/>
              </w:rPr>
              <w:t xml:space="preserve">FFS on exact </w:t>
            </w:r>
            <w:proofErr w:type="gramStart"/>
            <w:r>
              <w:rPr>
                <w:highlight w:val="yellow"/>
              </w:rPr>
              <w:t>signalling</w:t>
            </w:r>
            <w:proofErr w:type="gramEnd"/>
          </w:p>
          <w:p w14:paraId="37AF69E1" w14:textId="77777777" w:rsidR="00C609CA" w:rsidRDefault="000A3955">
            <w:pPr>
              <w:pStyle w:val="Doc-text2"/>
              <w:numPr>
                <w:ilvl w:val="0"/>
                <w:numId w:val="13"/>
              </w:numPr>
              <w:spacing w:line="240" w:lineRule="auto"/>
              <w:rPr>
                <w:highlight w:val="yellow"/>
              </w:rPr>
            </w:pPr>
            <w:r>
              <w:rPr>
                <w:highlight w:val="yellow"/>
              </w:rPr>
              <w:t>SMTC configuration of target satellite needs further discussion:</w:t>
            </w:r>
          </w:p>
          <w:p w14:paraId="5F7DA9C3" w14:textId="77777777" w:rsidR="00C609CA" w:rsidRDefault="000A3955">
            <w:pPr>
              <w:pStyle w:val="Doc-text2"/>
              <w:numPr>
                <w:ilvl w:val="1"/>
                <w:numId w:val="13"/>
              </w:numPr>
              <w:spacing w:line="240" w:lineRule="auto"/>
              <w:rPr>
                <w:highlight w:val="yellow"/>
              </w:rPr>
            </w:pPr>
            <w:r>
              <w:rPr>
                <w:highlight w:val="yellow"/>
              </w:rPr>
              <w:t>FFS on whether and how to provide the SMTC configuration of target satellite.</w:t>
            </w:r>
          </w:p>
          <w:p w14:paraId="72E6938D" w14:textId="77777777" w:rsidR="00C609CA" w:rsidRDefault="000A3955">
            <w:pPr>
              <w:pStyle w:val="Doc-text2"/>
              <w:numPr>
                <w:ilvl w:val="1"/>
                <w:numId w:val="13"/>
              </w:numPr>
              <w:spacing w:line="240" w:lineRule="auto"/>
              <w:rPr>
                <w:highlight w:val="yellow"/>
              </w:rPr>
            </w:pPr>
            <w:r>
              <w:rPr>
                <w:highlight w:val="yellow"/>
              </w:rPr>
              <w:t xml:space="preserve">FFS on how to handle the SMTC adjustment. </w:t>
            </w:r>
          </w:p>
          <w:p w14:paraId="12B76FC7" w14:textId="77777777" w:rsidR="00C609CA" w:rsidRDefault="000A3955">
            <w:pPr>
              <w:pStyle w:val="Doc-text2"/>
              <w:numPr>
                <w:ilvl w:val="0"/>
                <w:numId w:val="13"/>
              </w:numPr>
              <w:spacing w:line="240" w:lineRule="auto"/>
            </w:pPr>
            <w:r>
              <w:t>We support soft satellite switching in Rel-18</w:t>
            </w:r>
          </w:p>
          <w:p w14:paraId="2247D9F8" w14:textId="77777777" w:rsidR="00C609CA" w:rsidRDefault="000A3955">
            <w:pPr>
              <w:pStyle w:val="Doc-text2"/>
              <w:numPr>
                <w:ilvl w:val="0"/>
                <w:numId w:val="13"/>
              </w:numPr>
              <w:spacing w:line="240" w:lineRule="auto"/>
            </w:pPr>
            <w:r>
              <w:t>There will be an indication (</w:t>
            </w:r>
            <w:r>
              <w:rPr>
                <w:highlight w:val="yellow"/>
              </w:rPr>
              <w:t>FFS if explicit or implicit)</w:t>
            </w:r>
            <w:r>
              <w:t xml:space="preserve"> whether hard switch or soft switch is used.</w:t>
            </w:r>
          </w:p>
          <w:p w14:paraId="3981CD2B" w14:textId="77777777" w:rsidR="00C609CA" w:rsidRDefault="000A3955">
            <w:pPr>
              <w:pStyle w:val="Doc-text2"/>
              <w:numPr>
                <w:ilvl w:val="0"/>
                <w:numId w:val="13"/>
              </w:numPr>
              <w:spacing w:line="240" w:lineRule="auto"/>
            </w:pPr>
            <w:r>
              <w:t>At least soft satellite switching, network provides SSB information of target satellite to UE. FFS on the details: options include e.g. indicating a time offset/information or indicating a different SSB index for the target satellite (</w:t>
            </w:r>
            <w:r>
              <w:rPr>
                <w:highlight w:val="yellow"/>
              </w:rPr>
              <w:t>FFS for Hard satellite switch</w:t>
            </w:r>
            <w:r>
              <w:t>)</w:t>
            </w:r>
          </w:p>
          <w:p w14:paraId="43A8CECD" w14:textId="77777777" w:rsidR="00C609CA" w:rsidRDefault="000A3955">
            <w:pPr>
              <w:pStyle w:val="Doc-text2"/>
              <w:numPr>
                <w:ilvl w:val="0"/>
                <w:numId w:val="13"/>
              </w:numPr>
              <w:spacing w:line="240" w:lineRule="auto"/>
            </w:pPr>
            <w:r>
              <w:t>In soft satellite switching, UE can start synchronizing with target satellite before T-service of source satellite.</w:t>
            </w:r>
          </w:p>
          <w:p w14:paraId="3E1262B1" w14:textId="77777777" w:rsidR="00C609CA" w:rsidRDefault="000A3955">
            <w:pPr>
              <w:pStyle w:val="Doc-text2"/>
              <w:numPr>
                <w:ilvl w:val="0"/>
                <w:numId w:val="13"/>
              </w:numPr>
              <w:spacing w:line="240" w:lineRule="auto"/>
            </w:pPr>
            <w:r>
              <w:t>We introduce a T-start which indicates the earliest occasion when the UE can start synchronizing with target satellite (</w:t>
            </w:r>
            <w:r>
              <w:rPr>
                <w:highlight w:val="yellow"/>
              </w:rPr>
              <w:t>actual signalling is FFS</w:t>
            </w:r>
            <w:r>
              <w:t>). In soft switch scenario, T-start of target satellite is earlier than T-service of source satellite (FFS if T-start is also used for hard satellite switch)</w:t>
            </w:r>
          </w:p>
          <w:p w14:paraId="6261006F" w14:textId="77777777" w:rsidR="00C609CA" w:rsidRDefault="000A3955">
            <w:pPr>
              <w:pStyle w:val="Doc-text2"/>
              <w:numPr>
                <w:ilvl w:val="0"/>
                <w:numId w:val="13"/>
              </w:numPr>
              <w:spacing w:line="240" w:lineRule="auto"/>
            </w:pPr>
            <w:r>
              <w:t>For soft satellite switching, the exact time when the UE starts synchronizing with target satellite (between T-start and T-service) is up to UE implementation.</w:t>
            </w:r>
          </w:p>
          <w:p w14:paraId="3E5A7DE3" w14:textId="77777777" w:rsidR="00C609CA" w:rsidRDefault="000A3955">
            <w:pPr>
              <w:pStyle w:val="Doc-text2"/>
              <w:numPr>
                <w:ilvl w:val="0"/>
                <w:numId w:val="13"/>
              </w:numPr>
              <w:spacing w:line="240" w:lineRule="auto"/>
            </w:pPr>
            <w:r>
              <w:t>UE is not required to connect to source satellite when the UE switches to target satellite.</w:t>
            </w:r>
          </w:p>
          <w:p w14:paraId="309C45F5" w14:textId="77777777" w:rsidR="00C609CA" w:rsidRDefault="00C609CA">
            <w:pPr>
              <w:overflowPunct w:val="0"/>
              <w:autoSpaceDE w:val="0"/>
              <w:autoSpaceDN w:val="0"/>
              <w:adjustRightInd w:val="0"/>
              <w:textAlignment w:val="baseline"/>
              <w:rPr>
                <w:rFonts w:ascii="Arial" w:hAnsi="Arial" w:cs="Arial"/>
              </w:rPr>
            </w:pPr>
          </w:p>
        </w:tc>
      </w:tr>
    </w:tbl>
    <w:p w14:paraId="596BAD15" w14:textId="77777777" w:rsidR="00C609CA" w:rsidRDefault="00C609CA">
      <w:pPr>
        <w:pStyle w:val="Reference"/>
        <w:numPr>
          <w:ilvl w:val="0"/>
          <w:numId w:val="0"/>
        </w:numPr>
        <w:ind w:left="567" w:hanging="567"/>
        <w:rPr>
          <w:rFonts w:ascii="Arial" w:hAnsi="Arial" w:cs="Arial"/>
          <w:lang w:val="en-US"/>
        </w:rPr>
      </w:pPr>
    </w:p>
    <w:sectPr w:rsidR="00C609CA">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Ignacio" w:date="2023-10-23T11:44:00Z" w:initials="">
    <w:p w14:paraId="701A0B10" w14:textId="77777777" w:rsidR="00C609CA" w:rsidRDefault="000A3955">
      <w:pPr>
        <w:pStyle w:val="CommentText"/>
      </w:pPr>
      <w:r>
        <w:t>Note that this is not entirely correct.</w:t>
      </w:r>
    </w:p>
    <w:p w14:paraId="5311426C" w14:textId="77777777" w:rsidR="00C609CA" w:rsidRDefault="00C609CA">
      <w:pPr>
        <w:pStyle w:val="CommentText"/>
      </w:pPr>
    </w:p>
    <w:p w14:paraId="07672687" w14:textId="77777777" w:rsidR="00C609CA" w:rsidRDefault="000A3955">
      <w:pPr>
        <w:pStyle w:val="CommentText"/>
      </w:pPr>
      <w:r>
        <w:t>In RACH-less HO the 1st UL transmission is to transfer HO complete message, but for unchanged PCI the 1st UL transmission after the switch is a normal UL transmission (i.e., no difference to other UL transmissions).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726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72687" w16cid:durableId="28E39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980C" w14:textId="77777777" w:rsidR="0097481A" w:rsidRDefault="0097481A">
      <w:pPr>
        <w:spacing w:line="240" w:lineRule="auto"/>
      </w:pPr>
      <w:r>
        <w:separator/>
      </w:r>
    </w:p>
  </w:endnote>
  <w:endnote w:type="continuationSeparator" w:id="0">
    <w:p w14:paraId="0D9AC82C" w14:textId="77777777" w:rsidR="0097481A" w:rsidRDefault="0097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Segoe Print"/>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ＭＳ 明朝"/>
    <w:panose1 w:val="02020609040205080304"/>
    <w:charset w:val="80"/>
    <w:family w:val="roman"/>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B76D" w14:textId="77777777" w:rsidR="00C609CA" w:rsidRDefault="000A39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B1F4" w14:textId="77777777" w:rsidR="0097481A" w:rsidRDefault="0097481A">
      <w:pPr>
        <w:spacing w:after="0"/>
      </w:pPr>
      <w:r>
        <w:separator/>
      </w:r>
    </w:p>
  </w:footnote>
  <w:footnote w:type="continuationSeparator" w:id="0">
    <w:p w14:paraId="0FB69D5B" w14:textId="77777777" w:rsidR="0097481A" w:rsidRDefault="00974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2DB"/>
    <w:multiLevelType w:val="multilevel"/>
    <w:tmpl w:val="09B472D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6382"/>
    <w:multiLevelType w:val="multilevel"/>
    <w:tmpl w:val="0D0A6382"/>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84C2241"/>
    <w:multiLevelType w:val="multilevel"/>
    <w:tmpl w:val="284C22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6B7D99"/>
    <w:multiLevelType w:val="multilevel"/>
    <w:tmpl w:val="3D6B7D99"/>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93119"/>
    <w:multiLevelType w:val="multilevel"/>
    <w:tmpl w:val="4E793119"/>
    <w:lvl w:ilvl="0">
      <w:start w:val="1"/>
      <w:numFmt w:val="bullet"/>
      <w:lvlText w:val=""/>
      <w:lvlJc w:val="left"/>
      <w:pPr>
        <w:ind w:left="360" w:hanging="360"/>
      </w:pPr>
      <w:rPr>
        <w:rFonts w:ascii="Wingdings" w:eastAsia="Times New Roman" w:hAnsi="Wingdings"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62A93DEF"/>
    <w:multiLevelType w:val="hybridMultilevel"/>
    <w:tmpl w:val="1CC630C6"/>
    <w:lvl w:ilvl="0" w:tplc="1CFEA3B6">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8EF7351"/>
    <w:multiLevelType w:val="multilevel"/>
    <w:tmpl w:val="68EF7351"/>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16cid:durableId="843394924">
    <w:abstractNumId w:val="3"/>
  </w:num>
  <w:num w:numId="2" w16cid:durableId="725229106">
    <w:abstractNumId w:val="14"/>
  </w:num>
  <w:num w:numId="3" w16cid:durableId="1071346979">
    <w:abstractNumId w:val="9"/>
  </w:num>
  <w:num w:numId="4" w16cid:durableId="1219247864">
    <w:abstractNumId w:val="10"/>
  </w:num>
  <w:num w:numId="5" w16cid:durableId="1828865454">
    <w:abstractNumId w:val="2"/>
  </w:num>
  <w:num w:numId="6" w16cid:durableId="264963350">
    <w:abstractNumId w:val="18"/>
  </w:num>
  <w:num w:numId="7" w16cid:durableId="1377391027">
    <w:abstractNumId w:val="7"/>
  </w:num>
  <w:num w:numId="8" w16cid:durableId="2036730703">
    <w:abstractNumId w:val="12"/>
  </w:num>
  <w:num w:numId="9" w16cid:durableId="182207896">
    <w:abstractNumId w:val="6"/>
  </w:num>
  <w:num w:numId="10" w16cid:durableId="1983266431">
    <w:abstractNumId w:val="4"/>
  </w:num>
  <w:num w:numId="11" w16cid:durableId="643894802">
    <w:abstractNumId w:val="17"/>
  </w:num>
  <w:num w:numId="12" w16cid:durableId="1729961335">
    <w:abstractNumId w:val="13"/>
  </w:num>
  <w:num w:numId="13" w16cid:durableId="89469102">
    <w:abstractNumId w:val="1"/>
  </w:num>
  <w:num w:numId="14" w16cid:durableId="727260856">
    <w:abstractNumId w:val="16"/>
  </w:num>
  <w:num w:numId="15" w16cid:durableId="2090955587">
    <w:abstractNumId w:val="8"/>
  </w:num>
  <w:num w:numId="16" w16cid:durableId="1201937896">
    <w:abstractNumId w:val="5"/>
  </w:num>
  <w:num w:numId="17" w16cid:durableId="330256592">
    <w:abstractNumId w:val="11"/>
  </w:num>
  <w:num w:numId="18" w16cid:durableId="805582390">
    <w:abstractNumId w:val="0"/>
  </w:num>
  <w:num w:numId="19" w16cid:durableId="1327587343">
    <w:abstractNumId w:val="10"/>
    <w:lvlOverride w:ilvl="0">
      <w:startOverride w:val="1"/>
    </w:lvlOverride>
  </w:num>
  <w:num w:numId="20" w16cid:durableId="2652344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7QwsTAxMjU2N7VQ0lEKTi0uzszPAykwqgUA22KQaSwAAAA="/>
    <w:docVar w:name="commondata" w:val="eyJoZGlkIjoiYzA2OTA3ODI2ZTZhNjY1YzVjYzhkNTg0MDk5NGZlMGMifQ=="/>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B6"/>
    <w:rsid w:val="000069F8"/>
    <w:rsid w:val="00006AA0"/>
    <w:rsid w:val="00007084"/>
    <w:rsid w:val="00007216"/>
    <w:rsid w:val="00007555"/>
    <w:rsid w:val="000077BF"/>
    <w:rsid w:val="00007CDD"/>
    <w:rsid w:val="00010008"/>
    <w:rsid w:val="000105E8"/>
    <w:rsid w:val="000110CA"/>
    <w:rsid w:val="00011519"/>
    <w:rsid w:val="000115BB"/>
    <w:rsid w:val="000118F6"/>
    <w:rsid w:val="00011D5A"/>
    <w:rsid w:val="00011E9A"/>
    <w:rsid w:val="00012144"/>
    <w:rsid w:val="00012761"/>
    <w:rsid w:val="0001277E"/>
    <w:rsid w:val="00012A8D"/>
    <w:rsid w:val="00012BF7"/>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285"/>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A8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5AA"/>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062"/>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6C0"/>
    <w:rsid w:val="00042A26"/>
    <w:rsid w:val="00043B7F"/>
    <w:rsid w:val="00043BC5"/>
    <w:rsid w:val="00043EBF"/>
    <w:rsid w:val="00043FD3"/>
    <w:rsid w:val="000440C2"/>
    <w:rsid w:val="000442D9"/>
    <w:rsid w:val="00044562"/>
    <w:rsid w:val="00044FB0"/>
    <w:rsid w:val="0004521C"/>
    <w:rsid w:val="0004535D"/>
    <w:rsid w:val="00045EC1"/>
    <w:rsid w:val="000460B7"/>
    <w:rsid w:val="0004620A"/>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73D"/>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1B4C"/>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327"/>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177"/>
    <w:rsid w:val="00075247"/>
    <w:rsid w:val="00075277"/>
    <w:rsid w:val="00075760"/>
    <w:rsid w:val="00075866"/>
    <w:rsid w:val="00075C5A"/>
    <w:rsid w:val="000760D1"/>
    <w:rsid w:val="0007650A"/>
    <w:rsid w:val="00076623"/>
    <w:rsid w:val="00076E9F"/>
    <w:rsid w:val="00080040"/>
    <w:rsid w:val="000800CB"/>
    <w:rsid w:val="000802B9"/>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6D"/>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CCF"/>
    <w:rsid w:val="00086E3B"/>
    <w:rsid w:val="000871E3"/>
    <w:rsid w:val="00087CCF"/>
    <w:rsid w:val="00087D27"/>
    <w:rsid w:val="000905CB"/>
    <w:rsid w:val="00090816"/>
    <w:rsid w:val="00090AAC"/>
    <w:rsid w:val="00090F02"/>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15C"/>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955"/>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B32"/>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638"/>
    <w:rsid w:val="000B5774"/>
    <w:rsid w:val="000B57A4"/>
    <w:rsid w:val="000B584F"/>
    <w:rsid w:val="000B58E4"/>
    <w:rsid w:val="000B5A2D"/>
    <w:rsid w:val="000B5C44"/>
    <w:rsid w:val="000B5CAA"/>
    <w:rsid w:val="000B5F7E"/>
    <w:rsid w:val="000B6479"/>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554"/>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5C47"/>
    <w:rsid w:val="000C604F"/>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202"/>
    <w:rsid w:val="000D227D"/>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56D"/>
    <w:rsid w:val="000D6D9F"/>
    <w:rsid w:val="000D72A0"/>
    <w:rsid w:val="000D78C8"/>
    <w:rsid w:val="000D7D92"/>
    <w:rsid w:val="000D7FAA"/>
    <w:rsid w:val="000E02F8"/>
    <w:rsid w:val="000E0C7F"/>
    <w:rsid w:val="000E0C9A"/>
    <w:rsid w:val="000E0E6C"/>
    <w:rsid w:val="000E0EFF"/>
    <w:rsid w:val="000E12B0"/>
    <w:rsid w:val="000E13C9"/>
    <w:rsid w:val="000E16B1"/>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2C3"/>
    <w:rsid w:val="000F1CB4"/>
    <w:rsid w:val="000F1F90"/>
    <w:rsid w:val="000F1FC4"/>
    <w:rsid w:val="000F243A"/>
    <w:rsid w:val="000F2571"/>
    <w:rsid w:val="000F2AB7"/>
    <w:rsid w:val="000F2D64"/>
    <w:rsid w:val="000F3129"/>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7BE"/>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775"/>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04"/>
    <w:rsid w:val="0014561C"/>
    <w:rsid w:val="001456A0"/>
    <w:rsid w:val="00145BE4"/>
    <w:rsid w:val="0014638D"/>
    <w:rsid w:val="00146E97"/>
    <w:rsid w:val="0014746C"/>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6B2C"/>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B96"/>
    <w:rsid w:val="00163EEC"/>
    <w:rsid w:val="0016432D"/>
    <w:rsid w:val="00164373"/>
    <w:rsid w:val="0016447B"/>
    <w:rsid w:val="00165014"/>
    <w:rsid w:val="0016506D"/>
    <w:rsid w:val="001653A3"/>
    <w:rsid w:val="00165722"/>
    <w:rsid w:val="00165A10"/>
    <w:rsid w:val="00165ABE"/>
    <w:rsid w:val="00165D22"/>
    <w:rsid w:val="00165E69"/>
    <w:rsid w:val="0016620D"/>
    <w:rsid w:val="00166375"/>
    <w:rsid w:val="001665ED"/>
    <w:rsid w:val="001669F3"/>
    <w:rsid w:val="00166C2B"/>
    <w:rsid w:val="00167071"/>
    <w:rsid w:val="00167181"/>
    <w:rsid w:val="001679EB"/>
    <w:rsid w:val="001679FD"/>
    <w:rsid w:val="00167D90"/>
    <w:rsid w:val="00167DCE"/>
    <w:rsid w:val="0017001B"/>
    <w:rsid w:val="00170174"/>
    <w:rsid w:val="00170318"/>
    <w:rsid w:val="00170544"/>
    <w:rsid w:val="001709DB"/>
    <w:rsid w:val="0017100B"/>
    <w:rsid w:val="001712AA"/>
    <w:rsid w:val="00171332"/>
    <w:rsid w:val="00171EA5"/>
    <w:rsid w:val="00171F68"/>
    <w:rsid w:val="001724FB"/>
    <w:rsid w:val="00172927"/>
    <w:rsid w:val="00172CC5"/>
    <w:rsid w:val="00173049"/>
    <w:rsid w:val="00173534"/>
    <w:rsid w:val="001737BE"/>
    <w:rsid w:val="001737FC"/>
    <w:rsid w:val="00173B5E"/>
    <w:rsid w:val="00173E0A"/>
    <w:rsid w:val="00173F97"/>
    <w:rsid w:val="00174067"/>
    <w:rsid w:val="0017410F"/>
    <w:rsid w:val="001743CE"/>
    <w:rsid w:val="00174B57"/>
    <w:rsid w:val="00174BD5"/>
    <w:rsid w:val="0017505D"/>
    <w:rsid w:val="0017566D"/>
    <w:rsid w:val="00175A87"/>
    <w:rsid w:val="00175D06"/>
    <w:rsid w:val="0017633A"/>
    <w:rsid w:val="00177271"/>
    <w:rsid w:val="00177369"/>
    <w:rsid w:val="00177553"/>
    <w:rsid w:val="001775C4"/>
    <w:rsid w:val="001776F9"/>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0C98"/>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530"/>
    <w:rsid w:val="00186FE9"/>
    <w:rsid w:val="0018711F"/>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13F"/>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863"/>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C4"/>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AE"/>
    <w:rsid w:val="001C61F7"/>
    <w:rsid w:val="001C6216"/>
    <w:rsid w:val="001C6466"/>
    <w:rsid w:val="001C6ADE"/>
    <w:rsid w:val="001C6FB6"/>
    <w:rsid w:val="001C709C"/>
    <w:rsid w:val="001C753A"/>
    <w:rsid w:val="001C7603"/>
    <w:rsid w:val="001C7775"/>
    <w:rsid w:val="001C799D"/>
    <w:rsid w:val="001C7CBF"/>
    <w:rsid w:val="001C7CCD"/>
    <w:rsid w:val="001D0B1A"/>
    <w:rsid w:val="001D0BE1"/>
    <w:rsid w:val="001D0DB1"/>
    <w:rsid w:val="001D0DC6"/>
    <w:rsid w:val="001D0F58"/>
    <w:rsid w:val="001D12BF"/>
    <w:rsid w:val="001D1842"/>
    <w:rsid w:val="001D1EAA"/>
    <w:rsid w:val="001D20DC"/>
    <w:rsid w:val="001D2545"/>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EBC"/>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344"/>
    <w:rsid w:val="001F3BDF"/>
    <w:rsid w:val="001F4224"/>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1C8"/>
    <w:rsid w:val="002042A1"/>
    <w:rsid w:val="0020485A"/>
    <w:rsid w:val="00204AE1"/>
    <w:rsid w:val="0020539E"/>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596"/>
    <w:rsid w:val="00212651"/>
    <w:rsid w:val="002127E2"/>
    <w:rsid w:val="00213447"/>
    <w:rsid w:val="00213DA3"/>
    <w:rsid w:val="00214281"/>
    <w:rsid w:val="002146CA"/>
    <w:rsid w:val="00214991"/>
    <w:rsid w:val="00214BE0"/>
    <w:rsid w:val="00214CE7"/>
    <w:rsid w:val="00214DB5"/>
    <w:rsid w:val="00214DF7"/>
    <w:rsid w:val="002153FB"/>
    <w:rsid w:val="00215EB3"/>
    <w:rsid w:val="00215F43"/>
    <w:rsid w:val="0021620C"/>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2F9A"/>
    <w:rsid w:val="002231BE"/>
    <w:rsid w:val="00223971"/>
    <w:rsid w:val="00223B76"/>
    <w:rsid w:val="0022418F"/>
    <w:rsid w:val="00224841"/>
    <w:rsid w:val="002248F6"/>
    <w:rsid w:val="0022499C"/>
    <w:rsid w:val="00224B1C"/>
    <w:rsid w:val="00224B6C"/>
    <w:rsid w:val="00224C21"/>
    <w:rsid w:val="002255C5"/>
    <w:rsid w:val="00225696"/>
    <w:rsid w:val="00225AE5"/>
    <w:rsid w:val="00225BDD"/>
    <w:rsid w:val="00225BF4"/>
    <w:rsid w:val="002261DC"/>
    <w:rsid w:val="002262AC"/>
    <w:rsid w:val="00226333"/>
    <w:rsid w:val="002263AA"/>
    <w:rsid w:val="00226AF5"/>
    <w:rsid w:val="002277A5"/>
    <w:rsid w:val="00227C47"/>
    <w:rsid w:val="00227D74"/>
    <w:rsid w:val="0023011D"/>
    <w:rsid w:val="00230EAA"/>
    <w:rsid w:val="00230F02"/>
    <w:rsid w:val="002310E7"/>
    <w:rsid w:val="0023115D"/>
    <w:rsid w:val="002313BF"/>
    <w:rsid w:val="00231573"/>
    <w:rsid w:val="00231A50"/>
    <w:rsid w:val="00231AF8"/>
    <w:rsid w:val="00231C86"/>
    <w:rsid w:val="00231E54"/>
    <w:rsid w:val="00231F88"/>
    <w:rsid w:val="00232121"/>
    <w:rsid w:val="002321E8"/>
    <w:rsid w:val="002322F7"/>
    <w:rsid w:val="002323C1"/>
    <w:rsid w:val="002329E0"/>
    <w:rsid w:val="00232CC3"/>
    <w:rsid w:val="00232D63"/>
    <w:rsid w:val="00232E93"/>
    <w:rsid w:val="00232FA2"/>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5F60"/>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37BB3"/>
    <w:rsid w:val="002400EC"/>
    <w:rsid w:val="002404BE"/>
    <w:rsid w:val="00240A5F"/>
    <w:rsid w:val="00240BB6"/>
    <w:rsid w:val="00240C10"/>
    <w:rsid w:val="00241635"/>
    <w:rsid w:val="002418C8"/>
    <w:rsid w:val="002419AC"/>
    <w:rsid w:val="00241AD4"/>
    <w:rsid w:val="00241CDF"/>
    <w:rsid w:val="0024209F"/>
    <w:rsid w:val="002422D4"/>
    <w:rsid w:val="00242D0A"/>
    <w:rsid w:val="0024335F"/>
    <w:rsid w:val="00243778"/>
    <w:rsid w:val="002437D5"/>
    <w:rsid w:val="002438CD"/>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47A6A"/>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3E3"/>
    <w:rsid w:val="0025543B"/>
    <w:rsid w:val="002557C6"/>
    <w:rsid w:val="00255A70"/>
    <w:rsid w:val="00255A7E"/>
    <w:rsid w:val="00255E3D"/>
    <w:rsid w:val="00255E61"/>
    <w:rsid w:val="002563A6"/>
    <w:rsid w:val="00256518"/>
    <w:rsid w:val="0025681C"/>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737"/>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1F0"/>
    <w:rsid w:val="00270339"/>
    <w:rsid w:val="0027034A"/>
    <w:rsid w:val="00270604"/>
    <w:rsid w:val="00270B57"/>
    <w:rsid w:val="00270FEE"/>
    <w:rsid w:val="00271369"/>
    <w:rsid w:val="00271812"/>
    <w:rsid w:val="00271D2B"/>
    <w:rsid w:val="002723F2"/>
    <w:rsid w:val="00272472"/>
    <w:rsid w:val="0027256D"/>
    <w:rsid w:val="0027279B"/>
    <w:rsid w:val="00272958"/>
    <w:rsid w:val="00272E61"/>
    <w:rsid w:val="0027346E"/>
    <w:rsid w:val="00273821"/>
    <w:rsid w:val="00273DBB"/>
    <w:rsid w:val="00273FC1"/>
    <w:rsid w:val="00274C3D"/>
    <w:rsid w:val="00274E67"/>
    <w:rsid w:val="00274F68"/>
    <w:rsid w:val="002752EB"/>
    <w:rsid w:val="0027552A"/>
    <w:rsid w:val="00275B42"/>
    <w:rsid w:val="00275D12"/>
    <w:rsid w:val="00275E12"/>
    <w:rsid w:val="00275F19"/>
    <w:rsid w:val="00275FC8"/>
    <w:rsid w:val="002764A3"/>
    <w:rsid w:val="0027655D"/>
    <w:rsid w:val="002767DA"/>
    <w:rsid w:val="002767E6"/>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398"/>
    <w:rsid w:val="00283600"/>
    <w:rsid w:val="0028398D"/>
    <w:rsid w:val="00283BDB"/>
    <w:rsid w:val="00283E4F"/>
    <w:rsid w:val="002841B1"/>
    <w:rsid w:val="002842BA"/>
    <w:rsid w:val="002843C0"/>
    <w:rsid w:val="0028456D"/>
    <w:rsid w:val="00285456"/>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69"/>
    <w:rsid w:val="002912D8"/>
    <w:rsid w:val="0029143E"/>
    <w:rsid w:val="00291823"/>
    <w:rsid w:val="00291A27"/>
    <w:rsid w:val="00291AA8"/>
    <w:rsid w:val="00292442"/>
    <w:rsid w:val="002924DD"/>
    <w:rsid w:val="002927BC"/>
    <w:rsid w:val="002928C7"/>
    <w:rsid w:val="00292D6B"/>
    <w:rsid w:val="00292DD4"/>
    <w:rsid w:val="00292EAA"/>
    <w:rsid w:val="00292F79"/>
    <w:rsid w:val="00293436"/>
    <w:rsid w:val="002934AE"/>
    <w:rsid w:val="00293D64"/>
    <w:rsid w:val="00293D85"/>
    <w:rsid w:val="002942FD"/>
    <w:rsid w:val="00294D87"/>
    <w:rsid w:val="00294EF1"/>
    <w:rsid w:val="0029503C"/>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15E"/>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B1E"/>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45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DC4"/>
    <w:rsid w:val="002C2E8D"/>
    <w:rsid w:val="002C339B"/>
    <w:rsid w:val="002C33B8"/>
    <w:rsid w:val="002C3529"/>
    <w:rsid w:val="002C3671"/>
    <w:rsid w:val="002C3F9C"/>
    <w:rsid w:val="002C3FB2"/>
    <w:rsid w:val="002C4327"/>
    <w:rsid w:val="002C4806"/>
    <w:rsid w:val="002C4963"/>
    <w:rsid w:val="002C4AA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948"/>
    <w:rsid w:val="002D0F9D"/>
    <w:rsid w:val="002D1AE5"/>
    <w:rsid w:val="002D1D19"/>
    <w:rsid w:val="002D201E"/>
    <w:rsid w:val="002D21BB"/>
    <w:rsid w:val="002D2335"/>
    <w:rsid w:val="002D2931"/>
    <w:rsid w:val="002D32AD"/>
    <w:rsid w:val="002D3338"/>
    <w:rsid w:val="002D3393"/>
    <w:rsid w:val="002D3445"/>
    <w:rsid w:val="002D3537"/>
    <w:rsid w:val="002D365A"/>
    <w:rsid w:val="002D399E"/>
    <w:rsid w:val="002D3CC4"/>
    <w:rsid w:val="002D3F6E"/>
    <w:rsid w:val="002D4229"/>
    <w:rsid w:val="002D42B8"/>
    <w:rsid w:val="002D430D"/>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6C3"/>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3A5"/>
    <w:rsid w:val="002F1520"/>
    <w:rsid w:val="002F180F"/>
    <w:rsid w:val="002F1E63"/>
    <w:rsid w:val="002F2216"/>
    <w:rsid w:val="002F235A"/>
    <w:rsid w:val="002F24D2"/>
    <w:rsid w:val="002F2D94"/>
    <w:rsid w:val="002F2EEF"/>
    <w:rsid w:val="002F2EF5"/>
    <w:rsid w:val="002F356A"/>
    <w:rsid w:val="002F35D9"/>
    <w:rsid w:val="002F4153"/>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175"/>
    <w:rsid w:val="003012A6"/>
    <w:rsid w:val="00301686"/>
    <w:rsid w:val="00301E70"/>
    <w:rsid w:val="00301FDF"/>
    <w:rsid w:val="00301FFD"/>
    <w:rsid w:val="00302459"/>
    <w:rsid w:val="003028B2"/>
    <w:rsid w:val="00302EAD"/>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5F0"/>
    <w:rsid w:val="00312856"/>
    <w:rsid w:val="00312C45"/>
    <w:rsid w:val="00313368"/>
    <w:rsid w:val="00313716"/>
    <w:rsid w:val="00313973"/>
    <w:rsid w:val="00313EA8"/>
    <w:rsid w:val="00314199"/>
    <w:rsid w:val="00314321"/>
    <w:rsid w:val="00314353"/>
    <w:rsid w:val="00314529"/>
    <w:rsid w:val="0031487F"/>
    <w:rsid w:val="003148C7"/>
    <w:rsid w:val="00314AF7"/>
    <w:rsid w:val="00314EAC"/>
    <w:rsid w:val="0031506E"/>
    <w:rsid w:val="0031543D"/>
    <w:rsid w:val="00315647"/>
    <w:rsid w:val="00315F2F"/>
    <w:rsid w:val="00316124"/>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CAE"/>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0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16"/>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0CC"/>
    <w:rsid w:val="00340167"/>
    <w:rsid w:val="00340398"/>
    <w:rsid w:val="003404C7"/>
    <w:rsid w:val="00340915"/>
    <w:rsid w:val="00340FC5"/>
    <w:rsid w:val="00340FFF"/>
    <w:rsid w:val="00341115"/>
    <w:rsid w:val="0034132A"/>
    <w:rsid w:val="003414D6"/>
    <w:rsid w:val="003418A9"/>
    <w:rsid w:val="0034191C"/>
    <w:rsid w:val="00341B07"/>
    <w:rsid w:val="00341DE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0F78"/>
    <w:rsid w:val="00351034"/>
    <w:rsid w:val="003510A9"/>
    <w:rsid w:val="003511D3"/>
    <w:rsid w:val="003514BB"/>
    <w:rsid w:val="00351506"/>
    <w:rsid w:val="00351711"/>
    <w:rsid w:val="003519F6"/>
    <w:rsid w:val="00351A9E"/>
    <w:rsid w:val="00351B7B"/>
    <w:rsid w:val="00351BCD"/>
    <w:rsid w:val="00352412"/>
    <w:rsid w:val="00352532"/>
    <w:rsid w:val="00352542"/>
    <w:rsid w:val="00352564"/>
    <w:rsid w:val="00352A6B"/>
    <w:rsid w:val="00352F61"/>
    <w:rsid w:val="0035303C"/>
    <w:rsid w:val="00353348"/>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67EE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4EDD"/>
    <w:rsid w:val="00375284"/>
    <w:rsid w:val="00375AED"/>
    <w:rsid w:val="00375DD9"/>
    <w:rsid w:val="00376BBF"/>
    <w:rsid w:val="00376D9C"/>
    <w:rsid w:val="0037726A"/>
    <w:rsid w:val="0037751E"/>
    <w:rsid w:val="00377591"/>
    <w:rsid w:val="003779B4"/>
    <w:rsid w:val="00377B44"/>
    <w:rsid w:val="00377CEB"/>
    <w:rsid w:val="0038068B"/>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5E57"/>
    <w:rsid w:val="00386207"/>
    <w:rsid w:val="003862C3"/>
    <w:rsid w:val="00386964"/>
    <w:rsid w:val="0038711A"/>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6BB"/>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221"/>
    <w:rsid w:val="003A04C4"/>
    <w:rsid w:val="003A05B1"/>
    <w:rsid w:val="003A0751"/>
    <w:rsid w:val="003A10E1"/>
    <w:rsid w:val="003A1360"/>
    <w:rsid w:val="003A1B1C"/>
    <w:rsid w:val="003A1B5C"/>
    <w:rsid w:val="003A1C11"/>
    <w:rsid w:val="003A1D87"/>
    <w:rsid w:val="003A2201"/>
    <w:rsid w:val="003A2386"/>
    <w:rsid w:val="003A240C"/>
    <w:rsid w:val="003A2B98"/>
    <w:rsid w:val="003A2E9C"/>
    <w:rsid w:val="003A3545"/>
    <w:rsid w:val="003A38B6"/>
    <w:rsid w:val="003A3DC6"/>
    <w:rsid w:val="003A3F8A"/>
    <w:rsid w:val="003A404F"/>
    <w:rsid w:val="003A4111"/>
    <w:rsid w:val="003A41E4"/>
    <w:rsid w:val="003A4248"/>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14B"/>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17B"/>
    <w:rsid w:val="003B7C48"/>
    <w:rsid w:val="003B7C7F"/>
    <w:rsid w:val="003C01DD"/>
    <w:rsid w:val="003C040C"/>
    <w:rsid w:val="003C0638"/>
    <w:rsid w:val="003C11C2"/>
    <w:rsid w:val="003C1312"/>
    <w:rsid w:val="003C15C7"/>
    <w:rsid w:val="003C1838"/>
    <w:rsid w:val="003C1ABF"/>
    <w:rsid w:val="003C1BAA"/>
    <w:rsid w:val="003C1BE3"/>
    <w:rsid w:val="003C24D7"/>
    <w:rsid w:val="003C284F"/>
    <w:rsid w:val="003C2C40"/>
    <w:rsid w:val="003C2DAB"/>
    <w:rsid w:val="003C3310"/>
    <w:rsid w:val="003C374D"/>
    <w:rsid w:val="003C3AE1"/>
    <w:rsid w:val="003C4C53"/>
    <w:rsid w:val="003C4D3F"/>
    <w:rsid w:val="003C5BBF"/>
    <w:rsid w:val="003C5C25"/>
    <w:rsid w:val="003C5F46"/>
    <w:rsid w:val="003C5F58"/>
    <w:rsid w:val="003C6104"/>
    <w:rsid w:val="003C6368"/>
    <w:rsid w:val="003C66EA"/>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0FD"/>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0B4"/>
    <w:rsid w:val="003E3185"/>
    <w:rsid w:val="003E31AC"/>
    <w:rsid w:val="003E354C"/>
    <w:rsid w:val="003E3706"/>
    <w:rsid w:val="003E3929"/>
    <w:rsid w:val="003E3ABC"/>
    <w:rsid w:val="003E424D"/>
    <w:rsid w:val="003E4324"/>
    <w:rsid w:val="003E437A"/>
    <w:rsid w:val="003E43AD"/>
    <w:rsid w:val="003E47BE"/>
    <w:rsid w:val="003E4936"/>
    <w:rsid w:val="003E4D40"/>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619"/>
    <w:rsid w:val="003E788A"/>
    <w:rsid w:val="003E7A0B"/>
    <w:rsid w:val="003E7C00"/>
    <w:rsid w:val="003E7CB9"/>
    <w:rsid w:val="003E7DAA"/>
    <w:rsid w:val="003E7F9C"/>
    <w:rsid w:val="003F0423"/>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3B"/>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6F0C"/>
    <w:rsid w:val="003F715C"/>
    <w:rsid w:val="003F7191"/>
    <w:rsid w:val="003F7328"/>
    <w:rsid w:val="003F7406"/>
    <w:rsid w:val="003F751C"/>
    <w:rsid w:val="003F77B5"/>
    <w:rsid w:val="003F7959"/>
    <w:rsid w:val="003F7C5D"/>
    <w:rsid w:val="003F7EC2"/>
    <w:rsid w:val="003F7FB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8D0"/>
    <w:rsid w:val="00414BB3"/>
    <w:rsid w:val="00414CA3"/>
    <w:rsid w:val="00414EC5"/>
    <w:rsid w:val="004153C3"/>
    <w:rsid w:val="004157C9"/>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91B"/>
    <w:rsid w:val="00417B27"/>
    <w:rsid w:val="00417E38"/>
    <w:rsid w:val="0042003F"/>
    <w:rsid w:val="00420070"/>
    <w:rsid w:val="004201F7"/>
    <w:rsid w:val="00420365"/>
    <w:rsid w:val="00420543"/>
    <w:rsid w:val="00420DDE"/>
    <w:rsid w:val="00420FD4"/>
    <w:rsid w:val="00421511"/>
    <w:rsid w:val="0042151F"/>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11B"/>
    <w:rsid w:val="00430A8D"/>
    <w:rsid w:val="0043147E"/>
    <w:rsid w:val="004314CD"/>
    <w:rsid w:val="0043196F"/>
    <w:rsid w:val="00431FAD"/>
    <w:rsid w:val="00432332"/>
    <w:rsid w:val="00432413"/>
    <w:rsid w:val="004326EC"/>
    <w:rsid w:val="00432D9E"/>
    <w:rsid w:val="00433042"/>
    <w:rsid w:val="0043314C"/>
    <w:rsid w:val="00433A49"/>
    <w:rsid w:val="00433AD5"/>
    <w:rsid w:val="00433E63"/>
    <w:rsid w:val="004340FE"/>
    <w:rsid w:val="004341A8"/>
    <w:rsid w:val="004343A0"/>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0FF"/>
    <w:rsid w:val="0044169F"/>
    <w:rsid w:val="0044174E"/>
    <w:rsid w:val="00441AE5"/>
    <w:rsid w:val="00441B30"/>
    <w:rsid w:val="00441F20"/>
    <w:rsid w:val="0044217E"/>
    <w:rsid w:val="004423D4"/>
    <w:rsid w:val="00442440"/>
    <w:rsid w:val="004424D0"/>
    <w:rsid w:val="0044259B"/>
    <w:rsid w:val="004428F1"/>
    <w:rsid w:val="00442FA1"/>
    <w:rsid w:val="00442FF2"/>
    <w:rsid w:val="004436F6"/>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91A"/>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A63"/>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39B2"/>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7E4"/>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4FE"/>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5D90"/>
    <w:rsid w:val="00496163"/>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0F4"/>
    <w:rsid w:val="004A5230"/>
    <w:rsid w:val="004A5440"/>
    <w:rsid w:val="004A5636"/>
    <w:rsid w:val="004A57FE"/>
    <w:rsid w:val="004A58B2"/>
    <w:rsid w:val="004A591C"/>
    <w:rsid w:val="004A5AE0"/>
    <w:rsid w:val="004A627A"/>
    <w:rsid w:val="004A65C1"/>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0E"/>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3C9"/>
    <w:rsid w:val="004C640C"/>
    <w:rsid w:val="004C641C"/>
    <w:rsid w:val="004C6904"/>
    <w:rsid w:val="004C6BFF"/>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AC3"/>
    <w:rsid w:val="004E0FCC"/>
    <w:rsid w:val="004E118E"/>
    <w:rsid w:val="004E18DE"/>
    <w:rsid w:val="004E1917"/>
    <w:rsid w:val="004E1D68"/>
    <w:rsid w:val="004E2000"/>
    <w:rsid w:val="004E2081"/>
    <w:rsid w:val="004E2089"/>
    <w:rsid w:val="004E22D6"/>
    <w:rsid w:val="004E2835"/>
    <w:rsid w:val="004E2854"/>
    <w:rsid w:val="004E2B7D"/>
    <w:rsid w:val="004E2E15"/>
    <w:rsid w:val="004E2F29"/>
    <w:rsid w:val="004E3607"/>
    <w:rsid w:val="004E360D"/>
    <w:rsid w:val="004E38E9"/>
    <w:rsid w:val="004E3D20"/>
    <w:rsid w:val="004E4303"/>
    <w:rsid w:val="004E4715"/>
    <w:rsid w:val="004E489B"/>
    <w:rsid w:val="004E48CC"/>
    <w:rsid w:val="004E48EC"/>
    <w:rsid w:val="004E4E5F"/>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C65"/>
    <w:rsid w:val="004F0D89"/>
    <w:rsid w:val="004F0E2A"/>
    <w:rsid w:val="004F0F8E"/>
    <w:rsid w:val="004F10C0"/>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5F56"/>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D02"/>
    <w:rsid w:val="00500E28"/>
    <w:rsid w:val="00501087"/>
    <w:rsid w:val="005015A1"/>
    <w:rsid w:val="00501649"/>
    <w:rsid w:val="005018CF"/>
    <w:rsid w:val="00501B37"/>
    <w:rsid w:val="005020F5"/>
    <w:rsid w:val="005023FA"/>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3F"/>
    <w:rsid w:val="00504E75"/>
    <w:rsid w:val="0050524A"/>
    <w:rsid w:val="00505333"/>
    <w:rsid w:val="005056C9"/>
    <w:rsid w:val="005058E9"/>
    <w:rsid w:val="00505F57"/>
    <w:rsid w:val="00506098"/>
    <w:rsid w:val="00506383"/>
    <w:rsid w:val="00506CEC"/>
    <w:rsid w:val="005076A9"/>
    <w:rsid w:val="005101CF"/>
    <w:rsid w:val="00510391"/>
    <w:rsid w:val="00510B81"/>
    <w:rsid w:val="00510CA9"/>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8A7"/>
    <w:rsid w:val="005179BB"/>
    <w:rsid w:val="00517E12"/>
    <w:rsid w:val="00517EAD"/>
    <w:rsid w:val="005203B7"/>
    <w:rsid w:val="0052072E"/>
    <w:rsid w:val="00520DAC"/>
    <w:rsid w:val="00520DDC"/>
    <w:rsid w:val="00520E39"/>
    <w:rsid w:val="00520E66"/>
    <w:rsid w:val="00520E9D"/>
    <w:rsid w:val="0052112B"/>
    <w:rsid w:val="00521502"/>
    <w:rsid w:val="00521830"/>
    <w:rsid w:val="0052188E"/>
    <w:rsid w:val="00521A1F"/>
    <w:rsid w:val="005223F3"/>
    <w:rsid w:val="00522937"/>
    <w:rsid w:val="00522A48"/>
    <w:rsid w:val="00522ACA"/>
    <w:rsid w:val="0052321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94A"/>
    <w:rsid w:val="00531B0A"/>
    <w:rsid w:val="00531C66"/>
    <w:rsid w:val="00531CF2"/>
    <w:rsid w:val="00532342"/>
    <w:rsid w:val="00532512"/>
    <w:rsid w:val="005325C5"/>
    <w:rsid w:val="005325DA"/>
    <w:rsid w:val="005328A3"/>
    <w:rsid w:val="00532F2B"/>
    <w:rsid w:val="005330EE"/>
    <w:rsid w:val="00533351"/>
    <w:rsid w:val="005333A2"/>
    <w:rsid w:val="00533898"/>
    <w:rsid w:val="00533E8E"/>
    <w:rsid w:val="00534082"/>
    <w:rsid w:val="00534B6E"/>
    <w:rsid w:val="00534CF5"/>
    <w:rsid w:val="0053514F"/>
    <w:rsid w:val="00535360"/>
    <w:rsid w:val="005357B3"/>
    <w:rsid w:val="0053585F"/>
    <w:rsid w:val="00535896"/>
    <w:rsid w:val="00535913"/>
    <w:rsid w:val="00536187"/>
    <w:rsid w:val="0053630F"/>
    <w:rsid w:val="005365BE"/>
    <w:rsid w:val="005368A2"/>
    <w:rsid w:val="00536ECE"/>
    <w:rsid w:val="00536EDE"/>
    <w:rsid w:val="0053732F"/>
    <w:rsid w:val="0053734F"/>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23D"/>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EBC"/>
    <w:rsid w:val="00555FA5"/>
    <w:rsid w:val="0055657D"/>
    <w:rsid w:val="00557158"/>
    <w:rsid w:val="005571F6"/>
    <w:rsid w:val="00557477"/>
    <w:rsid w:val="00557503"/>
    <w:rsid w:val="00557523"/>
    <w:rsid w:val="005578AE"/>
    <w:rsid w:val="00557ABF"/>
    <w:rsid w:val="00557C6C"/>
    <w:rsid w:val="00557E5F"/>
    <w:rsid w:val="00557F01"/>
    <w:rsid w:val="00560107"/>
    <w:rsid w:val="0056011E"/>
    <w:rsid w:val="005602B5"/>
    <w:rsid w:val="0056097F"/>
    <w:rsid w:val="005609CE"/>
    <w:rsid w:val="00560C31"/>
    <w:rsid w:val="00560E5E"/>
    <w:rsid w:val="00561852"/>
    <w:rsid w:val="00561860"/>
    <w:rsid w:val="005619CD"/>
    <w:rsid w:val="00561AC9"/>
    <w:rsid w:val="00561B01"/>
    <w:rsid w:val="00561D27"/>
    <w:rsid w:val="00561DB3"/>
    <w:rsid w:val="005622E8"/>
    <w:rsid w:val="00562349"/>
    <w:rsid w:val="00562592"/>
    <w:rsid w:val="005627D2"/>
    <w:rsid w:val="00562E61"/>
    <w:rsid w:val="00562F6E"/>
    <w:rsid w:val="0056304B"/>
    <w:rsid w:val="0056314F"/>
    <w:rsid w:val="005633D2"/>
    <w:rsid w:val="005634D7"/>
    <w:rsid w:val="00563B87"/>
    <w:rsid w:val="00563C80"/>
    <w:rsid w:val="005646B1"/>
    <w:rsid w:val="005646BF"/>
    <w:rsid w:val="005649D0"/>
    <w:rsid w:val="005650FA"/>
    <w:rsid w:val="0056543F"/>
    <w:rsid w:val="00565A84"/>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DD0"/>
    <w:rsid w:val="00573E45"/>
    <w:rsid w:val="00573F8E"/>
    <w:rsid w:val="0057426E"/>
    <w:rsid w:val="00574518"/>
    <w:rsid w:val="00574976"/>
    <w:rsid w:val="005751A7"/>
    <w:rsid w:val="0057524A"/>
    <w:rsid w:val="0057590F"/>
    <w:rsid w:val="00575936"/>
    <w:rsid w:val="00575C14"/>
    <w:rsid w:val="00575DAF"/>
    <w:rsid w:val="00576245"/>
    <w:rsid w:val="0057660E"/>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3FE"/>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87F43"/>
    <w:rsid w:val="0059042B"/>
    <w:rsid w:val="005908D5"/>
    <w:rsid w:val="00590D67"/>
    <w:rsid w:val="00590E8D"/>
    <w:rsid w:val="0059124B"/>
    <w:rsid w:val="005912AA"/>
    <w:rsid w:val="00591480"/>
    <w:rsid w:val="005915B0"/>
    <w:rsid w:val="00592458"/>
    <w:rsid w:val="005927E5"/>
    <w:rsid w:val="00592E35"/>
    <w:rsid w:val="005930C9"/>
    <w:rsid w:val="00593317"/>
    <w:rsid w:val="005936AE"/>
    <w:rsid w:val="005936AF"/>
    <w:rsid w:val="005936B2"/>
    <w:rsid w:val="00593E00"/>
    <w:rsid w:val="00594338"/>
    <w:rsid w:val="005944CC"/>
    <w:rsid w:val="005944E5"/>
    <w:rsid w:val="00594584"/>
    <w:rsid w:val="0059486A"/>
    <w:rsid w:val="00594919"/>
    <w:rsid w:val="005949AB"/>
    <w:rsid w:val="00594A51"/>
    <w:rsid w:val="00594C57"/>
    <w:rsid w:val="005952BD"/>
    <w:rsid w:val="0059559E"/>
    <w:rsid w:val="00595903"/>
    <w:rsid w:val="00595B0A"/>
    <w:rsid w:val="00595C03"/>
    <w:rsid w:val="00595D98"/>
    <w:rsid w:val="00595E67"/>
    <w:rsid w:val="0059611C"/>
    <w:rsid w:val="00596121"/>
    <w:rsid w:val="005963F7"/>
    <w:rsid w:val="00596888"/>
    <w:rsid w:val="0059709E"/>
    <w:rsid w:val="005972A0"/>
    <w:rsid w:val="005973BE"/>
    <w:rsid w:val="005974AF"/>
    <w:rsid w:val="005975CF"/>
    <w:rsid w:val="00597A66"/>
    <w:rsid w:val="00597B84"/>
    <w:rsid w:val="00597BED"/>
    <w:rsid w:val="00597C17"/>
    <w:rsid w:val="00597DA1"/>
    <w:rsid w:val="00597F12"/>
    <w:rsid w:val="005A0524"/>
    <w:rsid w:val="005A0A72"/>
    <w:rsid w:val="005A0B82"/>
    <w:rsid w:val="005A0F9B"/>
    <w:rsid w:val="005A1208"/>
    <w:rsid w:val="005A124F"/>
    <w:rsid w:val="005A175E"/>
    <w:rsid w:val="005A191D"/>
    <w:rsid w:val="005A1CA5"/>
    <w:rsid w:val="005A22EF"/>
    <w:rsid w:val="005A26B9"/>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1A"/>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A0C"/>
    <w:rsid w:val="005D2E91"/>
    <w:rsid w:val="005D2F30"/>
    <w:rsid w:val="005D3078"/>
    <w:rsid w:val="005D318B"/>
    <w:rsid w:val="005D38FB"/>
    <w:rsid w:val="005D4129"/>
    <w:rsid w:val="005D4579"/>
    <w:rsid w:val="005D490E"/>
    <w:rsid w:val="005D4D5A"/>
    <w:rsid w:val="005D57B4"/>
    <w:rsid w:val="005D57E0"/>
    <w:rsid w:val="005D5A2E"/>
    <w:rsid w:val="005D5B62"/>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6F7"/>
    <w:rsid w:val="005E38C4"/>
    <w:rsid w:val="005E3D4E"/>
    <w:rsid w:val="005E3E90"/>
    <w:rsid w:val="005E4391"/>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184"/>
    <w:rsid w:val="005F22B1"/>
    <w:rsid w:val="005F2530"/>
    <w:rsid w:val="005F28AA"/>
    <w:rsid w:val="005F2FB1"/>
    <w:rsid w:val="005F322F"/>
    <w:rsid w:val="005F36DE"/>
    <w:rsid w:val="005F3928"/>
    <w:rsid w:val="005F3F49"/>
    <w:rsid w:val="005F42CE"/>
    <w:rsid w:val="005F48CD"/>
    <w:rsid w:val="005F4A6B"/>
    <w:rsid w:val="005F554C"/>
    <w:rsid w:val="005F5622"/>
    <w:rsid w:val="005F5666"/>
    <w:rsid w:val="005F56CB"/>
    <w:rsid w:val="005F57F5"/>
    <w:rsid w:val="005F61E1"/>
    <w:rsid w:val="005F6257"/>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531"/>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7F5"/>
    <w:rsid w:val="006038F3"/>
    <w:rsid w:val="00604BCD"/>
    <w:rsid w:val="00605042"/>
    <w:rsid w:val="006050F1"/>
    <w:rsid w:val="00605B6B"/>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AF5"/>
    <w:rsid w:val="00617C61"/>
    <w:rsid w:val="006204D3"/>
    <w:rsid w:val="00620538"/>
    <w:rsid w:val="00620B0F"/>
    <w:rsid w:val="00620D08"/>
    <w:rsid w:val="00621D26"/>
    <w:rsid w:val="00622293"/>
    <w:rsid w:val="006226CB"/>
    <w:rsid w:val="0062272D"/>
    <w:rsid w:val="00622936"/>
    <w:rsid w:val="00622E4B"/>
    <w:rsid w:val="00622F3F"/>
    <w:rsid w:val="00622FD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74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4EAF"/>
    <w:rsid w:val="00635D14"/>
    <w:rsid w:val="00636267"/>
    <w:rsid w:val="0063688E"/>
    <w:rsid w:val="00636913"/>
    <w:rsid w:val="006369A5"/>
    <w:rsid w:val="006369D1"/>
    <w:rsid w:val="00637A3B"/>
    <w:rsid w:val="00637E80"/>
    <w:rsid w:val="00640065"/>
    <w:rsid w:val="006401FD"/>
    <w:rsid w:val="0064043F"/>
    <w:rsid w:val="006405B4"/>
    <w:rsid w:val="0064077B"/>
    <w:rsid w:val="006407A8"/>
    <w:rsid w:val="00640A3A"/>
    <w:rsid w:val="00640B80"/>
    <w:rsid w:val="00640C0E"/>
    <w:rsid w:val="00641134"/>
    <w:rsid w:val="0064130C"/>
    <w:rsid w:val="006413DA"/>
    <w:rsid w:val="006416D5"/>
    <w:rsid w:val="006418C7"/>
    <w:rsid w:val="00641A3D"/>
    <w:rsid w:val="00642027"/>
    <w:rsid w:val="006422EE"/>
    <w:rsid w:val="006429F8"/>
    <w:rsid w:val="00642C3A"/>
    <w:rsid w:val="006430FF"/>
    <w:rsid w:val="006434C8"/>
    <w:rsid w:val="00643507"/>
    <w:rsid w:val="006438A5"/>
    <w:rsid w:val="006439F7"/>
    <w:rsid w:val="00643C23"/>
    <w:rsid w:val="00643D70"/>
    <w:rsid w:val="00643FDE"/>
    <w:rsid w:val="0064476B"/>
    <w:rsid w:val="0064491C"/>
    <w:rsid w:val="00644C3C"/>
    <w:rsid w:val="00644E6A"/>
    <w:rsid w:val="00645242"/>
    <w:rsid w:val="006458BF"/>
    <w:rsid w:val="00645C30"/>
    <w:rsid w:val="00645E08"/>
    <w:rsid w:val="006461AE"/>
    <w:rsid w:val="00646458"/>
    <w:rsid w:val="0064693B"/>
    <w:rsid w:val="00646BDF"/>
    <w:rsid w:val="00646F5C"/>
    <w:rsid w:val="00646F6A"/>
    <w:rsid w:val="006478DB"/>
    <w:rsid w:val="00647BDB"/>
    <w:rsid w:val="00647E16"/>
    <w:rsid w:val="00647E1E"/>
    <w:rsid w:val="00650152"/>
    <w:rsid w:val="00650DAF"/>
    <w:rsid w:val="00651540"/>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B58"/>
    <w:rsid w:val="00655E4B"/>
    <w:rsid w:val="00656298"/>
    <w:rsid w:val="0065672B"/>
    <w:rsid w:val="006567A5"/>
    <w:rsid w:val="00656842"/>
    <w:rsid w:val="00656ABD"/>
    <w:rsid w:val="00656D39"/>
    <w:rsid w:val="00657F56"/>
    <w:rsid w:val="0066041B"/>
    <w:rsid w:val="0066045A"/>
    <w:rsid w:val="006605A5"/>
    <w:rsid w:val="006606E4"/>
    <w:rsid w:val="00660AEE"/>
    <w:rsid w:val="00660C8F"/>
    <w:rsid w:val="00660F42"/>
    <w:rsid w:val="00661281"/>
    <w:rsid w:val="0066136A"/>
    <w:rsid w:val="006616D7"/>
    <w:rsid w:val="00661CBD"/>
    <w:rsid w:val="00661F1C"/>
    <w:rsid w:val="006621C5"/>
    <w:rsid w:val="006621DD"/>
    <w:rsid w:val="006623FF"/>
    <w:rsid w:val="00662B16"/>
    <w:rsid w:val="00662EB5"/>
    <w:rsid w:val="006631BE"/>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67E9A"/>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7D9"/>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4D71"/>
    <w:rsid w:val="0068508B"/>
    <w:rsid w:val="00685354"/>
    <w:rsid w:val="006853A9"/>
    <w:rsid w:val="00685676"/>
    <w:rsid w:val="00685A5C"/>
    <w:rsid w:val="00685AFD"/>
    <w:rsid w:val="00685C4B"/>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49"/>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3BA"/>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0E6"/>
    <w:rsid w:val="006C2382"/>
    <w:rsid w:val="006C26A7"/>
    <w:rsid w:val="006C29CE"/>
    <w:rsid w:val="006C2D14"/>
    <w:rsid w:val="006C2F82"/>
    <w:rsid w:val="006C3197"/>
    <w:rsid w:val="006C33EE"/>
    <w:rsid w:val="006C34AC"/>
    <w:rsid w:val="006C34BA"/>
    <w:rsid w:val="006C366D"/>
    <w:rsid w:val="006C3A5C"/>
    <w:rsid w:val="006C3E60"/>
    <w:rsid w:val="006C418E"/>
    <w:rsid w:val="006C46F6"/>
    <w:rsid w:val="006C48A6"/>
    <w:rsid w:val="006C4A35"/>
    <w:rsid w:val="006C511D"/>
    <w:rsid w:val="006C53D0"/>
    <w:rsid w:val="006C5DBD"/>
    <w:rsid w:val="006C5E4D"/>
    <w:rsid w:val="006C5E62"/>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BC6"/>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CCA"/>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7D7"/>
    <w:rsid w:val="006E3A1C"/>
    <w:rsid w:val="006E3D37"/>
    <w:rsid w:val="006E3DC9"/>
    <w:rsid w:val="006E3DE4"/>
    <w:rsid w:val="006E429C"/>
    <w:rsid w:val="006E4400"/>
    <w:rsid w:val="006E46B3"/>
    <w:rsid w:val="006E4A46"/>
    <w:rsid w:val="006E5243"/>
    <w:rsid w:val="006E59BA"/>
    <w:rsid w:val="006E5B88"/>
    <w:rsid w:val="006E5BBE"/>
    <w:rsid w:val="006E5D6E"/>
    <w:rsid w:val="006E643B"/>
    <w:rsid w:val="006E6467"/>
    <w:rsid w:val="006E6673"/>
    <w:rsid w:val="006E794A"/>
    <w:rsid w:val="006F0159"/>
    <w:rsid w:val="006F01C4"/>
    <w:rsid w:val="006F0581"/>
    <w:rsid w:val="006F0B22"/>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A59"/>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3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5E5"/>
    <w:rsid w:val="0071066D"/>
    <w:rsid w:val="007106B7"/>
    <w:rsid w:val="00710ADD"/>
    <w:rsid w:val="00711FD7"/>
    <w:rsid w:val="0071247B"/>
    <w:rsid w:val="007125B7"/>
    <w:rsid w:val="0071263F"/>
    <w:rsid w:val="00712697"/>
    <w:rsid w:val="00712AA2"/>
    <w:rsid w:val="00712BDD"/>
    <w:rsid w:val="00712E95"/>
    <w:rsid w:val="00712F5A"/>
    <w:rsid w:val="007132D7"/>
    <w:rsid w:val="007136B9"/>
    <w:rsid w:val="007136BA"/>
    <w:rsid w:val="00713D5A"/>
    <w:rsid w:val="00713FF0"/>
    <w:rsid w:val="00714178"/>
    <w:rsid w:val="00715345"/>
    <w:rsid w:val="007156C4"/>
    <w:rsid w:val="00715DB1"/>
    <w:rsid w:val="00715E9C"/>
    <w:rsid w:val="00716055"/>
    <w:rsid w:val="0071679B"/>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13B"/>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211"/>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123"/>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741"/>
    <w:rsid w:val="00750A1E"/>
    <w:rsid w:val="00750A8D"/>
    <w:rsid w:val="00750E40"/>
    <w:rsid w:val="00750F53"/>
    <w:rsid w:val="00751006"/>
    <w:rsid w:val="00751A42"/>
    <w:rsid w:val="00751FD1"/>
    <w:rsid w:val="0075286F"/>
    <w:rsid w:val="00752BF8"/>
    <w:rsid w:val="00752D96"/>
    <w:rsid w:val="00752E5F"/>
    <w:rsid w:val="00753053"/>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17B"/>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4F4E"/>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8C4"/>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C6C"/>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7A6"/>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36"/>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5B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4AD"/>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9A6"/>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B91"/>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C724D"/>
    <w:rsid w:val="007C7B4C"/>
    <w:rsid w:val="007D0359"/>
    <w:rsid w:val="007D05A0"/>
    <w:rsid w:val="007D05FD"/>
    <w:rsid w:val="007D07B5"/>
    <w:rsid w:val="007D10FB"/>
    <w:rsid w:val="007D14CC"/>
    <w:rsid w:val="007D1704"/>
    <w:rsid w:val="007D180C"/>
    <w:rsid w:val="007D1864"/>
    <w:rsid w:val="007D197A"/>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568"/>
    <w:rsid w:val="007D66DA"/>
    <w:rsid w:val="007D6BB2"/>
    <w:rsid w:val="007D6F6A"/>
    <w:rsid w:val="007D7072"/>
    <w:rsid w:val="007D7E49"/>
    <w:rsid w:val="007E011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AD2"/>
    <w:rsid w:val="007F1B12"/>
    <w:rsid w:val="007F1B40"/>
    <w:rsid w:val="007F1DD6"/>
    <w:rsid w:val="007F2186"/>
    <w:rsid w:val="007F255B"/>
    <w:rsid w:val="007F2759"/>
    <w:rsid w:val="007F2D5F"/>
    <w:rsid w:val="007F2DD1"/>
    <w:rsid w:val="007F2E6D"/>
    <w:rsid w:val="007F3AA0"/>
    <w:rsid w:val="007F3AE2"/>
    <w:rsid w:val="007F3BAC"/>
    <w:rsid w:val="007F3CE5"/>
    <w:rsid w:val="007F43A4"/>
    <w:rsid w:val="007F4741"/>
    <w:rsid w:val="007F4E74"/>
    <w:rsid w:val="007F4F86"/>
    <w:rsid w:val="007F5238"/>
    <w:rsid w:val="007F5543"/>
    <w:rsid w:val="007F600E"/>
    <w:rsid w:val="007F668F"/>
    <w:rsid w:val="007F6725"/>
    <w:rsid w:val="007F6787"/>
    <w:rsid w:val="007F684C"/>
    <w:rsid w:val="007F6CA5"/>
    <w:rsid w:val="007F6FFC"/>
    <w:rsid w:val="007F71C5"/>
    <w:rsid w:val="007F73A3"/>
    <w:rsid w:val="007F749D"/>
    <w:rsid w:val="007F750C"/>
    <w:rsid w:val="007F750E"/>
    <w:rsid w:val="007F75B7"/>
    <w:rsid w:val="007F76A8"/>
    <w:rsid w:val="007F77BD"/>
    <w:rsid w:val="007F7856"/>
    <w:rsid w:val="007F7958"/>
    <w:rsid w:val="007F7A8D"/>
    <w:rsid w:val="007F7ACC"/>
    <w:rsid w:val="0080000D"/>
    <w:rsid w:val="008001F1"/>
    <w:rsid w:val="0080036B"/>
    <w:rsid w:val="008005AA"/>
    <w:rsid w:val="008005E9"/>
    <w:rsid w:val="00800FF4"/>
    <w:rsid w:val="00801B02"/>
    <w:rsid w:val="00801CD3"/>
    <w:rsid w:val="008021F5"/>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C9"/>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A8"/>
    <w:rsid w:val="00825DD0"/>
    <w:rsid w:val="008268AF"/>
    <w:rsid w:val="00826975"/>
    <w:rsid w:val="00827178"/>
    <w:rsid w:val="0082722B"/>
    <w:rsid w:val="00827A8C"/>
    <w:rsid w:val="00827BE8"/>
    <w:rsid w:val="00827FD9"/>
    <w:rsid w:val="008301EA"/>
    <w:rsid w:val="0083056C"/>
    <w:rsid w:val="00830802"/>
    <w:rsid w:val="008308F8"/>
    <w:rsid w:val="00830BCD"/>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749"/>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52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0D5D"/>
    <w:rsid w:val="008615D6"/>
    <w:rsid w:val="00861AED"/>
    <w:rsid w:val="00861F92"/>
    <w:rsid w:val="0086298F"/>
    <w:rsid w:val="00862A9F"/>
    <w:rsid w:val="00862D9C"/>
    <w:rsid w:val="0086308C"/>
    <w:rsid w:val="00863878"/>
    <w:rsid w:val="008638A8"/>
    <w:rsid w:val="00863C3D"/>
    <w:rsid w:val="00864F63"/>
    <w:rsid w:val="00865246"/>
    <w:rsid w:val="008654C1"/>
    <w:rsid w:val="008659F1"/>
    <w:rsid w:val="00865B6D"/>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18E9"/>
    <w:rsid w:val="008723BD"/>
    <w:rsid w:val="00872420"/>
    <w:rsid w:val="0087243C"/>
    <w:rsid w:val="00872773"/>
    <w:rsid w:val="00872912"/>
    <w:rsid w:val="0087291F"/>
    <w:rsid w:val="00872A01"/>
    <w:rsid w:val="00872AF5"/>
    <w:rsid w:val="00872C69"/>
    <w:rsid w:val="00872C74"/>
    <w:rsid w:val="00873486"/>
    <w:rsid w:val="00873AA0"/>
    <w:rsid w:val="00873C13"/>
    <w:rsid w:val="00873D45"/>
    <w:rsid w:val="00873E65"/>
    <w:rsid w:val="00874032"/>
    <w:rsid w:val="008747B0"/>
    <w:rsid w:val="00874829"/>
    <w:rsid w:val="00874E26"/>
    <w:rsid w:val="008753AA"/>
    <w:rsid w:val="00875F62"/>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39BD"/>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6F5E"/>
    <w:rsid w:val="00887133"/>
    <w:rsid w:val="008873CB"/>
    <w:rsid w:val="0088747A"/>
    <w:rsid w:val="00890170"/>
    <w:rsid w:val="0089029E"/>
    <w:rsid w:val="008902D4"/>
    <w:rsid w:val="008903C6"/>
    <w:rsid w:val="0089057E"/>
    <w:rsid w:val="00890590"/>
    <w:rsid w:val="00890994"/>
    <w:rsid w:val="00890C7C"/>
    <w:rsid w:val="00890CF1"/>
    <w:rsid w:val="00890F8C"/>
    <w:rsid w:val="008910E8"/>
    <w:rsid w:val="0089121A"/>
    <w:rsid w:val="008915EB"/>
    <w:rsid w:val="00891725"/>
    <w:rsid w:val="008918D9"/>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2A"/>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09D1"/>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C"/>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2FCD"/>
    <w:rsid w:val="008D31B8"/>
    <w:rsid w:val="008D3805"/>
    <w:rsid w:val="008D3C9B"/>
    <w:rsid w:val="008D3D15"/>
    <w:rsid w:val="008D3F6F"/>
    <w:rsid w:val="008D408F"/>
    <w:rsid w:val="008D4622"/>
    <w:rsid w:val="008D495D"/>
    <w:rsid w:val="008D4DA5"/>
    <w:rsid w:val="008D4FB8"/>
    <w:rsid w:val="008D50EB"/>
    <w:rsid w:val="008D54BC"/>
    <w:rsid w:val="008D54D3"/>
    <w:rsid w:val="008D556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0D1E"/>
    <w:rsid w:val="008E120E"/>
    <w:rsid w:val="008E12F0"/>
    <w:rsid w:val="008E1CAD"/>
    <w:rsid w:val="008E25A8"/>
    <w:rsid w:val="008E2A6F"/>
    <w:rsid w:val="008E301B"/>
    <w:rsid w:val="008E317F"/>
    <w:rsid w:val="008E3385"/>
    <w:rsid w:val="008E3954"/>
    <w:rsid w:val="008E3A2D"/>
    <w:rsid w:val="008E3E4B"/>
    <w:rsid w:val="008E42E3"/>
    <w:rsid w:val="008E48DB"/>
    <w:rsid w:val="008E48E7"/>
    <w:rsid w:val="008E4BD5"/>
    <w:rsid w:val="008E4CD6"/>
    <w:rsid w:val="008E50F7"/>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01C"/>
    <w:rsid w:val="008F519F"/>
    <w:rsid w:val="008F5211"/>
    <w:rsid w:val="008F56BF"/>
    <w:rsid w:val="008F5B85"/>
    <w:rsid w:val="008F5DD3"/>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A2"/>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9C2"/>
    <w:rsid w:val="00915A43"/>
    <w:rsid w:val="00915EB4"/>
    <w:rsid w:val="00916025"/>
    <w:rsid w:val="009161F5"/>
    <w:rsid w:val="0091638E"/>
    <w:rsid w:val="00916611"/>
    <w:rsid w:val="009166C0"/>
    <w:rsid w:val="00916734"/>
    <w:rsid w:val="009167CD"/>
    <w:rsid w:val="00916CB3"/>
    <w:rsid w:val="009173E2"/>
    <w:rsid w:val="0091792E"/>
    <w:rsid w:val="00917A6B"/>
    <w:rsid w:val="00917FE9"/>
    <w:rsid w:val="00920950"/>
    <w:rsid w:val="00920974"/>
    <w:rsid w:val="00920AC6"/>
    <w:rsid w:val="00920DBB"/>
    <w:rsid w:val="0092140B"/>
    <w:rsid w:val="009214AF"/>
    <w:rsid w:val="009214C2"/>
    <w:rsid w:val="009216DD"/>
    <w:rsid w:val="00921B17"/>
    <w:rsid w:val="00921D91"/>
    <w:rsid w:val="00921DBD"/>
    <w:rsid w:val="00921E6C"/>
    <w:rsid w:val="0092210E"/>
    <w:rsid w:val="009222D0"/>
    <w:rsid w:val="00922B6A"/>
    <w:rsid w:val="00922C75"/>
    <w:rsid w:val="00922D7C"/>
    <w:rsid w:val="00922E84"/>
    <w:rsid w:val="00922FC1"/>
    <w:rsid w:val="009239BB"/>
    <w:rsid w:val="00923A95"/>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388"/>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D90"/>
    <w:rsid w:val="00937F89"/>
    <w:rsid w:val="00937F8E"/>
    <w:rsid w:val="00937FA7"/>
    <w:rsid w:val="009400FD"/>
    <w:rsid w:val="009402CE"/>
    <w:rsid w:val="0094074A"/>
    <w:rsid w:val="00940AE6"/>
    <w:rsid w:val="00940B77"/>
    <w:rsid w:val="00940D0B"/>
    <w:rsid w:val="00941791"/>
    <w:rsid w:val="00941825"/>
    <w:rsid w:val="0094186C"/>
    <w:rsid w:val="00941B76"/>
    <w:rsid w:val="009421CA"/>
    <w:rsid w:val="00942217"/>
    <w:rsid w:val="009427D1"/>
    <w:rsid w:val="00942BF8"/>
    <w:rsid w:val="00942D90"/>
    <w:rsid w:val="00942DA4"/>
    <w:rsid w:val="00942DAE"/>
    <w:rsid w:val="00942E79"/>
    <w:rsid w:val="00942FEF"/>
    <w:rsid w:val="009433E5"/>
    <w:rsid w:val="00943443"/>
    <w:rsid w:val="00943663"/>
    <w:rsid w:val="00943A04"/>
    <w:rsid w:val="00943AAA"/>
    <w:rsid w:val="00943BE4"/>
    <w:rsid w:val="00943CC7"/>
    <w:rsid w:val="009442C8"/>
    <w:rsid w:val="0094458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2A"/>
    <w:rsid w:val="009467CE"/>
    <w:rsid w:val="009467FA"/>
    <w:rsid w:val="00946A28"/>
    <w:rsid w:val="00946BF7"/>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0"/>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57DA1"/>
    <w:rsid w:val="009605D7"/>
    <w:rsid w:val="0096077A"/>
    <w:rsid w:val="0096094D"/>
    <w:rsid w:val="00960CB6"/>
    <w:rsid w:val="0096101D"/>
    <w:rsid w:val="00961067"/>
    <w:rsid w:val="0096129E"/>
    <w:rsid w:val="009612A1"/>
    <w:rsid w:val="00961455"/>
    <w:rsid w:val="009615F7"/>
    <w:rsid w:val="0096166D"/>
    <w:rsid w:val="0096186B"/>
    <w:rsid w:val="00961B7F"/>
    <w:rsid w:val="009626F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81A"/>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BCB"/>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012"/>
    <w:rsid w:val="00991380"/>
    <w:rsid w:val="0099191D"/>
    <w:rsid w:val="00991BB7"/>
    <w:rsid w:val="00991C5F"/>
    <w:rsid w:val="00991CA2"/>
    <w:rsid w:val="00991CD4"/>
    <w:rsid w:val="00991E1E"/>
    <w:rsid w:val="0099267A"/>
    <w:rsid w:val="00992D23"/>
    <w:rsid w:val="00992F7D"/>
    <w:rsid w:val="009930E6"/>
    <w:rsid w:val="0099339D"/>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29B"/>
    <w:rsid w:val="009B431A"/>
    <w:rsid w:val="009B46E7"/>
    <w:rsid w:val="009B5128"/>
    <w:rsid w:val="009B53BC"/>
    <w:rsid w:val="009B5EDB"/>
    <w:rsid w:val="009B6FA1"/>
    <w:rsid w:val="009B724A"/>
    <w:rsid w:val="009B787D"/>
    <w:rsid w:val="009C0C98"/>
    <w:rsid w:val="009C0D24"/>
    <w:rsid w:val="009C0FC5"/>
    <w:rsid w:val="009C1220"/>
    <w:rsid w:val="009C14BE"/>
    <w:rsid w:val="009C1946"/>
    <w:rsid w:val="009C1CF5"/>
    <w:rsid w:val="009C1D87"/>
    <w:rsid w:val="009C2240"/>
    <w:rsid w:val="009C2248"/>
    <w:rsid w:val="009C2E12"/>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9C1"/>
    <w:rsid w:val="009C4AEF"/>
    <w:rsid w:val="009C4FD9"/>
    <w:rsid w:val="009C5030"/>
    <w:rsid w:val="009C55EF"/>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0E16"/>
    <w:rsid w:val="009D119A"/>
    <w:rsid w:val="009D1307"/>
    <w:rsid w:val="009D157B"/>
    <w:rsid w:val="009D19CF"/>
    <w:rsid w:val="009D1D41"/>
    <w:rsid w:val="009D1DA9"/>
    <w:rsid w:val="009D1DF6"/>
    <w:rsid w:val="009D1F05"/>
    <w:rsid w:val="009D1F18"/>
    <w:rsid w:val="009D215F"/>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486"/>
    <w:rsid w:val="009E2A13"/>
    <w:rsid w:val="009E2E1E"/>
    <w:rsid w:val="009E2EA5"/>
    <w:rsid w:val="009E319A"/>
    <w:rsid w:val="009E3A4A"/>
    <w:rsid w:val="009E3D6B"/>
    <w:rsid w:val="009E400C"/>
    <w:rsid w:val="009E40F2"/>
    <w:rsid w:val="009E482C"/>
    <w:rsid w:val="009E4CC4"/>
    <w:rsid w:val="009E4D8D"/>
    <w:rsid w:val="009E4F14"/>
    <w:rsid w:val="009E4F80"/>
    <w:rsid w:val="009E5207"/>
    <w:rsid w:val="009E52EF"/>
    <w:rsid w:val="009E5AD4"/>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4ED7"/>
    <w:rsid w:val="009F5246"/>
    <w:rsid w:val="009F578D"/>
    <w:rsid w:val="009F5B20"/>
    <w:rsid w:val="009F5C3D"/>
    <w:rsid w:val="009F6450"/>
    <w:rsid w:val="009F6506"/>
    <w:rsid w:val="009F682D"/>
    <w:rsid w:val="009F68AB"/>
    <w:rsid w:val="009F6986"/>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83F"/>
    <w:rsid w:val="00A0391E"/>
    <w:rsid w:val="00A03D3B"/>
    <w:rsid w:val="00A03FE9"/>
    <w:rsid w:val="00A0413E"/>
    <w:rsid w:val="00A0438A"/>
    <w:rsid w:val="00A044FA"/>
    <w:rsid w:val="00A046A6"/>
    <w:rsid w:val="00A05A5C"/>
    <w:rsid w:val="00A05EEF"/>
    <w:rsid w:val="00A06026"/>
    <w:rsid w:val="00A0622B"/>
    <w:rsid w:val="00A06589"/>
    <w:rsid w:val="00A067EB"/>
    <w:rsid w:val="00A06868"/>
    <w:rsid w:val="00A069D6"/>
    <w:rsid w:val="00A06A7D"/>
    <w:rsid w:val="00A06AAD"/>
    <w:rsid w:val="00A06BFC"/>
    <w:rsid w:val="00A06FE3"/>
    <w:rsid w:val="00A070A7"/>
    <w:rsid w:val="00A07202"/>
    <w:rsid w:val="00A07ACA"/>
    <w:rsid w:val="00A07CA3"/>
    <w:rsid w:val="00A1016C"/>
    <w:rsid w:val="00A10593"/>
    <w:rsid w:val="00A10749"/>
    <w:rsid w:val="00A10810"/>
    <w:rsid w:val="00A11022"/>
    <w:rsid w:val="00A11314"/>
    <w:rsid w:val="00A11350"/>
    <w:rsid w:val="00A11DA6"/>
    <w:rsid w:val="00A11E21"/>
    <w:rsid w:val="00A11F0E"/>
    <w:rsid w:val="00A129CF"/>
    <w:rsid w:val="00A12E24"/>
    <w:rsid w:val="00A135F8"/>
    <w:rsid w:val="00A13845"/>
    <w:rsid w:val="00A13934"/>
    <w:rsid w:val="00A13C0E"/>
    <w:rsid w:val="00A13FB8"/>
    <w:rsid w:val="00A142CE"/>
    <w:rsid w:val="00A143B4"/>
    <w:rsid w:val="00A14526"/>
    <w:rsid w:val="00A148A5"/>
    <w:rsid w:val="00A14940"/>
    <w:rsid w:val="00A14ECC"/>
    <w:rsid w:val="00A1576E"/>
    <w:rsid w:val="00A15971"/>
    <w:rsid w:val="00A15CAA"/>
    <w:rsid w:val="00A15D5E"/>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4FEC"/>
    <w:rsid w:val="00A353B7"/>
    <w:rsid w:val="00A35436"/>
    <w:rsid w:val="00A354F8"/>
    <w:rsid w:val="00A3561A"/>
    <w:rsid w:val="00A35916"/>
    <w:rsid w:val="00A35A26"/>
    <w:rsid w:val="00A35B73"/>
    <w:rsid w:val="00A36038"/>
    <w:rsid w:val="00A362BD"/>
    <w:rsid w:val="00A3643D"/>
    <w:rsid w:val="00A36462"/>
    <w:rsid w:val="00A36EF0"/>
    <w:rsid w:val="00A376FA"/>
    <w:rsid w:val="00A37D6B"/>
    <w:rsid w:val="00A402CF"/>
    <w:rsid w:val="00A40357"/>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966"/>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589"/>
    <w:rsid w:val="00A458B2"/>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892"/>
    <w:rsid w:val="00A52FF3"/>
    <w:rsid w:val="00A53467"/>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569"/>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3EB"/>
    <w:rsid w:val="00A645D0"/>
    <w:rsid w:val="00A64978"/>
    <w:rsid w:val="00A64F6B"/>
    <w:rsid w:val="00A65044"/>
    <w:rsid w:val="00A6557F"/>
    <w:rsid w:val="00A657A0"/>
    <w:rsid w:val="00A66FBE"/>
    <w:rsid w:val="00A671CE"/>
    <w:rsid w:val="00A67617"/>
    <w:rsid w:val="00A677DD"/>
    <w:rsid w:val="00A67979"/>
    <w:rsid w:val="00A67AEA"/>
    <w:rsid w:val="00A702CF"/>
    <w:rsid w:val="00A7037B"/>
    <w:rsid w:val="00A7049C"/>
    <w:rsid w:val="00A7060B"/>
    <w:rsid w:val="00A70C4C"/>
    <w:rsid w:val="00A70F9B"/>
    <w:rsid w:val="00A7103B"/>
    <w:rsid w:val="00A7137E"/>
    <w:rsid w:val="00A713BF"/>
    <w:rsid w:val="00A71FE2"/>
    <w:rsid w:val="00A724D0"/>
    <w:rsid w:val="00A724DF"/>
    <w:rsid w:val="00A724E0"/>
    <w:rsid w:val="00A7250A"/>
    <w:rsid w:val="00A725DB"/>
    <w:rsid w:val="00A726DA"/>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8FC"/>
    <w:rsid w:val="00A7497A"/>
    <w:rsid w:val="00A75178"/>
    <w:rsid w:val="00A754DD"/>
    <w:rsid w:val="00A75653"/>
    <w:rsid w:val="00A75721"/>
    <w:rsid w:val="00A759AB"/>
    <w:rsid w:val="00A75AED"/>
    <w:rsid w:val="00A75E6E"/>
    <w:rsid w:val="00A7613D"/>
    <w:rsid w:val="00A76428"/>
    <w:rsid w:val="00A766B8"/>
    <w:rsid w:val="00A767D6"/>
    <w:rsid w:val="00A76980"/>
    <w:rsid w:val="00A76E3B"/>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1E31"/>
    <w:rsid w:val="00A81F0C"/>
    <w:rsid w:val="00A82029"/>
    <w:rsid w:val="00A8205B"/>
    <w:rsid w:val="00A82255"/>
    <w:rsid w:val="00A82547"/>
    <w:rsid w:val="00A8255B"/>
    <w:rsid w:val="00A8269A"/>
    <w:rsid w:val="00A82733"/>
    <w:rsid w:val="00A82AA7"/>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432"/>
    <w:rsid w:val="00A87567"/>
    <w:rsid w:val="00A8776F"/>
    <w:rsid w:val="00A879FD"/>
    <w:rsid w:val="00A900BA"/>
    <w:rsid w:val="00A90215"/>
    <w:rsid w:val="00A9052E"/>
    <w:rsid w:val="00A907B1"/>
    <w:rsid w:val="00A9124C"/>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288"/>
    <w:rsid w:val="00AA1A82"/>
    <w:rsid w:val="00AA215C"/>
    <w:rsid w:val="00AA24B5"/>
    <w:rsid w:val="00AA259B"/>
    <w:rsid w:val="00AA2ACA"/>
    <w:rsid w:val="00AA2F65"/>
    <w:rsid w:val="00AA2F8A"/>
    <w:rsid w:val="00AA30AB"/>
    <w:rsid w:val="00AA3376"/>
    <w:rsid w:val="00AA3A7F"/>
    <w:rsid w:val="00AA3C5F"/>
    <w:rsid w:val="00AA3E8D"/>
    <w:rsid w:val="00AA3FBA"/>
    <w:rsid w:val="00AA4C5E"/>
    <w:rsid w:val="00AA4FC7"/>
    <w:rsid w:val="00AA5330"/>
    <w:rsid w:val="00AA5A1D"/>
    <w:rsid w:val="00AA5C74"/>
    <w:rsid w:val="00AA617F"/>
    <w:rsid w:val="00AA6299"/>
    <w:rsid w:val="00AA6620"/>
    <w:rsid w:val="00AA73DA"/>
    <w:rsid w:val="00AA7AD4"/>
    <w:rsid w:val="00AA7DFA"/>
    <w:rsid w:val="00AB057B"/>
    <w:rsid w:val="00AB062E"/>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B3C"/>
    <w:rsid w:val="00AC1F48"/>
    <w:rsid w:val="00AC2605"/>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29B"/>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6AA"/>
    <w:rsid w:val="00AD28C2"/>
    <w:rsid w:val="00AD2BC2"/>
    <w:rsid w:val="00AD3191"/>
    <w:rsid w:val="00AD3AB8"/>
    <w:rsid w:val="00AD3B6A"/>
    <w:rsid w:val="00AD45B6"/>
    <w:rsid w:val="00AD4600"/>
    <w:rsid w:val="00AD482F"/>
    <w:rsid w:val="00AD530D"/>
    <w:rsid w:val="00AD56A0"/>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E86"/>
    <w:rsid w:val="00AE30CF"/>
    <w:rsid w:val="00AE3493"/>
    <w:rsid w:val="00AE4202"/>
    <w:rsid w:val="00AE430D"/>
    <w:rsid w:val="00AE4372"/>
    <w:rsid w:val="00AE4459"/>
    <w:rsid w:val="00AE46A4"/>
    <w:rsid w:val="00AE49BF"/>
    <w:rsid w:val="00AE5034"/>
    <w:rsid w:val="00AE516B"/>
    <w:rsid w:val="00AE5327"/>
    <w:rsid w:val="00AE5600"/>
    <w:rsid w:val="00AE5736"/>
    <w:rsid w:val="00AE58F2"/>
    <w:rsid w:val="00AE5A95"/>
    <w:rsid w:val="00AE5C8D"/>
    <w:rsid w:val="00AE5E12"/>
    <w:rsid w:val="00AE5FD4"/>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19C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67A"/>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8A3"/>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4F"/>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5E81"/>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1FC6"/>
    <w:rsid w:val="00B2218E"/>
    <w:rsid w:val="00B22304"/>
    <w:rsid w:val="00B2290C"/>
    <w:rsid w:val="00B2315B"/>
    <w:rsid w:val="00B2333A"/>
    <w:rsid w:val="00B235F4"/>
    <w:rsid w:val="00B23D2B"/>
    <w:rsid w:val="00B23E1C"/>
    <w:rsid w:val="00B23FDA"/>
    <w:rsid w:val="00B245B9"/>
    <w:rsid w:val="00B24852"/>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C69"/>
    <w:rsid w:val="00B26CA2"/>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0D9"/>
    <w:rsid w:val="00B3427C"/>
    <w:rsid w:val="00B34393"/>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290"/>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93A"/>
    <w:rsid w:val="00B44ED1"/>
    <w:rsid w:val="00B454D6"/>
    <w:rsid w:val="00B457C0"/>
    <w:rsid w:val="00B45917"/>
    <w:rsid w:val="00B45A16"/>
    <w:rsid w:val="00B45E0E"/>
    <w:rsid w:val="00B464B4"/>
    <w:rsid w:val="00B4658D"/>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0DA"/>
    <w:rsid w:val="00B532CE"/>
    <w:rsid w:val="00B53403"/>
    <w:rsid w:val="00B5366C"/>
    <w:rsid w:val="00B536D4"/>
    <w:rsid w:val="00B53817"/>
    <w:rsid w:val="00B53942"/>
    <w:rsid w:val="00B540A2"/>
    <w:rsid w:val="00B540C1"/>
    <w:rsid w:val="00B541FD"/>
    <w:rsid w:val="00B5471D"/>
    <w:rsid w:val="00B54727"/>
    <w:rsid w:val="00B54848"/>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C0F"/>
    <w:rsid w:val="00B71F0A"/>
    <w:rsid w:val="00B7206F"/>
    <w:rsid w:val="00B7208E"/>
    <w:rsid w:val="00B7221F"/>
    <w:rsid w:val="00B7224F"/>
    <w:rsid w:val="00B72694"/>
    <w:rsid w:val="00B7270C"/>
    <w:rsid w:val="00B7295B"/>
    <w:rsid w:val="00B72CA2"/>
    <w:rsid w:val="00B72ECE"/>
    <w:rsid w:val="00B73624"/>
    <w:rsid w:val="00B73644"/>
    <w:rsid w:val="00B73A28"/>
    <w:rsid w:val="00B73C8F"/>
    <w:rsid w:val="00B73DE9"/>
    <w:rsid w:val="00B7404F"/>
    <w:rsid w:val="00B74367"/>
    <w:rsid w:val="00B74607"/>
    <w:rsid w:val="00B7493B"/>
    <w:rsid w:val="00B74A83"/>
    <w:rsid w:val="00B74BB1"/>
    <w:rsid w:val="00B75040"/>
    <w:rsid w:val="00B7529A"/>
    <w:rsid w:val="00B756A9"/>
    <w:rsid w:val="00B75919"/>
    <w:rsid w:val="00B75A4C"/>
    <w:rsid w:val="00B75B76"/>
    <w:rsid w:val="00B769DB"/>
    <w:rsid w:val="00B76CDC"/>
    <w:rsid w:val="00B76E68"/>
    <w:rsid w:val="00B77163"/>
    <w:rsid w:val="00B7738E"/>
    <w:rsid w:val="00B7747C"/>
    <w:rsid w:val="00B7750C"/>
    <w:rsid w:val="00B77537"/>
    <w:rsid w:val="00B778BD"/>
    <w:rsid w:val="00B77C8A"/>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7A7"/>
    <w:rsid w:val="00B85930"/>
    <w:rsid w:val="00B86426"/>
    <w:rsid w:val="00B86576"/>
    <w:rsid w:val="00B868AB"/>
    <w:rsid w:val="00B8693B"/>
    <w:rsid w:val="00B86BC3"/>
    <w:rsid w:val="00B87798"/>
    <w:rsid w:val="00B87873"/>
    <w:rsid w:val="00B878EB"/>
    <w:rsid w:val="00B87C6E"/>
    <w:rsid w:val="00B90250"/>
    <w:rsid w:val="00B908EF"/>
    <w:rsid w:val="00B908FA"/>
    <w:rsid w:val="00B90B91"/>
    <w:rsid w:val="00B90DB6"/>
    <w:rsid w:val="00B90F0A"/>
    <w:rsid w:val="00B90FD9"/>
    <w:rsid w:val="00B91369"/>
    <w:rsid w:val="00B91513"/>
    <w:rsid w:val="00B91737"/>
    <w:rsid w:val="00B92834"/>
    <w:rsid w:val="00B92BE3"/>
    <w:rsid w:val="00B92F95"/>
    <w:rsid w:val="00B934DA"/>
    <w:rsid w:val="00B935BB"/>
    <w:rsid w:val="00B93D8B"/>
    <w:rsid w:val="00B93F52"/>
    <w:rsid w:val="00B943FC"/>
    <w:rsid w:val="00B946AE"/>
    <w:rsid w:val="00B96010"/>
    <w:rsid w:val="00B960AF"/>
    <w:rsid w:val="00B968B0"/>
    <w:rsid w:val="00B969C9"/>
    <w:rsid w:val="00B96C2C"/>
    <w:rsid w:val="00B96F0C"/>
    <w:rsid w:val="00B9713E"/>
    <w:rsid w:val="00B9718C"/>
    <w:rsid w:val="00B9736A"/>
    <w:rsid w:val="00B97C5D"/>
    <w:rsid w:val="00B97F27"/>
    <w:rsid w:val="00B97FE8"/>
    <w:rsid w:val="00BA030D"/>
    <w:rsid w:val="00BA0426"/>
    <w:rsid w:val="00BA0434"/>
    <w:rsid w:val="00BA06E3"/>
    <w:rsid w:val="00BA0829"/>
    <w:rsid w:val="00BA09A8"/>
    <w:rsid w:val="00BA0C04"/>
    <w:rsid w:val="00BA0C29"/>
    <w:rsid w:val="00BA0C8C"/>
    <w:rsid w:val="00BA109A"/>
    <w:rsid w:val="00BA131F"/>
    <w:rsid w:val="00BA15E8"/>
    <w:rsid w:val="00BA1642"/>
    <w:rsid w:val="00BA1B7C"/>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29"/>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0FA7"/>
    <w:rsid w:val="00BB1785"/>
    <w:rsid w:val="00BB1813"/>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B7C9B"/>
    <w:rsid w:val="00BC026B"/>
    <w:rsid w:val="00BC0320"/>
    <w:rsid w:val="00BC0404"/>
    <w:rsid w:val="00BC041B"/>
    <w:rsid w:val="00BC0B57"/>
    <w:rsid w:val="00BC0D8E"/>
    <w:rsid w:val="00BC0ECF"/>
    <w:rsid w:val="00BC14A4"/>
    <w:rsid w:val="00BC15A4"/>
    <w:rsid w:val="00BC1622"/>
    <w:rsid w:val="00BC1A1F"/>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A8"/>
    <w:rsid w:val="00BD31E7"/>
    <w:rsid w:val="00BD3625"/>
    <w:rsid w:val="00BD36FB"/>
    <w:rsid w:val="00BD39D9"/>
    <w:rsid w:val="00BD3A91"/>
    <w:rsid w:val="00BD3B17"/>
    <w:rsid w:val="00BD3CFA"/>
    <w:rsid w:val="00BD3F27"/>
    <w:rsid w:val="00BD48F3"/>
    <w:rsid w:val="00BD4AE5"/>
    <w:rsid w:val="00BD53D9"/>
    <w:rsid w:val="00BD5AE8"/>
    <w:rsid w:val="00BD5C06"/>
    <w:rsid w:val="00BD5E3C"/>
    <w:rsid w:val="00BD61EA"/>
    <w:rsid w:val="00BD64F8"/>
    <w:rsid w:val="00BD6749"/>
    <w:rsid w:val="00BD6A88"/>
    <w:rsid w:val="00BD6E93"/>
    <w:rsid w:val="00BD708D"/>
    <w:rsid w:val="00BD7B0F"/>
    <w:rsid w:val="00BD7E0E"/>
    <w:rsid w:val="00BD7FFA"/>
    <w:rsid w:val="00BE015A"/>
    <w:rsid w:val="00BE0718"/>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C51"/>
    <w:rsid w:val="00BE3EC1"/>
    <w:rsid w:val="00BE4185"/>
    <w:rsid w:val="00BE41A0"/>
    <w:rsid w:val="00BE43EC"/>
    <w:rsid w:val="00BE497E"/>
    <w:rsid w:val="00BE499C"/>
    <w:rsid w:val="00BE50CD"/>
    <w:rsid w:val="00BE52BB"/>
    <w:rsid w:val="00BE5610"/>
    <w:rsid w:val="00BE5A9F"/>
    <w:rsid w:val="00BE5B77"/>
    <w:rsid w:val="00BE5E26"/>
    <w:rsid w:val="00BE60A6"/>
    <w:rsid w:val="00BE6356"/>
    <w:rsid w:val="00BE65D8"/>
    <w:rsid w:val="00BE698C"/>
    <w:rsid w:val="00BE6AC4"/>
    <w:rsid w:val="00BE7091"/>
    <w:rsid w:val="00BE733C"/>
    <w:rsid w:val="00BE75AE"/>
    <w:rsid w:val="00BE77A8"/>
    <w:rsid w:val="00BE77A9"/>
    <w:rsid w:val="00BE789D"/>
    <w:rsid w:val="00BE7A0B"/>
    <w:rsid w:val="00BE7A4C"/>
    <w:rsid w:val="00BE7D62"/>
    <w:rsid w:val="00BF060B"/>
    <w:rsid w:val="00BF0A5D"/>
    <w:rsid w:val="00BF0BA6"/>
    <w:rsid w:val="00BF0EF1"/>
    <w:rsid w:val="00BF1139"/>
    <w:rsid w:val="00BF1905"/>
    <w:rsid w:val="00BF1B85"/>
    <w:rsid w:val="00BF21C3"/>
    <w:rsid w:val="00BF22F5"/>
    <w:rsid w:val="00BF2607"/>
    <w:rsid w:val="00BF2709"/>
    <w:rsid w:val="00BF2782"/>
    <w:rsid w:val="00BF27E1"/>
    <w:rsid w:val="00BF283A"/>
    <w:rsid w:val="00BF3093"/>
    <w:rsid w:val="00BF31D3"/>
    <w:rsid w:val="00BF3240"/>
    <w:rsid w:val="00BF3262"/>
    <w:rsid w:val="00BF3830"/>
    <w:rsid w:val="00BF394D"/>
    <w:rsid w:val="00BF3A83"/>
    <w:rsid w:val="00BF418C"/>
    <w:rsid w:val="00BF494D"/>
    <w:rsid w:val="00BF4A11"/>
    <w:rsid w:val="00BF4B5B"/>
    <w:rsid w:val="00BF4D40"/>
    <w:rsid w:val="00BF4D98"/>
    <w:rsid w:val="00BF5123"/>
    <w:rsid w:val="00BF5C13"/>
    <w:rsid w:val="00BF5C2C"/>
    <w:rsid w:val="00BF5D1A"/>
    <w:rsid w:val="00BF6172"/>
    <w:rsid w:val="00BF6307"/>
    <w:rsid w:val="00BF639F"/>
    <w:rsid w:val="00BF64CE"/>
    <w:rsid w:val="00BF6A51"/>
    <w:rsid w:val="00BF6D3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3AE9"/>
    <w:rsid w:val="00C147CA"/>
    <w:rsid w:val="00C1481F"/>
    <w:rsid w:val="00C153B1"/>
    <w:rsid w:val="00C15A43"/>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BF7"/>
    <w:rsid w:val="00C25C12"/>
    <w:rsid w:val="00C25CE2"/>
    <w:rsid w:val="00C25DA7"/>
    <w:rsid w:val="00C25F7D"/>
    <w:rsid w:val="00C26059"/>
    <w:rsid w:val="00C26239"/>
    <w:rsid w:val="00C26740"/>
    <w:rsid w:val="00C269F0"/>
    <w:rsid w:val="00C27040"/>
    <w:rsid w:val="00C30259"/>
    <w:rsid w:val="00C30DD0"/>
    <w:rsid w:val="00C31C6D"/>
    <w:rsid w:val="00C31FD7"/>
    <w:rsid w:val="00C32288"/>
    <w:rsid w:val="00C322F9"/>
    <w:rsid w:val="00C32405"/>
    <w:rsid w:val="00C325D4"/>
    <w:rsid w:val="00C32CEB"/>
    <w:rsid w:val="00C32D66"/>
    <w:rsid w:val="00C3319C"/>
    <w:rsid w:val="00C332A3"/>
    <w:rsid w:val="00C33336"/>
    <w:rsid w:val="00C3353B"/>
    <w:rsid w:val="00C33600"/>
    <w:rsid w:val="00C33833"/>
    <w:rsid w:val="00C33BA4"/>
    <w:rsid w:val="00C33CD1"/>
    <w:rsid w:val="00C33CFB"/>
    <w:rsid w:val="00C344DF"/>
    <w:rsid w:val="00C3450C"/>
    <w:rsid w:val="00C34EBB"/>
    <w:rsid w:val="00C3514E"/>
    <w:rsid w:val="00C35330"/>
    <w:rsid w:val="00C35B58"/>
    <w:rsid w:val="00C35F04"/>
    <w:rsid w:val="00C361A0"/>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111"/>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78F"/>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CA"/>
    <w:rsid w:val="00C609E1"/>
    <w:rsid w:val="00C61119"/>
    <w:rsid w:val="00C612C1"/>
    <w:rsid w:val="00C613E6"/>
    <w:rsid w:val="00C61C41"/>
    <w:rsid w:val="00C61DC0"/>
    <w:rsid w:val="00C61F26"/>
    <w:rsid w:val="00C62011"/>
    <w:rsid w:val="00C620F4"/>
    <w:rsid w:val="00C6240F"/>
    <w:rsid w:val="00C6290F"/>
    <w:rsid w:val="00C62954"/>
    <w:rsid w:val="00C62F03"/>
    <w:rsid w:val="00C62F21"/>
    <w:rsid w:val="00C62FFA"/>
    <w:rsid w:val="00C631B5"/>
    <w:rsid w:val="00C6326E"/>
    <w:rsid w:val="00C6327B"/>
    <w:rsid w:val="00C63285"/>
    <w:rsid w:val="00C63735"/>
    <w:rsid w:val="00C63914"/>
    <w:rsid w:val="00C63941"/>
    <w:rsid w:val="00C63C1A"/>
    <w:rsid w:val="00C64705"/>
    <w:rsid w:val="00C64797"/>
    <w:rsid w:val="00C64816"/>
    <w:rsid w:val="00C64B9A"/>
    <w:rsid w:val="00C64E07"/>
    <w:rsid w:val="00C65138"/>
    <w:rsid w:val="00C655D5"/>
    <w:rsid w:val="00C65601"/>
    <w:rsid w:val="00C65860"/>
    <w:rsid w:val="00C659EB"/>
    <w:rsid w:val="00C65AE3"/>
    <w:rsid w:val="00C66387"/>
    <w:rsid w:val="00C66894"/>
    <w:rsid w:val="00C66941"/>
    <w:rsid w:val="00C66A39"/>
    <w:rsid w:val="00C673DC"/>
    <w:rsid w:val="00C67452"/>
    <w:rsid w:val="00C677FE"/>
    <w:rsid w:val="00C67B92"/>
    <w:rsid w:val="00C7042B"/>
    <w:rsid w:val="00C70930"/>
    <w:rsid w:val="00C70F18"/>
    <w:rsid w:val="00C7152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93"/>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A67"/>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A2D"/>
    <w:rsid w:val="00CA1C1F"/>
    <w:rsid w:val="00CA1E24"/>
    <w:rsid w:val="00CA1F55"/>
    <w:rsid w:val="00CA23D9"/>
    <w:rsid w:val="00CA25F3"/>
    <w:rsid w:val="00CA2621"/>
    <w:rsid w:val="00CA2B80"/>
    <w:rsid w:val="00CA2BEB"/>
    <w:rsid w:val="00CA2ED0"/>
    <w:rsid w:val="00CA2EE2"/>
    <w:rsid w:val="00CA2FAB"/>
    <w:rsid w:val="00CA317E"/>
    <w:rsid w:val="00CA3196"/>
    <w:rsid w:val="00CA31A8"/>
    <w:rsid w:val="00CA3394"/>
    <w:rsid w:val="00CA362B"/>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9A8"/>
    <w:rsid w:val="00CA7A83"/>
    <w:rsid w:val="00CA7E34"/>
    <w:rsid w:val="00CB04BC"/>
    <w:rsid w:val="00CB07E7"/>
    <w:rsid w:val="00CB0A04"/>
    <w:rsid w:val="00CB0C2E"/>
    <w:rsid w:val="00CB1071"/>
    <w:rsid w:val="00CB11E0"/>
    <w:rsid w:val="00CB1B69"/>
    <w:rsid w:val="00CB1B8C"/>
    <w:rsid w:val="00CB1C2B"/>
    <w:rsid w:val="00CB2BBB"/>
    <w:rsid w:val="00CB33D7"/>
    <w:rsid w:val="00CB3714"/>
    <w:rsid w:val="00CB3C6D"/>
    <w:rsid w:val="00CB3DF0"/>
    <w:rsid w:val="00CB43EC"/>
    <w:rsid w:val="00CB4755"/>
    <w:rsid w:val="00CB49B1"/>
    <w:rsid w:val="00CB4AB7"/>
    <w:rsid w:val="00CB4B96"/>
    <w:rsid w:val="00CB4CC7"/>
    <w:rsid w:val="00CB4DE2"/>
    <w:rsid w:val="00CB56AA"/>
    <w:rsid w:val="00CB5AEA"/>
    <w:rsid w:val="00CB5BD4"/>
    <w:rsid w:val="00CB5D02"/>
    <w:rsid w:val="00CB5DE1"/>
    <w:rsid w:val="00CB6256"/>
    <w:rsid w:val="00CB6398"/>
    <w:rsid w:val="00CB657F"/>
    <w:rsid w:val="00CB6602"/>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CAC"/>
    <w:rsid w:val="00CC1D6B"/>
    <w:rsid w:val="00CC2789"/>
    <w:rsid w:val="00CC2833"/>
    <w:rsid w:val="00CC2895"/>
    <w:rsid w:val="00CC295D"/>
    <w:rsid w:val="00CC2997"/>
    <w:rsid w:val="00CC3589"/>
    <w:rsid w:val="00CC3691"/>
    <w:rsid w:val="00CC3DD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DCB"/>
    <w:rsid w:val="00CC7E61"/>
    <w:rsid w:val="00CC7F2F"/>
    <w:rsid w:val="00CC7F56"/>
    <w:rsid w:val="00CC7FD1"/>
    <w:rsid w:val="00CC7FFB"/>
    <w:rsid w:val="00CD01A3"/>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7E"/>
    <w:rsid w:val="00CD4EA5"/>
    <w:rsid w:val="00CD4FE1"/>
    <w:rsid w:val="00CD5001"/>
    <w:rsid w:val="00CD5EEA"/>
    <w:rsid w:val="00CD60AC"/>
    <w:rsid w:val="00CD64AC"/>
    <w:rsid w:val="00CD69CD"/>
    <w:rsid w:val="00CD6D08"/>
    <w:rsid w:val="00CD6D65"/>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5B2"/>
    <w:rsid w:val="00CE483D"/>
    <w:rsid w:val="00CE4A14"/>
    <w:rsid w:val="00CE4E50"/>
    <w:rsid w:val="00CE56DE"/>
    <w:rsid w:val="00CE57B6"/>
    <w:rsid w:val="00CE5821"/>
    <w:rsid w:val="00CE5A00"/>
    <w:rsid w:val="00CE5A9F"/>
    <w:rsid w:val="00CE5D62"/>
    <w:rsid w:val="00CE61F1"/>
    <w:rsid w:val="00CE6231"/>
    <w:rsid w:val="00CE6634"/>
    <w:rsid w:val="00CE6C8F"/>
    <w:rsid w:val="00CE6EDE"/>
    <w:rsid w:val="00CE707F"/>
    <w:rsid w:val="00CE7277"/>
    <w:rsid w:val="00CE7DB8"/>
    <w:rsid w:val="00CE7F4F"/>
    <w:rsid w:val="00CF033F"/>
    <w:rsid w:val="00CF0786"/>
    <w:rsid w:val="00CF0836"/>
    <w:rsid w:val="00CF0BD5"/>
    <w:rsid w:val="00CF0EED"/>
    <w:rsid w:val="00CF0F87"/>
    <w:rsid w:val="00CF0FE4"/>
    <w:rsid w:val="00CF1522"/>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31B"/>
    <w:rsid w:val="00CF598F"/>
    <w:rsid w:val="00CF5A4A"/>
    <w:rsid w:val="00CF5A9E"/>
    <w:rsid w:val="00CF6117"/>
    <w:rsid w:val="00CF62BB"/>
    <w:rsid w:val="00CF6697"/>
    <w:rsid w:val="00CF6885"/>
    <w:rsid w:val="00CF6996"/>
    <w:rsid w:val="00CF6B91"/>
    <w:rsid w:val="00CF6DBF"/>
    <w:rsid w:val="00CF6FA5"/>
    <w:rsid w:val="00CF70AB"/>
    <w:rsid w:val="00CF71DA"/>
    <w:rsid w:val="00CF7357"/>
    <w:rsid w:val="00CF7553"/>
    <w:rsid w:val="00CF7790"/>
    <w:rsid w:val="00CF7811"/>
    <w:rsid w:val="00CF7C3C"/>
    <w:rsid w:val="00CF7E06"/>
    <w:rsid w:val="00D00731"/>
    <w:rsid w:val="00D00A9D"/>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CB4"/>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271"/>
    <w:rsid w:val="00D11BAC"/>
    <w:rsid w:val="00D11F97"/>
    <w:rsid w:val="00D121E1"/>
    <w:rsid w:val="00D12270"/>
    <w:rsid w:val="00D1252E"/>
    <w:rsid w:val="00D12684"/>
    <w:rsid w:val="00D1287E"/>
    <w:rsid w:val="00D12A82"/>
    <w:rsid w:val="00D132F3"/>
    <w:rsid w:val="00D13AF7"/>
    <w:rsid w:val="00D13EAF"/>
    <w:rsid w:val="00D13FB1"/>
    <w:rsid w:val="00D1446D"/>
    <w:rsid w:val="00D14A59"/>
    <w:rsid w:val="00D14BDC"/>
    <w:rsid w:val="00D150CA"/>
    <w:rsid w:val="00D15266"/>
    <w:rsid w:val="00D153BC"/>
    <w:rsid w:val="00D1547D"/>
    <w:rsid w:val="00D157AD"/>
    <w:rsid w:val="00D15834"/>
    <w:rsid w:val="00D15CC0"/>
    <w:rsid w:val="00D15D1D"/>
    <w:rsid w:val="00D15DB2"/>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454"/>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05"/>
    <w:rsid w:val="00D26A28"/>
    <w:rsid w:val="00D26AAA"/>
    <w:rsid w:val="00D27865"/>
    <w:rsid w:val="00D278B8"/>
    <w:rsid w:val="00D27F19"/>
    <w:rsid w:val="00D300D1"/>
    <w:rsid w:val="00D30450"/>
    <w:rsid w:val="00D307DC"/>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82C"/>
    <w:rsid w:val="00D35D39"/>
    <w:rsid w:val="00D35D64"/>
    <w:rsid w:val="00D36519"/>
    <w:rsid w:val="00D365F3"/>
    <w:rsid w:val="00D366E0"/>
    <w:rsid w:val="00D36A54"/>
    <w:rsid w:val="00D36CA7"/>
    <w:rsid w:val="00D36F14"/>
    <w:rsid w:val="00D370BB"/>
    <w:rsid w:val="00D37350"/>
    <w:rsid w:val="00D373F3"/>
    <w:rsid w:val="00D3749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4E1"/>
    <w:rsid w:val="00D55DD6"/>
    <w:rsid w:val="00D55DEB"/>
    <w:rsid w:val="00D56017"/>
    <w:rsid w:val="00D56274"/>
    <w:rsid w:val="00D5633F"/>
    <w:rsid w:val="00D563B8"/>
    <w:rsid w:val="00D56C96"/>
    <w:rsid w:val="00D56E79"/>
    <w:rsid w:val="00D57206"/>
    <w:rsid w:val="00D57428"/>
    <w:rsid w:val="00D577FA"/>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46A"/>
    <w:rsid w:val="00D628F3"/>
    <w:rsid w:val="00D62ABE"/>
    <w:rsid w:val="00D62BD4"/>
    <w:rsid w:val="00D62FB1"/>
    <w:rsid w:val="00D63120"/>
    <w:rsid w:val="00D6360C"/>
    <w:rsid w:val="00D63747"/>
    <w:rsid w:val="00D64253"/>
    <w:rsid w:val="00D64367"/>
    <w:rsid w:val="00D645CA"/>
    <w:rsid w:val="00D64646"/>
    <w:rsid w:val="00D64714"/>
    <w:rsid w:val="00D6485B"/>
    <w:rsid w:val="00D648BA"/>
    <w:rsid w:val="00D64A85"/>
    <w:rsid w:val="00D650CC"/>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6F3D"/>
    <w:rsid w:val="00D7749B"/>
    <w:rsid w:val="00D774BD"/>
    <w:rsid w:val="00D7753F"/>
    <w:rsid w:val="00D77A26"/>
    <w:rsid w:val="00D77B3F"/>
    <w:rsid w:val="00D80386"/>
    <w:rsid w:val="00D80877"/>
    <w:rsid w:val="00D80C65"/>
    <w:rsid w:val="00D810F2"/>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04"/>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A38"/>
    <w:rsid w:val="00D90C94"/>
    <w:rsid w:val="00D912D3"/>
    <w:rsid w:val="00D91346"/>
    <w:rsid w:val="00D91A3D"/>
    <w:rsid w:val="00D91FA8"/>
    <w:rsid w:val="00D922AE"/>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B4E"/>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4AEC"/>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5E3"/>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180"/>
    <w:rsid w:val="00DB632A"/>
    <w:rsid w:val="00DB6409"/>
    <w:rsid w:val="00DB652E"/>
    <w:rsid w:val="00DB6D92"/>
    <w:rsid w:val="00DB7473"/>
    <w:rsid w:val="00DB7520"/>
    <w:rsid w:val="00DB770B"/>
    <w:rsid w:val="00DB78E6"/>
    <w:rsid w:val="00DB7956"/>
    <w:rsid w:val="00DB7C62"/>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0FC"/>
    <w:rsid w:val="00DC73B3"/>
    <w:rsid w:val="00DC7503"/>
    <w:rsid w:val="00DC7593"/>
    <w:rsid w:val="00DC7AD9"/>
    <w:rsid w:val="00DC7B6E"/>
    <w:rsid w:val="00DC7F22"/>
    <w:rsid w:val="00DD02F5"/>
    <w:rsid w:val="00DD03AC"/>
    <w:rsid w:val="00DD0703"/>
    <w:rsid w:val="00DD08BA"/>
    <w:rsid w:val="00DD0B00"/>
    <w:rsid w:val="00DD0B32"/>
    <w:rsid w:val="00DD0DF2"/>
    <w:rsid w:val="00DD0E31"/>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477"/>
    <w:rsid w:val="00DD6607"/>
    <w:rsid w:val="00DD6A03"/>
    <w:rsid w:val="00DD736D"/>
    <w:rsid w:val="00DD7469"/>
    <w:rsid w:val="00DD79D9"/>
    <w:rsid w:val="00DD7EF3"/>
    <w:rsid w:val="00DE0087"/>
    <w:rsid w:val="00DE043C"/>
    <w:rsid w:val="00DE0881"/>
    <w:rsid w:val="00DE0D85"/>
    <w:rsid w:val="00DE0E9B"/>
    <w:rsid w:val="00DE0EC6"/>
    <w:rsid w:val="00DE11FA"/>
    <w:rsid w:val="00DE13B8"/>
    <w:rsid w:val="00DE151B"/>
    <w:rsid w:val="00DE1F2B"/>
    <w:rsid w:val="00DE2015"/>
    <w:rsid w:val="00DE2138"/>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3C63"/>
    <w:rsid w:val="00DE4090"/>
    <w:rsid w:val="00DE436F"/>
    <w:rsid w:val="00DE45A8"/>
    <w:rsid w:val="00DE48FC"/>
    <w:rsid w:val="00DE491B"/>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823"/>
    <w:rsid w:val="00DF0EF0"/>
    <w:rsid w:val="00DF1383"/>
    <w:rsid w:val="00DF1400"/>
    <w:rsid w:val="00DF180D"/>
    <w:rsid w:val="00DF1C25"/>
    <w:rsid w:val="00DF1C68"/>
    <w:rsid w:val="00DF1C70"/>
    <w:rsid w:val="00DF1D75"/>
    <w:rsid w:val="00DF20EE"/>
    <w:rsid w:val="00DF22CA"/>
    <w:rsid w:val="00DF2376"/>
    <w:rsid w:val="00DF2A0F"/>
    <w:rsid w:val="00DF2A1A"/>
    <w:rsid w:val="00DF2DA1"/>
    <w:rsid w:val="00DF2DDB"/>
    <w:rsid w:val="00DF2F5C"/>
    <w:rsid w:val="00DF33AD"/>
    <w:rsid w:val="00DF4239"/>
    <w:rsid w:val="00DF4EE5"/>
    <w:rsid w:val="00DF50EF"/>
    <w:rsid w:val="00DF514F"/>
    <w:rsid w:val="00DF53CB"/>
    <w:rsid w:val="00DF55CE"/>
    <w:rsid w:val="00DF596C"/>
    <w:rsid w:val="00DF647F"/>
    <w:rsid w:val="00DF6651"/>
    <w:rsid w:val="00DF6E64"/>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19"/>
    <w:rsid w:val="00E01F62"/>
    <w:rsid w:val="00E0219B"/>
    <w:rsid w:val="00E021B6"/>
    <w:rsid w:val="00E02841"/>
    <w:rsid w:val="00E028EE"/>
    <w:rsid w:val="00E02DC6"/>
    <w:rsid w:val="00E02E62"/>
    <w:rsid w:val="00E02F63"/>
    <w:rsid w:val="00E03861"/>
    <w:rsid w:val="00E038C9"/>
    <w:rsid w:val="00E038CE"/>
    <w:rsid w:val="00E03A59"/>
    <w:rsid w:val="00E03A6C"/>
    <w:rsid w:val="00E03CE4"/>
    <w:rsid w:val="00E03D65"/>
    <w:rsid w:val="00E03EB1"/>
    <w:rsid w:val="00E040EC"/>
    <w:rsid w:val="00E045B2"/>
    <w:rsid w:val="00E04817"/>
    <w:rsid w:val="00E04EB9"/>
    <w:rsid w:val="00E04EBA"/>
    <w:rsid w:val="00E05008"/>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D9E"/>
    <w:rsid w:val="00E14E21"/>
    <w:rsid w:val="00E1523F"/>
    <w:rsid w:val="00E158C6"/>
    <w:rsid w:val="00E15C46"/>
    <w:rsid w:val="00E15DEE"/>
    <w:rsid w:val="00E15E88"/>
    <w:rsid w:val="00E1632F"/>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1D50"/>
    <w:rsid w:val="00E21FD2"/>
    <w:rsid w:val="00E22945"/>
    <w:rsid w:val="00E232BC"/>
    <w:rsid w:val="00E234D2"/>
    <w:rsid w:val="00E23751"/>
    <w:rsid w:val="00E23B50"/>
    <w:rsid w:val="00E23BA8"/>
    <w:rsid w:val="00E24B0D"/>
    <w:rsid w:val="00E250BE"/>
    <w:rsid w:val="00E25870"/>
    <w:rsid w:val="00E25954"/>
    <w:rsid w:val="00E25A04"/>
    <w:rsid w:val="00E25B0A"/>
    <w:rsid w:val="00E25EC8"/>
    <w:rsid w:val="00E26315"/>
    <w:rsid w:val="00E26564"/>
    <w:rsid w:val="00E26758"/>
    <w:rsid w:val="00E26877"/>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A2A"/>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68B9"/>
    <w:rsid w:val="00E36B0D"/>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34F"/>
    <w:rsid w:val="00E4280A"/>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7DA"/>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243"/>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3D12"/>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B37"/>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653"/>
    <w:rsid w:val="00E7773E"/>
    <w:rsid w:val="00E77851"/>
    <w:rsid w:val="00E778BD"/>
    <w:rsid w:val="00E779B1"/>
    <w:rsid w:val="00E77C11"/>
    <w:rsid w:val="00E77FC0"/>
    <w:rsid w:val="00E800AD"/>
    <w:rsid w:val="00E802D2"/>
    <w:rsid w:val="00E8095B"/>
    <w:rsid w:val="00E80E31"/>
    <w:rsid w:val="00E80EDE"/>
    <w:rsid w:val="00E80F6B"/>
    <w:rsid w:val="00E80FB6"/>
    <w:rsid w:val="00E811CA"/>
    <w:rsid w:val="00E8185F"/>
    <w:rsid w:val="00E81BEB"/>
    <w:rsid w:val="00E82412"/>
    <w:rsid w:val="00E8255C"/>
    <w:rsid w:val="00E82653"/>
    <w:rsid w:val="00E82917"/>
    <w:rsid w:val="00E82A69"/>
    <w:rsid w:val="00E82BA3"/>
    <w:rsid w:val="00E83174"/>
    <w:rsid w:val="00E833D9"/>
    <w:rsid w:val="00E834D2"/>
    <w:rsid w:val="00E83625"/>
    <w:rsid w:val="00E836AC"/>
    <w:rsid w:val="00E83891"/>
    <w:rsid w:val="00E838AA"/>
    <w:rsid w:val="00E83998"/>
    <w:rsid w:val="00E83DA2"/>
    <w:rsid w:val="00E83F03"/>
    <w:rsid w:val="00E84216"/>
    <w:rsid w:val="00E84310"/>
    <w:rsid w:val="00E843B5"/>
    <w:rsid w:val="00E843FC"/>
    <w:rsid w:val="00E855A7"/>
    <w:rsid w:val="00E855B5"/>
    <w:rsid w:val="00E85BC9"/>
    <w:rsid w:val="00E85C54"/>
    <w:rsid w:val="00E85DC8"/>
    <w:rsid w:val="00E85FD6"/>
    <w:rsid w:val="00E86144"/>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4F0"/>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775"/>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541"/>
    <w:rsid w:val="00EB4670"/>
    <w:rsid w:val="00EB4813"/>
    <w:rsid w:val="00EB4870"/>
    <w:rsid w:val="00EB4CC3"/>
    <w:rsid w:val="00EB5079"/>
    <w:rsid w:val="00EB51F0"/>
    <w:rsid w:val="00EB5252"/>
    <w:rsid w:val="00EB52E7"/>
    <w:rsid w:val="00EB5621"/>
    <w:rsid w:val="00EB57BA"/>
    <w:rsid w:val="00EB584A"/>
    <w:rsid w:val="00EB63D8"/>
    <w:rsid w:val="00EB6F01"/>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335"/>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67F"/>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2A7"/>
    <w:rsid w:val="00ED7410"/>
    <w:rsid w:val="00ED76B6"/>
    <w:rsid w:val="00EE06BF"/>
    <w:rsid w:val="00EE074A"/>
    <w:rsid w:val="00EE1421"/>
    <w:rsid w:val="00EE1449"/>
    <w:rsid w:val="00EE17FE"/>
    <w:rsid w:val="00EE18D0"/>
    <w:rsid w:val="00EE1CF8"/>
    <w:rsid w:val="00EE1DB4"/>
    <w:rsid w:val="00EE1F8A"/>
    <w:rsid w:val="00EE206F"/>
    <w:rsid w:val="00EE21FF"/>
    <w:rsid w:val="00EE2470"/>
    <w:rsid w:val="00EE27C2"/>
    <w:rsid w:val="00EE2B95"/>
    <w:rsid w:val="00EE313F"/>
    <w:rsid w:val="00EE32C7"/>
    <w:rsid w:val="00EE35D1"/>
    <w:rsid w:val="00EE3779"/>
    <w:rsid w:val="00EE39D6"/>
    <w:rsid w:val="00EE3FC6"/>
    <w:rsid w:val="00EE41D1"/>
    <w:rsid w:val="00EE4210"/>
    <w:rsid w:val="00EE4291"/>
    <w:rsid w:val="00EE4350"/>
    <w:rsid w:val="00EE4576"/>
    <w:rsid w:val="00EE4754"/>
    <w:rsid w:val="00EE49FE"/>
    <w:rsid w:val="00EE4A13"/>
    <w:rsid w:val="00EE4AF4"/>
    <w:rsid w:val="00EE4CB7"/>
    <w:rsid w:val="00EE4FA4"/>
    <w:rsid w:val="00EE51EC"/>
    <w:rsid w:val="00EE55F0"/>
    <w:rsid w:val="00EE56C8"/>
    <w:rsid w:val="00EE59B1"/>
    <w:rsid w:val="00EE5A1C"/>
    <w:rsid w:val="00EE5C23"/>
    <w:rsid w:val="00EE65E6"/>
    <w:rsid w:val="00EE678D"/>
    <w:rsid w:val="00EE6DC6"/>
    <w:rsid w:val="00EE6E7C"/>
    <w:rsid w:val="00EE6FB8"/>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3FF6"/>
    <w:rsid w:val="00EF4234"/>
    <w:rsid w:val="00EF427B"/>
    <w:rsid w:val="00EF44D4"/>
    <w:rsid w:val="00EF4764"/>
    <w:rsid w:val="00EF51A3"/>
    <w:rsid w:val="00EF576B"/>
    <w:rsid w:val="00EF5AEF"/>
    <w:rsid w:val="00EF604F"/>
    <w:rsid w:val="00EF60F7"/>
    <w:rsid w:val="00EF63F4"/>
    <w:rsid w:val="00EF6BD6"/>
    <w:rsid w:val="00EF72FB"/>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4DBD"/>
    <w:rsid w:val="00F04F4F"/>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8E8"/>
    <w:rsid w:val="00F10958"/>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C4C"/>
    <w:rsid w:val="00F21D0C"/>
    <w:rsid w:val="00F21DE7"/>
    <w:rsid w:val="00F221F5"/>
    <w:rsid w:val="00F222AD"/>
    <w:rsid w:val="00F22325"/>
    <w:rsid w:val="00F2329A"/>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5EC"/>
    <w:rsid w:val="00F2677D"/>
    <w:rsid w:val="00F26A0C"/>
    <w:rsid w:val="00F26BEF"/>
    <w:rsid w:val="00F26CBD"/>
    <w:rsid w:val="00F26D03"/>
    <w:rsid w:val="00F26D1A"/>
    <w:rsid w:val="00F2767E"/>
    <w:rsid w:val="00F27B3B"/>
    <w:rsid w:val="00F27E6A"/>
    <w:rsid w:val="00F27F6C"/>
    <w:rsid w:val="00F300AE"/>
    <w:rsid w:val="00F300FB"/>
    <w:rsid w:val="00F3056D"/>
    <w:rsid w:val="00F30741"/>
    <w:rsid w:val="00F30963"/>
    <w:rsid w:val="00F30AC8"/>
    <w:rsid w:val="00F30D51"/>
    <w:rsid w:val="00F3147A"/>
    <w:rsid w:val="00F31B04"/>
    <w:rsid w:val="00F31C90"/>
    <w:rsid w:val="00F3223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4C4F"/>
    <w:rsid w:val="00F35221"/>
    <w:rsid w:val="00F359EC"/>
    <w:rsid w:val="00F35D6A"/>
    <w:rsid w:val="00F35DED"/>
    <w:rsid w:val="00F36196"/>
    <w:rsid w:val="00F36462"/>
    <w:rsid w:val="00F36837"/>
    <w:rsid w:val="00F368DA"/>
    <w:rsid w:val="00F36E19"/>
    <w:rsid w:val="00F37282"/>
    <w:rsid w:val="00F37585"/>
    <w:rsid w:val="00F3777F"/>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2C6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4CD"/>
    <w:rsid w:val="00F46BB1"/>
    <w:rsid w:val="00F46E70"/>
    <w:rsid w:val="00F4717B"/>
    <w:rsid w:val="00F475D5"/>
    <w:rsid w:val="00F476A5"/>
    <w:rsid w:val="00F47795"/>
    <w:rsid w:val="00F478B6"/>
    <w:rsid w:val="00F47A89"/>
    <w:rsid w:val="00F47C38"/>
    <w:rsid w:val="00F47DF4"/>
    <w:rsid w:val="00F50166"/>
    <w:rsid w:val="00F5042B"/>
    <w:rsid w:val="00F5042E"/>
    <w:rsid w:val="00F50969"/>
    <w:rsid w:val="00F50D03"/>
    <w:rsid w:val="00F50F2A"/>
    <w:rsid w:val="00F51B6A"/>
    <w:rsid w:val="00F51BB1"/>
    <w:rsid w:val="00F51C29"/>
    <w:rsid w:val="00F5235F"/>
    <w:rsid w:val="00F52BDE"/>
    <w:rsid w:val="00F53915"/>
    <w:rsid w:val="00F53C09"/>
    <w:rsid w:val="00F53CA8"/>
    <w:rsid w:val="00F53EBD"/>
    <w:rsid w:val="00F5423E"/>
    <w:rsid w:val="00F546EE"/>
    <w:rsid w:val="00F54CF9"/>
    <w:rsid w:val="00F54EA6"/>
    <w:rsid w:val="00F550A2"/>
    <w:rsid w:val="00F5519B"/>
    <w:rsid w:val="00F555DA"/>
    <w:rsid w:val="00F5579F"/>
    <w:rsid w:val="00F557BC"/>
    <w:rsid w:val="00F557E5"/>
    <w:rsid w:val="00F55842"/>
    <w:rsid w:val="00F55867"/>
    <w:rsid w:val="00F55B1D"/>
    <w:rsid w:val="00F55C66"/>
    <w:rsid w:val="00F56326"/>
    <w:rsid w:val="00F563FF"/>
    <w:rsid w:val="00F56491"/>
    <w:rsid w:val="00F56BA6"/>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6F2"/>
    <w:rsid w:val="00F717A0"/>
    <w:rsid w:val="00F71845"/>
    <w:rsid w:val="00F71F81"/>
    <w:rsid w:val="00F7257D"/>
    <w:rsid w:val="00F72697"/>
    <w:rsid w:val="00F727C8"/>
    <w:rsid w:val="00F728C1"/>
    <w:rsid w:val="00F72B60"/>
    <w:rsid w:val="00F72BA8"/>
    <w:rsid w:val="00F72CA2"/>
    <w:rsid w:val="00F72F12"/>
    <w:rsid w:val="00F72FE8"/>
    <w:rsid w:val="00F72FF5"/>
    <w:rsid w:val="00F7315D"/>
    <w:rsid w:val="00F73198"/>
    <w:rsid w:val="00F733A5"/>
    <w:rsid w:val="00F73673"/>
    <w:rsid w:val="00F73688"/>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69FB"/>
    <w:rsid w:val="00F7725B"/>
    <w:rsid w:val="00F77268"/>
    <w:rsid w:val="00F778FE"/>
    <w:rsid w:val="00F77A4A"/>
    <w:rsid w:val="00F80276"/>
    <w:rsid w:val="00F80285"/>
    <w:rsid w:val="00F80547"/>
    <w:rsid w:val="00F8072B"/>
    <w:rsid w:val="00F80792"/>
    <w:rsid w:val="00F80B2D"/>
    <w:rsid w:val="00F80DBD"/>
    <w:rsid w:val="00F80E51"/>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B42"/>
    <w:rsid w:val="00F85E83"/>
    <w:rsid w:val="00F85F63"/>
    <w:rsid w:val="00F861E9"/>
    <w:rsid w:val="00F86253"/>
    <w:rsid w:val="00F8645F"/>
    <w:rsid w:val="00F868E5"/>
    <w:rsid w:val="00F869E8"/>
    <w:rsid w:val="00F87479"/>
    <w:rsid w:val="00F9063E"/>
    <w:rsid w:val="00F90744"/>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273"/>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0DD9"/>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2DB"/>
    <w:rsid w:val="00FA582B"/>
    <w:rsid w:val="00FA5C1E"/>
    <w:rsid w:val="00FA5C66"/>
    <w:rsid w:val="00FA5EE3"/>
    <w:rsid w:val="00FA62B0"/>
    <w:rsid w:val="00FA62B3"/>
    <w:rsid w:val="00FA638E"/>
    <w:rsid w:val="00FA642A"/>
    <w:rsid w:val="00FA65A1"/>
    <w:rsid w:val="00FA69E5"/>
    <w:rsid w:val="00FA6E36"/>
    <w:rsid w:val="00FA729C"/>
    <w:rsid w:val="00FA7391"/>
    <w:rsid w:val="00FA7665"/>
    <w:rsid w:val="00FA7763"/>
    <w:rsid w:val="00FA7DC8"/>
    <w:rsid w:val="00FA7DEC"/>
    <w:rsid w:val="00FB075F"/>
    <w:rsid w:val="00FB098A"/>
    <w:rsid w:val="00FB09B0"/>
    <w:rsid w:val="00FB09DE"/>
    <w:rsid w:val="00FB09F9"/>
    <w:rsid w:val="00FB0E6F"/>
    <w:rsid w:val="00FB0E8B"/>
    <w:rsid w:val="00FB0EC4"/>
    <w:rsid w:val="00FB0F48"/>
    <w:rsid w:val="00FB0F55"/>
    <w:rsid w:val="00FB11EF"/>
    <w:rsid w:val="00FB16F2"/>
    <w:rsid w:val="00FB18AF"/>
    <w:rsid w:val="00FB1BB8"/>
    <w:rsid w:val="00FB2079"/>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84E"/>
    <w:rsid w:val="00FC4959"/>
    <w:rsid w:val="00FC4A58"/>
    <w:rsid w:val="00FC4A5D"/>
    <w:rsid w:val="00FC4D8B"/>
    <w:rsid w:val="00FC4E0F"/>
    <w:rsid w:val="00FC4EA1"/>
    <w:rsid w:val="00FC4F55"/>
    <w:rsid w:val="00FC5617"/>
    <w:rsid w:val="00FC581C"/>
    <w:rsid w:val="00FC673E"/>
    <w:rsid w:val="00FC689A"/>
    <w:rsid w:val="00FC6B59"/>
    <w:rsid w:val="00FC6E71"/>
    <w:rsid w:val="00FC70AA"/>
    <w:rsid w:val="00FC7264"/>
    <w:rsid w:val="00FC72CF"/>
    <w:rsid w:val="00FC7619"/>
    <w:rsid w:val="00FC7ABA"/>
    <w:rsid w:val="00FC7FEF"/>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384E"/>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988"/>
    <w:rsid w:val="00FD7E35"/>
    <w:rsid w:val="00FE0311"/>
    <w:rsid w:val="00FE0418"/>
    <w:rsid w:val="00FE0AD6"/>
    <w:rsid w:val="00FE0DEA"/>
    <w:rsid w:val="00FE0F43"/>
    <w:rsid w:val="00FE1125"/>
    <w:rsid w:val="00FE113E"/>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2ED"/>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472"/>
    <w:rsid w:val="00FE7729"/>
    <w:rsid w:val="00FE776B"/>
    <w:rsid w:val="00FE7A7B"/>
    <w:rsid w:val="00FE7D17"/>
    <w:rsid w:val="00FE7D91"/>
    <w:rsid w:val="00FF0265"/>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14B76AB"/>
    <w:rsid w:val="02571C51"/>
    <w:rsid w:val="02AD1778"/>
    <w:rsid w:val="0343454B"/>
    <w:rsid w:val="035A4CAD"/>
    <w:rsid w:val="05361B4B"/>
    <w:rsid w:val="05C373BC"/>
    <w:rsid w:val="05D528ED"/>
    <w:rsid w:val="060D18FC"/>
    <w:rsid w:val="063A77D5"/>
    <w:rsid w:val="063D515E"/>
    <w:rsid w:val="063E20CB"/>
    <w:rsid w:val="068E3AFB"/>
    <w:rsid w:val="06914049"/>
    <w:rsid w:val="06C41B92"/>
    <w:rsid w:val="079B2382"/>
    <w:rsid w:val="07D03E6F"/>
    <w:rsid w:val="09575B61"/>
    <w:rsid w:val="0A2308EC"/>
    <w:rsid w:val="0A440A8E"/>
    <w:rsid w:val="0C881E0A"/>
    <w:rsid w:val="0E6D2185"/>
    <w:rsid w:val="0EBA2435"/>
    <w:rsid w:val="0F134733"/>
    <w:rsid w:val="0F2A4239"/>
    <w:rsid w:val="0FA62B1F"/>
    <w:rsid w:val="0FD349F5"/>
    <w:rsid w:val="0FE55CF0"/>
    <w:rsid w:val="0FF277D6"/>
    <w:rsid w:val="11282766"/>
    <w:rsid w:val="11A42091"/>
    <w:rsid w:val="11B54603"/>
    <w:rsid w:val="120B7016"/>
    <w:rsid w:val="12F5166E"/>
    <w:rsid w:val="13245829"/>
    <w:rsid w:val="13B75003"/>
    <w:rsid w:val="13C10C8C"/>
    <w:rsid w:val="14875A93"/>
    <w:rsid w:val="16015013"/>
    <w:rsid w:val="16526CBD"/>
    <w:rsid w:val="16814847"/>
    <w:rsid w:val="16D96BE5"/>
    <w:rsid w:val="184C2193"/>
    <w:rsid w:val="1895556D"/>
    <w:rsid w:val="1908774D"/>
    <w:rsid w:val="192B4E46"/>
    <w:rsid w:val="194F53F4"/>
    <w:rsid w:val="197C6156"/>
    <w:rsid w:val="1A5C22E8"/>
    <w:rsid w:val="1AF87EEB"/>
    <w:rsid w:val="1B2B78DA"/>
    <w:rsid w:val="1B514AAF"/>
    <w:rsid w:val="1B725540"/>
    <w:rsid w:val="1B7C06EE"/>
    <w:rsid w:val="1BAB0278"/>
    <w:rsid w:val="1BE31393"/>
    <w:rsid w:val="1C1C3978"/>
    <w:rsid w:val="1C22061E"/>
    <w:rsid w:val="1CE029EA"/>
    <w:rsid w:val="1CE93150"/>
    <w:rsid w:val="1D167BBB"/>
    <w:rsid w:val="1D48024A"/>
    <w:rsid w:val="1E1A7782"/>
    <w:rsid w:val="1E232FCF"/>
    <w:rsid w:val="1E2739F2"/>
    <w:rsid w:val="1E6F7BCA"/>
    <w:rsid w:val="1FAE3A99"/>
    <w:rsid w:val="1FF94E21"/>
    <w:rsid w:val="206609E9"/>
    <w:rsid w:val="20695B39"/>
    <w:rsid w:val="20990887"/>
    <w:rsid w:val="21886E98"/>
    <w:rsid w:val="21A278D2"/>
    <w:rsid w:val="22EB7EF1"/>
    <w:rsid w:val="23105718"/>
    <w:rsid w:val="232145B7"/>
    <w:rsid w:val="23EA3705"/>
    <w:rsid w:val="25274BBA"/>
    <w:rsid w:val="25B86B99"/>
    <w:rsid w:val="269313E0"/>
    <w:rsid w:val="26A420F1"/>
    <w:rsid w:val="27C846A2"/>
    <w:rsid w:val="27EB1D2A"/>
    <w:rsid w:val="28897180"/>
    <w:rsid w:val="28E04F9A"/>
    <w:rsid w:val="2A6549A7"/>
    <w:rsid w:val="2A971557"/>
    <w:rsid w:val="2B3C72FC"/>
    <w:rsid w:val="2C676A59"/>
    <w:rsid w:val="2E5B1028"/>
    <w:rsid w:val="2EB9741B"/>
    <w:rsid w:val="2F1D3FDF"/>
    <w:rsid w:val="2F9409BB"/>
    <w:rsid w:val="2FAA32BC"/>
    <w:rsid w:val="2FBB088D"/>
    <w:rsid w:val="30862027"/>
    <w:rsid w:val="31707D29"/>
    <w:rsid w:val="31AC7B74"/>
    <w:rsid w:val="32B2363B"/>
    <w:rsid w:val="33C120A0"/>
    <w:rsid w:val="342C0FDE"/>
    <w:rsid w:val="34F05AC8"/>
    <w:rsid w:val="35EB388A"/>
    <w:rsid w:val="35FA16D0"/>
    <w:rsid w:val="36787A8B"/>
    <w:rsid w:val="370406B0"/>
    <w:rsid w:val="37113A0C"/>
    <w:rsid w:val="37124C74"/>
    <w:rsid w:val="37811603"/>
    <w:rsid w:val="38363CC7"/>
    <w:rsid w:val="38E128D2"/>
    <w:rsid w:val="398845B5"/>
    <w:rsid w:val="39A628B4"/>
    <w:rsid w:val="39B433E1"/>
    <w:rsid w:val="3A0039A1"/>
    <w:rsid w:val="3A1B5983"/>
    <w:rsid w:val="3A272B4E"/>
    <w:rsid w:val="3A27455A"/>
    <w:rsid w:val="3AB54F65"/>
    <w:rsid w:val="3B752DF9"/>
    <w:rsid w:val="3BA9063D"/>
    <w:rsid w:val="3E282406"/>
    <w:rsid w:val="3E2B137D"/>
    <w:rsid w:val="3E6413FB"/>
    <w:rsid w:val="3E9E01BF"/>
    <w:rsid w:val="3FB1579C"/>
    <w:rsid w:val="4063015D"/>
    <w:rsid w:val="40D958F2"/>
    <w:rsid w:val="412A7826"/>
    <w:rsid w:val="412C0E9B"/>
    <w:rsid w:val="41331840"/>
    <w:rsid w:val="415A28EB"/>
    <w:rsid w:val="41AB4FFC"/>
    <w:rsid w:val="41C44423"/>
    <w:rsid w:val="41D53DE1"/>
    <w:rsid w:val="41F52311"/>
    <w:rsid w:val="420B1F67"/>
    <w:rsid w:val="42EC6A7C"/>
    <w:rsid w:val="43803969"/>
    <w:rsid w:val="43EE42D6"/>
    <w:rsid w:val="44981418"/>
    <w:rsid w:val="45AB2F04"/>
    <w:rsid w:val="462A67C4"/>
    <w:rsid w:val="463C2681"/>
    <w:rsid w:val="46671304"/>
    <w:rsid w:val="46A415E1"/>
    <w:rsid w:val="47340554"/>
    <w:rsid w:val="47CE712E"/>
    <w:rsid w:val="47F77D30"/>
    <w:rsid w:val="48104ADC"/>
    <w:rsid w:val="48F91395"/>
    <w:rsid w:val="49664280"/>
    <w:rsid w:val="49977AFE"/>
    <w:rsid w:val="49F15C73"/>
    <w:rsid w:val="4A1A6CAF"/>
    <w:rsid w:val="4A356EF5"/>
    <w:rsid w:val="4A9B5443"/>
    <w:rsid w:val="4B8A2D81"/>
    <w:rsid w:val="4C523D7C"/>
    <w:rsid w:val="4C58403B"/>
    <w:rsid w:val="4CEF5263"/>
    <w:rsid w:val="4D0D5719"/>
    <w:rsid w:val="4D63458A"/>
    <w:rsid w:val="4DA2291D"/>
    <w:rsid w:val="4DBB2966"/>
    <w:rsid w:val="4E096FA1"/>
    <w:rsid w:val="4E4D4DA2"/>
    <w:rsid w:val="4E5B72CF"/>
    <w:rsid w:val="4EC7464B"/>
    <w:rsid w:val="506C23D1"/>
    <w:rsid w:val="51DA64A4"/>
    <w:rsid w:val="52094D20"/>
    <w:rsid w:val="520C47DB"/>
    <w:rsid w:val="5246001F"/>
    <w:rsid w:val="52CA1AB2"/>
    <w:rsid w:val="53A67AD5"/>
    <w:rsid w:val="53F9439E"/>
    <w:rsid w:val="54CD09CD"/>
    <w:rsid w:val="54E72951"/>
    <w:rsid w:val="55710FC7"/>
    <w:rsid w:val="56186795"/>
    <w:rsid w:val="56B60923"/>
    <w:rsid w:val="56EA4AB9"/>
    <w:rsid w:val="585141BC"/>
    <w:rsid w:val="587F1E88"/>
    <w:rsid w:val="58E75AF6"/>
    <w:rsid w:val="59126BBA"/>
    <w:rsid w:val="59B52E52"/>
    <w:rsid w:val="5A6E3E9F"/>
    <w:rsid w:val="5AA84100"/>
    <w:rsid w:val="5B5B6B64"/>
    <w:rsid w:val="5C093683"/>
    <w:rsid w:val="5CB06788"/>
    <w:rsid w:val="5CCB1AB4"/>
    <w:rsid w:val="5CFA72FB"/>
    <w:rsid w:val="5D14459B"/>
    <w:rsid w:val="5DF06183"/>
    <w:rsid w:val="5E1857E9"/>
    <w:rsid w:val="5E334A60"/>
    <w:rsid w:val="5E427788"/>
    <w:rsid w:val="5E506AA9"/>
    <w:rsid w:val="5E5429D8"/>
    <w:rsid w:val="5E757D23"/>
    <w:rsid w:val="5F1F0525"/>
    <w:rsid w:val="5F47509D"/>
    <w:rsid w:val="5F4B52FB"/>
    <w:rsid w:val="5FF62545"/>
    <w:rsid w:val="60265340"/>
    <w:rsid w:val="61003A15"/>
    <w:rsid w:val="616B67A4"/>
    <w:rsid w:val="61A139E3"/>
    <w:rsid w:val="62184E51"/>
    <w:rsid w:val="6240705E"/>
    <w:rsid w:val="62734CCA"/>
    <w:rsid w:val="6337409A"/>
    <w:rsid w:val="63F0257B"/>
    <w:rsid w:val="64205BC6"/>
    <w:rsid w:val="64FA099E"/>
    <w:rsid w:val="65541995"/>
    <w:rsid w:val="65C427DF"/>
    <w:rsid w:val="662A753A"/>
    <w:rsid w:val="663B357D"/>
    <w:rsid w:val="664575D3"/>
    <w:rsid w:val="6698683D"/>
    <w:rsid w:val="66B226F6"/>
    <w:rsid w:val="66D63C17"/>
    <w:rsid w:val="66D926F7"/>
    <w:rsid w:val="67776CCD"/>
    <w:rsid w:val="67790898"/>
    <w:rsid w:val="694D45D6"/>
    <w:rsid w:val="6B0D1787"/>
    <w:rsid w:val="6B162570"/>
    <w:rsid w:val="6C684964"/>
    <w:rsid w:val="6CBA266E"/>
    <w:rsid w:val="6CD11BAF"/>
    <w:rsid w:val="6CEE1418"/>
    <w:rsid w:val="6D3E58B0"/>
    <w:rsid w:val="6E7E5C75"/>
    <w:rsid w:val="6EBC0947"/>
    <w:rsid w:val="6F0D769F"/>
    <w:rsid w:val="6F8243D3"/>
    <w:rsid w:val="70B55909"/>
    <w:rsid w:val="70CA6A2C"/>
    <w:rsid w:val="71496E58"/>
    <w:rsid w:val="71503AEC"/>
    <w:rsid w:val="71FF6CE4"/>
    <w:rsid w:val="7281214A"/>
    <w:rsid w:val="736C6A63"/>
    <w:rsid w:val="745B25AA"/>
    <w:rsid w:val="74764DB4"/>
    <w:rsid w:val="753A74C2"/>
    <w:rsid w:val="75875F69"/>
    <w:rsid w:val="76E25CA3"/>
    <w:rsid w:val="76F2120F"/>
    <w:rsid w:val="76FA0D9D"/>
    <w:rsid w:val="77A832D2"/>
    <w:rsid w:val="78A64685"/>
    <w:rsid w:val="7901703B"/>
    <w:rsid w:val="79023684"/>
    <w:rsid w:val="79456A3E"/>
    <w:rsid w:val="7A20495E"/>
    <w:rsid w:val="7A2734EF"/>
    <w:rsid w:val="7A591F69"/>
    <w:rsid w:val="7B6312FE"/>
    <w:rsid w:val="7CAE37FE"/>
    <w:rsid w:val="7CE96E6B"/>
    <w:rsid w:val="7D5750B7"/>
    <w:rsid w:val="7E2F04F6"/>
    <w:rsid w:val="7E9D3093"/>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19D8C"/>
  <w15:docId w15:val="{7E0BE474-2276-4515-9037-FE184F5C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NormalIndent">
    <w:name w:val="Normal Indent"/>
    <w:basedOn w:val="Normal"/>
    <w:uiPriority w:val="99"/>
    <w:unhideWhenUsed/>
    <w:qFormat/>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link w:val="ObservationChar"/>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Doc-text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0">
    <w:name w:val="修订2"/>
    <w:hidden/>
    <w:uiPriority w:val="99"/>
    <w:semiHidden/>
    <w:qFormat/>
    <w:rPr>
      <w:lang w:val="en-GB" w:eastAsia="en-US"/>
    </w:rPr>
  </w:style>
  <w:style w:type="character" w:customStyle="1" w:styleId="ReferenceChar">
    <w:name w:val="Reference Char"/>
    <w:link w:val="Reference"/>
    <w:qFormat/>
    <w:rPr>
      <w:sz w:val="22"/>
      <w:lang w:val="en-GB" w:eastAsia="zh-CN"/>
    </w:rPr>
  </w:style>
  <w:style w:type="character" w:customStyle="1" w:styleId="ObservationChar">
    <w:name w:val="Observation Char"/>
    <w:link w:val="Observation"/>
    <w:qFormat/>
    <w:rPr>
      <w:rFonts w:ascii="Arial" w:hAnsi="Arial"/>
      <w:b/>
      <w:bCs/>
      <w:lang w:val="en-GB" w:eastAsia="en-US"/>
    </w:rPr>
  </w:style>
  <w:style w:type="paragraph" w:customStyle="1" w:styleId="Revision1">
    <w:name w:val="Revision1"/>
    <w:hidden/>
    <w:uiPriority w:val="99"/>
    <w:unhideWhenUsed/>
    <w:qFormat/>
    <w:rPr>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3">
    <w:name w:val="修订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iyang.leng@samsung.com"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19126-868C-4ABD-BD73-4F7D03C0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43</TotalTime>
  <Pages>30</Pages>
  <Words>8829</Words>
  <Characters>50328</Characters>
  <Application>Microsoft Office Word</Application>
  <DocSecurity>0</DocSecurity>
  <Lines>419</Lines>
  <Paragraphs>118</Paragraphs>
  <ScaleCrop>false</ScaleCrop>
  <Company>Huawei Technologies Co.,Ltd.</Company>
  <LinksUpToDate>false</LinksUpToDate>
  <CharactersWithSpaces>59039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Nokia</cp:lastModifiedBy>
  <cp:revision>15</cp:revision>
  <cp:lastPrinted>2009-04-22T10:01:00Z</cp:lastPrinted>
  <dcterms:created xsi:type="dcterms:W3CDTF">2023-10-25T11:50:00Z</dcterms:created>
  <dcterms:modified xsi:type="dcterms:W3CDTF">2023-10-25T12:46:00Z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2052-11.8.2.12085</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1DE584C0743B4569B553AA13389B4BB1_13</vt:lpwstr>
  </property>
  <property fmtid="{D5CDD505-2E9C-101B-9397-08002B2CF9AE}" pid="36" name="MSIP_Label_a7295cc1-d279-42ac-ab4d-3b0f4fece050_Enabled">
    <vt:lpwstr>true</vt:lpwstr>
  </property>
  <property fmtid="{D5CDD505-2E9C-101B-9397-08002B2CF9AE}" pid="37" name="MSIP_Label_a7295cc1-d279-42ac-ab4d-3b0f4fece050_SetDate">
    <vt:lpwstr>2023-07-13T06:40:26Z</vt:lpwstr>
  </property>
  <property fmtid="{D5CDD505-2E9C-101B-9397-08002B2CF9AE}" pid="38" name="MSIP_Label_a7295cc1-d279-42ac-ab4d-3b0f4fece050_Method">
    <vt:lpwstr>Standard</vt:lpwstr>
  </property>
  <property fmtid="{D5CDD505-2E9C-101B-9397-08002B2CF9AE}" pid="39" name="MSIP_Label_a7295cc1-d279-42ac-ab4d-3b0f4fece050_Name">
    <vt:lpwstr>FUJITSU-RESTRICTED​</vt:lpwstr>
  </property>
  <property fmtid="{D5CDD505-2E9C-101B-9397-08002B2CF9AE}" pid="40" name="MSIP_Label_a7295cc1-d279-42ac-ab4d-3b0f4fece050_SiteId">
    <vt:lpwstr>a19f121d-81e1-4858-a9d8-736e267fd4c7</vt:lpwstr>
  </property>
  <property fmtid="{D5CDD505-2E9C-101B-9397-08002B2CF9AE}" pid="41" name="MSIP_Label_a7295cc1-d279-42ac-ab4d-3b0f4fece050_ActionId">
    <vt:lpwstr>1688f91a-891a-40bb-9616-e772f6ee21b7</vt:lpwstr>
  </property>
  <property fmtid="{D5CDD505-2E9C-101B-9397-08002B2CF9AE}" pid="42" name="MSIP_Label_a7295cc1-d279-42ac-ab4d-3b0f4fece050_ContentBits">
    <vt:lpwstr>0</vt:lpwstr>
  </property>
  <property fmtid="{D5CDD505-2E9C-101B-9397-08002B2CF9AE}" pid="43" name="MediaServiceImageTags">
    <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1698022664</vt:lpwstr>
  </property>
</Properties>
</file>