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Chicago, USA, 13 – 17 Nov, 2023</w:t>
      </w:r>
    </w:p>
    <w:p w14:paraId="6089E12E" w14:textId="77777777" w:rsidR="006C3392" w:rsidRDefault="00010DC3">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249094A7" w14:textId="77777777" w:rsidR="006C3392" w:rsidRDefault="00010DC3">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w:t>
      </w:r>
      <w:proofErr w:type="gramStart"/>
      <w:r>
        <w:rPr>
          <w:rFonts w:ascii="Arial" w:hAnsi="Arial" w:cs="Arial"/>
          <w:sz w:val="22"/>
        </w:rPr>
        <w:t>][</w:t>
      </w:r>
      <w:proofErr w:type="gramEnd"/>
      <w:r>
        <w:rPr>
          <w:rFonts w:ascii="Arial" w:hAnsi="Arial" w:cs="Arial"/>
          <w:sz w:val="22"/>
        </w:rPr>
        <w:t>302][</w:t>
      </w:r>
      <w:proofErr w:type="spellStart"/>
      <w:r>
        <w:rPr>
          <w:rFonts w:ascii="Arial" w:hAnsi="Arial" w:cs="Arial"/>
          <w:sz w:val="22"/>
        </w:rPr>
        <w:t>IoT</w:t>
      </w:r>
      <w:proofErr w:type="spellEnd"/>
      <w:r>
        <w:rPr>
          <w:rFonts w:ascii="Arial" w:hAnsi="Arial" w:cs="Arial"/>
          <w:sz w:val="22"/>
        </w:rPr>
        <w:t xml:space="preserve">-NTN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7.6.1</w:t>
      </w:r>
    </w:p>
    <w:p w14:paraId="73D438F3"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F99C148" w14:textId="77777777" w:rsidR="006C3392" w:rsidRDefault="00010DC3">
      <w:pPr>
        <w:pStyle w:val="1"/>
        <w:jc w:val="both"/>
        <w:rPr>
          <w:rFonts w:eastAsia="宋体"/>
          <w:lang w:eastAsia="zh-CN"/>
        </w:rPr>
      </w:pPr>
      <w:r>
        <w:t>Introduction</w:t>
      </w:r>
    </w:p>
    <w:p w14:paraId="3898BC80" w14:textId="77777777" w:rsidR="006C3392" w:rsidRDefault="00010DC3">
      <w:pPr>
        <w:spacing w:before="120" w:after="120"/>
        <w:jc w:val="both"/>
        <w:rPr>
          <w:rFonts w:eastAsia="宋体"/>
          <w:lang w:eastAsia="zh-CN"/>
        </w:rPr>
      </w:pPr>
      <w:r>
        <w:rPr>
          <w:rFonts w:eastAsia="宋体" w:hint="eastAsia"/>
          <w:lang w:eastAsia="zh-CN"/>
        </w:rPr>
        <w:t>T</w:t>
      </w:r>
      <w:r>
        <w:rPr>
          <w:rFonts w:eastAsia="宋体"/>
          <w:lang w:eastAsia="zh-CN"/>
        </w:rPr>
        <w:t>his document captures the outcome of the following email discussion:</w:t>
      </w:r>
    </w:p>
    <w:p w14:paraId="56845011" w14:textId="77777777" w:rsidR="006C3392" w:rsidRDefault="00010DC3">
      <w:pPr>
        <w:pStyle w:val="EmailDiscussion"/>
      </w:pPr>
      <w:r>
        <w:t>[Post123bis][302][</w:t>
      </w:r>
      <w:proofErr w:type="spellStart"/>
      <w:r>
        <w:t>IoT</w:t>
      </w:r>
      <w:proofErr w:type="spellEnd"/>
      <w:r>
        <w:t xml:space="preserve">-NTN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List of open issues to be addressed by company Tdocs</w:t>
      </w:r>
    </w:p>
    <w:p w14:paraId="6F2B07E1" w14:textId="77777777" w:rsidR="006C3392" w:rsidRDefault="00010DC3">
      <w:pPr>
        <w:pStyle w:val="EmailDiscussion2"/>
        <w:spacing w:after="180"/>
      </w:pPr>
      <w:r>
        <w:tab/>
        <w:t>Deadline: Long</w:t>
      </w:r>
    </w:p>
    <w:tbl>
      <w:tblPr>
        <w:tblStyle w:val="af6"/>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165B294F" w14:textId="77777777" w:rsidR="006C3392" w:rsidRDefault="00010DC3">
      <w:pPr>
        <w:spacing w:before="180"/>
        <w:rPr>
          <w:rFonts w:eastAsia="宋体"/>
          <w:lang w:eastAsia="zh-CN"/>
        </w:rPr>
      </w:pPr>
      <w:r>
        <w:rPr>
          <w:rFonts w:eastAsia="宋体"/>
          <w:lang w:eastAsia="zh-CN"/>
        </w:rPr>
        <w:t>In this document, please share your views on:</w:t>
      </w:r>
    </w:p>
    <w:p w14:paraId="424C85F4" w14:textId="77777777" w:rsidR="006C3392" w:rsidRDefault="00010DC3">
      <w:pPr>
        <w:pStyle w:val="afd"/>
        <w:numPr>
          <w:ilvl w:val="0"/>
          <w:numId w:val="10"/>
        </w:numPr>
        <w:ind w:left="357" w:firstLineChars="0" w:hanging="357"/>
        <w:rPr>
          <w:rFonts w:eastAsia="宋体"/>
          <w:lang w:eastAsia="zh-CN"/>
        </w:rPr>
      </w:pPr>
      <w:r>
        <w:rPr>
          <w:rFonts w:eastAsia="宋体"/>
          <w:lang w:eastAsia="zh-CN"/>
        </w:rPr>
        <w:t>Some stage-3 issues not involving functionality change (i.e. no company Tdocs on these issues);</w:t>
      </w:r>
    </w:p>
    <w:p w14:paraId="0CBBBBB5" w14:textId="77777777" w:rsidR="006C3392" w:rsidRDefault="00010DC3">
      <w:pPr>
        <w:pStyle w:val="afd"/>
        <w:numPr>
          <w:ilvl w:val="0"/>
          <w:numId w:val="10"/>
        </w:numPr>
        <w:ind w:left="357" w:firstLineChars="0" w:hanging="357"/>
        <w:rPr>
          <w:rFonts w:eastAsia="宋体"/>
          <w:lang w:eastAsia="zh-CN"/>
        </w:rPr>
      </w:pPr>
      <w:r>
        <w:rPr>
          <w:rFonts w:eastAsia="宋体"/>
          <w:lang w:eastAsia="zh-CN"/>
        </w:rPr>
        <w:t>The open issue list for the next meeting (i.e.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013CCD20" w14:textId="77777777" w:rsidR="006C3392" w:rsidRDefault="00010DC3">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宋体"/>
                <w:b/>
                <w:bCs/>
                <w:lang w:eastAsia="zh-CN"/>
              </w:rPr>
            </w:pPr>
            <w:r>
              <w:rPr>
                <w:rFonts w:eastAsia="宋体"/>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238A723F" w14:textId="77777777" w:rsidR="006C3392" w:rsidRDefault="00010DC3">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14D9868" w14:textId="77777777" w:rsidR="006C3392" w:rsidRDefault="00010DC3">
            <w:pPr>
              <w:spacing w:after="0"/>
              <w:jc w:val="center"/>
              <w:rPr>
                <w:rFonts w:eastAsia="宋体"/>
                <w:bCs/>
                <w:lang w:eastAsia="zh-CN"/>
              </w:rPr>
            </w:pPr>
            <w:r>
              <w:rPr>
                <w:rFonts w:eastAsia="宋体"/>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宋体"/>
                <w:bCs/>
                <w:lang w:eastAsia="zh-CN"/>
              </w:rPr>
            </w:pPr>
            <w:r>
              <w:rPr>
                <w:rFonts w:eastAsia="宋体"/>
                <w:bCs/>
                <w:lang w:eastAsia="zh-CN"/>
              </w:rPr>
              <w:t>Apple</w:t>
            </w:r>
          </w:p>
        </w:tc>
        <w:tc>
          <w:tcPr>
            <w:tcW w:w="2682" w:type="dxa"/>
          </w:tcPr>
          <w:p w14:paraId="3082A697" w14:textId="77777777" w:rsidR="006C3392" w:rsidRDefault="00010DC3">
            <w:pPr>
              <w:spacing w:after="0"/>
              <w:jc w:val="center"/>
              <w:rPr>
                <w:rFonts w:eastAsia="宋体"/>
                <w:bCs/>
                <w:lang w:eastAsia="zh-CN"/>
              </w:rPr>
            </w:pPr>
            <w:r>
              <w:rPr>
                <w:rFonts w:eastAsia="宋体"/>
                <w:bCs/>
                <w:lang w:eastAsia="zh-CN"/>
              </w:rPr>
              <w:t>Yuqin Chen</w:t>
            </w:r>
          </w:p>
        </w:tc>
        <w:tc>
          <w:tcPr>
            <w:tcW w:w="4547" w:type="dxa"/>
            <w:shd w:val="clear" w:color="auto" w:fill="auto"/>
          </w:tcPr>
          <w:p w14:paraId="1F3DAF39" w14:textId="77777777" w:rsidR="006C3392" w:rsidRDefault="00010DC3">
            <w:pPr>
              <w:spacing w:after="0"/>
              <w:jc w:val="center"/>
              <w:rPr>
                <w:rFonts w:eastAsia="宋体"/>
                <w:bCs/>
                <w:lang w:eastAsia="zh-CN"/>
              </w:rPr>
            </w:pPr>
            <w:r>
              <w:rPr>
                <w:rFonts w:eastAsia="宋体"/>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宋体"/>
                <w:bCs/>
                <w:lang w:val="en-US" w:eastAsia="zh-CN"/>
              </w:rPr>
            </w:pPr>
            <w:r>
              <w:rPr>
                <w:rFonts w:eastAsia="宋体" w:hint="eastAsia"/>
                <w:bCs/>
                <w:lang w:val="en-US" w:eastAsia="zh-CN"/>
              </w:rPr>
              <w:t>Xiaomi</w:t>
            </w:r>
          </w:p>
        </w:tc>
        <w:tc>
          <w:tcPr>
            <w:tcW w:w="2682" w:type="dxa"/>
          </w:tcPr>
          <w:p w14:paraId="1888B224" w14:textId="77777777" w:rsidR="006C3392" w:rsidRDefault="00010DC3">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宋体"/>
                <w:bCs/>
                <w:lang w:val="en-US" w:eastAsia="zh-CN"/>
              </w:rPr>
            </w:pPr>
            <w:proofErr w:type="spellStart"/>
            <w:r>
              <w:rPr>
                <w:rFonts w:eastAsia="宋体" w:hint="eastAsia"/>
                <w:bCs/>
                <w:lang w:val="en-US" w:eastAsia="zh-CN"/>
              </w:rPr>
              <w:t>Jiangxiaowei</w:t>
            </w:r>
            <w:proofErr w:type="spellEnd"/>
            <w:r>
              <w:rPr>
                <w:rFonts w:eastAsia="宋体"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宋体"/>
                <w:bCs/>
                <w:lang w:eastAsia="zh-CN"/>
              </w:rPr>
            </w:pPr>
            <w:r>
              <w:rPr>
                <w:rFonts w:eastAsia="宋体"/>
                <w:bCs/>
                <w:lang w:eastAsia="zh-CN"/>
              </w:rPr>
              <w:t>Samsung</w:t>
            </w:r>
          </w:p>
        </w:tc>
        <w:tc>
          <w:tcPr>
            <w:tcW w:w="2682" w:type="dxa"/>
          </w:tcPr>
          <w:p w14:paraId="251EE827" w14:textId="77777777" w:rsidR="006C3392" w:rsidRDefault="00BE1E50">
            <w:pPr>
              <w:spacing w:after="0"/>
              <w:jc w:val="center"/>
              <w:rPr>
                <w:rFonts w:eastAsia="宋体"/>
                <w:bCs/>
                <w:lang w:eastAsia="zh-CN"/>
              </w:rPr>
            </w:pPr>
            <w:r>
              <w:rPr>
                <w:rFonts w:eastAsia="宋体"/>
                <w:bCs/>
                <w:lang w:eastAsia="zh-CN"/>
              </w:rPr>
              <w:t>Jonas Sedin</w:t>
            </w:r>
          </w:p>
        </w:tc>
        <w:tc>
          <w:tcPr>
            <w:tcW w:w="4547" w:type="dxa"/>
            <w:shd w:val="clear" w:color="auto" w:fill="auto"/>
          </w:tcPr>
          <w:p w14:paraId="2DBCF91C" w14:textId="77777777" w:rsidR="006C3392" w:rsidRDefault="00BE1E50">
            <w:pPr>
              <w:spacing w:after="0"/>
              <w:jc w:val="center"/>
              <w:rPr>
                <w:rFonts w:eastAsia="宋体"/>
                <w:bCs/>
                <w:lang w:eastAsia="zh-CN"/>
              </w:rPr>
            </w:pPr>
            <w:r>
              <w:rPr>
                <w:rFonts w:eastAsia="宋体"/>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Pr>
          <w:p w14:paraId="5E41EB34" w14:textId="110607BA" w:rsidR="006C3392" w:rsidRDefault="00402F87">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21E91FE8" w14:textId="5375DD9F" w:rsidR="006C3392" w:rsidRDefault="00402F87">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宋体"/>
                <w:bCs/>
                <w:lang w:eastAsia="zh-CN"/>
              </w:rPr>
            </w:pPr>
            <w:r>
              <w:rPr>
                <w:rFonts w:eastAsia="宋体"/>
                <w:bCs/>
                <w:lang w:eastAsia="zh-CN"/>
              </w:rPr>
              <w:t>Google</w:t>
            </w:r>
          </w:p>
        </w:tc>
        <w:tc>
          <w:tcPr>
            <w:tcW w:w="2682" w:type="dxa"/>
          </w:tcPr>
          <w:p w14:paraId="39DB327E" w14:textId="332D81B2" w:rsidR="006C3392" w:rsidRDefault="002F296D">
            <w:pPr>
              <w:spacing w:after="0"/>
              <w:jc w:val="center"/>
              <w:rPr>
                <w:rFonts w:eastAsia="宋体"/>
                <w:bCs/>
                <w:lang w:eastAsia="zh-CN"/>
              </w:rPr>
            </w:pPr>
            <w:r>
              <w:rPr>
                <w:rFonts w:eastAsia="宋体"/>
                <w:bCs/>
                <w:lang w:eastAsia="zh-CN"/>
              </w:rPr>
              <w:t>Ming-Hung Tao</w:t>
            </w:r>
          </w:p>
        </w:tc>
        <w:tc>
          <w:tcPr>
            <w:tcW w:w="4547" w:type="dxa"/>
            <w:shd w:val="clear" w:color="auto" w:fill="auto"/>
          </w:tcPr>
          <w:p w14:paraId="292CEA1C" w14:textId="6324D960" w:rsidR="006C3392" w:rsidRDefault="002F296D">
            <w:pPr>
              <w:spacing w:after="0"/>
              <w:jc w:val="center"/>
              <w:rPr>
                <w:rFonts w:eastAsia="宋体"/>
                <w:bCs/>
                <w:lang w:eastAsia="zh-CN"/>
              </w:rPr>
            </w:pPr>
            <w:r>
              <w:rPr>
                <w:rFonts w:eastAsia="宋体"/>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宋体"/>
                <w:bCs/>
                <w:lang w:eastAsia="zh-CN"/>
              </w:rPr>
            </w:pPr>
            <w:r>
              <w:rPr>
                <w:rFonts w:eastAsia="宋体"/>
                <w:bCs/>
                <w:lang w:eastAsia="zh-CN"/>
              </w:rPr>
              <w:t>Ericsson</w:t>
            </w:r>
          </w:p>
        </w:tc>
        <w:tc>
          <w:tcPr>
            <w:tcW w:w="2682" w:type="dxa"/>
          </w:tcPr>
          <w:p w14:paraId="19BA2BD6" w14:textId="59A72C1A" w:rsidR="006C3392" w:rsidRDefault="0016057F">
            <w:pPr>
              <w:spacing w:after="0"/>
              <w:jc w:val="center"/>
              <w:rPr>
                <w:rFonts w:eastAsia="宋体"/>
                <w:bCs/>
                <w:lang w:eastAsia="zh-CN"/>
              </w:rPr>
            </w:pPr>
            <w:r>
              <w:rPr>
                <w:rFonts w:eastAsia="宋体"/>
                <w:bCs/>
                <w:lang w:eastAsia="zh-CN"/>
              </w:rPr>
              <w:t>Emre A. Yavuz</w:t>
            </w:r>
          </w:p>
        </w:tc>
        <w:tc>
          <w:tcPr>
            <w:tcW w:w="4547" w:type="dxa"/>
            <w:shd w:val="clear" w:color="auto" w:fill="auto"/>
          </w:tcPr>
          <w:p w14:paraId="16306904" w14:textId="41598D01" w:rsidR="006C3392" w:rsidRDefault="0016057F">
            <w:pPr>
              <w:spacing w:after="0"/>
              <w:jc w:val="center"/>
              <w:rPr>
                <w:rFonts w:eastAsia="宋体"/>
                <w:bCs/>
                <w:lang w:eastAsia="zh-CN"/>
              </w:rPr>
            </w:pPr>
            <w:r>
              <w:rPr>
                <w:rFonts w:eastAsia="宋体"/>
                <w:bCs/>
                <w:lang w:eastAsia="zh-CN"/>
              </w:rPr>
              <w:t>emre.yavuz@ericsson.com</w:t>
            </w:r>
          </w:p>
        </w:tc>
      </w:tr>
      <w:tr w:rsidR="001B33DB" w14:paraId="616296DC" w14:textId="77777777">
        <w:trPr>
          <w:trHeight w:val="127"/>
        </w:trPr>
        <w:tc>
          <w:tcPr>
            <w:tcW w:w="2367" w:type="dxa"/>
            <w:shd w:val="clear" w:color="auto" w:fill="auto"/>
          </w:tcPr>
          <w:p w14:paraId="6B330DD8" w14:textId="18AEAE55" w:rsidR="001B33DB" w:rsidRDefault="001B33DB" w:rsidP="001B33DB">
            <w:pPr>
              <w:spacing w:after="0"/>
              <w:jc w:val="center"/>
              <w:rPr>
                <w:rFonts w:eastAsia="宋体"/>
                <w:bCs/>
                <w:lang w:eastAsia="zh-CN"/>
              </w:rPr>
            </w:pPr>
            <w:r>
              <w:rPr>
                <w:rFonts w:eastAsia="宋体"/>
                <w:bCs/>
                <w:lang w:eastAsia="zh-CN"/>
              </w:rPr>
              <w:t>Nokia</w:t>
            </w:r>
          </w:p>
        </w:tc>
        <w:tc>
          <w:tcPr>
            <w:tcW w:w="2682" w:type="dxa"/>
          </w:tcPr>
          <w:p w14:paraId="20A6FDAC" w14:textId="0062B6B1" w:rsidR="001B33DB" w:rsidRDefault="001B33DB" w:rsidP="001B33DB">
            <w:pPr>
              <w:spacing w:after="0"/>
              <w:jc w:val="center"/>
              <w:rPr>
                <w:rFonts w:eastAsia="宋体"/>
                <w:bCs/>
                <w:lang w:eastAsia="zh-CN"/>
              </w:rPr>
            </w:pPr>
            <w:r>
              <w:rPr>
                <w:rFonts w:eastAsia="宋体"/>
                <w:bCs/>
                <w:lang w:eastAsia="zh-CN"/>
              </w:rPr>
              <w:t>Srinivasan Selvaganapathy</w:t>
            </w:r>
          </w:p>
        </w:tc>
        <w:tc>
          <w:tcPr>
            <w:tcW w:w="4547" w:type="dxa"/>
            <w:shd w:val="clear" w:color="auto" w:fill="auto"/>
          </w:tcPr>
          <w:p w14:paraId="415E8008" w14:textId="66076689" w:rsidR="001B33DB" w:rsidRDefault="001B33DB" w:rsidP="001B33DB">
            <w:pPr>
              <w:spacing w:after="0"/>
              <w:jc w:val="center"/>
              <w:rPr>
                <w:rFonts w:eastAsia="宋体"/>
                <w:bCs/>
                <w:lang w:eastAsia="zh-CN"/>
              </w:rPr>
            </w:pPr>
            <w:r>
              <w:rPr>
                <w:rFonts w:eastAsia="宋体"/>
                <w:bCs/>
                <w:lang w:eastAsia="zh-CN"/>
              </w:rPr>
              <w:t>Srinivasan.selvaganapathy@nokia.com</w:t>
            </w:r>
          </w:p>
        </w:tc>
      </w:tr>
      <w:tr w:rsidR="00272996" w14:paraId="5103F98C" w14:textId="77777777">
        <w:trPr>
          <w:trHeight w:val="127"/>
        </w:trPr>
        <w:tc>
          <w:tcPr>
            <w:tcW w:w="2367" w:type="dxa"/>
            <w:shd w:val="clear" w:color="auto" w:fill="auto"/>
          </w:tcPr>
          <w:p w14:paraId="7CCDBB21" w14:textId="6F0FADC3" w:rsidR="00272996" w:rsidRDefault="00272996" w:rsidP="001B33D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7B90EBFA" w14:textId="46BE090D" w:rsidR="00272996" w:rsidRDefault="00272996" w:rsidP="001B33DB">
            <w:pPr>
              <w:spacing w:after="0"/>
              <w:jc w:val="center"/>
              <w:rPr>
                <w:rFonts w:eastAsia="宋体"/>
                <w:bCs/>
                <w:lang w:eastAsia="zh-CN"/>
              </w:rPr>
            </w:pPr>
            <w:r>
              <w:rPr>
                <w:rFonts w:eastAsia="宋体"/>
                <w:bCs/>
                <w:lang w:eastAsia="zh-CN"/>
              </w:rPr>
              <w:t xml:space="preserve">Ting </w:t>
            </w:r>
            <w:r>
              <w:rPr>
                <w:rFonts w:eastAsia="宋体" w:hint="eastAsia"/>
                <w:bCs/>
                <w:lang w:eastAsia="zh-CN"/>
              </w:rPr>
              <w:t>L</w:t>
            </w:r>
            <w:r>
              <w:rPr>
                <w:rFonts w:eastAsia="宋体"/>
                <w:bCs/>
                <w:lang w:eastAsia="zh-CN"/>
              </w:rPr>
              <w:t>u</w:t>
            </w:r>
          </w:p>
        </w:tc>
        <w:tc>
          <w:tcPr>
            <w:tcW w:w="4547" w:type="dxa"/>
            <w:shd w:val="clear" w:color="auto" w:fill="auto"/>
          </w:tcPr>
          <w:p w14:paraId="01B9D3EE" w14:textId="7854FE83" w:rsidR="00272996" w:rsidRDefault="00272996" w:rsidP="001B33DB">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bl>
    <w:p w14:paraId="1E425B9A" w14:textId="77777777" w:rsidR="006C3392" w:rsidRDefault="006C3392">
      <w:pPr>
        <w:spacing w:before="120" w:after="120"/>
        <w:jc w:val="both"/>
        <w:rPr>
          <w:rFonts w:eastAsia="宋体"/>
          <w:lang w:eastAsia="zh-CN"/>
        </w:rPr>
      </w:pPr>
    </w:p>
    <w:p w14:paraId="72C0E913" w14:textId="77777777" w:rsidR="006C3392" w:rsidRDefault="00010DC3">
      <w:pPr>
        <w:pStyle w:val="1"/>
        <w:jc w:val="both"/>
        <w:rPr>
          <w:rFonts w:eastAsia="宋体"/>
          <w:lang w:eastAsia="zh-CN"/>
        </w:rPr>
      </w:pPr>
      <w:bookmarkStart w:id="2" w:name="OLE_LINK463"/>
      <w:bookmarkStart w:id="3" w:name="OLE_LINK462"/>
      <w:r>
        <w:rPr>
          <w:rFonts w:eastAsia="宋体"/>
          <w:lang w:eastAsia="zh-CN"/>
        </w:rPr>
        <w:lastRenderedPageBreak/>
        <w:t>Stage-3 issues handled offline</w:t>
      </w:r>
    </w:p>
    <w:p w14:paraId="6DBA7EB4" w14:textId="77777777" w:rsidR="006C3392" w:rsidRDefault="00010DC3">
      <w:pPr>
        <w:pStyle w:val="2"/>
        <w:spacing w:after="240"/>
      </w:pPr>
      <w:bookmarkStart w:id="4" w:name="OLE_LINK13"/>
      <w:r>
        <w:t>Editor’s Notes</w:t>
      </w:r>
    </w:p>
    <w:p w14:paraId="269BA286" w14:textId="77777777" w:rsidR="006C3392" w:rsidRDefault="00010DC3">
      <w:pPr>
        <w:spacing w:before="180"/>
        <w:rPr>
          <w:rFonts w:eastAsia="宋体"/>
          <w:lang w:eastAsia="zh-CN"/>
        </w:rPr>
      </w:pPr>
      <w:r>
        <w:rPr>
          <w:rFonts w:eastAsia="宋体"/>
          <w:lang w:eastAsia="zh-CN"/>
        </w:rPr>
        <w:t xml:space="preserve">A new Clause 5.5.x on GNSS measurement triggering and reporting was added to the RRC running CR, and this Clause was referenced in the procedures related to MSG4 reception and </w:t>
      </w:r>
      <w:proofErr w:type="spellStart"/>
      <w:r>
        <w:rPr>
          <w:rFonts w:eastAsia="宋体"/>
          <w:i/>
          <w:lang w:eastAsia="zh-CN"/>
        </w:rPr>
        <w:t>RRCConnectionReconfiguration</w:t>
      </w:r>
      <w:proofErr w:type="spellEnd"/>
      <w:r>
        <w:rPr>
          <w:rFonts w:eastAsia="宋体"/>
          <w:lang w:eastAsia="zh-CN"/>
        </w:rPr>
        <w:t xml:space="preserve"> reception.</w:t>
      </w:r>
    </w:p>
    <w:p w14:paraId="3BB6AE25" w14:textId="77777777" w:rsidR="006C3392" w:rsidRDefault="00010DC3">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宋体"/>
          <w:i/>
          <w:lang w:eastAsia="zh-CN"/>
        </w:rPr>
        <w:t>RRCConnectionReconfiguration</w:t>
      </w:r>
      <w:proofErr w:type="spellEnd"/>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宋体"/>
                <w:b/>
                <w:bCs/>
                <w:lang w:eastAsia="zh-CN"/>
              </w:rPr>
            </w:pPr>
            <w:r>
              <w:rPr>
                <w:rFonts w:eastAsia="宋体"/>
                <w:b/>
                <w:bCs/>
                <w:lang w:eastAsia="zh-CN"/>
              </w:rPr>
              <w:t xml:space="preserve">Yes (removed)/ </w:t>
            </w:r>
          </w:p>
          <w:p w14:paraId="702976DD" w14:textId="77777777" w:rsidR="006C3392" w:rsidRDefault="00010DC3">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so instead of adding a reference in all of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272996" w14:paraId="7376F165" w14:textId="77777777">
        <w:trPr>
          <w:trHeight w:val="127"/>
        </w:trPr>
        <w:tc>
          <w:tcPr>
            <w:tcW w:w="1215" w:type="dxa"/>
            <w:shd w:val="clear" w:color="auto" w:fill="auto"/>
          </w:tcPr>
          <w:p w14:paraId="1FFC7E02" w14:textId="05F0D3C1" w:rsidR="00272996" w:rsidRDefault="00272996" w:rsidP="00272996">
            <w:pPr>
              <w:spacing w:after="0"/>
              <w:rPr>
                <w:rFonts w:eastAsia="MS Mincho"/>
                <w:bCs/>
                <w:lang w:eastAsia="ja-JP"/>
              </w:rPr>
            </w:pPr>
            <w:r>
              <w:rPr>
                <w:rFonts w:eastAsia="MS Mincho"/>
                <w:bCs/>
                <w:lang w:eastAsia="ja-JP"/>
              </w:rPr>
              <w:t>ZTE</w:t>
            </w:r>
          </w:p>
        </w:tc>
        <w:tc>
          <w:tcPr>
            <w:tcW w:w="2295" w:type="dxa"/>
          </w:tcPr>
          <w:p w14:paraId="347AD57D" w14:textId="02F83A01" w:rsidR="00272996" w:rsidRDefault="00272996" w:rsidP="00272996">
            <w:pPr>
              <w:spacing w:after="0"/>
              <w:rPr>
                <w:rFonts w:eastAsia="MS Mincho"/>
                <w:bCs/>
                <w:lang w:eastAsia="ja-JP"/>
              </w:rPr>
            </w:pPr>
            <w:r>
              <w:rPr>
                <w:rFonts w:eastAsia="MS Mincho"/>
                <w:bCs/>
                <w:lang w:eastAsia="ja-JP"/>
              </w:rPr>
              <w:t>No</w:t>
            </w:r>
          </w:p>
        </w:tc>
        <w:tc>
          <w:tcPr>
            <w:tcW w:w="6086" w:type="dxa"/>
            <w:shd w:val="clear" w:color="auto" w:fill="auto"/>
          </w:tcPr>
          <w:p w14:paraId="675CF02E" w14:textId="07D5F642" w:rsidR="00272996" w:rsidRDefault="00272996" w:rsidP="00272996">
            <w:pPr>
              <w:spacing w:after="0"/>
              <w:rPr>
                <w:rFonts w:eastAsia="MS Mincho"/>
                <w:bCs/>
                <w:lang w:eastAsia="ja-JP"/>
              </w:rPr>
            </w:pPr>
            <w:r w:rsidRPr="00AF779E">
              <w:rPr>
                <w:rFonts w:eastAsia="MS Mincho"/>
                <w:bCs/>
                <w:lang w:eastAsia="ja-JP"/>
              </w:rPr>
              <w:t>We</w:t>
            </w:r>
            <w:r w:rsidRPr="00AF779E">
              <w:rPr>
                <w:rFonts w:eastAsia="MS Mincho" w:hint="eastAsia"/>
                <w:bCs/>
                <w:lang w:eastAsia="ja-JP"/>
              </w:rPr>
              <w:t xml:space="preserve"> </w:t>
            </w:r>
            <w:r w:rsidRPr="00AF779E">
              <w:rPr>
                <w:rFonts w:eastAsia="MS Mincho"/>
                <w:bCs/>
                <w:lang w:eastAsia="ja-JP"/>
              </w:rPr>
              <w:t xml:space="preserve">have sympathy with </w:t>
            </w:r>
            <w:r>
              <w:rPr>
                <w:rFonts w:eastAsia="MS Mincho"/>
                <w:bCs/>
                <w:lang w:eastAsia="ja-JP"/>
              </w:rPr>
              <w:t xml:space="preserve">one of </w:t>
            </w:r>
            <w:r w:rsidRPr="00AF779E">
              <w:rPr>
                <w:rFonts w:eastAsia="MS Mincho"/>
                <w:bCs/>
                <w:lang w:eastAsia="ja-JP"/>
              </w:rPr>
              <w:t>Samsung’s comment</w:t>
            </w:r>
            <w:r>
              <w:rPr>
                <w:rFonts w:eastAsia="MS Mincho"/>
                <w:bCs/>
                <w:lang w:eastAsia="ja-JP"/>
              </w:rPr>
              <w:t>s, e.g., we</w:t>
            </w:r>
            <w:r w:rsidRPr="00AF779E">
              <w:rPr>
                <w:rFonts w:eastAsia="MS Mincho"/>
                <w:bCs/>
                <w:lang w:eastAsia="ja-JP"/>
              </w:rPr>
              <w:t xml:space="preserve"> also think</w:t>
            </w:r>
            <w:r>
              <w:rPr>
                <w:rFonts w:eastAsia="MS Mincho"/>
                <w:bCs/>
                <w:lang w:eastAsia="ja-JP"/>
              </w:rPr>
              <w:t xml:space="preserve"> </w:t>
            </w:r>
            <w:r w:rsidRPr="00AF779E">
              <w:rPr>
                <w:rFonts w:eastAsia="MS Mincho"/>
                <w:bCs/>
                <w:i/>
                <w:lang w:eastAsia="ja-JP"/>
              </w:rPr>
              <w:t>MAC-</w:t>
            </w:r>
            <w:proofErr w:type="spellStart"/>
            <w:r w:rsidRPr="00AF779E">
              <w:rPr>
                <w:rFonts w:eastAsia="MS Mincho"/>
                <w:bCs/>
                <w:i/>
                <w:lang w:eastAsia="ja-JP"/>
              </w:rPr>
              <w:t>MainConfig</w:t>
            </w:r>
            <w:proofErr w:type="spellEnd"/>
            <w:r>
              <w:rPr>
                <w:rFonts w:eastAsia="MS Mincho"/>
                <w:bCs/>
                <w:lang w:eastAsia="ja-JP"/>
              </w:rPr>
              <w:t xml:space="preserve"> may not be the most suitable place to put these GNSS related configurations. Another way may be to define a separate </w:t>
            </w:r>
            <w:proofErr w:type="spellStart"/>
            <w:r>
              <w:rPr>
                <w:rFonts w:eastAsia="MS Mincho"/>
                <w:bCs/>
                <w:lang w:eastAsia="ja-JP"/>
              </w:rPr>
              <w:t>gnss-Config</w:t>
            </w:r>
            <w:proofErr w:type="spellEnd"/>
            <w:r>
              <w:rPr>
                <w:rFonts w:eastAsia="MS Mincho"/>
                <w:bCs/>
                <w:lang w:eastAsia="ja-JP"/>
              </w:rPr>
              <w:t xml:space="preserve"> IE in </w:t>
            </w:r>
            <w:proofErr w:type="spellStart"/>
            <w:r w:rsidRPr="00AF779E">
              <w:rPr>
                <w:rFonts w:eastAsia="MS Mincho"/>
                <w:bCs/>
                <w:i/>
                <w:lang w:eastAsia="ja-JP"/>
              </w:rPr>
              <w:t>RadioResourceConfigDedicated</w:t>
            </w:r>
            <w:proofErr w:type="spellEnd"/>
            <w:r w:rsidRPr="00AF779E">
              <w:rPr>
                <w:rFonts w:eastAsia="MS Mincho"/>
                <w:bCs/>
                <w:lang w:eastAsia="ja-JP"/>
              </w:rPr>
              <w:t xml:space="preserve"> </w:t>
            </w:r>
            <w:r>
              <w:rPr>
                <w:rFonts w:eastAsia="MS Mincho"/>
                <w:bCs/>
                <w:lang w:eastAsia="ja-JP"/>
              </w:rPr>
              <w:t>to include the GNSS-related configuration parameters.</w:t>
            </w: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宋体"/>
          <w:lang w:eastAsia="zh-CN"/>
        </w:rPr>
      </w:pPr>
    </w:p>
    <w:p w14:paraId="5D322FE7" w14:textId="77777777" w:rsidR="006C3392" w:rsidRDefault="00010DC3">
      <w:pPr>
        <w:spacing w:before="180"/>
        <w:rPr>
          <w:rFonts w:eastAsia="宋体"/>
          <w:lang w:eastAsia="zh-CN"/>
        </w:rPr>
      </w:pPr>
      <w:r>
        <w:rPr>
          <w:rFonts w:eastAsia="宋体"/>
          <w:lang w:eastAsia="zh-CN"/>
        </w:rPr>
        <w:t xml:space="preserve">Regarding </w:t>
      </w:r>
      <w:proofErr w:type="spellStart"/>
      <w:r>
        <w:rPr>
          <w:rFonts w:eastAsia="宋体"/>
          <w:lang w:eastAsia="zh-CN"/>
        </w:rPr>
        <w:t>SIBxx</w:t>
      </w:r>
      <w:proofErr w:type="spellEnd"/>
      <w:r>
        <w:rPr>
          <w:rFonts w:eastAsia="宋体"/>
          <w:lang w:eastAsia="zh-CN"/>
        </w:rPr>
        <w:t xml:space="preserve"> acquisition based on T317/T318, the following Editor’s Note was added because some companies want to make this behaviour optional and use a note instead:</w:t>
      </w:r>
    </w:p>
    <w:tbl>
      <w:tblPr>
        <w:tblStyle w:val="af6"/>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w:t>
              </w:r>
              <w:proofErr w:type="spellStart"/>
              <w:r>
                <w:rPr>
                  <w:sz w:val="16"/>
                  <w:lang w:eastAsia="zh-TW"/>
                </w:rPr>
                <w:t>IoT</w:t>
              </w:r>
              <w:proofErr w:type="spellEnd"/>
              <w:r>
                <w:rPr>
                  <w:sz w:val="16"/>
                  <w:lang w:eastAsia="zh-TW"/>
                </w:rPr>
                <w:t xml:space="preserve">) </w:t>
              </w:r>
              <w:r>
                <w:rPr>
                  <w:sz w:val="16"/>
                </w:rPr>
                <w:t>as specified in 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14:paraId="6EC2A065" w14:textId="77777777" w:rsidR="006C3392" w:rsidRDefault="00010DC3">
            <w:pPr>
              <w:keepLines/>
              <w:spacing w:after="60"/>
              <w:ind w:left="1135" w:hanging="851"/>
              <w:rPr>
                <w:color w:val="FF0000"/>
              </w:rPr>
            </w:pPr>
            <w:ins w:id="14" w:author="RAN2#123" w:date="2023-09-08T17:02:00Z">
              <w:r>
                <w:rPr>
                  <w:color w:val="FF0000"/>
                  <w:sz w:val="16"/>
                </w:rPr>
                <w:t xml:space="preserve">Editor’s Note: FFS whether to make it an optional behaviour (i.e.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w:t>
      </w:r>
      <w:r>
        <w:lastRenderedPageBreak/>
        <w:t xml:space="preserve">understanding this “may” is due to the fact that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宋体"/>
                <w:b/>
                <w:bCs/>
                <w:lang w:eastAsia="zh-CN"/>
              </w:rPr>
            </w:pPr>
            <w:r>
              <w:rPr>
                <w:rFonts w:eastAsia="宋体"/>
                <w:b/>
                <w:bCs/>
                <w:lang w:eastAsia="zh-CN"/>
              </w:rPr>
              <w:t xml:space="preserve">Yes (removed the Editor’s Note)/ </w:t>
            </w:r>
          </w:p>
          <w:p w14:paraId="565EDBC2" w14:textId="77777777" w:rsidR="006C3392" w:rsidRDefault="00010DC3">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w:t>
            </w:r>
            <w:proofErr w:type="gramStart"/>
            <w:r>
              <w:rPr>
                <w:rFonts w:eastAsia="MS Mincho"/>
                <w:bCs/>
                <w:lang w:eastAsia="ja-JP"/>
              </w:rPr>
              <w:t>rapporteurs</w:t>
            </w:r>
            <w:proofErr w:type="gramEnd"/>
            <w:r>
              <w:rPr>
                <w:rFonts w:eastAsia="MS Mincho"/>
                <w:bCs/>
                <w:lang w:eastAsia="ja-JP"/>
              </w:rPr>
              <w:t xml:space="preserve">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means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w:t>
            </w:r>
            <w:proofErr w:type="spellStart"/>
            <w:r w:rsidRPr="00B17252">
              <w:rPr>
                <w:rFonts w:eastAsiaTheme="minorEastAsia"/>
                <w:bCs/>
                <w:i/>
                <w:iCs/>
                <w:lang w:eastAsia="zh-CN"/>
              </w:rPr>
              <w:t>IoT</w:t>
            </w:r>
            <w:proofErr w:type="spellEnd"/>
            <w:r w:rsidRPr="00B17252">
              <w:rPr>
                <w:rFonts w:eastAsiaTheme="minorEastAsia"/>
                <w:bCs/>
                <w:i/>
                <w:iCs/>
                <w:lang w:eastAsia="zh-CN"/>
              </w:rPr>
              <w: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 xml:space="preserve">the UE may reacquire </w:t>
            </w:r>
            <w:proofErr w:type="spellStart"/>
            <w:r w:rsidR="00DF1BAC">
              <w:rPr>
                <w:rFonts w:eastAsia="MS Mincho"/>
                <w:bCs/>
                <w:lang w:eastAsia="ja-JP"/>
              </w:rPr>
              <w:t>SIB</w:t>
            </w:r>
            <w:r w:rsidR="00B77644">
              <w:rPr>
                <w:rFonts w:eastAsia="MS Mincho"/>
                <w:bCs/>
                <w:lang w:eastAsia="ja-JP"/>
              </w:rPr>
              <w:t>xx</w:t>
            </w:r>
            <w:proofErr w:type="spellEnd"/>
            <w:r w:rsidR="00B77644">
              <w:rPr>
                <w:rFonts w:eastAsia="MS Mincho"/>
                <w:bCs/>
                <w:lang w:eastAsia="ja-JP"/>
              </w:rPr>
              <w:t xml:space="preserve">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ins w:id="15" w:author="RAN2#123" w:date="2023-09-01T11:22:00Z">
              <w:r w:rsidRPr="00FE3AEB">
                <w:rPr>
                  <w:rFonts w:eastAsia="MS Mincho"/>
                  <w:bCs/>
                  <w:lang w:eastAsia="ja-JP"/>
                </w:rPr>
                <w:t xml:space="preserve">acquire </w:t>
              </w:r>
              <w:proofErr w:type="spellStart"/>
              <w:r w:rsidRPr="00FE3AEB">
                <w:rPr>
                  <w:rFonts w:eastAsia="MS Mincho"/>
                  <w:bCs/>
                  <w:i/>
                  <w:lang w:eastAsia="ja-JP"/>
                </w:rPr>
                <w:t>SystemInformationBlockType</w:t>
              </w:r>
            </w:ins>
            <w:ins w:id="16" w:author="RAN2#123" w:date="2023-09-01T11:24:00Z">
              <w:r w:rsidRPr="00FE3AEB">
                <w:rPr>
                  <w:rFonts w:eastAsia="MS Mincho"/>
                  <w:bCs/>
                  <w:i/>
                  <w:lang w:eastAsia="ja-JP"/>
                </w:rPr>
                <w:t>XX</w:t>
              </w:r>
            </w:ins>
            <w:proofErr w:type="spellEnd"/>
            <w:ins w:id="17" w:author="RAN2#123" w:date="2023-09-01T11:22:00Z">
              <w:r w:rsidRPr="00FE3AEB">
                <w:rPr>
                  <w:rFonts w:eastAsia="MS Mincho"/>
                  <w:bCs/>
                  <w:lang w:eastAsia="ja-JP"/>
                </w:rPr>
                <w:t xml:space="preserve"> (</w:t>
              </w:r>
              <w:proofErr w:type="spellStart"/>
              <w:r w:rsidRPr="00FE3AEB">
                <w:rPr>
                  <w:rFonts w:eastAsia="MS Mincho"/>
                  <w:bCs/>
                  <w:i/>
                  <w:lang w:eastAsia="ja-JP"/>
                </w:rPr>
                <w:t>SystemInformationBlockType</w:t>
              </w:r>
            </w:ins>
            <w:ins w:id="18" w:author="RAN2#123" w:date="2023-09-01T11:24:00Z">
              <w:r w:rsidRPr="00FE3AEB">
                <w:rPr>
                  <w:rFonts w:eastAsia="MS Mincho"/>
                  <w:bCs/>
                  <w:i/>
                  <w:lang w:eastAsia="ja-JP"/>
                </w:rPr>
                <w:t>XX</w:t>
              </w:r>
            </w:ins>
            <w:proofErr w:type="spellEnd"/>
            <w:ins w:id="19" w:author="RAN2#123" w:date="2023-09-01T11:22:00Z">
              <w:r w:rsidRPr="00FE3AEB">
                <w:rPr>
                  <w:rFonts w:eastAsia="MS Mincho"/>
                  <w:bCs/>
                  <w:i/>
                  <w:lang w:eastAsia="ja-JP"/>
                </w:rPr>
                <w:t>-NB</w:t>
              </w:r>
              <w:r w:rsidRPr="00FE3AEB">
                <w:rPr>
                  <w:rFonts w:eastAsia="MS Mincho"/>
                  <w:bCs/>
                  <w:lang w:eastAsia="ja-JP"/>
                </w:rPr>
                <w:t xml:space="preserve"> in NB-</w:t>
              </w:r>
              <w:proofErr w:type="spellStart"/>
              <w:r w:rsidRPr="00FE3AEB">
                <w:rPr>
                  <w:rFonts w:eastAsia="MS Mincho"/>
                  <w:bCs/>
                  <w:lang w:eastAsia="ja-JP"/>
                </w:rPr>
                <w:t>IoT</w:t>
              </w:r>
              <w:proofErr w:type="spellEnd"/>
              <w:r w:rsidRPr="00FE3AEB">
                <w:rPr>
                  <w:rFonts w:eastAsia="MS Mincho"/>
                  <w:bCs/>
                  <w:lang w:eastAsia="ja-JP"/>
                </w:rPr>
                <w:t>) as specified in 5.2.2</w:t>
              </w:r>
            </w:ins>
            <w:ins w:id="20"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proofErr w:type="spellStart"/>
            <w:r w:rsidR="00056A49" w:rsidRPr="00897AA4">
              <w:rPr>
                <w:rFonts w:eastAsia="MS Mincho"/>
                <w:bCs/>
                <w:i/>
                <w:iCs/>
                <w:lang w:eastAsia="ja-JP"/>
              </w:rPr>
              <w:t>SystemInformationBlockTypeXX</w:t>
            </w:r>
            <w:proofErr w:type="spellEnd"/>
            <w:r w:rsidR="00056A49" w:rsidRPr="00056A49">
              <w:rPr>
                <w:rFonts w:eastAsia="MS Mincho"/>
                <w:bCs/>
                <w:lang w:eastAsia="ja-JP"/>
              </w:rPr>
              <w:t xml:space="preserve"> </w:t>
            </w:r>
            <w:r w:rsidR="00897AA4" w:rsidRPr="00897AA4">
              <w:rPr>
                <w:rFonts w:eastAsia="MS Mincho"/>
                <w:bCs/>
                <w:lang w:eastAsia="ja-JP"/>
              </w:rPr>
              <w:t>(</w:t>
            </w:r>
            <w:proofErr w:type="spellStart"/>
            <w:r w:rsidR="00897AA4" w:rsidRPr="00897AA4">
              <w:rPr>
                <w:rFonts w:eastAsia="MS Mincho"/>
                <w:bCs/>
                <w:i/>
                <w:iCs/>
                <w:lang w:eastAsia="ja-JP"/>
              </w:rPr>
              <w:t>SystemInformationBlockTypeXX</w:t>
            </w:r>
            <w:proofErr w:type="spellEnd"/>
            <w:r w:rsidR="00897AA4" w:rsidRPr="00897AA4">
              <w:rPr>
                <w:rFonts w:eastAsia="MS Mincho"/>
                <w:bCs/>
                <w:i/>
                <w:iCs/>
                <w:lang w:eastAsia="ja-JP"/>
              </w:rPr>
              <w:t>-NB</w:t>
            </w:r>
            <w:r w:rsidR="00897AA4" w:rsidRPr="00897AA4">
              <w:rPr>
                <w:rFonts w:eastAsia="MS Mincho"/>
                <w:bCs/>
                <w:lang w:eastAsia="ja-JP"/>
              </w:rPr>
              <w:t xml:space="preserve"> in NB-</w:t>
            </w:r>
            <w:proofErr w:type="spellStart"/>
            <w:r w:rsidR="00897AA4" w:rsidRPr="00897AA4">
              <w:rPr>
                <w:rFonts w:eastAsia="MS Mincho"/>
                <w:bCs/>
                <w:lang w:eastAsia="ja-JP"/>
              </w:rPr>
              <w:t>IoT</w:t>
            </w:r>
            <w:proofErr w:type="spellEnd"/>
            <w:r w:rsidR="00897AA4" w:rsidRPr="00897AA4">
              <w:rPr>
                <w:rFonts w:eastAsia="MS Mincho"/>
                <w:bCs/>
                <w:lang w:eastAsia="ja-JP"/>
              </w:rPr>
              <w: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612CB3B9" w14:textId="642FA970" w:rsidR="00072F51" w:rsidRDefault="00072F51" w:rsidP="00BE1E50">
            <w:pPr>
              <w:spacing w:after="0"/>
              <w:rPr>
                <w:rFonts w:eastAsia="MS Mincho"/>
                <w:bCs/>
                <w:lang w:eastAsia="ja-JP"/>
              </w:rPr>
            </w:pPr>
          </w:p>
        </w:tc>
      </w:tr>
      <w:tr w:rsidR="001B33DB" w14:paraId="30999A36" w14:textId="77777777">
        <w:trPr>
          <w:trHeight w:val="127"/>
        </w:trPr>
        <w:tc>
          <w:tcPr>
            <w:tcW w:w="1215" w:type="dxa"/>
            <w:shd w:val="clear" w:color="auto" w:fill="auto"/>
          </w:tcPr>
          <w:p w14:paraId="5A8111A3" w14:textId="7C207DCB" w:rsidR="001B33DB" w:rsidRDefault="001B33DB" w:rsidP="001B33DB">
            <w:pPr>
              <w:spacing w:after="0"/>
              <w:rPr>
                <w:rFonts w:eastAsia="MS Mincho"/>
                <w:bCs/>
                <w:lang w:eastAsia="ja-JP"/>
              </w:rPr>
            </w:pPr>
            <w:r>
              <w:rPr>
                <w:rFonts w:eastAsia="MS Mincho"/>
                <w:bCs/>
                <w:lang w:eastAsia="ja-JP"/>
              </w:rPr>
              <w:t>Nokia</w:t>
            </w:r>
          </w:p>
        </w:tc>
        <w:tc>
          <w:tcPr>
            <w:tcW w:w="3288" w:type="dxa"/>
          </w:tcPr>
          <w:p w14:paraId="248E909B" w14:textId="0586CB83" w:rsidR="001B33DB" w:rsidRDefault="001B33DB" w:rsidP="001B33DB">
            <w:pPr>
              <w:spacing w:after="0"/>
              <w:rPr>
                <w:rFonts w:eastAsia="MS Mincho"/>
                <w:bCs/>
                <w:lang w:eastAsia="ja-JP"/>
              </w:rPr>
            </w:pPr>
            <w:r>
              <w:rPr>
                <w:rFonts w:eastAsia="MS Mincho"/>
                <w:bCs/>
                <w:lang w:eastAsia="ja-JP"/>
              </w:rPr>
              <w:t>See comments</w:t>
            </w:r>
          </w:p>
        </w:tc>
        <w:tc>
          <w:tcPr>
            <w:tcW w:w="5093" w:type="dxa"/>
            <w:shd w:val="clear" w:color="auto" w:fill="auto"/>
          </w:tcPr>
          <w:p w14:paraId="1F3A1052" w14:textId="77777777" w:rsidR="001B33DB" w:rsidRDefault="001B33DB" w:rsidP="001B33DB">
            <w:pPr>
              <w:spacing w:after="0"/>
              <w:rPr>
                <w:iCs/>
              </w:rPr>
            </w:pPr>
            <w:r>
              <w:rPr>
                <w:rFonts w:eastAsia="MS Mincho"/>
                <w:bCs/>
                <w:lang w:eastAsia="ja-JP"/>
              </w:rPr>
              <w:t xml:space="preserve">T317 timer is started when UE acquires SIB31 with the value </w:t>
            </w:r>
            <w:proofErr w:type="spellStart"/>
            <w:r w:rsidRPr="00362732">
              <w:rPr>
                <w:i/>
              </w:rPr>
              <w:t>SyncValidityDuration</w:t>
            </w:r>
            <w:proofErr w:type="spellEnd"/>
            <w:r>
              <w:rPr>
                <w:i/>
              </w:rPr>
              <w:t xml:space="preserve">. </w:t>
            </w:r>
            <w:r>
              <w:rPr>
                <w:iCs/>
              </w:rPr>
              <w:t xml:space="preserve">SIBXX is mainly introduced for idle mode cell-reselection measurement purpose. So the UE is not forced to acquire SIBXX prior to entering into connected mode </w:t>
            </w:r>
            <w:proofErr w:type="gramStart"/>
            <w:r>
              <w:rPr>
                <w:iCs/>
              </w:rPr>
              <w:t>( but</w:t>
            </w:r>
            <w:proofErr w:type="gramEnd"/>
            <w:r>
              <w:rPr>
                <w:iCs/>
              </w:rPr>
              <w:t xml:space="preserve">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entering into connected mode for potential use of this for enhanced connected mode measurements, then the validity timer for this will be different from SIB31. Because UE might have acquired SIBXX at different time instances in idle mode.</w:t>
            </w:r>
          </w:p>
          <w:p w14:paraId="1190E851" w14:textId="77777777" w:rsidR="001B33DB" w:rsidRDefault="001B33DB" w:rsidP="001B33DB">
            <w:pPr>
              <w:spacing w:after="0"/>
              <w:rPr>
                <w:iCs/>
              </w:rPr>
            </w:pPr>
          </w:p>
          <w:p w14:paraId="7F2D2CAF" w14:textId="77777777" w:rsidR="001B33DB" w:rsidRPr="008248A2" w:rsidRDefault="001B33DB" w:rsidP="001B33DB">
            <w:pPr>
              <w:spacing w:after="0"/>
              <w:rPr>
                <w:b/>
                <w:bCs/>
                <w:iCs/>
              </w:rPr>
            </w:pPr>
            <w:r w:rsidRPr="008248A2">
              <w:rPr>
                <w:b/>
                <w:bCs/>
                <w:iCs/>
              </w:rPr>
              <w:lastRenderedPageBreak/>
              <w:t xml:space="preserve">Observation 1: SIBXX acquisition cannot be linked to T317 as </w:t>
            </w:r>
            <w:r>
              <w:rPr>
                <w:b/>
                <w:bCs/>
                <w:iCs/>
              </w:rPr>
              <w:t xml:space="preserve">SIBXX acauisition in idle mode itself is optional and </w:t>
            </w:r>
            <w:r w:rsidRPr="008248A2">
              <w:rPr>
                <w:b/>
                <w:bCs/>
                <w:iCs/>
              </w:rPr>
              <w:t>the time at which UE acquire this SIBXX will be different from SIB31.</w:t>
            </w:r>
          </w:p>
          <w:p w14:paraId="03183DCC" w14:textId="77777777" w:rsidR="001B33DB" w:rsidRDefault="001B33DB" w:rsidP="001B33DB">
            <w:pPr>
              <w:spacing w:after="0"/>
              <w:rPr>
                <w:iCs/>
              </w:rPr>
            </w:pPr>
          </w:p>
          <w:p w14:paraId="54077747" w14:textId="77777777" w:rsidR="001B33DB" w:rsidRDefault="001B33DB" w:rsidP="001B33DB">
            <w:pPr>
              <w:spacing w:after="0"/>
              <w:rPr>
                <w:iCs/>
              </w:rPr>
            </w:pPr>
            <w:r>
              <w:rPr>
                <w:iCs/>
              </w:rPr>
              <w:t xml:space="preserve">If it has to be specified there should timer started on acquiring SIBXX and on its expiry in connected mode UE can mark the SIBXX as invalid. It should be </w:t>
            </w:r>
            <w:proofErr w:type="spellStart"/>
            <w:r>
              <w:rPr>
                <w:iCs/>
              </w:rPr>
              <w:t>upto</w:t>
            </w:r>
            <w:proofErr w:type="spellEnd"/>
            <w:r>
              <w:rPr>
                <w:iCs/>
              </w:rPr>
              <w:t xml:space="preserve"> UE implementation to re-acquire this SIBXX in connected mode. And no timer is needed to monitor this acquisition time.</w:t>
            </w:r>
          </w:p>
          <w:p w14:paraId="3D77B32A" w14:textId="77777777" w:rsidR="001B33DB" w:rsidRDefault="001B33DB" w:rsidP="001B33DB">
            <w:pPr>
              <w:spacing w:after="0"/>
              <w:rPr>
                <w:iCs/>
              </w:rPr>
            </w:pPr>
          </w:p>
          <w:p w14:paraId="342130F8" w14:textId="77777777" w:rsidR="001B33DB" w:rsidRDefault="001B33DB" w:rsidP="001B33DB">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78606458" w14:textId="77777777" w:rsidR="001B33DB" w:rsidRDefault="001B33DB" w:rsidP="001B33DB">
            <w:pPr>
              <w:spacing w:after="0"/>
              <w:rPr>
                <w:b/>
                <w:bCs/>
                <w:iCs/>
              </w:rPr>
            </w:pPr>
          </w:p>
          <w:p w14:paraId="24F68466" w14:textId="77777777" w:rsidR="001B33DB" w:rsidRDefault="001B33DB" w:rsidP="001B33DB">
            <w:pPr>
              <w:spacing w:after="0"/>
              <w:rPr>
                <w:b/>
                <w:bCs/>
                <w:iCs/>
              </w:rPr>
            </w:pPr>
            <w:r>
              <w:rPr>
                <w:b/>
                <w:bCs/>
                <w:iCs/>
              </w:rPr>
              <w:t>Hence we prefer to leave SIBXX acquisition to UE implementation without any binding to T317.</w:t>
            </w:r>
          </w:p>
          <w:p w14:paraId="2041FD6C" w14:textId="77777777" w:rsidR="001B33DB" w:rsidRPr="00F864C4" w:rsidRDefault="001B33DB" w:rsidP="001B33DB">
            <w:pPr>
              <w:spacing w:after="0"/>
              <w:rPr>
                <w:b/>
                <w:bCs/>
                <w:iCs/>
              </w:rPr>
            </w:pPr>
          </w:p>
          <w:p w14:paraId="1EA3CCD6" w14:textId="77777777" w:rsidR="001B33DB" w:rsidRDefault="001B33DB" w:rsidP="001B33DB">
            <w:pPr>
              <w:spacing w:after="0"/>
              <w:rPr>
                <w:iCs/>
              </w:rPr>
            </w:pPr>
            <w:r>
              <w:rPr>
                <w:iCs/>
              </w:rPr>
              <w:t>If majority companies prefers to specify some text for this acquisition of SIBXX in connected mode we propose to consider the following changes.</w:t>
            </w:r>
          </w:p>
          <w:p w14:paraId="0CF5F4DA" w14:textId="77777777" w:rsidR="001B33DB" w:rsidRDefault="001B33DB" w:rsidP="001B33DB">
            <w:pPr>
              <w:spacing w:after="0"/>
              <w:rPr>
                <w:iCs/>
              </w:rPr>
            </w:pPr>
          </w:p>
          <w:p w14:paraId="52BF1122" w14:textId="77777777" w:rsidR="001B33DB" w:rsidRDefault="001B33DB" w:rsidP="001B33DB">
            <w:pPr>
              <w:spacing w:after="60"/>
              <w:ind w:left="568" w:hanging="284"/>
              <w:rPr>
                <w:sz w:val="16"/>
              </w:rPr>
            </w:pPr>
            <w:r>
              <w:rPr>
                <w:sz w:val="16"/>
              </w:rPr>
              <w:t>1&gt;</w:t>
            </w:r>
            <w:r>
              <w:rPr>
                <w:sz w:val="16"/>
              </w:rPr>
              <w:tab/>
              <w:t>if in RRC_CONNECTED:</w:t>
            </w:r>
          </w:p>
          <w:p w14:paraId="07011933" w14:textId="77777777" w:rsidR="001B33DB" w:rsidRDefault="001B33DB" w:rsidP="001B33DB">
            <w:pPr>
              <w:spacing w:after="60"/>
              <w:ind w:left="851" w:hanging="284"/>
              <w:rPr>
                <w:sz w:val="16"/>
              </w:rPr>
            </w:pPr>
            <w:r>
              <w:rPr>
                <w:sz w:val="16"/>
              </w:rPr>
              <w:t>2&gt;</w:t>
            </w:r>
            <w:r>
              <w:rPr>
                <w:sz w:val="16"/>
              </w:rPr>
              <w:tab/>
              <w:t>inform lower layers that the UL synchronisation is lost;</w:t>
            </w:r>
          </w:p>
          <w:p w14:paraId="503076D1" w14:textId="77777777" w:rsidR="001B33DB" w:rsidRDefault="001B33DB" w:rsidP="001B33DB">
            <w:pPr>
              <w:spacing w:after="60"/>
              <w:ind w:left="851" w:hanging="284"/>
              <w:rPr>
                <w:sz w:val="16"/>
              </w:rPr>
            </w:pPr>
            <w:r>
              <w:rPr>
                <w:sz w:val="16"/>
              </w:rPr>
              <w:t>2&gt;</w:t>
            </w:r>
            <w:r>
              <w:rPr>
                <w:sz w:val="16"/>
              </w:rPr>
              <w:tab/>
              <w:t>start timer T318;</w:t>
            </w:r>
          </w:p>
          <w:p w14:paraId="6E4B2017" w14:textId="77777777" w:rsidR="001B33DB" w:rsidRDefault="001B33DB" w:rsidP="001B33DB">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31B0F56" w14:textId="77777777" w:rsidR="001B33DB" w:rsidRDefault="001B33DB" w:rsidP="001B33DB">
            <w:pPr>
              <w:spacing w:after="60"/>
              <w:ind w:left="851" w:hanging="284"/>
              <w:rPr>
                <w:sz w:val="16"/>
                <w:lang w:eastAsia="zh-TW"/>
              </w:rPr>
            </w:pPr>
            <w:r>
              <w:rPr>
                <w:sz w:val="16"/>
              </w:rPr>
              <w:t>2&gt;</w:t>
            </w:r>
            <w:r>
              <w:rPr>
                <w:sz w:val="16"/>
              </w:rPr>
              <w:tab/>
            </w:r>
            <w:r w:rsidRPr="001B33DB">
              <w:rPr>
                <w:sz w:val="16"/>
                <w:highlight w:val="yellow"/>
              </w:rPr>
              <w:t xml:space="preserve">may </w:t>
            </w:r>
            <w:r w:rsidRPr="001B33DB">
              <w:rPr>
                <w:sz w:val="16"/>
                <w:highlight w:val="yellow"/>
                <w:lang w:eastAsia="zh-TW"/>
              </w:rPr>
              <w:t xml:space="preserve">acquire </w:t>
            </w:r>
            <w:proofErr w:type="spellStart"/>
            <w:r w:rsidRPr="001B33DB">
              <w:rPr>
                <w:i/>
                <w:sz w:val="16"/>
                <w:highlight w:val="yellow"/>
                <w:lang w:eastAsia="zh-TW"/>
              </w:rPr>
              <w:t>SystemInformationBlockTypeXX</w:t>
            </w:r>
            <w:proofErr w:type="spellEnd"/>
            <w:r w:rsidRPr="001B33DB">
              <w:rPr>
                <w:sz w:val="16"/>
                <w:highlight w:val="yellow"/>
                <w:lang w:eastAsia="zh-TW"/>
              </w:rPr>
              <w:t xml:space="preserve"> (</w:t>
            </w:r>
            <w:proofErr w:type="spellStart"/>
            <w:r w:rsidRPr="001B33DB">
              <w:rPr>
                <w:i/>
                <w:sz w:val="16"/>
                <w:highlight w:val="yellow"/>
                <w:lang w:eastAsia="zh-TW"/>
              </w:rPr>
              <w:t>SystemInformationBlockTypeXX</w:t>
            </w:r>
            <w:proofErr w:type="spellEnd"/>
            <w:r w:rsidRPr="001B33DB">
              <w:rPr>
                <w:i/>
                <w:sz w:val="16"/>
                <w:highlight w:val="yellow"/>
                <w:lang w:eastAsia="zh-TW"/>
              </w:rPr>
              <w:t>-NB</w:t>
            </w:r>
            <w:r w:rsidRPr="001B33DB">
              <w:rPr>
                <w:sz w:val="16"/>
                <w:highlight w:val="yellow"/>
                <w:lang w:eastAsia="zh-TW"/>
              </w:rPr>
              <w:t xml:space="preserve"> in NB-</w:t>
            </w:r>
            <w:proofErr w:type="spellStart"/>
            <w:r w:rsidRPr="001B33DB">
              <w:rPr>
                <w:sz w:val="16"/>
                <w:highlight w:val="yellow"/>
                <w:lang w:eastAsia="zh-TW"/>
              </w:rPr>
              <w:t>IoT</w:t>
            </w:r>
            <w:proofErr w:type="spellEnd"/>
            <w:r w:rsidRPr="001B33DB">
              <w:rPr>
                <w:sz w:val="16"/>
                <w:highlight w:val="yellow"/>
                <w:lang w:eastAsia="zh-TW"/>
              </w:rPr>
              <w:t>) if the SIBXX was acquired earlier and validity time is expired for this SIBXX</w:t>
            </w:r>
            <w:r>
              <w:rPr>
                <w:sz w:val="16"/>
                <w:lang w:eastAsia="zh-TW"/>
              </w:rPr>
              <w:t xml:space="preserve">., </w:t>
            </w:r>
            <w:r>
              <w:rPr>
                <w:sz w:val="16"/>
              </w:rPr>
              <w:t>as specified in 5.2.2, if the UE determines validity duration of the neighbour satellite assistance information has expired</w:t>
            </w:r>
            <w:r>
              <w:rPr>
                <w:sz w:val="16"/>
                <w:lang w:eastAsia="zh-TW"/>
              </w:rPr>
              <w:t>;</w:t>
            </w:r>
          </w:p>
          <w:p w14:paraId="50282F2E" w14:textId="77777777" w:rsidR="001B33DB" w:rsidRDefault="001B33DB" w:rsidP="001B33DB">
            <w:pPr>
              <w:spacing w:after="0"/>
              <w:rPr>
                <w:iCs/>
              </w:rPr>
            </w:pPr>
          </w:p>
          <w:p w14:paraId="30A6E8DB" w14:textId="77777777" w:rsidR="001B33DB" w:rsidRPr="008248A2" w:rsidRDefault="001B33DB" w:rsidP="001B33DB">
            <w:pPr>
              <w:spacing w:after="0"/>
              <w:rPr>
                <w:iCs/>
              </w:rPr>
            </w:pPr>
          </w:p>
          <w:p w14:paraId="0E3FD7AD" w14:textId="77777777" w:rsidR="001B33DB" w:rsidRDefault="001B33DB" w:rsidP="001B33DB">
            <w:pPr>
              <w:spacing w:after="0"/>
              <w:rPr>
                <w:rFonts w:eastAsia="MS Mincho"/>
                <w:bCs/>
                <w:lang w:eastAsia="ja-JP"/>
              </w:rPr>
            </w:pPr>
          </w:p>
          <w:p w14:paraId="0C4E3D7D" w14:textId="77777777" w:rsidR="001B33DB" w:rsidRDefault="001B33DB" w:rsidP="001B33DB">
            <w:pPr>
              <w:spacing w:after="0"/>
              <w:rPr>
                <w:rFonts w:eastAsia="MS Mincho"/>
                <w:bCs/>
                <w:lang w:eastAsia="ja-JP"/>
              </w:rPr>
            </w:pPr>
          </w:p>
        </w:tc>
      </w:tr>
      <w:tr w:rsidR="00272996" w14:paraId="1D2FB88A" w14:textId="77777777">
        <w:trPr>
          <w:trHeight w:val="127"/>
        </w:trPr>
        <w:tc>
          <w:tcPr>
            <w:tcW w:w="1215" w:type="dxa"/>
            <w:shd w:val="clear" w:color="auto" w:fill="auto"/>
          </w:tcPr>
          <w:p w14:paraId="0FBDCD21" w14:textId="089B3F64"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3288" w:type="dxa"/>
          </w:tcPr>
          <w:p w14:paraId="7F7337B6" w14:textId="46DB8F82" w:rsidR="00272996" w:rsidRDefault="00272996" w:rsidP="00272996">
            <w:pPr>
              <w:spacing w:after="0"/>
              <w:rPr>
                <w:rFonts w:eastAsia="MS Mincho"/>
                <w:bCs/>
                <w:lang w:eastAsia="ja-JP"/>
              </w:rPr>
            </w:pPr>
            <w:r>
              <w:rPr>
                <w:rFonts w:eastAsia="MS Mincho"/>
                <w:bCs/>
                <w:lang w:eastAsia="ja-JP"/>
              </w:rPr>
              <w:t>See comment</w:t>
            </w:r>
          </w:p>
        </w:tc>
        <w:tc>
          <w:tcPr>
            <w:tcW w:w="5093" w:type="dxa"/>
            <w:shd w:val="clear" w:color="auto" w:fill="auto"/>
          </w:tcPr>
          <w:p w14:paraId="701D4032" w14:textId="379C937F" w:rsidR="00272996" w:rsidRDefault="00272996" w:rsidP="00272996">
            <w:pPr>
              <w:spacing w:after="0"/>
              <w:rPr>
                <w:rFonts w:eastAsia="MS Mincho"/>
                <w:bCs/>
                <w:lang w:eastAsia="ja-JP"/>
              </w:rPr>
            </w:pPr>
            <w:r>
              <w:rPr>
                <w:rFonts w:eastAsiaTheme="minorEastAsia"/>
                <w:bCs/>
                <w:lang w:eastAsia="zh-CN"/>
              </w:rPr>
              <w:t xml:space="preserve">Even the value range of T317 and validity duration of </w:t>
            </w:r>
            <w:proofErr w:type="spellStart"/>
            <w:r>
              <w:rPr>
                <w:rFonts w:eastAsiaTheme="minorEastAsia"/>
                <w:bCs/>
                <w:lang w:eastAsia="zh-CN"/>
              </w:rPr>
              <w:t>SIBxx</w:t>
            </w:r>
            <w:proofErr w:type="spellEnd"/>
            <w:r>
              <w:rPr>
                <w:rFonts w:eastAsiaTheme="minorEastAsia"/>
                <w:bCs/>
                <w:lang w:eastAsia="zh-CN"/>
              </w:rPr>
              <w:t xml:space="preserve"> are same, we tend to think it’s possible that in some cases UE doesn’t need to reacquire </w:t>
            </w:r>
            <w:proofErr w:type="spellStart"/>
            <w:r>
              <w:rPr>
                <w:rFonts w:eastAsiaTheme="minorEastAsia"/>
                <w:bCs/>
                <w:lang w:eastAsia="zh-CN"/>
              </w:rPr>
              <w:t>SIBxx</w:t>
            </w:r>
            <w:proofErr w:type="spellEnd"/>
            <w:r>
              <w:rPr>
                <w:rFonts w:eastAsiaTheme="minorEastAsia"/>
                <w:bCs/>
                <w:lang w:eastAsia="zh-CN"/>
              </w:rPr>
              <w:t xml:space="preserve"> (as it’s still valid) </w:t>
            </w:r>
            <w:r>
              <w:rPr>
                <w:rFonts w:eastAsia="MS Mincho"/>
                <w:bCs/>
                <w:lang w:eastAsia="ja-JP"/>
              </w:rPr>
              <w:t xml:space="preserve">when T317 expires. So we are fine to leave this to UE implementation, e.g., to use “may”. </w:t>
            </w:r>
          </w:p>
          <w:p w14:paraId="2D34B36E" w14:textId="77777777" w:rsidR="00272996" w:rsidRDefault="00272996" w:rsidP="00272996">
            <w:pPr>
              <w:spacing w:after="0"/>
              <w:rPr>
                <w:rFonts w:eastAsia="MS Mincho"/>
                <w:bCs/>
                <w:lang w:eastAsia="ja-JP"/>
              </w:rPr>
            </w:pPr>
          </w:p>
          <w:p w14:paraId="59D440C7" w14:textId="77777777" w:rsidR="00272996" w:rsidRDefault="00272996" w:rsidP="00272996">
            <w:pPr>
              <w:spacing w:after="0"/>
              <w:rPr>
                <w:rFonts w:eastAsia="MS Mincho"/>
                <w:bCs/>
                <w:lang w:eastAsia="ja-JP"/>
              </w:rPr>
            </w:pPr>
            <w:r>
              <w:rPr>
                <w:rFonts w:eastAsia="MS Mincho"/>
                <w:bCs/>
                <w:lang w:eastAsia="ja-JP"/>
              </w:rPr>
              <w:t>As currently the description of UE’s actions are under the wording “the UE shall:</w:t>
            </w:r>
            <w:proofErr w:type="gramStart"/>
            <w:r>
              <w:rPr>
                <w:rFonts w:eastAsia="MS Mincho"/>
                <w:bCs/>
                <w:lang w:eastAsia="ja-JP"/>
              </w:rPr>
              <w:t>”</w:t>
            </w:r>
            <w:r>
              <w:rPr>
                <w:rFonts w:eastAsiaTheme="minorEastAsia" w:hint="eastAsia"/>
                <w:bCs/>
                <w:lang w:eastAsia="zh-CN"/>
              </w:rPr>
              <w:t>,</w:t>
            </w:r>
            <w:proofErr w:type="gramEnd"/>
            <w:r>
              <w:rPr>
                <w:rFonts w:eastAsiaTheme="minorEastAsia"/>
                <w:bCs/>
                <w:lang w:eastAsia="zh-CN"/>
              </w:rPr>
              <w:t xml:space="preserve"> it may be not easy to use “may” only for this bullet about reacquiring </w:t>
            </w:r>
            <w:proofErr w:type="spellStart"/>
            <w:r>
              <w:rPr>
                <w:rFonts w:eastAsiaTheme="minorEastAsia"/>
                <w:bCs/>
                <w:lang w:eastAsia="zh-CN"/>
              </w:rPr>
              <w:t>SIBxx</w:t>
            </w:r>
            <w:proofErr w:type="spellEnd"/>
            <w:r>
              <w:rPr>
                <w:rFonts w:eastAsiaTheme="minorEastAsia"/>
                <w:bCs/>
                <w:lang w:eastAsia="zh-CN"/>
              </w:rPr>
              <w:t xml:space="preserve">. </w:t>
            </w:r>
            <w:r>
              <w:rPr>
                <w:rFonts w:eastAsia="MS Mincho"/>
                <w:bCs/>
                <w:lang w:eastAsia="ja-JP"/>
              </w:rPr>
              <w:t xml:space="preserve">A possible way may be to separately describe the UE behaviour of reacquiring </w:t>
            </w:r>
            <w:proofErr w:type="spellStart"/>
            <w:r>
              <w:rPr>
                <w:rFonts w:eastAsia="MS Mincho"/>
                <w:bCs/>
                <w:lang w:eastAsia="ja-JP"/>
              </w:rPr>
              <w:t>SIBxx</w:t>
            </w:r>
            <w:proofErr w:type="spellEnd"/>
            <w:r>
              <w:rPr>
                <w:rFonts w:eastAsia="MS Mincho"/>
                <w:bCs/>
                <w:lang w:eastAsia="ja-JP"/>
              </w:rPr>
              <w:t>.</w:t>
            </w:r>
          </w:p>
          <w:p w14:paraId="3EC5E683" w14:textId="77777777" w:rsidR="00272996" w:rsidRDefault="00272996" w:rsidP="00272996">
            <w:pPr>
              <w:spacing w:after="0"/>
              <w:rPr>
                <w:rFonts w:eastAsia="MS Mincho"/>
                <w:bCs/>
                <w:lang w:eastAsia="ja-JP"/>
              </w:rPr>
            </w:pPr>
          </w:p>
          <w:p w14:paraId="49290FB9" w14:textId="370AD976" w:rsidR="00272996" w:rsidRDefault="00272996" w:rsidP="00272996">
            <w:pPr>
              <w:spacing w:after="0"/>
              <w:rPr>
                <w:rFonts w:eastAsia="MS Mincho"/>
                <w:bCs/>
                <w:lang w:eastAsia="ja-JP"/>
              </w:rPr>
            </w:pPr>
            <w:r>
              <w:rPr>
                <w:rFonts w:eastAsia="MS Mincho"/>
                <w:bCs/>
                <w:lang w:eastAsia="ja-JP"/>
              </w:rPr>
              <w:t xml:space="preserve">Moreover, it may also be needed to clarify whether UE is allowed to reacquire </w:t>
            </w:r>
            <w:proofErr w:type="spellStart"/>
            <w:r>
              <w:rPr>
                <w:rFonts w:eastAsia="MS Mincho"/>
                <w:bCs/>
                <w:lang w:eastAsia="ja-JP"/>
              </w:rPr>
              <w:t>SIBxx</w:t>
            </w:r>
            <w:proofErr w:type="spellEnd"/>
            <w:r>
              <w:rPr>
                <w:rFonts w:eastAsia="MS Mincho"/>
                <w:bCs/>
                <w:lang w:eastAsia="ja-JP"/>
              </w:rPr>
              <w:t xml:space="preserve"> upon the expiration of T317 even its own validity duration has not expired. We understand this may be also allowed (maybe in the case that the remaining validity duration of </w:t>
            </w:r>
            <w:proofErr w:type="spellStart"/>
            <w:r>
              <w:rPr>
                <w:rFonts w:eastAsia="MS Mincho"/>
                <w:bCs/>
                <w:lang w:eastAsia="ja-JP"/>
              </w:rPr>
              <w:t>SIBxx</w:t>
            </w:r>
            <w:proofErr w:type="spellEnd"/>
            <w:r>
              <w:rPr>
                <w:rFonts w:eastAsia="MS Mincho"/>
                <w:bCs/>
                <w:lang w:eastAsia="ja-JP"/>
              </w:rPr>
              <w:t xml:space="preserve"> is short). So the condition of “</w:t>
            </w:r>
            <w:ins w:id="21" w:author="RAN2#123" w:date="2023-09-01T11:24:00Z">
              <w:r w:rsidRPr="00B75E45">
                <w:t>if the UE determines validity duration of the neighbour satellite assistance information has expired</w:t>
              </w:r>
            </w:ins>
            <w:r>
              <w:rPr>
                <w:rFonts w:eastAsia="MS Mincho"/>
                <w:bCs/>
                <w:lang w:eastAsia="ja-JP"/>
              </w:rPr>
              <w:t>” may be not needed.</w:t>
            </w:r>
          </w:p>
          <w:p w14:paraId="474D07C5" w14:textId="77777777" w:rsidR="00272996" w:rsidRDefault="00272996" w:rsidP="00272996">
            <w:pPr>
              <w:spacing w:after="0"/>
              <w:rPr>
                <w:rFonts w:eastAsia="MS Mincho"/>
                <w:bCs/>
                <w:lang w:eastAsia="ja-JP"/>
              </w:rPr>
            </w:pPr>
          </w:p>
          <w:p w14:paraId="712FE90E" w14:textId="1B7C9935" w:rsidR="00272996" w:rsidRDefault="00272996" w:rsidP="00272996">
            <w:pPr>
              <w:spacing w:after="0"/>
              <w:rPr>
                <w:rFonts w:eastAsia="MS Mincho"/>
                <w:bCs/>
                <w:lang w:eastAsia="ja-JP"/>
              </w:rPr>
            </w:pPr>
            <w:r>
              <w:rPr>
                <w:rFonts w:eastAsia="MS Mincho"/>
                <w:bCs/>
                <w:lang w:eastAsia="ja-JP"/>
              </w:rPr>
              <w:t>An example change suggestion is as below:</w:t>
            </w:r>
          </w:p>
          <w:tbl>
            <w:tblPr>
              <w:tblStyle w:val="af6"/>
              <w:tblW w:w="0" w:type="auto"/>
              <w:tblLook w:val="04A0" w:firstRow="1" w:lastRow="0" w:firstColumn="1" w:lastColumn="0" w:noHBand="0" w:noVBand="1"/>
            </w:tblPr>
            <w:tblGrid>
              <w:gridCol w:w="4867"/>
            </w:tblGrid>
            <w:tr w:rsidR="00272996" w14:paraId="6A97A757" w14:textId="77777777" w:rsidTr="00A56354">
              <w:tc>
                <w:tcPr>
                  <w:tcW w:w="4867" w:type="dxa"/>
                </w:tcPr>
                <w:p w14:paraId="560CABC8" w14:textId="77777777" w:rsidR="00272996" w:rsidRPr="00B75E45" w:rsidRDefault="00272996" w:rsidP="00272996">
                  <w:pPr>
                    <w:spacing w:after="240"/>
                    <w:rPr>
                      <w:rFonts w:ascii="Arial" w:hAnsi="Arial"/>
                      <w:sz w:val="18"/>
                      <w:szCs w:val="18"/>
                    </w:rPr>
                  </w:pPr>
                  <w:r w:rsidRPr="00B75E45">
                    <w:rPr>
                      <w:rFonts w:ascii="Arial" w:hAnsi="Arial"/>
                      <w:sz w:val="18"/>
                      <w:szCs w:val="18"/>
                    </w:rPr>
                    <w:t>5.3.18</w:t>
                  </w:r>
                  <w:r w:rsidRPr="00B75E45">
                    <w:rPr>
                      <w:rFonts w:ascii="Arial" w:hAnsi="Arial"/>
                      <w:sz w:val="18"/>
                      <w:szCs w:val="18"/>
                    </w:rPr>
                    <w:tab/>
                    <w:t>T317 expiry</w:t>
                  </w:r>
                </w:p>
                <w:p w14:paraId="3F26EE80" w14:textId="77777777" w:rsidR="00272996" w:rsidRPr="00B75E45" w:rsidRDefault="00272996" w:rsidP="00272996">
                  <w:pPr>
                    <w:spacing w:after="240"/>
                    <w:rPr>
                      <w:sz w:val="18"/>
                      <w:szCs w:val="18"/>
                    </w:rPr>
                  </w:pPr>
                  <w:r w:rsidRPr="00B75E45">
                    <w:rPr>
                      <w:sz w:val="18"/>
                      <w:szCs w:val="18"/>
                    </w:rPr>
                    <w:lastRenderedPageBreak/>
                    <w:t>The UE shall:</w:t>
                  </w:r>
                </w:p>
                <w:p w14:paraId="53986BFB" w14:textId="77777777" w:rsidR="00272996" w:rsidRPr="00B75E45" w:rsidRDefault="00272996" w:rsidP="00272996">
                  <w:pPr>
                    <w:spacing w:after="240"/>
                    <w:ind w:left="568" w:hanging="284"/>
                    <w:rPr>
                      <w:sz w:val="18"/>
                      <w:szCs w:val="18"/>
                    </w:rPr>
                  </w:pPr>
                  <w:r w:rsidRPr="00B75E45">
                    <w:rPr>
                      <w:sz w:val="18"/>
                      <w:szCs w:val="18"/>
                    </w:rPr>
                    <w:t>1&gt;</w:t>
                  </w:r>
                  <w:r w:rsidRPr="00B75E45">
                    <w:rPr>
                      <w:sz w:val="18"/>
                      <w:szCs w:val="18"/>
                    </w:rPr>
                    <w:tab/>
                    <w:t>if in RRC_CONNECTED:</w:t>
                  </w:r>
                </w:p>
                <w:p w14:paraId="197360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inform lower layers that the UL synchronisation is lost;</w:t>
                  </w:r>
                </w:p>
                <w:p w14:paraId="7A5BA2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start timer T318;</w:t>
                  </w:r>
                </w:p>
                <w:p w14:paraId="2887E9A0" w14:textId="77777777" w:rsidR="00272996" w:rsidRPr="00B75E45" w:rsidRDefault="00272996" w:rsidP="00272996">
                  <w:pPr>
                    <w:spacing w:after="240"/>
                    <w:ind w:left="851" w:hanging="284"/>
                    <w:rPr>
                      <w:sz w:val="18"/>
                      <w:szCs w:val="18"/>
                      <w:lang w:eastAsia="zh-TW"/>
                    </w:rPr>
                  </w:pPr>
                  <w:r w:rsidRPr="00B75E45">
                    <w:rPr>
                      <w:sz w:val="18"/>
                      <w:szCs w:val="18"/>
                    </w:rPr>
                    <w:t>2&gt;</w:t>
                  </w:r>
                  <w:r w:rsidRPr="00B75E45">
                    <w:rPr>
                      <w:sz w:val="18"/>
                      <w:szCs w:val="18"/>
                    </w:rPr>
                    <w:tab/>
                  </w:r>
                  <w:r w:rsidRPr="00B75E45">
                    <w:rPr>
                      <w:sz w:val="18"/>
                      <w:szCs w:val="18"/>
                      <w:lang w:eastAsia="zh-TW"/>
                    </w:rPr>
                    <w:t xml:space="preserve">acquire </w:t>
                  </w:r>
                  <w:r w:rsidRPr="00B75E45">
                    <w:rPr>
                      <w:i/>
                      <w:sz w:val="18"/>
                      <w:szCs w:val="18"/>
                      <w:lang w:eastAsia="zh-TW"/>
                    </w:rPr>
                    <w:t>SystemInformationBlockType31</w:t>
                  </w:r>
                  <w:r w:rsidRPr="00B75E45">
                    <w:rPr>
                      <w:sz w:val="18"/>
                      <w:szCs w:val="18"/>
                      <w:lang w:eastAsia="zh-TW"/>
                    </w:rPr>
                    <w:t xml:space="preserve"> (</w:t>
                  </w:r>
                  <w:r w:rsidRPr="00B75E45">
                    <w:rPr>
                      <w:i/>
                      <w:sz w:val="18"/>
                      <w:szCs w:val="18"/>
                      <w:lang w:eastAsia="zh-TW"/>
                    </w:rPr>
                    <w:t>SystemInformationBlockType31-NB</w:t>
                  </w:r>
                  <w:r w:rsidRPr="00B75E45">
                    <w:rPr>
                      <w:sz w:val="18"/>
                      <w:szCs w:val="18"/>
                      <w:lang w:eastAsia="zh-TW"/>
                    </w:rPr>
                    <w:t xml:space="preserve"> in NB-</w:t>
                  </w:r>
                  <w:proofErr w:type="spellStart"/>
                  <w:r w:rsidRPr="00B75E45">
                    <w:rPr>
                      <w:sz w:val="18"/>
                      <w:szCs w:val="18"/>
                      <w:lang w:eastAsia="zh-TW"/>
                    </w:rPr>
                    <w:t>IoT</w:t>
                  </w:r>
                  <w:proofErr w:type="spellEnd"/>
                  <w:r w:rsidRPr="00B75E45">
                    <w:rPr>
                      <w:sz w:val="18"/>
                      <w:szCs w:val="18"/>
                      <w:lang w:eastAsia="zh-TW"/>
                    </w:rPr>
                    <w:t xml:space="preserve">) </w:t>
                  </w:r>
                  <w:r w:rsidRPr="00B75E45">
                    <w:rPr>
                      <w:sz w:val="18"/>
                      <w:szCs w:val="18"/>
                    </w:rPr>
                    <w:t>as specified in 5.2.2</w:t>
                  </w:r>
                  <w:r w:rsidRPr="00B75E45">
                    <w:rPr>
                      <w:sz w:val="18"/>
                      <w:szCs w:val="18"/>
                      <w:lang w:eastAsia="zh-TW"/>
                    </w:rPr>
                    <w:t>;</w:t>
                  </w:r>
                </w:p>
                <w:p w14:paraId="011A5766" w14:textId="77777777" w:rsidR="00272996" w:rsidRPr="00B75E45" w:rsidRDefault="00272996" w:rsidP="00272996">
                  <w:pPr>
                    <w:snapToGrid w:val="0"/>
                    <w:spacing w:after="0"/>
                    <w:rPr>
                      <w:rFonts w:eastAsia="MS Mincho"/>
                      <w:bCs/>
                      <w:sz w:val="18"/>
                      <w:szCs w:val="18"/>
                      <w:lang w:eastAsia="ja-JP"/>
                    </w:rPr>
                  </w:pPr>
                  <w:ins w:id="22" w:author="ZTE" w:date="2023-10-26T00:48:00Z">
                    <w:r w:rsidRPr="00B75E45">
                      <w:rPr>
                        <w:sz w:val="18"/>
                        <w:szCs w:val="18"/>
                        <w:lang w:eastAsia="zh-TW"/>
                      </w:rPr>
                      <w:t>For UE in RRC_CONNECTED</w:t>
                    </w:r>
                    <w:r>
                      <w:rPr>
                        <w:sz w:val="18"/>
                        <w:szCs w:val="18"/>
                        <w:lang w:eastAsia="zh-TW"/>
                      </w:rPr>
                      <w:t xml:space="preserve">, </w:t>
                    </w:r>
                  </w:ins>
                  <w:ins w:id="23" w:author="ZTE" w:date="2023-10-25T00:18:00Z">
                    <w:r w:rsidRPr="00B75E45">
                      <w:rPr>
                        <w:sz w:val="18"/>
                        <w:szCs w:val="18"/>
                        <w:lang w:eastAsia="zh-TW"/>
                      </w:rPr>
                      <w:t xml:space="preserve">UE may also </w:t>
                    </w:r>
                  </w:ins>
                  <w:ins w:id="24" w:author="ZTE" w:date="2023-10-25T00:24:00Z">
                    <w:r w:rsidRPr="00B75E45">
                      <w:rPr>
                        <w:sz w:val="18"/>
                        <w:szCs w:val="18"/>
                        <w:lang w:eastAsia="zh-TW"/>
                      </w:rPr>
                      <w:t xml:space="preserve">acquire </w:t>
                    </w:r>
                    <w:proofErr w:type="spellStart"/>
                    <w:r w:rsidRPr="00B75E45">
                      <w:rPr>
                        <w:i/>
                        <w:sz w:val="18"/>
                        <w:szCs w:val="18"/>
                        <w:lang w:eastAsia="zh-TW"/>
                      </w:rPr>
                      <w:t>SystemInformationBlockTypeXX</w:t>
                    </w:r>
                    <w:proofErr w:type="spellEnd"/>
                    <w:r w:rsidRPr="00B75E45">
                      <w:rPr>
                        <w:sz w:val="18"/>
                        <w:szCs w:val="18"/>
                        <w:lang w:eastAsia="zh-TW"/>
                      </w:rPr>
                      <w:t xml:space="preserve"> (</w:t>
                    </w:r>
                    <w:proofErr w:type="spellStart"/>
                    <w:r w:rsidRPr="00B75E45">
                      <w:rPr>
                        <w:i/>
                        <w:sz w:val="18"/>
                        <w:szCs w:val="18"/>
                        <w:lang w:eastAsia="zh-TW"/>
                      </w:rPr>
                      <w:t>SystemInformationBlockTypeXX</w:t>
                    </w:r>
                    <w:proofErr w:type="spellEnd"/>
                    <w:r w:rsidRPr="00B75E45">
                      <w:rPr>
                        <w:i/>
                        <w:sz w:val="18"/>
                        <w:szCs w:val="18"/>
                        <w:lang w:eastAsia="zh-TW"/>
                      </w:rPr>
                      <w:t>-NB</w:t>
                    </w:r>
                    <w:r w:rsidRPr="00B75E45">
                      <w:rPr>
                        <w:sz w:val="18"/>
                        <w:szCs w:val="18"/>
                        <w:lang w:eastAsia="zh-TW"/>
                      </w:rPr>
                      <w:t xml:space="preserve"> in NB-</w:t>
                    </w:r>
                    <w:proofErr w:type="spellStart"/>
                    <w:r w:rsidRPr="00B75E45">
                      <w:rPr>
                        <w:sz w:val="18"/>
                        <w:szCs w:val="18"/>
                        <w:lang w:eastAsia="zh-TW"/>
                      </w:rPr>
                      <w:t>IoT</w:t>
                    </w:r>
                    <w:proofErr w:type="spellEnd"/>
                    <w:r w:rsidRPr="00B75E45">
                      <w:rPr>
                        <w:sz w:val="18"/>
                        <w:szCs w:val="18"/>
                        <w:lang w:eastAsia="zh-TW"/>
                      </w:rPr>
                      <w:t xml:space="preserve">) </w:t>
                    </w:r>
                    <w:r w:rsidRPr="00B75E45">
                      <w:rPr>
                        <w:sz w:val="18"/>
                        <w:szCs w:val="18"/>
                      </w:rPr>
                      <w:t>as specified in 5.2.2</w:t>
                    </w:r>
                  </w:ins>
                  <w:r w:rsidRPr="00B75E45">
                    <w:rPr>
                      <w:sz w:val="18"/>
                      <w:szCs w:val="18"/>
                    </w:rPr>
                    <w:t>.</w:t>
                  </w:r>
                </w:p>
              </w:tc>
            </w:tr>
          </w:tbl>
          <w:p w14:paraId="022D4153" w14:textId="56FB92CA" w:rsidR="00272996" w:rsidRDefault="00272996" w:rsidP="00272996">
            <w:pPr>
              <w:spacing w:after="0"/>
              <w:rPr>
                <w:rFonts w:eastAsia="MS Mincho"/>
                <w:bCs/>
                <w:lang w:eastAsia="ja-JP"/>
              </w:rPr>
            </w:pPr>
            <w:r>
              <w:lastRenderedPageBreak/>
              <w:t>…</w:t>
            </w:r>
          </w:p>
        </w:tc>
      </w:tr>
    </w:tbl>
    <w:p w14:paraId="4AC74021" w14:textId="77777777" w:rsidR="006C3392" w:rsidRDefault="006C3392">
      <w:pPr>
        <w:spacing w:before="180"/>
        <w:rPr>
          <w:rFonts w:eastAsia="宋体"/>
          <w:lang w:eastAsia="zh-CN"/>
        </w:rPr>
      </w:pPr>
    </w:p>
    <w:p w14:paraId="58F41318" w14:textId="77777777" w:rsidR="006C3392" w:rsidRDefault="00010DC3">
      <w:pPr>
        <w:spacing w:before="180"/>
        <w:rPr>
          <w:rFonts w:eastAsia="宋体"/>
          <w:lang w:eastAsia="zh-CN"/>
        </w:rPr>
      </w:pPr>
      <w:r>
        <w:rPr>
          <w:rFonts w:eastAsia="宋体" w:hint="eastAsia"/>
          <w:lang w:eastAsia="zh-CN"/>
        </w:rPr>
        <w:t>A</w:t>
      </w:r>
      <w:r>
        <w:rPr>
          <w:rFonts w:eastAsia="宋体"/>
          <w:lang w:eastAsia="zh-CN"/>
        </w:rPr>
        <w:t xml:space="preserve"> related issue is how to solve the case where T318 is stopped before successful acquisition of </w:t>
      </w:r>
      <w:proofErr w:type="spellStart"/>
      <w:r>
        <w:rPr>
          <w:rFonts w:eastAsia="宋体"/>
          <w:lang w:eastAsia="zh-CN"/>
        </w:rPr>
        <w:t>SIBxx</w:t>
      </w:r>
      <w:proofErr w:type="spellEnd"/>
      <w:r>
        <w:rPr>
          <w:rFonts w:eastAsia="宋体"/>
          <w:lang w:eastAsia="zh-CN"/>
        </w:rPr>
        <w:t xml:space="preserve">. In R17, T318 is stopped once SIB31 is acquired. During the online discussion, it seems that some companies do not want to introduce an additional timer for </w:t>
      </w:r>
      <w:proofErr w:type="spellStart"/>
      <w:r>
        <w:rPr>
          <w:rFonts w:eastAsia="宋体"/>
          <w:lang w:eastAsia="zh-CN"/>
        </w:rPr>
        <w:t>SIBxx</w:t>
      </w:r>
      <w:proofErr w:type="spellEnd"/>
      <w:r>
        <w:rPr>
          <w:rFonts w:eastAsia="宋体"/>
          <w:lang w:eastAsia="zh-CN"/>
        </w:rPr>
        <w:t xml:space="preserve"> acquisition, therefore the simplest solution could be: UE stops T318 when both SIB31 and </w:t>
      </w:r>
      <w:proofErr w:type="spellStart"/>
      <w:r>
        <w:rPr>
          <w:rFonts w:eastAsia="宋体"/>
          <w:lang w:eastAsia="zh-CN"/>
        </w:rPr>
        <w:t>SIBxx</w:t>
      </w:r>
      <w:proofErr w:type="spellEnd"/>
      <w:r>
        <w:rPr>
          <w:rFonts w:eastAsia="宋体"/>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have to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 xml:space="preserve">acquiring </w:t>
            </w:r>
            <w:proofErr w:type="spellStart"/>
            <w:r w:rsidR="0052759E">
              <w:rPr>
                <w:rFonts w:eastAsia="MS Mincho"/>
                <w:bCs/>
                <w:lang w:eastAsia="ja-JP"/>
              </w:rPr>
              <w:t>SIBxx</w:t>
            </w:r>
            <w:proofErr w:type="spellEnd"/>
            <w:r w:rsidR="0052759E">
              <w:rPr>
                <w:rFonts w:eastAsia="MS Mincho"/>
                <w:bCs/>
                <w:lang w:eastAsia="ja-JP"/>
              </w:rPr>
              <w:t xml:space="preserve">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w:t>
            </w:r>
            <w:proofErr w:type="spellStart"/>
            <w:r w:rsidR="0052759E">
              <w:rPr>
                <w:rFonts w:eastAsia="MS Mincho"/>
                <w:bCs/>
                <w:lang w:eastAsia="ja-JP"/>
              </w:rPr>
              <w:t>SIBxx</w:t>
            </w:r>
            <w:proofErr w:type="spellEnd"/>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w:t>
            </w:r>
            <w:proofErr w:type="spellStart"/>
            <w:r>
              <w:rPr>
                <w:rFonts w:eastAsia="MS Mincho"/>
                <w:bCs/>
                <w:lang w:eastAsia="ja-JP"/>
              </w:rPr>
              <w:t>SIBxx</w:t>
            </w:r>
            <w:proofErr w:type="spellEnd"/>
            <w:r>
              <w:rPr>
                <w:rFonts w:eastAsia="MS Mincho"/>
                <w:bCs/>
                <w:lang w:eastAsia="ja-JP"/>
              </w:rPr>
              <w:t xml:space="preserve">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proofErr w:type="spellStart"/>
            <w:r w:rsidR="005C05E8">
              <w:rPr>
                <w:rFonts w:eastAsia="MS Mincho"/>
                <w:bCs/>
                <w:lang w:eastAsia="ja-JP"/>
              </w:rPr>
              <w:t>SIBxx</w:t>
            </w:r>
            <w:proofErr w:type="spellEnd"/>
            <w:r w:rsidR="005C05E8">
              <w:rPr>
                <w:rFonts w:eastAsia="MS Mincho"/>
                <w:bCs/>
                <w:lang w:eastAsia="ja-JP"/>
              </w:rPr>
              <w:t>.</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 xml:space="preserve">31, but not </w:t>
            </w:r>
            <w:proofErr w:type="spellStart"/>
            <w:r w:rsidR="00D50A5C">
              <w:rPr>
                <w:rFonts w:eastAsia="MS Mincho"/>
                <w:bCs/>
                <w:lang w:eastAsia="ja-JP"/>
              </w:rPr>
              <w:t>SIBxx</w:t>
            </w:r>
            <w:proofErr w:type="spellEnd"/>
            <w:r w:rsidR="00AF2C20">
              <w:rPr>
                <w:rFonts w:eastAsia="MS Mincho"/>
                <w:bCs/>
                <w:lang w:eastAsia="ja-JP"/>
              </w:rPr>
              <w:t xml:space="preserve"> </w:t>
            </w:r>
            <w:r w:rsidR="00E618D7">
              <w:rPr>
                <w:rFonts w:eastAsia="MS Mincho"/>
                <w:bCs/>
                <w:lang w:eastAsia="ja-JP"/>
              </w:rPr>
              <w:t xml:space="preserve">assuming that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 xml:space="preserve">SIB31 and </w:t>
            </w:r>
            <w:proofErr w:type="spellStart"/>
            <w:r w:rsidR="00923A06">
              <w:rPr>
                <w:rFonts w:eastAsia="MS Mincho"/>
                <w:bCs/>
                <w:lang w:eastAsia="ja-JP"/>
              </w:rPr>
              <w:t>SI</w:t>
            </w:r>
            <w:r w:rsidR="008124AB">
              <w:rPr>
                <w:rFonts w:eastAsia="MS Mincho"/>
                <w:bCs/>
                <w:lang w:eastAsia="ja-JP"/>
              </w:rPr>
              <w:t>B</w:t>
            </w:r>
            <w:r w:rsidR="00923A06">
              <w:rPr>
                <w:rFonts w:eastAsia="MS Mincho"/>
                <w:bCs/>
                <w:lang w:eastAsia="ja-JP"/>
              </w:rPr>
              <w:t>xx</w:t>
            </w:r>
            <w:proofErr w:type="spellEnd"/>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1B33DB" w14:paraId="42693A36" w14:textId="77777777">
        <w:trPr>
          <w:trHeight w:val="127"/>
        </w:trPr>
        <w:tc>
          <w:tcPr>
            <w:tcW w:w="1215" w:type="dxa"/>
            <w:shd w:val="clear" w:color="auto" w:fill="auto"/>
          </w:tcPr>
          <w:p w14:paraId="607D3982" w14:textId="0F0F6243" w:rsidR="001B33DB" w:rsidRDefault="001B33DB" w:rsidP="001B33DB">
            <w:pPr>
              <w:spacing w:after="0"/>
              <w:rPr>
                <w:rFonts w:eastAsia="MS Mincho"/>
                <w:bCs/>
                <w:lang w:eastAsia="ja-JP"/>
              </w:rPr>
            </w:pPr>
            <w:r>
              <w:rPr>
                <w:rFonts w:eastAsia="MS Mincho"/>
                <w:bCs/>
                <w:lang w:eastAsia="ja-JP"/>
              </w:rPr>
              <w:t>Nokia</w:t>
            </w:r>
          </w:p>
        </w:tc>
        <w:tc>
          <w:tcPr>
            <w:tcW w:w="1303" w:type="dxa"/>
          </w:tcPr>
          <w:p w14:paraId="3F1412FC" w14:textId="5C396899" w:rsidR="001B33DB" w:rsidRDefault="001B33DB" w:rsidP="001B33DB">
            <w:pPr>
              <w:spacing w:after="0"/>
              <w:rPr>
                <w:rFonts w:eastAsia="MS Mincho"/>
                <w:bCs/>
                <w:lang w:eastAsia="ja-JP"/>
              </w:rPr>
            </w:pPr>
            <w:r>
              <w:rPr>
                <w:rFonts w:eastAsia="MS Mincho"/>
                <w:bCs/>
                <w:lang w:eastAsia="ja-JP"/>
              </w:rPr>
              <w:t>No</w:t>
            </w:r>
          </w:p>
        </w:tc>
        <w:tc>
          <w:tcPr>
            <w:tcW w:w="7078" w:type="dxa"/>
            <w:shd w:val="clear" w:color="auto" w:fill="auto"/>
          </w:tcPr>
          <w:p w14:paraId="216EA1A1" w14:textId="77777777" w:rsidR="001B33DB" w:rsidRDefault="001B33DB" w:rsidP="001B33DB">
            <w:pPr>
              <w:spacing w:after="0"/>
              <w:rPr>
                <w:rFonts w:eastAsia="MS Mincho"/>
                <w:bCs/>
                <w:lang w:eastAsia="ja-JP"/>
              </w:rPr>
            </w:pPr>
            <w:r>
              <w:rPr>
                <w:rFonts w:eastAsia="MS Mincho"/>
                <w:bCs/>
                <w:lang w:eastAsia="ja-JP"/>
              </w:rPr>
              <w:t xml:space="preserve">T317 stop should not be impacted by SIBXX acquisition. Because it may lead to this timer to expire if there are some issues in acquiring SIBXX which is not relevant for uplink synchronisation. So better don’t modify the stop behaviour for T317 based on SIBXX. </w:t>
            </w:r>
          </w:p>
          <w:p w14:paraId="2C3B747B" w14:textId="77777777" w:rsidR="001B33DB" w:rsidRDefault="001B33DB" w:rsidP="001B33DB">
            <w:pPr>
              <w:spacing w:after="0"/>
              <w:rPr>
                <w:rFonts w:eastAsia="MS Mincho"/>
                <w:bCs/>
                <w:lang w:eastAsia="ja-JP"/>
              </w:rPr>
            </w:pPr>
          </w:p>
          <w:p w14:paraId="00291076" w14:textId="7FF06819" w:rsidR="001B33DB" w:rsidRDefault="001B33DB" w:rsidP="001B33DB">
            <w:pPr>
              <w:spacing w:after="0"/>
              <w:rPr>
                <w:rFonts w:eastAsia="MS Mincho"/>
                <w:bCs/>
                <w:lang w:eastAsia="ja-JP"/>
              </w:rPr>
            </w:pPr>
            <w:r>
              <w:rPr>
                <w:rFonts w:eastAsia="MS Mincho"/>
                <w:bCs/>
                <w:lang w:eastAsia="ja-JP"/>
              </w:rPr>
              <w:t xml:space="preserve">T317 can be just used to trigger re-acquisition of SIBXX if it is </w:t>
            </w:r>
            <w:proofErr w:type="spellStart"/>
            <w:r>
              <w:rPr>
                <w:rFonts w:eastAsia="MS Mincho"/>
                <w:bCs/>
                <w:lang w:eastAsia="ja-JP"/>
              </w:rPr>
              <w:t>realy</w:t>
            </w:r>
            <w:proofErr w:type="spellEnd"/>
            <w:r>
              <w:rPr>
                <w:rFonts w:eastAsia="MS Mincho"/>
                <w:bCs/>
                <w:lang w:eastAsia="ja-JP"/>
              </w:rPr>
              <w:t xml:space="preserve"> needed. We also need to note that if SIBXX is not acquired in connected mode there will be no impact to the connected mode measurements. UE can continue its measurements using Rel-17 behaviour. </w:t>
            </w:r>
          </w:p>
        </w:tc>
      </w:tr>
      <w:tr w:rsidR="00272996" w14:paraId="4F3F914B" w14:textId="77777777">
        <w:trPr>
          <w:trHeight w:val="127"/>
        </w:trPr>
        <w:tc>
          <w:tcPr>
            <w:tcW w:w="1215" w:type="dxa"/>
            <w:shd w:val="clear" w:color="auto" w:fill="auto"/>
          </w:tcPr>
          <w:p w14:paraId="59EAFE10" w14:textId="30111B2B"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1303" w:type="dxa"/>
          </w:tcPr>
          <w:p w14:paraId="272188E0" w14:textId="1B4C0290"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4C8CC3C7" w14:textId="47AF6584" w:rsidR="00272996" w:rsidRDefault="00272996" w:rsidP="00272996">
            <w:pPr>
              <w:spacing w:after="0"/>
              <w:rPr>
                <w:rFonts w:eastAsia="MS Mincho"/>
                <w:bCs/>
                <w:lang w:eastAsia="ja-JP"/>
              </w:rPr>
            </w:pPr>
            <w:r>
              <w:rPr>
                <w:rFonts w:eastAsiaTheme="minorEastAsia"/>
                <w:bCs/>
                <w:lang w:eastAsia="zh-CN"/>
              </w:rPr>
              <w:t xml:space="preserve">Anyway a timer is needed to avoid too long reacquisition of </w:t>
            </w:r>
            <w:proofErr w:type="spellStart"/>
            <w:r>
              <w:rPr>
                <w:rFonts w:eastAsiaTheme="minorEastAsia"/>
                <w:bCs/>
                <w:lang w:eastAsia="zh-CN"/>
              </w:rPr>
              <w:t>SIBxx</w:t>
            </w:r>
            <w:proofErr w:type="spellEnd"/>
            <w:r>
              <w:rPr>
                <w:rFonts w:eastAsiaTheme="minorEastAsia"/>
                <w:bCs/>
                <w:lang w:eastAsia="zh-CN"/>
              </w:rPr>
              <w:t xml:space="preserve">. We prefer not to introduce another new protect timer for </w:t>
            </w:r>
            <w:proofErr w:type="spellStart"/>
            <w:r>
              <w:rPr>
                <w:rFonts w:eastAsiaTheme="minorEastAsia"/>
                <w:bCs/>
                <w:lang w:eastAsia="zh-CN"/>
              </w:rPr>
              <w:t>SIBxx</w:t>
            </w:r>
            <w:proofErr w:type="spellEnd"/>
            <w:r>
              <w:rPr>
                <w:rFonts w:eastAsiaTheme="minorEastAsia"/>
                <w:bCs/>
                <w:lang w:eastAsia="zh-CN"/>
              </w:rPr>
              <w:t>, so i</w:t>
            </w:r>
            <w:r w:rsidR="00486B38">
              <w:rPr>
                <w:rFonts w:eastAsiaTheme="minorEastAsia"/>
                <w:bCs/>
                <w:lang w:eastAsia="zh-CN"/>
              </w:rPr>
              <w:t>t’s fine to let T318 also cover</w:t>
            </w:r>
            <w:r>
              <w:rPr>
                <w:rFonts w:eastAsiaTheme="minorEastAsia"/>
                <w:bCs/>
                <w:lang w:eastAsia="zh-CN"/>
              </w:rPr>
              <w:t xml:space="preserve"> the reacquisition of </w:t>
            </w:r>
            <w:proofErr w:type="spellStart"/>
            <w:r>
              <w:rPr>
                <w:rFonts w:eastAsiaTheme="minorEastAsia"/>
                <w:bCs/>
                <w:lang w:eastAsia="zh-CN"/>
              </w:rPr>
              <w:t>SIBxx</w:t>
            </w:r>
            <w:proofErr w:type="spellEnd"/>
            <w:r w:rsidR="004E7376">
              <w:rPr>
                <w:rFonts w:eastAsiaTheme="minorEastAsia"/>
                <w:bCs/>
                <w:lang w:eastAsia="zh-CN"/>
              </w:rPr>
              <w:t>.</w:t>
            </w:r>
            <w:bookmarkStart w:id="25" w:name="_GoBack"/>
            <w:bookmarkEnd w:id="25"/>
          </w:p>
        </w:tc>
      </w:tr>
    </w:tbl>
    <w:p w14:paraId="54B5C894" w14:textId="77777777" w:rsidR="006C3392" w:rsidRDefault="006C3392">
      <w:pPr>
        <w:spacing w:before="180"/>
        <w:rPr>
          <w:rFonts w:eastAsia="宋体"/>
          <w:lang w:eastAsia="zh-CN"/>
        </w:rPr>
      </w:pPr>
    </w:p>
    <w:p w14:paraId="5CDCC9E7" w14:textId="77777777" w:rsidR="006C3392" w:rsidRDefault="00010DC3">
      <w:pPr>
        <w:pStyle w:val="2"/>
        <w:spacing w:after="240"/>
      </w:pPr>
      <w:r>
        <w:t>Parameter values</w:t>
      </w:r>
    </w:p>
    <w:p w14:paraId="1D3A9197" w14:textId="77777777" w:rsidR="006C3392" w:rsidRDefault="00010DC3">
      <w:pPr>
        <w:spacing w:before="180"/>
        <w:rPr>
          <w:rFonts w:eastAsia="宋体"/>
          <w:lang w:eastAsia="zh-CN"/>
        </w:rPr>
      </w:pPr>
      <w:r>
        <w:rPr>
          <w:rFonts w:eastAsia="宋体"/>
          <w:lang w:eastAsia="zh-CN"/>
        </w:rPr>
        <w:t xml:space="preserve">The maximum number of neighbour satellites for which satellite assistance information is provided in </w:t>
      </w:r>
      <w:proofErr w:type="spellStart"/>
      <w:r>
        <w:rPr>
          <w:rFonts w:eastAsia="宋体"/>
          <w:lang w:eastAsia="zh-CN"/>
        </w:rPr>
        <w:t>SIBxx</w:t>
      </w:r>
      <w:proofErr w:type="spellEnd"/>
      <w:r>
        <w:rPr>
          <w:rFonts w:eastAsia="宋体"/>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RAN2#122" w:date="2023-05-06T11:39:00Z"/>
          <w:rFonts w:ascii="Courier New" w:hAnsi="Courier New"/>
          <w:sz w:val="16"/>
        </w:rPr>
      </w:pPr>
      <w:proofErr w:type="gramStart"/>
      <w:ins w:id="27" w:author="RAN2#122" w:date="2023-05-06T11:39:00Z">
        <w:r>
          <w:rPr>
            <w:rFonts w:ascii="Courier New" w:hAnsi="Courier New"/>
            <w:sz w:val="16"/>
          </w:rPr>
          <w:t>maxSat-r1</w:t>
        </w:r>
      </w:ins>
      <w:ins w:id="28" w:author="RAN2#122" w:date="2023-05-06T11:40:00Z">
        <w:r>
          <w:rPr>
            <w:rFonts w:ascii="Courier New" w:hAnsi="Courier New"/>
            <w:sz w:val="16"/>
          </w:rPr>
          <w:t>8</w:t>
        </w:r>
      </w:ins>
      <w:proofErr w:type="gramEnd"/>
      <w:ins w:id="29"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INTEGER ::= </w:t>
        </w:r>
      </w:ins>
      <w:proofErr w:type="spellStart"/>
      <w:ins w:id="30" w:author="RAN2#122" w:date="2023-05-06T11:40:00Z">
        <w:r>
          <w:rPr>
            <w:rFonts w:ascii="Courier New" w:hAnsi="Courier New"/>
            <w:sz w:val="16"/>
          </w:rPr>
          <w:t>ffsValue</w:t>
        </w:r>
      </w:ins>
      <w:proofErr w:type="spellEnd"/>
      <w:ins w:id="31" w:author="RAN2#122" w:date="2023-05-06T11:39:00Z">
        <w:r>
          <w:rPr>
            <w:rFonts w:ascii="Courier New" w:hAnsi="Courier New"/>
            <w:sz w:val="16"/>
          </w:rPr>
          <w:tab/>
          <w:t xml:space="preserve">-- Maximum number of </w:t>
        </w:r>
      </w:ins>
      <w:ins w:id="32" w:author="RAN2#122" w:date="2023-05-06T11:40:00Z">
        <w:r>
          <w:rPr>
            <w:rFonts w:ascii="Courier New" w:hAnsi="Courier New"/>
            <w:sz w:val="16"/>
          </w:rPr>
          <w:t xml:space="preserve">neighbour </w:t>
        </w:r>
      </w:ins>
      <w:ins w:id="33" w:author="RAN2#122" w:date="2023-05-06T11:39:00Z">
        <w:r>
          <w:rPr>
            <w:rFonts w:ascii="Courier New" w:hAnsi="Courier New"/>
            <w:sz w:val="16"/>
          </w:rPr>
          <w:t>satellites</w:t>
        </w:r>
      </w:ins>
    </w:p>
    <w:p w14:paraId="1610B8CD"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宋体"/>
          <w:lang w:eastAsia="zh-CN"/>
        </w:rPr>
        <w:t>epochTime</w:t>
      </w:r>
      <w:proofErr w:type="spellEnd"/>
      <w:r>
        <w:rPr>
          <w:rFonts w:eastAsia="宋体"/>
          <w:lang w:eastAsia="zh-CN"/>
        </w:rPr>
        <w:t xml:space="preserve">, </w:t>
      </w:r>
      <w:proofErr w:type="spellStart"/>
      <w:r>
        <w:rPr>
          <w:rFonts w:eastAsia="宋体"/>
          <w:lang w:eastAsia="zh-CN"/>
        </w:rPr>
        <w:t>Koffset</w:t>
      </w:r>
      <w:proofErr w:type="spellEnd"/>
      <w:r>
        <w:rPr>
          <w:rFonts w:eastAsia="宋体"/>
          <w:lang w:eastAsia="zh-CN"/>
        </w:rPr>
        <w:t xml:space="preserve"> and </w:t>
      </w:r>
      <w:proofErr w:type="spellStart"/>
      <w:r>
        <w:rPr>
          <w:rFonts w:eastAsia="宋体"/>
          <w:lang w:eastAsia="zh-CN"/>
        </w:rPr>
        <w:t>Kmac</w:t>
      </w:r>
      <w:proofErr w:type="spellEnd"/>
      <w:r>
        <w:rPr>
          <w:rFonts w:eastAsia="宋体"/>
          <w:lang w:eastAsia="zh-CN"/>
        </w:rPr>
        <w:t>) is around 260 bits. Considering t-</w:t>
      </w:r>
      <w:proofErr w:type="spellStart"/>
      <w:r>
        <w:rPr>
          <w:rFonts w:eastAsia="宋体"/>
          <w:lang w:eastAsia="zh-CN"/>
        </w:rPr>
        <w:t>ServiceStartNeigh</w:t>
      </w:r>
      <w:proofErr w:type="spellEnd"/>
      <w:r>
        <w:rPr>
          <w:rFonts w:eastAsia="宋体"/>
          <w:lang w:eastAsia="zh-CN"/>
        </w:rPr>
        <w:t xml:space="preserve"> may also be put in </w:t>
      </w:r>
      <w:proofErr w:type="spellStart"/>
      <w:r>
        <w:rPr>
          <w:rFonts w:eastAsia="宋体"/>
          <w:lang w:eastAsia="zh-CN"/>
        </w:rPr>
        <w:t>SIBxx</w:t>
      </w:r>
      <w:proofErr w:type="spellEnd"/>
      <w:r>
        <w:rPr>
          <w:rFonts w:eastAsia="宋体"/>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1B33DB" w14:paraId="6B7FE106" w14:textId="77777777">
        <w:trPr>
          <w:trHeight w:val="127"/>
        </w:trPr>
        <w:tc>
          <w:tcPr>
            <w:tcW w:w="1215" w:type="dxa"/>
            <w:shd w:val="clear" w:color="auto" w:fill="auto"/>
          </w:tcPr>
          <w:p w14:paraId="21F9AB06" w14:textId="678BAD31" w:rsidR="001B33DB" w:rsidRDefault="001B33DB" w:rsidP="001B33DB">
            <w:pPr>
              <w:spacing w:after="0"/>
              <w:rPr>
                <w:rFonts w:eastAsia="MS Mincho"/>
                <w:bCs/>
                <w:lang w:eastAsia="ja-JP"/>
              </w:rPr>
            </w:pPr>
            <w:r>
              <w:rPr>
                <w:rFonts w:eastAsia="MS Mincho"/>
                <w:bCs/>
                <w:lang w:eastAsia="ja-JP"/>
              </w:rPr>
              <w:t>Nokia</w:t>
            </w:r>
          </w:p>
        </w:tc>
        <w:tc>
          <w:tcPr>
            <w:tcW w:w="1303" w:type="dxa"/>
          </w:tcPr>
          <w:p w14:paraId="0222C792" w14:textId="7480192C" w:rsidR="001B33DB" w:rsidRDefault="001B33DB" w:rsidP="001B33DB">
            <w:pPr>
              <w:spacing w:after="0"/>
              <w:rPr>
                <w:rFonts w:eastAsia="MS Mincho"/>
                <w:bCs/>
                <w:lang w:eastAsia="ja-JP"/>
              </w:rPr>
            </w:pPr>
            <w:r>
              <w:rPr>
                <w:rFonts w:eastAsia="MS Mincho"/>
                <w:bCs/>
                <w:lang w:eastAsia="ja-JP"/>
              </w:rPr>
              <w:t>Yes but</w:t>
            </w:r>
          </w:p>
        </w:tc>
        <w:tc>
          <w:tcPr>
            <w:tcW w:w="7078" w:type="dxa"/>
            <w:shd w:val="clear" w:color="auto" w:fill="auto"/>
          </w:tcPr>
          <w:p w14:paraId="0B4EDCF9" w14:textId="7152AE28" w:rsidR="001B33DB" w:rsidRDefault="001B33DB" w:rsidP="001B33DB">
            <w:pPr>
              <w:spacing w:after="0"/>
              <w:rPr>
                <w:rFonts w:eastAsia="MS Mincho"/>
                <w:bCs/>
                <w:lang w:eastAsia="ja-JP"/>
              </w:rPr>
            </w:pPr>
            <w:r>
              <w:rPr>
                <w:rFonts w:eastAsia="MS Mincho"/>
                <w:bCs/>
                <w:lang w:eastAsia="ja-JP"/>
              </w:rPr>
              <w:t>This number can also be flexible depending on the actual parameters included for each satellite as all the parameters are not mandatory in the SIB. We are OK to keep this static if majority companies prefers fixed value.</w:t>
            </w:r>
          </w:p>
        </w:tc>
      </w:tr>
      <w:tr w:rsidR="00272996" w14:paraId="6AF5FFAF" w14:textId="77777777">
        <w:trPr>
          <w:trHeight w:val="127"/>
        </w:trPr>
        <w:tc>
          <w:tcPr>
            <w:tcW w:w="1215" w:type="dxa"/>
            <w:shd w:val="clear" w:color="auto" w:fill="auto"/>
          </w:tcPr>
          <w:p w14:paraId="23E8863A" w14:textId="523EBAC6"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2A722EB9" w14:textId="4B90270E"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797725E7" w14:textId="77777777" w:rsidR="00272996" w:rsidRDefault="00272996" w:rsidP="00272996">
            <w:pPr>
              <w:spacing w:after="0"/>
              <w:rPr>
                <w:rFonts w:eastAsia="MS Mincho"/>
                <w:bCs/>
                <w:lang w:eastAsia="ja-JP"/>
              </w:rPr>
            </w:pPr>
          </w:p>
        </w:tc>
      </w:tr>
    </w:tbl>
    <w:p w14:paraId="7A5EC4A5" w14:textId="77777777" w:rsidR="006C3392" w:rsidRDefault="006C3392">
      <w:pPr>
        <w:spacing w:before="180"/>
        <w:rPr>
          <w:rFonts w:eastAsia="宋体"/>
          <w:lang w:eastAsia="zh-CN"/>
        </w:rPr>
      </w:pPr>
    </w:p>
    <w:p w14:paraId="20AAF9AF" w14:textId="77777777" w:rsidR="006C3392" w:rsidRDefault="00010DC3">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5A397F45" w14:textId="77777777" w:rsidR="006C3392" w:rsidRDefault="00010DC3">
      <w:pPr>
        <w:keepLines/>
        <w:spacing w:before="60" w:after="60"/>
        <w:rPr>
          <w:ins w:id="34" w:author="RAN2#122" w:date="2023-06-05T10:07:00Z"/>
          <w:sz w:val="16"/>
        </w:rPr>
      </w:pPr>
      <w:ins w:id="35" w:author="RAN2#122" w:date="2023-06-05T10:07:00Z">
        <w:r>
          <w:rPr>
            <w:sz w:val="16"/>
          </w:rPr>
          <w:t xml:space="preserve">The IE </w:t>
        </w:r>
      </w:ins>
      <w:proofErr w:type="spellStart"/>
      <w:ins w:id="36" w:author="RAN2#122" w:date="2023-06-05T10:17:00Z">
        <w:r>
          <w:rPr>
            <w:i/>
            <w:sz w:val="16"/>
          </w:rPr>
          <w:t>SatelliteId</w:t>
        </w:r>
        <w:proofErr w:type="spellEnd"/>
        <w:r>
          <w:rPr>
            <w:i/>
            <w:sz w:val="16"/>
          </w:rPr>
          <w:t xml:space="preserve"> </w:t>
        </w:r>
        <w:r>
          <w:rPr>
            <w:sz w:val="16"/>
          </w:rPr>
          <w:t>is used</w:t>
        </w:r>
      </w:ins>
      <w:ins w:id="37" w:author="RAN2#122" w:date="2023-06-05T10:07:00Z">
        <w:r>
          <w:rPr>
            <w:sz w:val="16"/>
          </w:rPr>
          <w:t xml:space="preserve"> </w:t>
        </w:r>
      </w:ins>
      <w:ins w:id="38" w:author="RAN2#122" w:date="2023-06-05T10:17:00Z">
        <w:r>
          <w:rPr>
            <w:sz w:val="16"/>
          </w:rPr>
          <w:t>to identify the satellite assistance information of neighb</w:t>
        </w:r>
      </w:ins>
      <w:ins w:id="39" w:author="RAN2#122" w:date="2023-06-05T10:18:00Z">
        <w:r>
          <w:rPr>
            <w:sz w:val="16"/>
          </w:rPr>
          <w:t>our satellites.</w:t>
        </w:r>
      </w:ins>
    </w:p>
    <w:p w14:paraId="6AD46BF5" w14:textId="77777777" w:rsidR="006C3392" w:rsidRDefault="00010DC3">
      <w:pPr>
        <w:keepNext/>
        <w:keepLines/>
        <w:spacing w:before="60" w:after="60"/>
        <w:jc w:val="center"/>
        <w:rPr>
          <w:ins w:id="40" w:author="RAN2#122" w:date="2023-06-05T10:07:00Z"/>
          <w:rFonts w:ascii="Arial" w:hAnsi="Arial"/>
          <w:b/>
          <w:sz w:val="16"/>
        </w:rPr>
      </w:pPr>
      <w:proofErr w:type="spellStart"/>
      <w:ins w:id="41" w:author="RAN2#122" w:date="2023-06-05T10:18:00Z">
        <w:r>
          <w:rPr>
            <w:rFonts w:ascii="Arial" w:hAnsi="Arial"/>
            <w:b/>
            <w:i/>
            <w:iCs/>
            <w:snapToGrid w:val="0"/>
            <w:sz w:val="16"/>
          </w:rPr>
          <w:t>SatelliteId</w:t>
        </w:r>
      </w:ins>
      <w:proofErr w:type="spellEnd"/>
      <w:ins w:id="42"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3" w:author="RAN2#122" w:date="2023-06-05T10:07:00Z"/>
          <w:rFonts w:ascii="Courier New" w:hAnsi="Courier New"/>
          <w:sz w:val="13"/>
        </w:rPr>
      </w:pPr>
      <w:ins w:id="44"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5"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6" w:author="RAN2#122" w:date="2023-06-05T10:07:00Z"/>
          <w:rFonts w:ascii="Courier New" w:hAnsi="Courier New"/>
          <w:sz w:val="13"/>
          <w:lang w:val="fi-FI"/>
        </w:rPr>
      </w:pPr>
      <w:ins w:id="47" w:author="RAN2#122" w:date="2023-06-05T10:08:00Z">
        <w:r>
          <w:rPr>
            <w:rFonts w:ascii="Courier New" w:hAnsi="Courier New"/>
            <w:sz w:val="13"/>
          </w:rPr>
          <w:t>SatelliteId-</w:t>
        </w:r>
        <w:proofErr w:type="gramStart"/>
        <w:r>
          <w:rPr>
            <w:rFonts w:ascii="Courier New" w:hAnsi="Courier New"/>
            <w:sz w:val="13"/>
          </w:rPr>
          <w:t>r18</w:t>
        </w:r>
      </w:ins>
      <w:ins w:id="48" w:author="RAN2#122" w:date="2023-06-05T10:07:00Z">
        <w:r>
          <w:rPr>
            <w:rFonts w:ascii="Courier New" w:hAnsi="Courier New"/>
            <w:sz w:val="13"/>
          </w:rPr>
          <w:t xml:space="preserve"> :</w:t>
        </w:r>
        <w:proofErr w:type="gramEnd"/>
        <w:r>
          <w:rPr>
            <w:rFonts w:ascii="Courier New" w:hAnsi="Courier New"/>
            <w:sz w:val="13"/>
          </w:rPr>
          <w:t xml:space="preserve">:= </w:t>
        </w:r>
      </w:ins>
      <w:ins w:id="49" w:author="RAN2#122" w:date="2023-06-05T10:08:00Z">
        <w:r>
          <w:rPr>
            <w:rFonts w:ascii="Courier New" w:hAnsi="Courier New"/>
            <w:sz w:val="13"/>
          </w:rPr>
          <w:t>INTEGER (</w:t>
        </w:r>
      </w:ins>
      <w:ins w:id="50" w:author="RAN2#122" w:date="2023-06-05T10:09:00Z">
        <w:r>
          <w:rPr>
            <w:rFonts w:ascii="Courier New" w:hAnsi="Courier New"/>
            <w:sz w:val="13"/>
          </w:rPr>
          <w:t>1</w:t>
        </w:r>
      </w:ins>
      <w:ins w:id="51" w:author="RAN2#122" w:date="2023-06-05T10:08:00Z">
        <w:r>
          <w:rPr>
            <w:rFonts w:ascii="Courier New" w:hAnsi="Courier New"/>
            <w:sz w:val="13"/>
          </w:rPr>
          <w:t>..</w:t>
        </w:r>
      </w:ins>
      <w:ins w:id="52" w:author="RAN2#122" w:date="2023-06-05T10:09:00Z">
        <w:r>
          <w:rPr>
            <w:sz w:val="16"/>
          </w:rPr>
          <w:t xml:space="preserve"> </w:t>
        </w:r>
      </w:ins>
      <w:proofErr w:type="spellStart"/>
      <w:ins w:id="53" w:author="RAN2#122" w:date="2023-06-09T14:25:00Z">
        <w:r>
          <w:rPr>
            <w:rFonts w:ascii="Courier New" w:hAnsi="Courier New"/>
            <w:sz w:val="13"/>
          </w:rPr>
          <w:t>ffsValue</w:t>
        </w:r>
      </w:ins>
      <w:proofErr w:type="spellEnd"/>
      <w:ins w:id="54"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5"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6" w:author="RAN2#122" w:date="2023-06-05T10:07:00Z"/>
          <w:rFonts w:ascii="Courier New" w:hAnsi="Courier New"/>
          <w:sz w:val="13"/>
        </w:rPr>
      </w:pPr>
      <w:ins w:id="57" w:author="RAN2#122" w:date="2023-06-05T10:07:00Z">
        <w:r>
          <w:rPr>
            <w:rFonts w:ascii="Courier New" w:hAnsi="Courier New"/>
            <w:sz w:val="13"/>
          </w:rPr>
          <w:t>-- ASN1STOP</w:t>
        </w:r>
      </w:ins>
    </w:p>
    <w:p w14:paraId="753B92CB" w14:textId="77777777" w:rsidR="006C3392" w:rsidRDefault="00010DC3">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to 255.</w:t>
      </w:r>
    </w:p>
    <w:p w14:paraId="097B69D0" w14:textId="77777777" w:rsidR="006C3392" w:rsidRDefault="00010DC3">
      <w:pPr>
        <w:spacing w:before="180"/>
        <w:rPr>
          <w:rFonts w:eastAsia="宋体"/>
          <w:lang w:eastAsia="zh-CN"/>
        </w:rPr>
      </w:pPr>
      <w:r>
        <w:rPr>
          <w:rFonts w:eastAsia="宋体"/>
          <w:lang w:eastAsia="zh-CN"/>
        </w:rPr>
        <w:t>Rapp’s preference is to have the same value range as R17 (allowing 256 values), either “INTEGER (1</w:t>
      </w:r>
      <w:proofErr w:type="gramStart"/>
      <w:r>
        <w:rPr>
          <w:rFonts w:eastAsia="宋体"/>
          <w:lang w:eastAsia="zh-CN"/>
        </w:rPr>
        <w:t>..256</w:t>
      </w:r>
      <w:proofErr w:type="gramEnd"/>
      <w:r>
        <w:rPr>
          <w:rFonts w:eastAsia="宋体"/>
          <w:lang w:eastAsia="zh-CN"/>
        </w:rPr>
        <w:t>)”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t>Company</w:t>
            </w:r>
          </w:p>
        </w:tc>
        <w:tc>
          <w:tcPr>
            <w:tcW w:w="1870" w:type="dxa"/>
            <w:shd w:val="clear" w:color="auto" w:fill="D9D9D9"/>
          </w:tcPr>
          <w:p w14:paraId="6D010A63" w14:textId="77777777" w:rsidR="006C3392" w:rsidRDefault="00010DC3">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宋体"/>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宋体"/>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lastRenderedPageBreak/>
              <w:t>Google</w:t>
            </w:r>
          </w:p>
        </w:tc>
        <w:tc>
          <w:tcPr>
            <w:tcW w:w="1870" w:type="dxa"/>
          </w:tcPr>
          <w:p w14:paraId="0C9D5896" w14:textId="09C2990F" w:rsidR="00B17252" w:rsidRDefault="0096549E" w:rsidP="00B17252">
            <w:pPr>
              <w:spacing w:after="0"/>
              <w:rPr>
                <w:rFonts w:eastAsia="MS Mincho"/>
                <w:bCs/>
                <w:lang w:eastAsia="ja-JP"/>
              </w:rPr>
            </w:pPr>
            <w:r>
              <w:rPr>
                <w:rFonts w:eastAsia="宋体"/>
                <w:lang w:eastAsia="zh-CN"/>
              </w:rPr>
              <w:t>INTEGER (1..256)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1B33DB" w14:paraId="68E16A2B" w14:textId="77777777">
        <w:trPr>
          <w:trHeight w:val="127"/>
        </w:trPr>
        <w:tc>
          <w:tcPr>
            <w:tcW w:w="1215" w:type="dxa"/>
            <w:shd w:val="clear" w:color="auto" w:fill="auto"/>
          </w:tcPr>
          <w:p w14:paraId="4F1F96D9" w14:textId="4DA16672" w:rsidR="001B33DB" w:rsidRDefault="001B33DB" w:rsidP="001B33DB">
            <w:pPr>
              <w:spacing w:after="0"/>
              <w:rPr>
                <w:rFonts w:eastAsia="MS Mincho"/>
                <w:bCs/>
                <w:lang w:eastAsia="ja-JP"/>
              </w:rPr>
            </w:pPr>
            <w:r>
              <w:rPr>
                <w:rFonts w:eastAsia="MS Mincho"/>
                <w:bCs/>
                <w:lang w:eastAsia="ja-JP"/>
              </w:rPr>
              <w:t>Nokia</w:t>
            </w:r>
          </w:p>
        </w:tc>
        <w:tc>
          <w:tcPr>
            <w:tcW w:w="1870" w:type="dxa"/>
          </w:tcPr>
          <w:p w14:paraId="09EADDE0" w14:textId="43E3FD7A" w:rsidR="001B33DB" w:rsidRDefault="001B33DB" w:rsidP="001B33DB">
            <w:pPr>
              <w:spacing w:after="0"/>
              <w:rPr>
                <w:rFonts w:eastAsia="MS Mincho"/>
                <w:bCs/>
                <w:lang w:eastAsia="ja-JP"/>
              </w:rPr>
            </w:pPr>
            <w:r>
              <w:rPr>
                <w:rFonts w:eastAsia="宋体"/>
                <w:lang w:eastAsia="zh-CN"/>
              </w:rPr>
              <w:t>INTEGER (1..256)</w:t>
            </w:r>
          </w:p>
        </w:tc>
        <w:tc>
          <w:tcPr>
            <w:tcW w:w="6511" w:type="dxa"/>
            <w:shd w:val="clear" w:color="auto" w:fill="auto"/>
          </w:tcPr>
          <w:p w14:paraId="124E8217" w14:textId="77777777" w:rsidR="001B33DB" w:rsidRDefault="001B33DB" w:rsidP="001B33DB">
            <w:pPr>
              <w:spacing w:after="0"/>
              <w:rPr>
                <w:rFonts w:eastAsia="MS Mincho"/>
                <w:bCs/>
                <w:lang w:eastAsia="ja-JP"/>
              </w:rPr>
            </w:pPr>
          </w:p>
        </w:tc>
      </w:tr>
      <w:tr w:rsidR="00272996" w14:paraId="5DB65783" w14:textId="77777777">
        <w:trPr>
          <w:trHeight w:val="127"/>
        </w:trPr>
        <w:tc>
          <w:tcPr>
            <w:tcW w:w="1215" w:type="dxa"/>
            <w:shd w:val="clear" w:color="auto" w:fill="auto"/>
          </w:tcPr>
          <w:p w14:paraId="2AB2EE35" w14:textId="7FB3EA2A"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870" w:type="dxa"/>
          </w:tcPr>
          <w:p w14:paraId="2D692106" w14:textId="7E63E14C" w:rsidR="00272996" w:rsidRDefault="00272996" w:rsidP="00272996">
            <w:pPr>
              <w:spacing w:after="0"/>
              <w:rPr>
                <w:rFonts w:eastAsia="MS Mincho"/>
                <w:bCs/>
                <w:lang w:eastAsia="ja-JP"/>
              </w:rPr>
            </w:pPr>
            <w:r>
              <w:rPr>
                <w:rFonts w:eastAsia="MS Mincho"/>
                <w:bCs/>
                <w:lang w:eastAsia="ja-JP"/>
              </w:rPr>
              <w:t>INTEGER (0..255)</w:t>
            </w:r>
          </w:p>
        </w:tc>
        <w:tc>
          <w:tcPr>
            <w:tcW w:w="6511" w:type="dxa"/>
            <w:shd w:val="clear" w:color="auto" w:fill="auto"/>
          </w:tcPr>
          <w:p w14:paraId="3524BEBE" w14:textId="58C71FD6" w:rsidR="00272996" w:rsidRDefault="00272996" w:rsidP="00272996">
            <w:pPr>
              <w:spacing w:after="0"/>
              <w:rPr>
                <w:rFonts w:eastAsia="MS Mincho"/>
                <w:bCs/>
                <w:lang w:eastAsia="ja-JP"/>
              </w:rPr>
            </w:pPr>
            <w:r>
              <w:t>We see no clear justification for excluding value 0. So we prefer to apply same value range as existing one.</w:t>
            </w:r>
          </w:p>
        </w:tc>
      </w:tr>
    </w:tbl>
    <w:p w14:paraId="37482A49" w14:textId="77777777" w:rsidR="006C3392" w:rsidRDefault="006C3392">
      <w:pPr>
        <w:spacing w:before="180"/>
        <w:rPr>
          <w:rFonts w:eastAsia="宋体"/>
          <w:lang w:eastAsia="zh-CN"/>
        </w:rPr>
      </w:pPr>
    </w:p>
    <w:p w14:paraId="668B095C" w14:textId="77777777" w:rsidR="006C3392" w:rsidRDefault="00010DC3">
      <w:pPr>
        <w:pStyle w:val="1"/>
        <w:jc w:val="both"/>
        <w:rPr>
          <w:rFonts w:eastAsia="宋体"/>
          <w:lang w:eastAsia="zh-CN"/>
        </w:rPr>
      </w:pPr>
      <w:r>
        <w:rPr>
          <w:rFonts w:eastAsia="宋体"/>
          <w:lang w:eastAsia="zh-CN"/>
        </w:rPr>
        <w:t>Open issue list</w:t>
      </w:r>
    </w:p>
    <w:p w14:paraId="7EF2FC43"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GNSS</w:t>
      </w:r>
    </w:p>
    <w:p w14:paraId="4AC4A17B" w14:textId="77777777" w:rsidR="006C3392" w:rsidRDefault="00010DC3">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D4C4742"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14:paraId="62566765"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14:paraId="27C98547" w14:textId="77777777" w:rsidR="006C3392" w:rsidRDefault="00010DC3">
      <w:pPr>
        <w:pStyle w:val="afd"/>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宋体"/>
          <w:lang w:eastAsia="zh-CN"/>
        </w:rPr>
      </w:pPr>
      <w:r>
        <w:rPr>
          <w:rFonts w:eastAsia="宋体" w:hint="eastAsia"/>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宋体"/>
          <w:lang w:eastAsia="zh-CN"/>
        </w:rPr>
      </w:pPr>
    </w:p>
    <w:p w14:paraId="60DD49F6"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Mobility</w:t>
      </w:r>
    </w:p>
    <w:p w14:paraId="246B438D"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proofErr w:type="spellStart"/>
      <w:r>
        <w:rPr>
          <w:rFonts w:eastAsia="宋体"/>
          <w:b/>
          <w:i/>
          <w:lang w:eastAsia="zh-CN"/>
        </w:rPr>
        <w:t>MeasObject</w:t>
      </w:r>
      <w:r>
        <w:rPr>
          <w:rFonts w:eastAsia="宋体"/>
          <w:b/>
          <w:lang w:eastAsia="zh-CN"/>
        </w:rPr>
        <w:t>s</w:t>
      </w:r>
      <w:proofErr w:type="spellEnd"/>
      <w:r>
        <w:rPr>
          <w:rFonts w:eastAsia="宋体"/>
          <w:b/>
          <w:lang w:eastAsia="zh-CN"/>
        </w:rPr>
        <w:t>, or frequencies in SIB, or both)</w:t>
      </w:r>
    </w:p>
    <w:p w14:paraId="420B4241"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RAN2 agreed to apply the RLF enhancements (time/location-based measurement initiation) to eMTC UEs as well. However, in the legacy spec, eMTC UEs are already </w:t>
      </w:r>
      <w:r>
        <w:rPr>
          <w:rFonts w:eastAsia="宋体" w:hint="eastAsia"/>
          <w:lang w:eastAsia="zh-CN"/>
        </w:rPr>
        <w:t>capable</w:t>
      </w:r>
      <w:r>
        <w:rPr>
          <w:rFonts w:eastAsia="宋体"/>
          <w:lang w:eastAsia="zh-CN"/>
        </w:rPr>
        <w:t xml:space="preserve"> of performing Connected mode measurements based on </w:t>
      </w:r>
      <w:proofErr w:type="spellStart"/>
      <w:r>
        <w:rPr>
          <w:rFonts w:eastAsia="宋体"/>
          <w:i/>
          <w:lang w:eastAsia="zh-CN"/>
        </w:rPr>
        <w:t>MeasObject</w:t>
      </w:r>
      <w:r>
        <w:rPr>
          <w:rFonts w:eastAsia="宋体"/>
          <w:lang w:eastAsia="zh-CN"/>
        </w:rPr>
        <w:t>s</w:t>
      </w:r>
      <w:proofErr w:type="spellEnd"/>
      <w:r>
        <w:rPr>
          <w:rFonts w:eastAsia="宋体"/>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宋体"/>
          <w:i/>
          <w:lang w:eastAsia="zh-CN"/>
        </w:rPr>
        <w:t>MeasObject</w:t>
      </w:r>
      <w:r>
        <w:rPr>
          <w:rFonts w:eastAsia="宋体"/>
          <w:lang w:eastAsia="zh-CN"/>
        </w:rPr>
        <w:t>s</w:t>
      </w:r>
      <w:proofErr w:type="spellEnd"/>
      <w:r>
        <w:rPr>
          <w:rFonts w:eastAsia="宋体"/>
          <w:lang w:eastAsia="zh-CN"/>
        </w:rPr>
        <w:t xml:space="preserve">, or frequencies in SIB, or both. </w:t>
      </w:r>
    </w:p>
    <w:p w14:paraId="44F97CC6" w14:textId="77777777" w:rsidR="006C3392" w:rsidRDefault="00010DC3">
      <w:pPr>
        <w:spacing w:before="180"/>
        <w:rPr>
          <w:rFonts w:eastAsia="宋体"/>
          <w:lang w:eastAsia="zh-CN"/>
        </w:rPr>
      </w:pPr>
      <w:r>
        <w:rPr>
          <w:rFonts w:eastAsia="宋体"/>
          <w:lang w:eastAsia="zh-CN"/>
        </w:rPr>
        <w:t>For NB-IoT, I think it is straightforward to follow the R17 NB-IoT in TN that it is up to UE implementation which cells/carriers to be measured (agreements in RAN2 #115-e: “</w:t>
      </w:r>
      <w:r>
        <w:rPr>
          <w:rFonts w:eastAsia="宋体"/>
          <w:i/>
          <w:lang w:eastAsia="zh-CN"/>
        </w:rPr>
        <w:t>Provision of information regarding which cells/carriers to be considered is not supported. It is up to UE implementation to choose and prioritize carrier/cell list for measurement.</w:t>
      </w:r>
      <w:r>
        <w:rPr>
          <w:rFonts w:eastAsia="宋体"/>
          <w:lang w:eastAsia="zh-CN"/>
        </w:rPr>
        <w:t>”). But it would be good if a formal agreement is made also on NB-IoT.</w:t>
      </w:r>
    </w:p>
    <w:p w14:paraId="32348482" w14:textId="77777777" w:rsidR="006C3392" w:rsidRDefault="006C3392">
      <w:pPr>
        <w:spacing w:before="180"/>
        <w:rPr>
          <w:rFonts w:eastAsia="宋体"/>
          <w:b/>
          <w:lang w:eastAsia="zh-CN"/>
        </w:rPr>
      </w:pPr>
    </w:p>
    <w:p w14:paraId="23CC3B22"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p>
    <w:p w14:paraId="6D053AE6"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7CB1888E" w14:textId="77777777" w:rsidR="006C3392" w:rsidRDefault="006C3392">
      <w:pPr>
        <w:spacing w:before="180"/>
        <w:rPr>
          <w:rFonts w:eastAsia="宋体"/>
          <w:b/>
          <w:lang w:eastAsia="zh-CN"/>
        </w:rPr>
      </w:pPr>
    </w:p>
    <w:p w14:paraId="41D0AB4B" w14:textId="77777777" w:rsidR="006C3392" w:rsidRDefault="00010DC3">
      <w:pPr>
        <w:spacing w:before="180"/>
        <w:rPr>
          <w:rFonts w:eastAsia="宋体"/>
          <w:b/>
          <w:lang w:eastAsia="zh-CN"/>
        </w:rPr>
      </w:pPr>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宋体"/>
          <w:lang w:eastAsia="zh-CN"/>
        </w:rPr>
      </w:pPr>
    </w:p>
    <w:p w14:paraId="2C78186C" w14:textId="77777777" w:rsidR="006C3392" w:rsidRDefault="00010DC3">
      <w:pPr>
        <w:pStyle w:val="afd"/>
        <w:numPr>
          <w:ilvl w:val="0"/>
          <w:numId w:val="11"/>
        </w:numPr>
        <w:spacing w:before="180"/>
        <w:ind w:firstLineChars="0"/>
        <w:rPr>
          <w:rFonts w:eastAsia="宋体"/>
          <w:b/>
          <w:lang w:eastAsia="zh-CN"/>
        </w:rPr>
      </w:pPr>
      <w:r>
        <w:rPr>
          <w:rFonts w:eastAsia="宋体"/>
          <w:b/>
          <w:lang w:eastAsia="zh-CN"/>
        </w:rPr>
        <w:t>Discontinuous coverage</w:t>
      </w:r>
    </w:p>
    <w:p w14:paraId="164DAE6B" w14:textId="77777777" w:rsidR="006C3392" w:rsidRDefault="00010DC3">
      <w:pPr>
        <w:spacing w:before="180"/>
        <w:rPr>
          <w:rFonts w:eastAsia="宋体"/>
          <w:b/>
          <w:lang w:eastAsia="zh-CN"/>
        </w:rPr>
      </w:pPr>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宋体"/>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lastRenderedPageBreak/>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lastRenderedPageBreak/>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1CE47CBC"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with release cause 'RRC connection failure'</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r>
              <w:rPr>
                <w:rFonts w:eastAsia="MS Mincho"/>
                <w:bCs/>
                <w:lang w:eastAsia="ja-JP"/>
              </w:rPr>
              <w:t xml:space="preserve">Similar to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proofErr w:type="spellStart"/>
            <w:r w:rsidR="00DD7972">
              <w:rPr>
                <w:rFonts w:eastAsia="MS Mincho"/>
                <w:bCs/>
                <w:lang w:eastAsia="ja-JP"/>
              </w:rPr>
              <w:t>MeasObject</w:t>
            </w:r>
            <w:proofErr w:type="spellEnd"/>
            <w:r w:rsidR="00DD7972">
              <w:rPr>
                <w:rFonts w:eastAsia="MS Mincho"/>
                <w:bCs/>
                <w:lang w:eastAsia="ja-JP"/>
              </w:rPr>
              <w:t>(s)</w:t>
            </w:r>
            <w:r w:rsidR="00E03FFC">
              <w:rPr>
                <w:rFonts w:eastAsia="MS Mincho"/>
                <w:bCs/>
                <w:lang w:eastAsia="ja-JP"/>
              </w:rPr>
              <w:t>, there should not be any need to perform measurements</w:t>
            </w:r>
            <w:r w:rsidR="009F3282">
              <w:rPr>
                <w:rFonts w:eastAsia="MS Mincho"/>
                <w:bCs/>
                <w:lang w:eastAsia="ja-JP"/>
              </w:rPr>
              <w:t xml:space="preserve"> on those particular frequencies</w:t>
            </w:r>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w:t>
            </w:r>
            <w:proofErr w:type="spellStart"/>
            <w:r w:rsidR="00300F1C">
              <w:rPr>
                <w:rFonts w:eastAsia="MS Mincho"/>
                <w:bCs/>
                <w:lang w:eastAsia="ja-JP"/>
              </w:rPr>
              <w:t>MeasObject</w:t>
            </w:r>
            <w:proofErr w:type="spellEnd"/>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similar to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 xml:space="preserve">via </w:t>
            </w:r>
            <w:proofErr w:type="spellStart"/>
            <w:r w:rsidR="00B17975">
              <w:rPr>
                <w:rFonts w:eastAsia="MS Mincho"/>
                <w:bCs/>
                <w:lang w:eastAsia="ja-JP"/>
              </w:rPr>
              <w:t>Meas</w:t>
            </w:r>
            <w:r w:rsidR="00AA6751">
              <w:rPr>
                <w:rFonts w:eastAsia="MS Mincho"/>
                <w:bCs/>
                <w:lang w:eastAsia="ja-JP"/>
              </w:rPr>
              <w:t>Object</w:t>
            </w:r>
            <w:proofErr w:type="spellEnd"/>
            <w:r w:rsidR="00AA6751">
              <w:rPr>
                <w:rFonts w:eastAsia="MS Mincho"/>
                <w:bCs/>
                <w:lang w:eastAsia="ja-JP"/>
              </w:rPr>
              <w: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r w:rsidR="001B33DB" w14:paraId="7503EB44" w14:textId="77777777">
        <w:trPr>
          <w:trHeight w:val="127"/>
        </w:trPr>
        <w:tc>
          <w:tcPr>
            <w:tcW w:w="1215" w:type="dxa"/>
            <w:shd w:val="clear" w:color="auto" w:fill="auto"/>
          </w:tcPr>
          <w:p w14:paraId="7C724178" w14:textId="4BBC99B3" w:rsidR="001B33DB" w:rsidRDefault="001B33DB" w:rsidP="001B33DB">
            <w:pPr>
              <w:spacing w:after="0"/>
              <w:rPr>
                <w:rFonts w:eastAsia="MS Mincho"/>
                <w:bCs/>
                <w:lang w:eastAsia="ja-JP"/>
              </w:rPr>
            </w:pPr>
            <w:r>
              <w:rPr>
                <w:rFonts w:eastAsia="MS Mincho"/>
                <w:bCs/>
                <w:lang w:eastAsia="ja-JP"/>
              </w:rPr>
              <w:t>Nokia</w:t>
            </w:r>
          </w:p>
        </w:tc>
        <w:tc>
          <w:tcPr>
            <w:tcW w:w="3146" w:type="dxa"/>
          </w:tcPr>
          <w:p w14:paraId="464695B9" w14:textId="1D6133EF" w:rsidR="001B33DB" w:rsidRDefault="001B33DB" w:rsidP="001B33DB">
            <w:pPr>
              <w:spacing w:after="0"/>
              <w:rPr>
                <w:rFonts w:eastAsia="MS Mincho"/>
                <w:bCs/>
                <w:lang w:eastAsia="ja-JP"/>
              </w:rPr>
            </w:pPr>
            <w:r>
              <w:rPr>
                <w:rFonts w:eastAsia="MS Mincho"/>
                <w:bCs/>
                <w:lang w:eastAsia="ja-JP"/>
              </w:rPr>
              <w:t>Issue 2-3</w:t>
            </w:r>
          </w:p>
        </w:tc>
        <w:tc>
          <w:tcPr>
            <w:tcW w:w="5235" w:type="dxa"/>
            <w:shd w:val="clear" w:color="auto" w:fill="auto"/>
          </w:tcPr>
          <w:p w14:paraId="1CEAC13C" w14:textId="35120B60" w:rsidR="001B33DB" w:rsidRDefault="001B33DB" w:rsidP="001B33DB">
            <w:pPr>
              <w:spacing w:after="0"/>
              <w:rPr>
                <w:rFonts w:eastAsia="MS Mincho"/>
                <w:bCs/>
                <w:lang w:eastAsia="ja-JP"/>
              </w:rPr>
            </w:pPr>
            <w:r>
              <w:rPr>
                <w:rFonts w:eastAsia="MS Mincho"/>
                <w:bCs/>
                <w:lang w:eastAsia="ja-JP"/>
              </w:rPr>
              <w:t>Independent configuration is sufficient.</w:t>
            </w:r>
          </w:p>
        </w:tc>
      </w:tr>
      <w:tr w:rsidR="001B33DB" w14:paraId="0C778AA6" w14:textId="77777777">
        <w:trPr>
          <w:trHeight w:val="127"/>
        </w:trPr>
        <w:tc>
          <w:tcPr>
            <w:tcW w:w="1215" w:type="dxa"/>
            <w:shd w:val="clear" w:color="auto" w:fill="auto"/>
          </w:tcPr>
          <w:p w14:paraId="055C5AEF" w14:textId="77777777" w:rsidR="001B33DB" w:rsidRDefault="001B33DB" w:rsidP="001B33DB">
            <w:pPr>
              <w:spacing w:after="0"/>
              <w:rPr>
                <w:rFonts w:eastAsia="MS Mincho"/>
                <w:bCs/>
                <w:lang w:eastAsia="ja-JP"/>
              </w:rPr>
            </w:pPr>
          </w:p>
        </w:tc>
        <w:tc>
          <w:tcPr>
            <w:tcW w:w="3146" w:type="dxa"/>
          </w:tcPr>
          <w:p w14:paraId="43193A32" w14:textId="610EBDA5" w:rsidR="001B33DB" w:rsidRDefault="001B33DB" w:rsidP="001B33DB">
            <w:pPr>
              <w:spacing w:after="0"/>
              <w:rPr>
                <w:rFonts w:eastAsia="MS Mincho"/>
                <w:bCs/>
                <w:lang w:eastAsia="ja-JP"/>
              </w:rPr>
            </w:pPr>
            <w:r>
              <w:rPr>
                <w:rFonts w:eastAsia="MS Mincho"/>
                <w:bCs/>
                <w:lang w:eastAsia="ja-JP"/>
              </w:rPr>
              <w:t>Issue 3-1</w:t>
            </w:r>
          </w:p>
        </w:tc>
        <w:tc>
          <w:tcPr>
            <w:tcW w:w="5235" w:type="dxa"/>
            <w:shd w:val="clear" w:color="auto" w:fill="auto"/>
          </w:tcPr>
          <w:p w14:paraId="0D8E5DC1" w14:textId="77777777" w:rsidR="001B33DB" w:rsidRDefault="001B33DB" w:rsidP="001B33DB">
            <w:pPr>
              <w:spacing w:after="0"/>
              <w:rPr>
                <w:rFonts w:eastAsia="MS Mincho"/>
                <w:bCs/>
                <w:lang w:eastAsia="ja-JP"/>
              </w:rPr>
            </w:pPr>
            <w:r>
              <w:rPr>
                <w:rFonts w:eastAsia="MS Mincho"/>
                <w:bCs/>
                <w:lang w:eastAsia="ja-JP"/>
              </w:rPr>
              <w:t xml:space="preserve">The agreement in previous meeting is only about NOTE or without any NOTE.  Specification changes for this case was not agreed.  </w:t>
            </w:r>
            <w:r w:rsidRPr="004C5463">
              <w:rPr>
                <w:b/>
                <w:bCs/>
                <w:color w:val="FF0000"/>
              </w:rPr>
              <w:t xml:space="preserve">FFS whether this needs to be captured in the specs, </w:t>
            </w:r>
            <w:r w:rsidRPr="004C5463">
              <w:rPr>
                <w:b/>
                <w:bCs/>
                <w:color w:val="FF0000"/>
                <w:highlight w:val="yellow"/>
              </w:rPr>
              <w:t>e.g. a NOTE</w:t>
            </w:r>
            <w:r>
              <w:rPr>
                <w:b/>
                <w:bCs/>
                <w:color w:val="FF0000"/>
              </w:rPr>
              <w:t>. So if some changes needed the discussion should be only about the wording for NOTE.</w:t>
            </w:r>
          </w:p>
          <w:p w14:paraId="29AF5D6D" w14:textId="77777777" w:rsidR="001B33DB" w:rsidRDefault="001B33DB" w:rsidP="001B33DB">
            <w:pPr>
              <w:spacing w:after="0"/>
              <w:rPr>
                <w:rFonts w:eastAsia="MS Mincho"/>
                <w:bCs/>
                <w:lang w:eastAsia="ja-JP"/>
              </w:rPr>
            </w:pPr>
          </w:p>
          <w:p w14:paraId="479FEDCC" w14:textId="77777777" w:rsidR="001B33DB" w:rsidRDefault="001B33DB" w:rsidP="001B33DB">
            <w:pPr>
              <w:spacing w:after="0"/>
              <w:rPr>
                <w:rFonts w:eastAsia="MS Mincho"/>
                <w:bCs/>
                <w:lang w:eastAsia="ja-JP"/>
              </w:rPr>
            </w:pPr>
            <w:r>
              <w:rPr>
                <w:rFonts w:eastAsia="MS Mincho"/>
                <w:bCs/>
                <w:lang w:eastAsia="ja-JP"/>
              </w:rPr>
              <w:t xml:space="preserve">We prefer no spec changes and leave it to UE implementation.  There are multiple procedures and transactions may be pending at UE and we need not specify action for them. </w:t>
            </w:r>
          </w:p>
          <w:p w14:paraId="39DA72EC" w14:textId="5D7284B9" w:rsidR="001B33DB" w:rsidRDefault="001B33DB" w:rsidP="001B33DB">
            <w:pPr>
              <w:spacing w:after="0"/>
              <w:rPr>
                <w:rFonts w:eastAsia="MS Mincho"/>
                <w:bCs/>
                <w:lang w:eastAsia="ja-JP"/>
              </w:rPr>
            </w:pPr>
            <w:r>
              <w:rPr>
                <w:rFonts w:eastAsia="MS Mincho"/>
                <w:bCs/>
                <w:lang w:eastAsia="ja-JP"/>
              </w:rPr>
              <w:t xml:space="preserve">For similar situation in MUSIM leave indication, whether UE should go to IDLE or trigger RLF after sending MUSIM leave </w:t>
            </w:r>
            <w:r>
              <w:rPr>
                <w:rFonts w:eastAsia="MS Mincho"/>
                <w:bCs/>
                <w:lang w:eastAsia="ja-JP"/>
              </w:rPr>
              <w:lastRenderedPageBreak/>
              <w:t>indication, RAN2 agreed to make no specification changes. So we prefer to follow the same.</w:t>
            </w:r>
          </w:p>
        </w:tc>
      </w:tr>
      <w:tr w:rsidR="00272996" w14:paraId="3028DEFD" w14:textId="77777777">
        <w:trPr>
          <w:trHeight w:val="127"/>
        </w:trPr>
        <w:tc>
          <w:tcPr>
            <w:tcW w:w="1215" w:type="dxa"/>
            <w:shd w:val="clear" w:color="auto" w:fill="auto"/>
          </w:tcPr>
          <w:p w14:paraId="4C8872D8" w14:textId="0D5372F6" w:rsidR="00272996" w:rsidRPr="00272996" w:rsidRDefault="00272996" w:rsidP="001B33DB">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3146" w:type="dxa"/>
          </w:tcPr>
          <w:p w14:paraId="29AAAF46" w14:textId="054D7060" w:rsidR="00272996" w:rsidRPr="00272996" w:rsidRDefault="00272996" w:rsidP="001B33DB">
            <w:pPr>
              <w:spacing w:after="0"/>
              <w:rPr>
                <w:rFonts w:eastAsiaTheme="minorEastAsia"/>
                <w:bCs/>
                <w:lang w:eastAsia="zh-CN"/>
              </w:rPr>
            </w:pPr>
            <w:r>
              <w:rPr>
                <w:rFonts w:eastAsiaTheme="minorEastAsia"/>
                <w:bCs/>
                <w:lang w:eastAsia="zh-CN"/>
              </w:rPr>
              <w:t xml:space="preserve">Agree to discuss all the mentioned open issues in company’s </w:t>
            </w:r>
            <w:proofErr w:type="spellStart"/>
            <w:r>
              <w:rPr>
                <w:rFonts w:eastAsiaTheme="minorEastAsia"/>
                <w:bCs/>
                <w:lang w:eastAsia="zh-CN"/>
              </w:rPr>
              <w:t>Tdoc</w:t>
            </w:r>
            <w:proofErr w:type="spellEnd"/>
            <w:r>
              <w:rPr>
                <w:rFonts w:eastAsiaTheme="minorEastAsia"/>
                <w:bCs/>
                <w:lang w:eastAsia="zh-CN"/>
              </w:rPr>
              <w:t xml:space="preserve"> for next meeting.</w:t>
            </w:r>
          </w:p>
        </w:tc>
        <w:tc>
          <w:tcPr>
            <w:tcW w:w="5235" w:type="dxa"/>
            <w:shd w:val="clear" w:color="auto" w:fill="auto"/>
          </w:tcPr>
          <w:p w14:paraId="1412CC00" w14:textId="77777777" w:rsidR="00272996" w:rsidRDefault="00272996" w:rsidP="001B33DB">
            <w:pPr>
              <w:spacing w:after="0"/>
              <w:rPr>
                <w:rFonts w:eastAsia="MS Mincho"/>
                <w:bCs/>
                <w:lang w:eastAsia="ja-JP"/>
              </w:rPr>
            </w:pPr>
          </w:p>
        </w:tc>
      </w:tr>
    </w:tbl>
    <w:p w14:paraId="4F126070" w14:textId="77777777" w:rsidR="006C3392" w:rsidRDefault="006C3392">
      <w:pPr>
        <w:spacing w:before="180"/>
        <w:rPr>
          <w:rFonts w:eastAsia="宋体"/>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宋体"/>
                <w:bCs/>
                <w:lang w:val="en-US" w:eastAsia="zh-CN"/>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宋体"/>
                <w:bCs/>
                <w:lang w:val="en-US" w:eastAsia="zh-CN"/>
              </w:rPr>
            </w:pPr>
            <w:r>
              <w:rPr>
                <w:rFonts w:eastAsia="宋体" w:hint="eastAsia"/>
                <w:bCs/>
                <w:lang w:val="en-US" w:eastAsia="zh-CN"/>
              </w:rPr>
              <w:t>In RAN2 #122meeting, we have the following FFS:</w:t>
            </w:r>
          </w:p>
          <w:tbl>
            <w:tblPr>
              <w:tblStyle w:val="af6"/>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宋体"/>
                      <w:bCs/>
                      <w:lang w:val="en-US" w:eastAsia="zh-CN"/>
                    </w:rPr>
                  </w:pPr>
                </w:p>
              </w:tc>
            </w:tr>
          </w:tbl>
          <w:p w14:paraId="67CCB2D1" w14:textId="77777777" w:rsidR="006C3392" w:rsidRDefault="006C3392">
            <w:pPr>
              <w:spacing w:after="0"/>
              <w:rPr>
                <w:rFonts w:eastAsia="宋体"/>
                <w:bCs/>
                <w:lang w:val="en-US" w:eastAsia="zh-CN"/>
              </w:rPr>
            </w:pPr>
          </w:p>
          <w:p w14:paraId="32F4E3ED" w14:textId="77777777" w:rsidR="006C3392" w:rsidRDefault="00010DC3">
            <w:pPr>
              <w:spacing w:after="0"/>
              <w:rPr>
                <w:rFonts w:eastAsia="宋体"/>
                <w:bCs/>
                <w:lang w:val="en-US" w:eastAsia="zh-CN"/>
              </w:rPr>
            </w:pPr>
            <w:r>
              <w:rPr>
                <w:rFonts w:eastAsia="宋体" w:hint="eastAsia"/>
                <w:bCs/>
                <w:lang w:val="en-US" w:eastAsia="zh-CN"/>
              </w:rPr>
              <w:t>The UE behavior needs to be discussed for discontinuous coverage.</w:t>
            </w:r>
          </w:p>
          <w:p w14:paraId="77D8D96E" w14:textId="77777777" w:rsidR="006C3392" w:rsidRDefault="006C3392">
            <w:pPr>
              <w:spacing w:after="0"/>
              <w:rPr>
                <w:rFonts w:eastAsia="宋体"/>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宋体"/>
                <w:bCs/>
                <w:lang w:val="en-US" w:eastAsia="zh-CN"/>
              </w:rPr>
            </w:pPr>
            <w:r>
              <w:rPr>
                <w:rFonts w:eastAsia="宋体" w:hint="eastAsia"/>
                <w:bCs/>
                <w:lang w:val="en-US" w:eastAsia="zh-CN"/>
              </w:rPr>
              <w:t>Xiaomi</w:t>
            </w:r>
          </w:p>
        </w:tc>
        <w:tc>
          <w:tcPr>
            <w:tcW w:w="3146" w:type="dxa"/>
          </w:tcPr>
          <w:p w14:paraId="1B7D7033" w14:textId="77777777" w:rsidR="006C3392" w:rsidRDefault="00010DC3">
            <w:pPr>
              <w:spacing w:after="0"/>
              <w:rPr>
                <w:rFonts w:eastAsia="宋体"/>
                <w:bCs/>
                <w:lang w:val="en-US" w:eastAsia="zh-CN"/>
              </w:rPr>
            </w:pPr>
            <w:r>
              <w:rPr>
                <w:rFonts w:eastAsia="宋体"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宋体"/>
                <w:bCs/>
                <w:lang w:val="en-US" w:eastAsia="zh-CN"/>
              </w:rPr>
            </w:pPr>
            <w:r>
              <w:rPr>
                <w:rFonts w:eastAsia="宋体"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w:t>
            </w:r>
            <w:proofErr w:type="spellStart"/>
            <w:r w:rsidRPr="00402F87">
              <w:rPr>
                <w:lang w:val="en-US"/>
              </w:rPr>
              <w:t>dataInactivityTimer</w:t>
            </w:r>
            <w:proofErr w:type="spellEnd"/>
            <w:r w:rsidRPr="00402F87">
              <w:rPr>
                <w:lang w:val="en-US"/>
              </w:rPr>
              <w:t xml:space="preserve">, CHO execution, </w:t>
            </w:r>
            <w:proofErr w:type="spellStart"/>
            <w:r w:rsidRPr="00402F87">
              <w:rPr>
                <w:lang w:val="en-US"/>
              </w:rPr>
              <w:t>neighbour</w:t>
            </w:r>
            <w:proofErr w:type="spellEnd"/>
            <w:r w:rsidRPr="00402F87">
              <w:rPr>
                <w:lang w:val="en-US"/>
              </w:rPr>
              <w:t xml:space="preserve">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宋体"/>
                <w:bCs/>
                <w:lang w:val="en-US" w:eastAsia="zh-CN"/>
              </w:rPr>
            </w:pPr>
            <w:r>
              <w:rPr>
                <w:rFonts w:eastAsia="宋体"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r w:rsidR="00506278">
              <w:rPr>
                <w:rFonts w:eastAsia="MS Mincho"/>
                <w:bCs/>
                <w:lang w:eastAsia="ja-JP"/>
              </w:rPr>
              <w:t>), when</w:t>
            </w:r>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272996" w14:paraId="57000D52" w14:textId="77777777">
        <w:trPr>
          <w:trHeight w:val="127"/>
        </w:trPr>
        <w:tc>
          <w:tcPr>
            <w:tcW w:w="1215" w:type="dxa"/>
            <w:shd w:val="clear" w:color="auto" w:fill="auto"/>
          </w:tcPr>
          <w:p w14:paraId="4AF6ACDC" w14:textId="3F09757F"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3146" w:type="dxa"/>
          </w:tcPr>
          <w:p w14:paraId="74524E35" w14:textId="68ED593C" w:rsidR="00272996" w:rsidRDefault="00272996" w:rsidP="00272996">
            <w:pPr>
              <w:spacing w:after="0"/>
              <w:rPr>
                <w:rFonts w:eastAsia="MS Mincho"/>
                <w:bCs/>
                <w:lang w:eastAsia="ja-JP"/>
              </w:rPr>
            </w:pPr>
            <w:r>
              <w:t xml:space="preserve">For GNSS: Whether to introduce a new duration D after the measurement gap/time. </w:t>
            </w:r>
          </w:p>
        </w:tc>
        <w:tc>
          <w:tcPr>
            <w:tcW w:w="5235" w:type="dxa"/>
            <w:shd w:val="clear" w:color="auto" w:fill="auto"/>
          </w:tcPr>
          <w:p w14:paraId="7485334D" w14:textId="77777777" w:rsidR="00272996" w:rsidRDefault="00272996" w:rsidP="00272996">
            <w:pPr>
              <w:snapToGrid w:val="0"/>
              <w:spacing w:afterLines="50" w:after="120"/>
            </w:pPr>
            <w:r>
              <w:t xml:space="preserve">According to previous discussion in RAN1, the usage of duration D is that, if UE cannot complete random access before the end of duration D after measurement gap/timer, UE moves to idle. </w:t>
            </w:r>
          </w:p>
          <w:p w14:paraId="350E0F61" w14:textId="77777777" w:rsidR="00272996" w:rsidRDefault="00272996" w:rsidP="00272996">
            <w:pPr>
              <w:snapToGrid w:val="0"/>
              <w:spacing w:afterLines="50" w:after="120"/>
              <w:rPr>
                <w:rFonts w:eastAsia="等线"/>
                <w:iCs/>
                <w:lang w:eastAsia="zh-CN"/>
              </w:rPr>
            </w:pPr>
            <w:r>
              <w:t xml:space="preserve">We think such duration D is necessary for keeping alignment between UE and </w:t>
            </w:r>
            <w:proofErr w:type="spellStart"/>
            <w:r>
              <w:t>eNB</w:t>
            </w:r>
            <w:proofErr w:type="spellEnd"/>
            <w:r>
              <w:t xml:space="preserve"> and also avoiding </w:t>
            </w:r>
            <w:r w:rsidRPr="00C2006A">
              <w:t>resource hangs</w:t>
            </w:r>
            <w:r>
              <w:t>.</w:t>
            </w:r>
            <w:r>
              <w:rPr>
                <w:rFonts w:eastAsia="等线"/>
                <w:iCs/>
                <w:lang w:eastAsia="zh-CN"/>
              </w:rPr>
              <w:t xml:space="preserve"> </w:t>
            </w:r>
          </w:p>
          <w:p w14:paraId="7770C032" w14:textId="77777777" w:rsidR="00272996" w:rsidRDefault="00272996" w:rsidP="00272996">
            <w:pPr>
              <w:snapToGrid w:val="0"/>
              <w:spacing w:afterLines="50" w:after="120"/>
              <w:rPr>
                <w:rFonts w:eastAsia="等线"/>
                <w:iCs/>
                <w:lang w:eastAsia="zh-CN"/>
              </w:rPr>
            </w:pPr>
            <w:r>
              <w:rPr>
                <w:rFonts w:eastAsia="等线"/>
                <w:iCs/>
                <w:lang w:eastAsia="zh-CN"/>
              </w:rPr>
              <w:t>I</w:t>
            </w:r>
            <w:r w:rsidRPr="00EF7954">
              <w:rPr>
                <w:rFonts w:eastAsia="等线"/>
                <w:iCs/>
                <w:lang w:eastAsia="zh-CN"/>
              </w:rPr>
              <w:t>t’s p</w:t>
            </w:r>
            <w:r>
              <w:rPr>
                <w:rFonts w:eastAsia="等线"/>
                <w:iCs/>
                <w:lang w:eastAsia="zh-CN"/>
              </w:rPr>
              <w:t xml:space="preserve">ossible that </w:t>
            </w:r>
            <w:proofErr w:type="spellStart"/>
            <w:r>
              <w:rPr>
                <w:rFonts w:eastAsia="等线"/>
                <w:iCs/>
                <w:lang w:eastAsia="zh-CN"/>
              </w:rPr>
              <w:t>eNB</w:t>
            </w:r>
            <w:proofErr w:type="spellEnd"/>
            <w:r>
              <w:rPr>
                <w:rFonts w:eastAsia="等线"/>
                <w:iCs/>
                <w:lang w:eastAsia="zh-CN"/>
              </w:rPr>
              <w:t xml:space="preserve"> cannot receive</w:t>
            </w:r>
            <w:r w:rsidRPr="00EF7954">
              <w:rPr>
                <w:rFonts w:eastAsia="等线"/>
                <w:iCs/>
                <w:lang w:eastAsia="zh-CN"/>
              </w:rPr>
              <w:t xml:space="preserve"> </w:t>
            </w:r>
            <w:r>
              <w:rPr>
                <w:rFonts w:eastAsia="等线"/>
                <w:iCs/>
                <w:lang w:eastAsia="zh-CN"/>
              </w:rPr>
              <w:t>any</w:t>
            </w:r>
            <w:r w:rsidRPr="00EF7954">
              <w:rPr>
                <w:rFonts w:eastAsia="等线"/>
                <w:iCs/>
                <w:lang w:eastAsia="zh-CN"/>
              </w:rPr>
              <w:t>thing during a</w:t>
            </w:r>
            <w:r>
              <w:rPr>
                <w:rFonts w:eastAsia="等线"/>
                <w:iCs/>
                <w:lang w:eastAsia="zh-CN"/>
              </w:rPr>
              <w:t xml:space="preserve"> time</w:t>
            </w:r>
            <w:r w:rsidRPr="00EF7954">
              <w:rPr>
                <w:rFonts w:eastAsia="等线"/>
                <w:iCs/>
                <w:lang w:eastAsia="zh-CN"/>
              </w:rPr>
              <w:t xml:space="preserve"> period after </w:t>
            </w:r>
            <w:r>
              <w:rPr>
                <w:rFonts w:eastAsia="等线"/>
                <w:iCs/>
                <w:lang w:eastAsia="zh-CN"/>
              </w:rPr>
              <w:t xml:space="preserve">end of </w:t>
            </w:r>
            <w:r w:rsidRPr="00EF7954">
              <w:rPr>
                <w:rFonts w:eastAsia="等线"/>
                <w:iCs/>
                <w:lang w:eastAsia="zh-CN"/>
              </w:rPr>
              <w:t>measurement gap</w:t>
            </w:r>
            <w:r>
              <w:rPr>
                <w:rFonts w:eastAsia="等线"/>
                <w:iCs/>
                <w:lang w:eastAsia="zh-CN"/>
              </w:rPr>
              <w:t xml:space="preserve"> in the following cases:</w:t>
            </w:r>
          </w:p>
          <w:p w14:paraId="3B8A34B4"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lastRenderedPageBreak/>
              <w:t xml:space="preserve">Case 1: UE fails to reacquire GNSS at the end of measurement gap and then back to idle. </w:t>
            </w:r>
          </w:p>
          <w:p w14:paraId="40149EA7" w14:textId="77777777" w:rsidR="00272996" w:rsidRPr="00C2006A" w:rsidRDefault="00272996" w:rsidP="00272996">
            <w:pPr>
              <w:pStyle w:val="afd"/>
              <w:numPr>
                <w:ilvl w:val="0"/>
                <w:numId w:val="15"/>
              </w:numPr>
              <w:snapToGrid w:val="0"/>
              <w:spacing w:afterLines="50" w:after="120"/>
              <w:ind w:firstLineChars="0"/>
              <w:rPr>
                <w:rFonts w:eastAsia="等线"/>
                <w:iCs/>
                <w:lang w:eastAsia="zh-CN"/>
              </w:rPr>
            </w:pPr>
            <w:r w:rsidRPr="00C2006A">
              <w:rPr>
                <w:rFonts w:eastAsia="等线"/>
                <w:iCs/>
                <w:lang w:eastAsia="zh-CN"/>
              </w:rPr>
              <w:t>Case 2: UE successfully reacquires the GNSS. However, due to that UE may not be able to immediately find a CBRA resource or due to</w:t>
            </w:r>
            <w:r w:rsidRPr="00C2006A">
              <w:rPr>
                <w:rFonts w:eastAsia="等线"/>
                <w:bCs/>
                <w:iCs/>
                <w:lang w:eastAsia="zh-CN"/>
              </w:rPr>
              <w:t xml:space="preserve"> long RTT in NTN and/or possible large repetitions</w:t>
            </w:r>
            <w:r w:rsidRPr="00C2006A">
              <w:rPr>
                <w:rFonts w:eastAsia="等线"/>
                <w:iCs/>
                <w:lang w:eastAsia="zh-CN"/>
              </w:rPr>
              <w:t>, the following report transmission may take a kind of long time.</w:t>
            </w:r>
          </w:p>
          <w:p w14:paraId="72174E86" w14:textId="77777777" w:rsidR="00272996" w:rsidRDefault="00272996" w:rsidP="00272996">
            <w:pPr>
              <w:snapToGrid w:val="0"/>
              <w:spacing w:afterLines="50" w:after="120"/>
              <w:rPr>
                <w:rFonts w:eastAsia="宋体"/>
              </w:rPr>
            </w:pPr>
            <w:r>
              <w:rPr>
                <w:rFonts w:eastAsia="宋体"/>
              </w:rPr>
              <w:t xml:space="preserve">Since </w:t>
            </w:r>
            <w:proofErr w:type="spellStart"/>
            <w:r>
              <w:rPr>
                <w:rFonts w:eastAsia="宋体"/>
              </w:rPr>
              <w:t>eNB</w:t>
            </w:r>
            <w:proofErr w:type="spellEnd"/>
            <w:r>
              <w:rPr>
                <w:rFonts w:eastAsia="宋体"/>
              </w:rPr>
              <w:t xml:space="preserve"> cannot differentiate the Case 1 and Case 2, </w:t>
            </w:r>
            <w:proofErr w:type="spellStart"/>
            <w:r>
              <w:rPr>
                <w:rFonts w:eastAsia="宋体"/>
              </w:rPr>
              <w:t>eNB</w:t>
            </w:r>
            <w:proofErr w:type="spellEnd"/>
            <w:r>
              <w:rPr>
                <w:rFonts w:eastAsia="宋体"/>
              </w:rPr>
              <w:t xml:space="preserve"> has to wait for a long time, even </w:t>
            </w:r>
            <w:r w:rsidRPr="00C2006A">
              <w:rPr>
                <w:rFonts w:eastAsia="宋体"/>
              </w:rPr>
              <w:t xml:space="preserve">though </w:t>
            </w:r>
            <w:r>
              <w:rPr>
                <w:rFonts w:eastAsia="宋体"/>
              </w:rPr>
              <w:t>C</w:t>
            </w:r>
            <w:r w:rsidRPr="00C2006A">
              <w:rPr>
                <w:rFonts w:eastAsia="宋体"/>
              </w:rPr>
              <w:t xml:space="preserve">ase1 </w:t>
            </w:r>
            <w:r>
              <w:rPr>
                <w:rFonts w:eastAsia="宋体"/>
              </w:rPr>
              <w:t>may</w:t>
            </w:r>
            <w:r w:rsidRPr="00C2006A">
              <w:rPr>
                <w:rFonts w:eastAsia="宋体"/>
              </w:rPr>
              <w:t xml:space="preserve"> already happen</w:t>
            </w:r>
            <w:r>
              <w:rPr>
                <w:rFonts w:eastAsia="宋体"/>
              </w:rPr>
              <w:t>.</w:t>
            </w:r>
          </w:p>
          <w:p w14:paraId="148F42BD" w14:textId="032C4D11" w:rsidR="00272996" w:rsidRDefault="00272996" w:rsidP="00272996">
            <w:pPr>
              <w:spacing w:after="0"/>
              <w:rPr>
                <w:rFonts w:eastAsia="MS Mincho"/>
                <w:bCs/>
                <w:lang w:eastAsia="ja-JP"/>
              </w:rPr>
            </w:pPr>
            <w:r>
              <w:rPr>
                <w:rFonts w:eastAsia="宋体"/>
              </w:rPr>
              <w:t>So we think</w:t>
            </w:r>
            <w:r>
              <w:t xml:space="preserve"> </w:t>
            </w:r>
            <w:r>
              <w:rPr>
                <w:rFonts w:eastAsia="宋体"/>
              </w:rPr>
              <w:t>it</w:t>
            </w:r>
            <w:r w:rsidRPr="00D24BA8">
              <w:rPr>
                <w:rFonts w:eastAsia="宋体"/>
              </w:rPr>
              <w:t xml:space="preserve"> is worth discussing </w:t>
            </w:r>
            <w:r>
              <w:rPr>
                <w:rFonts w:eastAsia="宋体"/>
              </w:rPr>
              <w:t xml:space="preserve">whether introducing a new </w:t>
            </w:r>
            <w:r>
              <w:t>duration D can address the above issue.</w:t>
            </w: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宋体"/>
          <w:lang w:eastAsia="zh-CN"/>
        </w:rPr>
      </w:pPr>
    </w:p>
    <w:p w14:paraId="18D9C347" w14:textId="77777777" w:rsidR="006C3392" w:rsidRDefault="006C3392">
      <w:pPr>
        <w:spacing w:before="180"/>
        <w:jc w:val="both"/>
        <w:rPr>
          <w:rFonts w:eastAsia="宋体"/>
          <w:b/>
          <w:lang w:eastAsia="zh-CN"/>
        </w:rPr>
      </w:pPr>
    </w:p>
    <w:bookmarkEnd w:id="2"/>
    <w:bookmarkEnd w:id="3"/>
    <w:bookmarkEnd w:id="4"/>
    <w:p w14:paraId="7525293F" w14:textId="77777777" w:rsidR="006C3392" w:rsidRDefault="00010DC3">
      <w:pPr>
        <w:pStyle w:val="1"/>
        <w:jc w:val="both"/>
        <w:rPr>
          <w:rFonts w:eastAsia="宋体"/>
          <w:lang w:eastAsia="zh-CN"/>
        </w:rPr>
      </w:pPr>
      <w:r>
        <w:rPr>
          <w:rFonts w:eastAsia="宋体"/>
          <w:lang w:eastAsia="zh-CN"/>
        </w:rPr>
        <w:t>Conclusion</w:t>
      </w:r>
    </w:p>
    <w:p w14:paraId="2DAC4768" w14:textId="77777777" w:rsidR="006C3392" w:rsidRDefault="00010DC3">
      <w:pPr>
        <w:spacing w:before="180"/>
        <w:jc w:val="both"/>
      </w:pPr>
      <w:r>
        <w:rPr>
          <w:rFonts w:eastAsia="宋体"/>
          <w:highlight w:val="yellow"/>
          <w:lang w:eastAsia="zh-CN"/>
        </w:rPr>
        <w:t>To be completed</w:t>
      </w:r>
    </w:p>
    <w:p w14:paraId="453C1B73" w14:textId="77777777" w:rsidR="006C3392" w:rsidRDefault="00010DC3">
      <w:pPr>
        <w:pStyle w:val="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58"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R2-2311321, Summary of [AT123bis][309][</w:t>
      </w:r>
      <w:proofErr w:type="spellStart"/>
      <w:r>
        <w:rPr>
          <w:rFonts w:ascii="Arial" w:eastAsia="PMingLiU" w:hAnsi="Arial" w:cs="Arial"/>
          <w:lang w:val="en-US"/>
        </w:rPr>
        <w:t>IoT</w:t>
      </w:r>
      <w:proofErr w:type="spellEnd"/>
      <w:r>
        <w:rPr>
          <w:rFonts w:ascii="Arial" w:eastAsia="PMingLiU" w:hAnsi="Arial" w:cs="Arial"/>
          <w:lang w:val="en-US"/>
        </w:rPr>
        <w:t xml:space="preserve">-NTN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58"/>
    </w:p>
    <w:sectPr w:rsidR="006C339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B3746" w14:textId="77777777" w:rsidR="00CA40FD" w:rsidRDefault="00CA40FD">
      <w:pPr>
        <w:spacing w:after="0"/>
      </w:pPr>
      <w:r>
        <w:separator/>
      </w:r>
    </w:p>
  </w:endnote>
  <w:endnote w:type="continuationSeparator" w:id="0">
    <w:p w14:paraId="41B2171F" w14:textId="77777777" w:rsidR="00CA40FD" w:rsidRDefault="00CA40FD">
      <w:pPr>
        <w:spacing w:after="0"/>
      </w:pPr>
      <w:r>
        <w:continuationSeparator/>
      </w:r>
    </w:p>
  </w:endnote>
  <w:endnote w:type="continuationNotice" w:id="1">
    <w:p w14:paraId="3F042C6C" w14:textId="77777777" w:rsidR="00CA40FD" w:rsidRDefault="00CA40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3F9F3" w14:textId="77777777" w:rsidR="00486B38" w:rsidRDefault="00486B3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CE1A" w14:textId="77777777" w:rsidR="00486B38" w:rsidRDefault="00486B3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87D9" w14:textId="77777777" w:rsidR="00486B38" w:rsidRDefault="00486B3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1D5C1" w14:textId="77777777" w:rsidR="00CA40FD" w:rsidRDefault="00CA40FD">
      <w:pPr>
        <w:spacing w:after="0"/>
      </w:pPr>
      <w:r>
        <w:separator/>
      </w:r>
    </w:p>
  </w:footnote>
  <w:footnote w:type="continuationSeparator" w:id="0">
    <w:p w14:paraId="45393694" w14:textId="77777777" w:rsidR="00CA40FD" w:rsidRDefault="00CA40FD">
      <w:pPr>
        <w:spacing w:after="0"/>
      </w:pPr>
      <w:r>
        <w:continuationSeparator/>
      </w:r>
    </w:p>
  </w:footnote>
  <w:footnote w:type="continuationNotice" w:id="1">
    <w:p w14:paraId="0874F6B8" w14:textId="77777777" w:rsidR="00CA40FD" w:rsidRDefault="00CA40F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BF29" w14:textId="77777777" w:rsidR="00486B38" w:rsidRDefault="00486B3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4016" w14:textId="77777777" w:rsidR="00486B38" w:rsidRDefault="00486B38">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9BE2" w14:textId="77777777" w:rsidR="00486B38" w:rsidRDefault="00486B3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A07E70"/>
    <w:multiLevelType w:val="hybridMultilevel"/>
    <w:tmpl w:val="BA087C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9"/>
  </w:num>
  <w:num w:numId="4">
    <w:abstractNumId w:val="14"/>
  </w:num>
  <w:num w:numId="5">
    <w:abstractNumId w:val="2"/>
  </w:num>
  <w:num w:numId="6">
    <w:abstractNumId w:val="11"/>
  </w:num>
  <w:num w:numId="7">
    <w:abstractNumId w:val="12"/>
  </w:num>
  <w:num w:numId="8">
    <w:abstractNumId w:val="10"/>
  </w:num>
  <w:num w:numId="9">
    <w:abstractNumId w:val="4"/>
  </w:num>
  <w:num w:numId="10">
    <w:abstractNumId w:val="5"/>
  </w:num>
  <w:num w:numId="11">
    <w:abstractNumId w:val="0"/>
  </w:num>
  <w:num w:numId="12">
    <w:abstractNumId w:val="7"/>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
    <w15:presenceInfo w15:providerId="None" w15:userId="RAN2#123"/>
  </w15:person>
  <w15:person w15:author="ZTE">
    <w15:presenceInfo w15:providerId="None" w15:userId="ZTE"/>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7D2"/>
    <w:rsid w:val="001A2E17"/>
    <w:rsid w:val="001A32C2"/>
    <w:rsid w:val="001A50F8"/>
    <w:rsid w:val="001A5874"/>
    <w:rsid w:val="001A5F83"/>
    <w:rsid w:val="001A67C6"/>
    <w:rsid w:val="001A6AB7"/>
    <w:rsid w:val="001B1439"/>
    <w:rsid w:val="001B24A1"/>
    <w:rsid w:val="001B2CC2"/>
    <w:rsid w:val="001B33DB"/>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996"/>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0387"/>
    <w:rsid w:val="003734B7"/>
    <w:rsid w:val="003735A4"/>
    <w:rsid w:val="00373EF4"/>
    <w:rsid w:val="00375F4D"/>
    <w:rsid w:val="00376151"/>
    <w:rsid w:val="00381360"/>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3117"/>
    <w:rsid w:val="00435891"/>
    <w:rsid w:val="00436D68"/>
    <w:rsid w:val="00437182"/>
    <w:rsid w:val="00437335"/>
    <w:rsid w:val="00440198"/>
    <w:rsid w:val="00441775"/>
    <w:rsid w:val="0044179A"/>
    <w:rsid w:val="00441EAF"/>
    <w:rsid w:val="00442195"/>
    <w:rsid w:val="004425AE"/>
    <w:rsid w:val="00442A38"/>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6B38"/>
    <w:rsid w:val="004870C5"/>
    <w:rsid w:val="00487213"/>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376"/>
    <w:rsid w:val="004E78CE"/>
    <w:rsid w:val="004E7FD8"/>
    <w:rsid w:val="004F0C84"/>
    <w:rsid w:val="004F1B22"/>
    <w:rsid w:val="004F1EFC"/>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9C2"/>
    <w:rsid w:val="00A34FFB"/>
    <w:rsid w:val="00A35994"/>
    <w:rsid w:val="00A37679"/>
    <w:rsid w:val="00A37B8C"/>
    <w:rsid w:val="00A37E30"/>
    <w:rsid w:val="00A4244F"/>
    <w:rsid w:val="00A42A93"/>
    <w:rsid w:val="00A42DC5"/>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4763"/>
    <w:rsid w:val="00AF11F6"/>
    <w:rsid w:val="00AF2C20"/>
    <w:rsid w:val="00AF2D46"/>
    <w:rsid w:val="00AF4F73"/>
    <w:rsid w:val="00AF5973"/>
    <w:rsid w:val="00AF5C5D"/>
    <w:rsid w:val="00AF6061"/>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0FD"/>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Char"/>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0">
    <w:name w:val="List 3"/>
    <w:basedOn w:val="20"/>
    <w:semiHidden/>
    <w:qFormat/>
    <w:pPr>
      <w:ind w:left="1135"/>
    </w:pPr>
  </w:style>
  <w:style w:type="paragraph" w:styleId="20">
    <w:name w:val="List 2"/>
    <w:basedOn w:val="a5"/>
    <w:semiHidden/>
    <w:qFormat/>
    <w:pPr>
      <w:ind w:left="851"/>
    </w:pPr>
  </w:style>
  <w:style w:type="paragraph" w:styleId="a5">
    <w:name w:val="List"/>
    <w:basedOn w:val="a1"/>
    <w:semiHidden/>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spacing w:before="0"/>
      <w:ind w:left="851" w:hanging="851"/>
    </w:pPr>
    <w:rPr>
      <w:sz w:val="20"/>
    </w:rPr>
  </w:style>
  <w:style w:type="paragraph" w:styleId="10">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b">
    <w:name w:val="Body Text"/>
    <w:basedOn w:val="a1"/>
    <w:link w:val="Char0"/>
    <w:qFormat/>
    <w:rPr>
      <w:rFonts w:eastAsia="MS Mincho"/>
      <w:lang w:eastAsia="en-GB"/>
    </w:rPr>
  </w:style>
  <w:style w:type="paragraph" w:styleId="ac">
    <w:name w:val="Body Text Indent"/>
    <w:basedOn w:val="a1"/>
    <w:semiHidden/>
    <w:qFormat/>
    <w:pPr>
      <w:widowControl w:val="0"/>
      <w:ind w:left="210"/>
      <w:jc w:val="both"/>
    </w:pPr>
    <w:rPr>
      <w:snapToGrid w:val="0"/>
      <w:kern w:val="2"/>
      <w:sz w:val="21"/>
    </w:rPr>
  </w:style>
  <w:style w:type="paragraph" w:styleId="ad">
    <w:name w:val="Plain Text"/>
    <w:basedOn w:val="a1"/>
    <w:semiHidden/>
    <w:qFormat/>
    <w:rPr>
      <w:rFonts w:ascii="Courier New" w:hAnsi="Courier New"/>
      <w:lang w:val="nb-NO"/>
    </w:rPr>
  </w:style>
  <w:style w:type="paragraph" w:styleId="51">
    <w:name w:val="List Bullet 5"/>
    <w:basedOn w:val="42"/>
    <w:semiHidden/>
    <w:qFormat/>
    <w:pPr>
      <w:ind w:left="1702"/>
    </w:pPr>
  </w:style>
  <w:style w:type="paragraph" w:styleId="80">
    <w:name w:val="toc 8"/>
    <w:basedOn w:val="10"/>
    <w:semiHidden/>
    <w:qFormat/>
    <w:pPr>
      <w:spacing w:before="180"/>
      <w:ind w:left="2693" w:hanging="2693"/>
    </w:pPr>
    <w:rPr>
      <w:b/>
    </w:rPr>
  </w:style>
  <w:style w:type="paragraph" w:styleId="ae">
    <w:name w:val="Balloon Text"/>
    <w:basedOn w:val="a1"/>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Char1"/>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1">
    <w:name w:val="index heading"/>
    <w:basedOn w:val="a1"/>
    <w:next w:val="a1"/>
    <w:semiHidden/>
    <w:qFormat/>
    <w:pPr>
      <w:pBdr>
        <w:top w:val="single" w:sz="12" w:space="0" w:color="auto"/>
      </w:pBdr>
      <w:spacing w:before="360" w:after="240"/>
    </w:pPr>
    <w:rPr>
      <w:b/>
      <w:i/>
      <w:sz w:val="26"/>
    </w:rPr>
  </w:style>
  <w:style w:type="paragraph" w:styleId="af2">
    <w:name w:val="footnote text"/>
    <w:basedOn w:val="a1"/>
    <w:semiHidden/>
    <w:qFormat/>
    <w:pPr>
      <w:keepLines/>
      <w:ind w:left="454" w:hanging="454"/>
    </w:pPr>
    <w:rPr>
      <w:sz w:val="16"/>
    </w:rPr>
  </w:style>
  <w:style w:type="paragraph" w:styleId="52">
    <w:name w:val="List 5"/>
    <w:basedOn w:val="43"/>
    <w:semiHidden/>
    <w:qFormat/>
    <w:pPr>
      <w:ind w:left="1702"/>
    </w:pPr>
  </w:style>
  <w:style w:type="paragraph" w:styleId="43">
    <w:name w:val="List 4"/>
    <w:basedOn w:val="30"/>
    <w:semiHidden/>
    <w:qFormat/>
    <w:pPr>
      <w:ind w:left="1418"/>
    </w:pPr>
  </w:style>
  <w:style w:type="paragraph" w:styleId="34">
    <w:name w:val="Body Text Indent 3"/>
    <w:basedOn w:val="a1"/>
    <w:semiHidden/>
    <w:qFormat/>
    <w:pPr>
      <w:ind w:left="1080"/>
    </w:pPr>
  </w:style>
  <w:style w:type="paragraph" w:styleId="af3">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4">
    <w:name w:val="Body Text 2"/>
    <w:basedOn w:val="a1"/>
    <w:semiHidden/>
    <w:qFormat/>
    <w:rPr>
      <w:i/>
    </w:rPr>
  </w:style>
  <w:style w:type="paragraph" w:styleId="af4">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5">
    <w:name w:val="annotation subject"/>
    <w:basedOn w:val="aa"/>
    <w:next w:val="aa"/>
    <w:semiHidden/>
    <w:qFormat/>
    <w:pPr>
      <w:widowControl/>
      <w:spacing w:line="240" w:lineRule="auto"/>
    </w:pPr>
    <w:rPr>
      <w:rFonts w:ascii="Times New Roman" w:eastAsia="Times New Roman"/>
      <w:b/>
      <w:bCs/>
      <w:sz w:val="20"/>
      <w:lang w:eastAsia="en-GB"/>
    </w:rPr>
  </w:style>
  <w:style w:type="table" w:styleId="af6">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2"/>
    <w:semiHidden/>
    <w:qFormat/>
  </w:style>
  <w:style w:type="character" w:styleId="af8">
    <w:name w:val="FollowedHyperlink"/>
    <w:semiHidden/>
    <w:qFormat/>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1Char">
    <w:name w:val="标题 1 Char"/>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link w:val="2"/>
    <w:qFormat/>
    <w:rPr>
      <w:rFonts w:ascii="Arial" w:eastAsia="宋体" w:hAnsi="Arial"/>
      <w:sz w:val="32"/>
      <w:szCs w:val="24"/>
      <w:lang w:val="en-GB"/>
    </w:rPr>
  </w:style>
  <w:style w:type="character" w:customStyle="1" w:styleId="3Char">
    <w:name w:val="标题 3 Char"/>
    <w:link w:val="3"/>
    <w:qFormat/>
    <w:rPr>
      <w:rFonts w:ascii="Arial" w:eastAsia="Arial" w:hAnsi="Arial"/>
      <w:sz w:val="28"/>
      <w:lang w:val="en-GB" w:eastAsia="en-US"/>
    </w:rPr>
  </w:style>
  <w:style w:type="character" w:customStyle="1" w:styleId="4Char">
    <w:name w:val="标题 4 Char"/>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0">
    <w:name w:val="正文文本 Char"/>
    <w:link w:val="ab"/>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2">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c">
    <w:name w:val="样式 页眉"/>
    <w:basedOn w:val="af0"/>
    <w:link w:val="Char3"/>
    <w:qFormat/>
    <w:rPr>
      <w:rFonts w:eastAsia="Arial"/>
      <w:b w:val="0"/>
      <w:bCs/>
      <w:sz w:val="22"/>
    </w:rPr>
  </w:style>
  <w:style w:type="character" w:customStyle="1" w:styleId="Char1">
    <w:name w:val="页眉 Char"/>
    <w:link w:val="af0"/>
    <w:qFormat/>
    <w:rPr>
      <w:rFonts w:ascii="Arial" w:eastAsia="Times New Roman" w:hAnsi="Arial"/>
      <w:b/>
      <w:sz w:val="18"/>
      <w:lang w:val="en-GB" w:eastAsia="en-US" w:bidi="ar-SA"/>
    </w:rPr>
  </w:style>
  <w:style w:type="character" w:customStyle="1" w:styleId="Char3">
    <w:name w:val="样式 页眉 Char"/>
    <w:link w:val="afc"/>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rPr>
  </w:style>
  <w:style w:type="paragraph" w:customStyle="1" w:styleId="a0">
    <w:name w:val="插图题注"/>
    <w:next w:val="a1"/>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d">
    <w:name w:val="List Paragraph"/>
    <w:basedOn w:val="a1"/>
    <w:link w:val="Char4"/>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Char4">
    <w:name w:val="列出段落 Char"/>
    <w:link w:val="afd"/>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B1Char1">
    <w:name w:val="B1 Char1"/>
    <w:qFormat/>
    <w:rPr>
      <w:rFonts w:ascii="Arial" w:hAnsi="Arial"/>
      <w:lang w:val="en-GB"/>
    </w:rPr>
  </w:style>
  <w:style w:type="character" w:customStyle="1" w:styleId="Char">
    <w:name w:val="批注文字 Char"/>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2"/>
    <w:uiPriority w:val="99"/>
    <w:unhideWhenUsed/>
    <w:rsid w:val="00A27E6A"/>
    <w:rPr>
      <w:color w:val="605E5C"/>
      <w:shd w:val="clear" w:color="auto" w:fill="E1DFDD"/>
    </w:rPr>
  </w:style>
  <w:style w:type="character" w:customStyle="1" w:styleId="Mention">
    <w:name w:val="Mention"/>
    <w:basedOn w:val="a2"/>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664BC-192F-4758-9BA9-C4DAB6282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4.xml><?xml version="1.0" encoding="utf-8"?>
<ds:datastoreItem xmlns:ds="http://schemas.openxmlformats.org/officeDocument/2006/customXml" ds:itemID="{924A62C6-7714-4A22-9DF9-553F85E2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11</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29263</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ZTE</cp:lastModifiedBy>
  <cp:revision>5</cp:revision>
  <cp:lastPrinted>2010-01-06T17:23:00Z</cp:lastPrinted>
  <dcterms:created xsi:type="dcterms:W3CDTF">2023-10-25T16:28:00Z</dcterms:created>
  <dcterms:modified xsi:type="dcterms:W3CDTF">2023-10-25T17:59:00Z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GrammarlyDocumentId">
    <vt:lpwstr>bbb85907f2fabc73d9f88e0c1689b93059acb7ba38fe064d6004c14d74c8e58e</vt:lpwstr>
  </property>
</Properties>
</file>