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[Post123][558][R18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[Post123][558][R18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RA-InformationCommon in the RLF-Report when the RLF cause is lbtFailure and the UE was performing random access at the moment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source/target/neighbouring cells, if the measRSSI-ReportConfig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BWPs information included in the RA-Report can be included, within the list of attempted BWP(s),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t>FFS2:</w:t>
            </w:r>
            <w:r>
              <w:rPr>
                <w:rFonts w:eastAsia="SimSun"/>
                <w:sz w:val="20"/>
                <w:szCs w:val="20"/>
                <w:lang w:val="en-US"/>
              </w:rPr>
              <w:tab/>
              <w:t xml:space="preserve">RAN2 agrees to include the RSSI measurements of the frequency associated to the source PCell in the RLF report in case of HOF, if the measRSSI-ReportConfig is </w:t>
            </w:r>
            <w:r>
              <w:rPr>
                <w:rFonts w:eastAsia="SimSun"/>
                <w:sz w:val="20"/>
                <w:szCs w:val="20"/>
                <w:lang w:val="en-US"/>
              </w:rPr>
              <w:lastRenderedPageBreak/>
              <w:t>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RAN2 agrees to include in the RLF-Report the available RSSI measurement results of the frequencies associated to the neighbouring cells, if the measRSSI-ReportConfig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UE logs lbt-FailureRecoveryConfig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Agree logging the LBT information of the source cell at the moment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The FFS highlighted above is related to the scenario in which for a selected beam all the preamble transmission attempts were blocked by LBT. In current specification, the fields numberOfPreambleSentOnSSB/numberOfPreamblesSentOnCSI-RS-r16, and perRAAttemptInfoList are mandatory fields within PerRASSBInfo-r16/PerRACSI-RSInfo-r16. Hence, the UE behavior is not clear when no preamble are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r>
        <w:rPr>
          <w:rFonts w:ascii="Arial" w:hAnsi="Arial" w:cs="Arial"/>
          <w:lang w:val="en-US" w:eastAsia="zh-CN"/>
        </w:rPr>
        <w:t>perRAAttemptInfoList</w:t>
      </w:r>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lbtDetected (agreed in RAN2#122, and already captured in the running CR) is set to true. It is up to UE implementation how to set the </w:t>
      </w:r>
      <w:r>
        <w:rPr>
          <w:rFonts w:ascii="Arial" w:hAnsi="Arial" w:cs="Arial"/>
          <w:lang w:val="en-US" w:eastAsia="zh-CN"/>
        </w:rPr>
        <w:t>perRAAttemptInfoList</w:t>
      </w:r>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r>
      <w:r>
        <w:rPr>
          <w:rFonts w:ascii="Arial" w:hAnsi="Arial" w:cs="Arial"/>
          <w:b/>
          <w:bCs/>
          <w:color w:val="FF0000"/>
          <w:sz w:val="20"/>
          <w:szCs w:val="20"/>
          <w:lang w:val="en-GB"/>
        </w:rPr>
        <w:lastRenderedPageBreak/>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(a,b)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No strong views, however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We think that the specification impacts or clarity for either option are not high as shown in the annex.</w:t>
            </w:r>
          </w:p>
          <w:p w14:paraId="6C1A1A59" w14:textId="77777777" w:rsidR="007E5F4D" w:rsidRDefault="007E5F4D" w:rsidP="00F51DD4">
            <w:pPr>
              <w:rPr>
                <w:rFonts w:ascii="Arial" w:eastAsia="Calibri" w:hAnsi="Arial"/>
                <w:sz w:val="18"/>
                <w:szCs w:val="18"/>
              </w:rPr>
            </w:pPr>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lbtDetected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42E595B2" w14:textId="77777777" w:rsidR="00A61456" w:rsidRDefault="00D11ACF">
      <w:pPr>
        <w:pStyle w:val="Heading2"/>
        <w:ind w:left="0" w:firstLine="0"/>
      </w:pPr>
      <w:r>
        <w:rPr>
          <w:lang w:val="de-DE"/>
        </w:rPr>
        <w:lastRenderedPageBreak/>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43D6E667" w14:textId="7777777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RAN2 agrees to include the RSSI measurements of the frequency associated to the source PCell in the RLF report in case of HOF, if the measRSSI-ReportConfig is configured for such frequency</w:t>
      </w:r>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agrees to include in the RLF-Report the available RSSI measurement results of the frequencies associated to the neighbouring cells, if the measRSSI-ReportConfig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If Proposal 8 is not agreed, RAN2 to discuss if the UE logs in the RLF-Report the latest measured RSSI of the frequency associated to the target cell in case of HOF, if measRSSI-ReportConfig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For RLF, it was already agreed in RAN2#122 to include the RSSI measurements of the frequency of the last serving cell. RAN2 still needs to discuss the HOF case, and whether the RSSI measurements of the neighbouring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e.g.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frequency/ies associated to the target and neighbouring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For the HOF, do you agree that the RSSI measurement results of the serving and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Including, the RSSI measurements of the frequency of the serving and neighbouring frequencies is beneficial to troubleshoot the HO failure. The NW can use the RSSI information (together with the legacy RSRP/RSRQ/SINR) to compare the quality of the frequency of the serving frequency with the quality of target/neighbouring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neighbouring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So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33F7BB3" w14:textId="77777777" w:rsidR="00A61456" w:rsidRDefault="00A61456"/>
    <w:p w14:paraId="157973FF" w14:textId="77777777" w:rsidR="00A61456" w:rsidRDefault="00A61456"/>
    <w:p w14:paraId="6F63BBAD" w14:textId="77777777" w:rsidR="00A61456" w:rsidRDefault="00D11ACF">
      <w:pPr>
        <w:rPr>
          <w:rFonts w:ascii="Arial" w:hAnsi="Arial"/>
          <w:lang w:val="en-US" w:eastAsia="zh-CN"/>
        </w:rPr>
      </w:pPr>
      <w:r>
        <w:rPr>
          <w:rFonts w:ascii="Arial" w:hAnsi="Arial"/>
          <w:lang w:val="en-US" w:eastAsia="zh-CN"/>
        </w:rPr>
        <w:lastRenderedPageBreak/>
        <w:t xml:space="preserve">For the RLF, it was already agreed in RAN2#122 to include the RSSI measurements of the frequency of the last serving cell. The inclusion of RSSI measurements of the neighbouring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frequency/ies associated to the neighbouring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1BA39ED1" w:rsidR="00A61456" w:rsidRDefault="0063748A">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serving frequency, but good RSSI on another neighbouring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in case of HO failure, the RSSI measurement results of the frequency associated to the last serving cell for the source PCell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lastRenderedPageBreak/>
        <w:t>2.2.4 Issue#4: On the inclusion of lbt-FailureRecoveryConfig in the RLF-Report</w:t>
      </w:r>
    </w:p>
    <w:p w14:paraId="5C35E8EC" w14:textId="77777777" w:rsidR="00A61456" w:rsidRDefault="00D11ACF">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RAN2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2309021. This solution was however discussed in the context of SHR/SPR, whereas the inclusion of lbt-FailureRecoveryConfig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4"/>
            <w:r>
              <w:rPr>
                <w:rFonts w:ascii="Arial" w:eastAsia="Calibri" w:hAnsi="Arial"/>
                <w:sz w:val="18"/>
                <w:szCs w:val="18"/>
              </w:rPr>
              <w:t>b)</w:t>
            </w:r>
            <w:commentRangeEnd w:id="4"/>
            <w:r w:rsidR="00A51136">
              <w:rPr>
                <w:rStyle w:val="CommentReference"/>
              </w:rPr>
              <w:commentReference w:id="4"/>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5" w:name="OLE_LINK5"/>
            <w:bookmarkStart w:id="6" w:name="OLE_LINK6"/>
            <w:r>
              <w:rPr>
                <w:rFonts w:ascii="Arial" w:eastAsia="Calibri" w:hAnsi="Arial" w:hint="eastAsia"/>
                <w:sz w:val="18"/>
                <w:szCs w:val="18"/>
                <w:lang w:val="en-US" w:eastAsia="zh-CN"/>
              </w:rPr>
              <w:t>a)</w:t>
            </w:r>
            <w:bookmarkEnd w:id="5"/>
            <w:bookmarkEnd w:id="6"/>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UE should not log lbt-FailureRecoveryConfig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gNB just because the “likelihood” of gNB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As discussed before, there are other ways to solve this issue without asking UE to store the whole configuration information</w:t>
            </w:r>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solution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lastRenderedPageBreak/>
              <w:t>C-RNTI + timer in RLF Report can be used by the gNB to retrieve the lbt-FailureRecoveryConfig</w:t>
            </w:r>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78C20C62" w14:textId="77777777"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ra-InformationCommon including the new Rel.18 information (i.e.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source/target/neighbouring cells, if the measRSSI-ReportConfig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 xml:space="preserve">ogether with the legacy RSRP/RSRQ/SINR measurements already included in the SHR) of the frequency associated to the source cell with the quality of the frequency/ies associated to the target and neighbouring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lastRenderedPageBreak/>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source/target/neighbouring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 xml:space="preserve">Do we have to really copy everything we do for RLF Report to SHR? If SHR is generated, we already have the “number of consistent LBT failures” in RA-InformationCommon to know if there were LBT failures during successful HO. Why do we also need the RSSI measurements? </w:t>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787EEAD4" w14:textId="77777777"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(a,b,etc,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lastRenderedPageBreak/>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lbt-FailureDetectionTimer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these information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i.e.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Also, Option A would mean explicitly exposing the MAC counter value in RRC; we don’t have expose any such MAC information directly to gNB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35840A50" w14:textId="77777777" w:rsidR="00A61456" w:rsidRDefault="00D11ACF">
      <w:pPr>
        <w:pStyle w:val="Heading2"/>
      </w:pPr>
      <w:r>
        <w:lastRenderedPageBreak/>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497DE88C" w:rsidR="00A61456" w:rsidRDefault="006E2A98">
            <w:pPr>
              <w:rPr>
                <w:rFonts w:ascii="Arial" w:eastAsia="Calibri" w:hAnsi="Arial"/>
                <w:sz w:val="22"/>
                <w:szCs w:val="22"/>
              </w:rPr>
            </w:pPr>
            <w:r>
              <w:rPr>
                <w:rFonts w:ascii="Arial" w:eastAsia="Calibri" w:hAnsi="Arial"/>
                <w:sz w:val="22"/>
                <w:szCs w:val="22"/>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5AE2DC5B" w:rsidR="00A61456" w:rsidRDefault="00F52CF8">
            <w:pPr>
              <w:rPr>
                <w:rFonts w:ascii="Arial" w:eastAsia="Calibri" w:hAnsi="Arial"/>
                <w:sz w:val="18"/>
                <w:szCs w:val="18"/>
                <w:lang w:val="en-US"/>
              </w:rPr>
            </w:pPr>
            <w:r>
              <w:rPr>
                <w:rFonts w:ascii="Arial" w:hAnsi="Arial" w:cs="Arial"/>
              </w:rPr>
              <w:t xml:space="preserve">RAN2 has agreed to </w:t>
            </w:r>
            <w:bookmarkStart w:id="7" w:name="_GoBack"/>
            <w:bookmarkEnd w:id="7"/>
            <w:r w:rsidR="006E2A98" w:rsidRPr="00F754ED">
              <w:rPr>
                <w:rFonts w:ascii="Arial" w:hAnsi="Arial" w:cs="Arial"/>
              </w:rPr>
              <w:t>introduce a new raPurpose in the RA-Report to indicate that the RA was initiated following a “consistent LBT failures” in the SpCell. In our view, this should be applicable for SCG also.</w:t>
            </w:r>
            <w:r w:rsidR="008D58F8">
              <w:rPr>
                <w:rFonts w:ascii="Arial" w:hAnsi="Arial" w:cs="Arial"/>
              </w:rPr>
              <w:t xml:space="preserve"> So we need additional clarification in the field description of RA-Purpose.</w:t>
            </w:r>
            <w:r w:rsidR="008D58F8">
              <w:t xml:space="preserve">The field can also be used for the SCG-related RA-Report when the </w:t>
            </w:r>
            <w:r w:rsidR="008D58F8" w:rsidRPr="004A46CF">
              <w:rPr>
                <w:i/>
                <w:iCs/>
              </w:rPr>
              <w:t>raPurpose</w:t>
            </w:r>
            <w:r w:rsidR="008D58F8">
              <w:t xml:space="preserve"> is set to </w:t>
            </w:r>
            <w:r w:rsidR="008D58F8" w:rsidRPr="004A46CF">
              <w:rPr>
                <w:i/>
                <w:iCs/>
              </w:rPr>
              <w:t>beamFailureRecovery</w:t>
            </w:r>
            <w:r w:rsidR="008D58F8">
              <w:t xml:space="preserve">, </w:t>
            </w:r>
            <w:r w:rsidR="008D58F8" w:rsidRPr="004A46CF">
              <w:rPr>
                <w:i/>
                <w:iCs/>
              </w:rPr>
              <w:t>reconfigurationWithSync</w:t>
            </w:r>
            <w:r w:rsidR="008D58F8">
              <w:t xml:space="preserve">, </w:t>
            </w:r>
            <w:r w:rsidR="008D58F8" w:rsidRPr="004A46CF">
              <w:rPr>
                <w:i/>
                <w:iCs/>
              </w:rPr>
              <w:t>ulUnSynchronized</w:t>
            </w:r>
            <w:r w:rsidR="008D58F8">
              <w:t xml:space="preserve">, </w:t>
            </w:r>
            <w:r w:rsidR="008D58F8" w:rsidRPr="004A46CF">
              <w:rPr>
                <w:i/>
                <w:iCs/>
              </w:rPr>
              <w:t>schedulingRequestFailure,</w:t>
            </w:r>
            <w:r w:rsidR="008D58F8">
              <w:t xml:space="preserve"> </w:t>
            </w:r>
            <w:r w:rsidR="008D58F8" w:rsidRPr="004A46CF">
              <w:rPr>
                <w:i/>
                <w:iCs/>
              </w:rPr>
              <w:t xml:space="preserve">noPUCCHResourceAvailable </w:t>
            </w:r>
            <w:r w:rsidR="008D58F8">
              <w:t xml:space="preserve">and </w:t>
            </w:r>
            <w:r w:rsidR="008D58F8" w:rsidRPr="004A46CF">
              <w:rPr>
                <w:i/>
                <w:iCs/>
                <w:highlight w:val="yellow"/>
              </w:rPr>
              <w:t>lbtFailure</w:t>
            </w:r>
            <w:r w:rsidR="008D58F8">
              <w:t>.</w:t>
            </w: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95E540E" w14:textId="77777777"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14:paraId="22CB6060" w14:textId="77777777" w:rsidR="00A61456" w:rsidRDefault="00D11ACF">
      <w:pPr>
        <w:pStyle w:val="Heading1"/>
        <w:numPr>
          <w:ilvl w:val="0"/>
          <w:numId w:val="17"/>
        </w:numPr>
      </w:pPr>
      <w:r>
        <w:t>Conclusion</w:t>
      </w:r>
    </w:p>
    <w:p w14:paraId="6F3CFAB2" w14:textId="77777777" w:rsidR="00A61456" w:rsidRDefault="00D11ACF">
      <w:pPr>
        <w:pStyle w:val="BodyText"/>
      </w:pPr>
      <w:r>
        <w:t>TBD</w:t>
      </w:r>
    </w:p>
    <w:p w14:paraId="116A64DF" w14:textId="77777777" w:rsidR="00A61456" w:rsidRDefault="00D11ACF">
      <w:pPr>
        <w:pStyle w:val="Heading1"/>
      </w:pPr>
      <w:r>
        <w:lastRenderedPageBreak/>
        <w:t>4. References</w:t>
      </w:r>
    </w:p>
    <w:p w14:paraId="39AC6932" w14:textId="77777777" w:rsidR="00A61456" w:rsidRDefault="00D11ACF">
      <w:pPr>
        <w:pStyle w:val="BodyText"/>
        <w:numPr>
          <w:ilvl w:val="0"/>
          <w:numId w:val="16"/>
        </w:numPr>
      </w:pPr>
      <w:r>
        <w:t>R2-2308899, [Post122][590][R18 SON/MDT] Open issues of SON NR-U (Ericsson), Ericsson</w:t>
      </w:r>
      <w:r>
        <w:tab/>
        <w:t>discussion</w:t>
      </w:r>
    </w:p>
    <w:bookmarkStart w:id="8"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3">
        <w:r>
          <w:t>SON/MDT enhancements for NR-U</w:t>
        </w:r>
      </w:hyperlink>
      <w:r>
        <w:t>, Samsung</w:t>
      </w:r>
      <w:bookmarkEnd w:id="8"/>
    </w:p>
    <w:bookmarkStart w:id="9" w:name="_Ref144737651"/>
    <w:p w14:paraId="60E86F93" w14:textId="77777777" w:rsidR="00A61456" w:rsidRDefault="00D11ACF">
      <w:pPr>
        <w:pStyle w:val="22"/>
      </w:pPr>
      <w:r>
        <w:fldChar w:fldCharType="begin"/>
      </w:r>
      <w:r>
        <w:instrText>HYPERLINK "https://www.3gpp.org/ftp/tsg_ran/WG2_RL2/TSGR2_123/Docs/R2-2308897.zip" \h</w:instrText>
      </w:r>
      <w:r>
        <w:fldChar w:fldCharType="separate"/>
      </w:r>
      <w:r>
        <w:t>R2-2308897</w:t>
      </w:r>
      <w:r>
        <w:fldChar w:fldCharType="end"/>
      </w:r>
      <w:r>
        <w:t xml:space="preserve">, </w:t>
      </w:r>
      <w:hyperlink r:id="rId14">
        <w:r>
          <w:t>Enhancements of SON reports for NR-U</w:t>
        </w:r>
      </w:hyperlink>
      <w:r>
        <w:t>, Ericsson</w:t>
      </w:r>
      <w:bookmarkEnd w:id="9"/>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10" w:name="_Hlk144803722"/>
      <w:r>
        <w:t>1&gt;</w:t>
      </w:r>
      <w:r>
        <w:tab/>
        <w:t xml:space="preserve">set the parameters associated to individual random-access attempt, in the chronological order of attempts in the </w:t>
      </w:r>
      <w:r>
        <w:rPr>
          <w:i/>
          <w:iCs/>
        </w:rPr>
        <w:t xml:space="preserve">perRAInfoList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578DEE1B" w14:textId="77777777" w:rsidR="00A61456" w:rsidRDefault="00D11ACF">
      <w:pPr>
        <w:pStyle w:val="B3"/>
        <w:rPr>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7AF468C2" w14:textId="77777777" w:rsidR="00A61456" w:rsidRDefault="00D11ACF">
      <w:pPr>
        <w:pStyle w:val="B3"/>
        <w:rPr>
          <w:ins w:id="11"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xml:space="preserve">, before changing the SS/PBCH block for random access preamble transmission, set </w:t>
      </w:r>
      <w:r>
        <w:rPr>
          <w:rFonts w:eastAsia="DengXian"/>
          <w:i/>
          <w:iCs/>
        </w:rPr>
        <w:t xml:space="preserve">lbtDetected </w:t>
      </w:r>
      <w:r>
        <w:rPr>
          <w:rFonts w:eastAsia="DengXian"/>
        </w:rPr>
        <w:t>to true</w:t>
      </w:r>
      <w:r>
        <w:t>;</w:t>
      </w:r>
    </w:p>
    <w:p w14:paraId="0D63CA59" w14:textId="77777777" w:rsidR="00A61456" w:rsidRDefault="00D11ACF">
      <w:pPr>
        <w:pStyle w:val="B3"/>
        <w:rPr>
          <w:ins w:id="12" w:author="Ericsson" w:date="2023-09-05T11:14:00Z"/>
        </w:rPr>
      </w:pPr>
      <w:ins w:id="13" w:author="Ericsson" w:date="2023-09-05T11:12:00Z">
        <w:r>
          <w:t>3&gt;</w:t>
        </w:r>
        <w:r>
          <w:tab/>
        </w:r>
        <w:r>
          <w:rPr>
            <w:rFonts w:eastAsia="DengXian"/>
          </w:rPr>
          <w:t xml:space="preserve">if LBT failure indication was received from lower layers </w:t>
        </w:r>
      </w:ins>
      <w:ins w:id="14" w:author="Ericsson" w:date="2023-09-05T11:19:00Z">
        <w:r>
          <w:t xml:space="preserve">for each of the successive random access attempts </w:t>
        </w:r>
      </w:ins>
      <w:ins w:id="15" w:author="Ericsson" w:date="2023-09-05T11:12:00Z">
        <w:r>
          <w:rPr>
            <w:rFonts w:eastAsia="DengXian"/>
          </w:rPr>
          <w:t xml:space="preserve">in the SS/PBCH block associated to the </w:t>
        </w:r>
        <w:r>
          <w:rPr>
            <w:rFonts w:eastAsia="DengXian"/>
            <w:i/>
            <w:iCs/>
          </w:rPr>
          <w:t>ssb-Index</w:t>
        </w:r>
        <w:r>
          <w:rPr>
            <w:rFonts w:eastAsia="DengXian"/>
          </w:rPr>
          <w:t xml:space="preserve">, set </w:t>
        </w:r>
        <w:r>
          <w:rPr>
            <w:rFonts w:eastAsia="DengXian"/>
            <w:i/>
            <w:iCs/>
          </w:rPr>
          <w:t>all</w:t>
        </w:r>
      </w:ins>
      <w:ins w:id="16" w:author="Ericsson" w:date="2023-09-05T11:20:00Z">
        <w:r>
          <w:rPr>
            <w:rFonts w:eastAsia="DengXian"/>
            <w:i/>
            <w:iCs/>
          </w:rPr>
          <w:t>LBT</w:t>
        </w:r>
      </w:ins>
      <w:ins w:id="17"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18" w:author="Ericsson" w:date="2023-09-05T11:14:00Z">
        <w:r>
          <w:t xml:space="preserve">NOTE 1: </w:t>
        </w:r>
        <w:r>
          <w:rPr>
            <w:rFonts w:eastAsia="DengXian"/>
          </w:rPr>
          <w:t xml:space="preserve">if LBT failure indication was received from lower layers for </w:t>
        </w:r>
      </w:ins>
      <w:ins w:id="19" w:author="Ericsson" w:date="2023-09-05T11:22:00Z">
        <w:r>
          <w:rPr>
            <w:rFonts w:eastAsia="DengXian"/>
          </w:rPr>
          <w:t xml:space="preserve">each of </w:t>
        </w:r>
      </w:ins>
      <w:ins w:id="20" w:author="Ericsson" w:date="2023-09-05T11:14:00Z">
        <w:r>
          <w:rPr>
            <w:rFonts w:eastAsia="DengXian"/>
          </w:rPr>
          <w:t xml:space="preserve">the </w:t>
        </w:r>
      </w:ins>
      <w:ins w:id="21" w:author="Ericsson" w:date="2023-09-05T11:22:00Z">
        <w:r>
          <w:rPr>
            <w:rFonts w:eastAsia="DengXian"/>
          </w:rPr>
          <w:t xml:space="preserve">successive </w:t>
        </w:r>
      </w:ins>
      <w:ins w:id="22" w:author="Ericsson" w:date="2023-09-05T11:14:00Z">
        <w:r>
          <w:rPr>
            <w:rFonts w:eastAsia="DengXian"/>
          </w:rPr>
          <w:t xml:space="preserve">random-access preamble transmission attempts in the SS/PBCH block associated to the </w:t>
        </w:r>
        <w:r>
          <w:rPr>
            <w:rFonts w:eastAsia="DengXian"/>
            <w:i/>
            <w:iCs/>
          </w:rPr>
          <w:t>ssb-Index</w:t>
        </w:r>
        <w:r>
          <w:rPr>
            <w:rFonts w:eastAsia="DengXian"/>
            <w:iCs/>
          </w:rPr>
          <w:t xml:space="preserve">, it is up to the UE implementation how to set the </w:t>
        </w:r>
        <w:r>
          <w:rPr>
            <w:rFonts w:eastAsia="DengXian"/>
            <w:i/>
            <w:iCs/>
          </w:rPr>
          <w:t>numberOfPreamblesSentOnSSB</w:t>
        </w:r>
        <w:r>
          <w:rPr>
            <w:rFonts w:eastAsia="DengXian"/>
            <w:iCs/>
          </w:rPr>
          <w:t xml:space="preserve">, and the </w:t>
        </w:r>
        <w:r>
          <w:rPr>
            <w:i/>
            <w:iCs/>
          </w:rPr>
          <w:t>perRAAttemptInfoList</w:t>
        </w:r>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3ECC18DA" w14:textId="77777777" w:rsidR="00A61456" w:rsidRDefault="00D11ACF">
      <w:pPr>
        <w:pStyle w:val="B4"/>
      </w:pPr>
      <w:r>
        <w:t>4&gt;</w:t>
      </w:r>
      <w:r>
        <w:tab/>
        <w:t>if the random access attempt is a 2-step random access attempt:</w:t>
      </w:r>
    </w:p>
    <w:p w14:paraId="36E231CC"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1E9D2758" w14:textId="77777777"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lastRenderedPageBreak/>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AD3DE72"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1D0996D4"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13EC0D93" w14:textId="77777777" w:rsidR="00A61456" w:rsidRDefault="00D11ACF">
      <w:pPr>
        <w:pStyle w:val="B5"/>
      </w:pPr>
      <w:r>
        <w:rPr>
          <w:lang w:eastAsia="zh-CN"/>
        </w:rPr>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xml:space="preserve">, before changing the CSI-RS for random access preamble transmission, set </w:t>
      </w:r>
      <w:r>
        <w:rPr>
          <w:rFonts w:eastAsia="DengXian"/>
          <w:i/>
          <w:iCs/>
        </w:rPr>
        <w:t xml:space="preserve">lbtDetected </w:t>
      </w:r>
      <w:r>
        <w:rPr>
          <w:rFonts w:eastAsia="DengXian"/>
        </w:rPr>
        <w:t>to true</w:t>
      </w:r>
      <w:r>
        <w:t xml:space="preserve">;  </w:t>
      </w:r>
    </w:p>
    <w:p w14:paraId="6291AA1F" w14:textId="77777777" w:rsidR="00A61456" w:rsidRDefault="00D11ACF">
      <w:pPr>
        <w:pStyle w:val="B3"/>
        <w:rPr>
          <w:ins w:id="23" w:author="Ericsson" w:date="2023-09-05T11:14:00Z"/>
        </w:rPr>
      </w:pPr>
      <w:ins w:id="24" w:author="Ericsson" w:date="2023-09-05T11:12:00Z">
        <w:r>
          <w:t>3&gt;</w:t>
        </w:r>
        <w:r>
          <w:tab/>
        </w:r>
        <w:r>
          <w:rPr>
            <w:rFonts w:eastAsia="DengXian"/>
          </w:rPr>
          <w:t xml:space="preserve">if LBT failure indication was received from lower layers for </w:t>
        </w:r>
      </w:ins>
      <w:ins w:id="25" w:author="Ericsson" w:date="2023-09-05T11:21:00Z">
        <w:r>
          <w:rPr>
            <w:rFonts w:eastAsia="DengXian"/>
          </w:rPr>
          <w:t>each</w:t>
        </w:r>
      </w:ins>
      <w:ins w:id="26" w:author="Ericsson" w:date="2023-09-05T11:12:00Z">
        <w:r>
          <w:rPr>
            <w:rFonts w:eastAsia="DengXian"/>
          </w:rPr>
          <w:t xml:space="preserve"> </w:t>
        </w:r>
      </w:ins>
      <w:ins w:id="27" w:author="Ericsson" w:date="2023-09-05T11:21:00Z">
        <w:r>
          <w:rPr>
            <w:rFonts w:eastAsia="DengXian"/>
          </w:rPr>
          <w:t xml:space="preserve">of </w:t>
        </w:r>
      </w:ins>
      <w:ins w:id="28" w:author="Ericsson" w:date="2023-09-05T11:12:00Z">
        <w:r>
          <w:rPr>
            <w:rFonts w:eastAsia="DengXian"/>
          </w:rPr>
          <w:t xml:space="preserve">the </w:t>
        </w:r>
      </w:ins>
      <w:ins w:id="29" w:author="Ericsson" w:date="2023-09-05T11:21:00Z">
        <w:r>
          <w:rPr>
            <w:rFonts w:eastAsia="DengXian"/>
          </w:rPr>
          <w:t xml:space="preserve">successive </w:t>
        </w:r>
      </w:ins>
      <w:ins w:id="30" w:author="Ericsson" w:date="2023-09-05T11:12:00Z">
        <w:r>
          <w:rPr>
            <w:rFonts w:eastAsia="DengXian"/>
          </w:rPr>
          <w:t>random-access preamble transmission attempt</w:t>
        </w:r>
      </w:ins>
      <w:ins w:id="31" w:author="Ericsson" w:date="2023-09-05T11:21:00Z">
        <w:r>
          <w:rPr>
            <w:rFonts w:eastAsia="DengXian"/>
          </w:rPr>
          <w:t>s</w:t>
        </w:r>
      </w:ins>
      <w:ins w:id="32" w:author="Ericsson" w:date="2023-09-05T11:12:00Z">
        <w:r>
          <w:rPr>
            <w:rFonts w:eastAsia="DengXian"/>
          </w:rPr>
          <w:t xml:space="preserve"> </w:t>
        </w:r>
      </w:ins>
      <w:ins w:id="33" w:author="Ericsson" w:date="2023-09-05T11:15:00Z">
        <w:r>
          <w:rPr>
            <w:rFonts w:eastAsia="DengXian"/>
          </w:rPr>
          <w:t xml:space="preserve">in the CSI-RS associated to the </w:t>
        </w:r>
        <w:r>
          <w:rPr>
            <w:rFonts w:eastAsia="DengXian"/>
            <w:i/>
            <w:iCs/>
          </w:rPr>
          <w:t>csi-RS-Index</w:t>
        </w:r>
      </w:ins>
      <w:ins w:id="34" w:author="Ericsson" w:date="2023-09-05T11:12:00Z">
        <w:r>
          <w:rPr>
            <w:rFonts w:eastAsia="DengXian"/>
          </w:rPr>
          <w:t xml:space="preserve">, set </w:t>
        </w:r>
        <w:r>
          <w:rPr>
            <w:rFonts w:eastAsia="DengXian"/>
            <w:i/>
            <w:iCs/>
          </w:rPr>
          <w:t>all</w:t>
        </w:r>
      </w:ins>
      <w:ins w:id="35" w:author="Ericsson" w:date="2023-09-05T11:21:00Z">
        <w:r>
          <w:rPr>
            <w:rFonts w:eastAsia="DengXian"/>
            <w:i/>
            <w:iCs/>
          </w:rPr>
          <w:t>LBT</w:t>
        </w:r>
      </w:ins>
      <w:ins w:id="36" w:author="Ericsson" w:date="2023-09-05T11:12:00Z">
        <w:r>
          <w:rPr>
            <w:rFonts w:eastAsia="DengXian"/>
            <w:i/>
            <w:iCs/>
          </w:rPr>
          <w:t xml:space="preserve">Failures </w:t>
        </w:r>
        <w:r>
          <w:rPr>
            <w:rFonts w:eastAsia="DengXian"/>
          </w:rPr>
          <w:t xml:space="preserve">to </w:t>
        </w:r>
        <w:r>
          <w:rPr>
            <w:rFonts w:eastAsia="DengXian"/>
            <w:i/>
          </w:rPr>
          <w:t>true</w:t>
        </w:r>
        <w:r>
          <w:t>;</w:t>
        </w:r>
      </w:ins>
      <w:r>
        <w:t xml:space="preserve">  </w:t>
      </w:r>
    </w:p>
    <w:p w14:paraId="09385410" w14:textId="77777777" w:rsidR="00A61456" w:rsidRDefault="00D11ACF">
      <w:pPr>
        <w:pStyle w:val="NO"/>
      </w:pPr>
      <w:ins w:id="37" w:author="Ericsson" w:date="2023-09-05T11:14:00Z">
        <w:r>
          <w:t xml:space="preserve">NOTE 1: </w:t>
        </w:r>
        <w:r>
          <w:rPr>
            <w:rFonts w:eastAsia="DengXian"/>
          </w:rPr>
          <w:t xml:space="preserve">if LBT failure indication was received from lower layers for </w:t>
        </w:r>
      </w:ins>
      <w:ins w:id="38" w:author="Ericsson" w:date="2023-09-05T11:22:00Z">
        <w:r>
          <w:rPr>
            <w:rFonts w:eastAsia="DengXian"/>
          </w:rPr>
          <w:t>each of</w:t>
        </w:r>
      </w:ins>
      <w:ins w:id="39" w:author="Ericsson" w:date="2023-09-05T11:14:00Z">
        <w:r>
          <w:rPr>
            <w:rFonts w:eastAsia="DengXian"/>
          </w:rPr>
          <w:t xml:space="preserve"> the </w:t>
        </w:r>
      </w:ins>
      <w:ins w:id="40" w:author="Ericsson" w:date="2023-09-05T11:22:00Z">
        <w:r>
          <w:rPr>
            <w:rFonts w:eastAsia="DengXian"/>
          </w:rPr>
          <w:t xml:space="preserve">successive </w:t>
        </w:r>
      </w:ins>
      <w:ins w:id="41" w:author="Ericsson" w:date="2023-09-05T11:14:00Z">
        <w:r>
          <w:rPr>
            <w:rFonts w:eastAsia="DengXian"/>
          </w:rPr>
          <w:t xml:space="preserve">random-access preamble transmission attempts </w:t>
        </w:r>
      </w:ins>
      <w:ins w:id="42" w:author="Ericsson" w:date="2023-09-05T11:15:00Z">
        <w:r>
          <w:rPr>
            <w:rFonts w:eastAsia="DengXian"/>
          </w:rPr>
          <w:t xml:space="preserve">in the CSI-RS associated to the </w:t>
        </w:r>
        <w:r>
          <w:rPr>
            <w:rFonts w:eastAsia="DengXian"/>
            <w:i/>
            <w:iCs/>
          </w:rPr>
          <w:t>csi-RS-Index</w:t>
        </w:r>
      </w:ins>
      <w:ins w:id="43" w:author="Ericsson" w:date="2023-09-05T11:14:00Z">
        <w:r>
          <w:rPr>
            <w:rFonts w:eastAsia="DengXian"/>
            <w:iCs/>
          </w:rPr>
          <w:t xml:space="preserve">, it is up to the UE implementation how to set the </w:t>
        </w:r>
      </w:ins>
      <w:ins w:id="44" w:author="Ericsson" w:date="2023-09-05T11:16:00Z">
        <w:r>
          <w:rPr>
            <w:rFonts w:eastAsia="DengXian"/>
            <w:i/>
            <w:iCs/>
          </w:rPr>
          <w:t>numberOfPreamblesSentOnCSI-RS</w:t>
        </w:r>
      </w:ins>
      <w:ins w:id="45" w:author="Ericsson" w:date="2023-09-05T11:14:00Z">
        <w:r>
          <w:t>.</w:t>
        </w:r>
      </w:ins>
      <w:bookmarkEnd w:id="10"/>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 xml:space="preserve">PerRAInfo-r16 </w:t>
      </w:r>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 xml:space="preserve">PerRAInfo-v18xx </w:t>
      </w:r>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(1..200),</w:t>
      </w:r>
    </w:p>
    <w:p w14:paraId="59CFC17F" w14:textId="77777777" w:rsidR="00A61456" w:rsidRDefault="00D11ACF">
      <w:pPr>
        <w:pStyle w:val="PL"/>
      </w:pPr>
      <w:r>
        <w:t xml:space="preserve">    </w:t>
      </w:r>
      <w:bookmarkStart w:id="46" w:name="_Hlk144804698"/>
      <w:r>
        <w:t>perRAAttemptInfoList</w:t>
      </w:r>
      <w:bookmarkEnd w:id="46"/>
      <w:r>
        <w:t>-r16             PerRAAttemptInfoList-r16</w:t>
      </w:r>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lastRenderedPageBreak/>
        <w:t>PerRASSBInfo-v18xx ::=</w:t>
      </w:r>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341434B2" w14:textId="77777777" w:rsidR="00A61456" w:rsidRDefault="00D11ACF">
      <w:pPr>
        <w:pStyle w:val="PL"/>
        <w:ind w:firstLine="384"/>
        <w:rPr>
          <w:color w:val="993366"/>
          <w:lang w:val="en-US" w:eastAsia="zh-CN"/>
        </w:rPr>
      </w:pPr>
      <w:ins w:id="47"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48"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 xml:space="preserve">PerRACSI-RSInfo-r16 </w:t>
      </w:r>
      <w:bookmarkStart w:id="49" w:name="_Hlk139631989"/>
      <w:r>
        <w:rPr>
          <w:rFonts w:eastAsia="DengXian"/>
        </w:rPr>
        <w:t>::=</w:t>
      </w:r>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(1..200)</w:t>
      </w:r>
    </w:p>
    <w:p w14:paraId="6E1DF460" w14:textId="77777777" w:rsidR="00A61456" w:rsidRDefault="00D11ACF">
      <w:pPr>
        <w:pStyle w:val="PL"/>
        <w:rPr>
          <w:rFonts w:eastAsia="DengXian"/>
        </w:rPr>
      </w:pPr>
      <w:r>
        <w:rPr>
          <w:rFonts w:eastAsia="DengXian"/>
        </w:rPr>
        <w:t>}</w:t>
      </w:r>
      <w:bookmarkEnd w:id="49"/>
    </w:p>
    <w:p w14:paraId="0E350BA7" w14:textId="77777777" w:rsidR="00A61456" w:rsidRDefault="00D11ACF">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16641AE9" w14:textId="77777777" w:rsidR="00A61456" w:rsidRDefault="00D11ACF">
      <w:pPr>
        <w:pStyle w:val="PL"/>
        <w:ind w:firstLine="384"/>
        <w:rPr>
          <w:color w:val="993366"/>
          <w:lang w:val="en-US" w:eastAsia="zh-CN"/>
        </w:rPr>
      </w:pPr>
      <w:ins w:id="50" w:author="Ericsson" w:date="2023-09-05T13:12:00Z">
        <w:r>
          <w:rPr>
            <w:color w:val="993366"/>
            <w:lang w:val="en-US" w:eastAsia="zh-CN"/>
          </w:rPr>
          <w:t>allLBTFailures-r18</w:t>
        </w:r>
        <w:r>
          <w:rPr>
            <w:color w:val="993366"/>
          </w:rPr>
          <w:t xml:space="preserve">                  ENUMERATED</w:t>
        </w:r>
        <w:r>
          <w:t xml:space="preserve"> {true</w:t>
        </w:r>
        <w:r>
          <w:rPr>
            <w:rFonts w:eastAsia="DengXian"/>
          </w:rPr>
          <w:t>}</w:t>
        </w:r>
        <w:r>
          <w:t xml:space="preserve">      </w:t>
        </w:r>
        <w:r>
          <w:rPr>
            <w:color w:val="993366"/>
          </w:rPr>
          <w:t>OPTIONAL</w:t>
        </w:r>
      </w:ins>
      <w:ins w:id="51"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r>
        <w:rPr>
          <w:i/>
          <w:iCs/>
        </w:rPr>
        <w:t xml:space="preserve">perRAInfoList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52"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63E227B6" w14:textId="77777777" w:rsidR="00A61456" w:rsidRDefault="00D11ACF">
      <w:pPr>
        <w:pStyle w:val="B3"/>
        <w:rPr>
          <w:ins w:id="53" w:author="Ericsson" w:date="2023-09-05T11:24:00Z"/>
          <w:rFonts w:eastAsia="DengXian"/>
        </w:rPr>
      </w:pPr>
      <w:ins w:id="54" w:author="Ericsson" w:date="2023-09-05T11:24:00Z">
        <w:r>
          <w:rPr>
            <w:rFonts w:eastAsia="DengXian"/>
          </w:rPr>
          <w:t xml:space="preserve">3&gt; 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rPr>
          <w:t>:</w:t>
        </w:r>
      </w:ins>
    </w:p>
    <w:p w14:paraId="761A56A4" w14:textId="77777777" w:rsidR="00A61456" w:rsidRDefault="00D11ACF">
      <w:pPr>
        <w:pStyle w:val="B4"/>
        <w:rPr>
          <w:ins w:id="55" w:author="Ericsson" w:date="2023-09-05T11:25:00Z"/>
          <w:rFonts w:eastAsia="DengXian"/>
        </w:rPr>
      </w:pPr>
      <w:ins w:id="56" w:author="Ericsson" w:date="2023-09-05T11:24:00Z">
        <w:r>
          <w:t xml:space="preserve">4&gt; </w:t>
        </w:r>
        <w:r>
          <w:rPr>
            <w:rFonts w:eastAsia="DengXian"/>
          </w:rPr>
          <w:t xml:space="preserve">set the </w:t>
        </w:r>
        <w:r>
          <w:rPr>
            <w:rFonts w:eastAsia="DengXian"/>
            <w:i/>
            <w:iCs/>
          </w:rPr>
          <w:t>numberOfPreamblesSentOnSSB</w:t>
        </w:r>
        <w:r>
          <w:rPr>
            <w:rFonts w:eastAsia="DengXian"/>
          </w:rPr>
          <w:t xml:space="preserve"> to </w:t>
        </w:r>
      </w:ins>
      <w:ins w:id="57" w:author="Ericsson" w:date="2023-09-05T11:25:00Z">
        <w:r>
          <w:rPr>
            <w:rFonts w:eastAsia="DengXian"/>
          </w:rPr>
          <w:t>1;</w:t>
        </w:r>
      </w:ins>
    </w:p>
    <w:p w14:paraId="6B7AD680" w14:textId="77777777" w:rsidR="00A61456" w:rsidRDefault="00D11ACF">
      <w:pPr>
        <w:pStyle w:val="B3"/>
      </w:pPr>
      <w:ins w:id="58" w:author="Ericsson" w:date="2023-09-05T11:25:00Z">
        <w:r>
          <w:t>3&gt; else:</w:t>
        </w:r>
      </w:ins>
    </w:p>
    <w:p w14:paraId="6283CF54" w14:textId="77777777" w:rsidR="00A61456" w:rsidRDefault="00D11ACF">
      <w:pPr>
        <w:pStyle w:val="B4"/>
        <w:pPrChange w:id="59" w:author="Ericsson" w:date="2023-09-05T11:25:00Z">
          <w:pPr>
            <w:pStyle w:val="B3"/>
          </w:pPr>
        </w:pPrChange>
      </w:pPr>
      <w:ins w:id="60" w:author="Ericsson" w:date="2023-09-05T11:30:00Z">
        <w:r>
          <w:t>4</w:t>
        </w:r>
      </w:ins>
      <w:del w:id="61" w:author="Ericsson" w:date="2023-09-05T11:30:00Z">
        <w:r>
          <w:delText>3</w:delText>
        </w:r>
      </w:del>
      <w:r>
        <w:t>&gt;</w:t>
      </w:r>
      <w:r>
        <w:tab/>
        <w:t xml:space="preserve">set the </w:t>
      </w:r>
      <w:r>
        <w:rPr>
          <w:i/>
          <w:iCs/>
        </w:rPr>
        <w:t>numberOfPreamblesSentOnSSB</w:t>
      </w:r>
      <w:r>
        <w:t xml:space="preserve"> to indicate the number of successive random-access attempts associated to the SS/PBCH block;</w:t>
      </w:r>
    </w:p>
    <w:p w14:paraId="75B5B9D5" w14:textId="77777777" w:rsidR="00A61456" w:rsidRDefault="00D11ACF">
      <w:pPr>
        <w:pStyle w:val="B3"/>
        <w:rPr>
          <w:ins w:id="62"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r>
        <w:rPr>
          <w:rFonts w:eastAsia="DengXian"/>
          <w:i/>
          <w:iCs/>
        </w:rPr>
        <w:t>ssb-Index</w:t>
      </w:r>
      <w:r>
        <w:rPr>
          <w:rFonts w:eastAsia="DengXian"/>
        </w:rPr>
        <w:t>, before changing the SS/PBCH block for random access preamble transmission</w:t>
      </w:r>
      <w:ins w:id="63" w:author="Ericsson" w:date="2023-09-06T13:00:00Z">
        <w:r>
          <w:rPr>
            <w:rFonts w:eastAsia="DengXian"/>
          </w:rPr>
          <w:t>;</w:t>
        </w:r>
      </w:ins>
      <w:del w:id="64" w:author="Ericsson" w:date="2023-09-06T13:00:00Z">
        <w:r>
          <w:rPr>
            <w:rFonts w:eastAsia="DengXian"/>
          </w:rPr>
          <w:delText>,</w:delText>
        </w:r>
      </w:del>
      <w:r>
        <w:rPr>
          <w:rFonts w:eastAsia="DengXian"/>
        </w:rPr>
        <w:t xml:space="preserve"> </w:t>
      </w:r>
      <w:ins w:id="65" w:author="Ericsson" w:date="2023-09-05T11:25:00Z">
        <w:r>
          <w:rPr>
            <w:rFonts w:eastAsia="DengXian"/>
          </w:rPr>
          <w:t>or</w:t>
        </w:r>
      </w:ins>
    </w:p>
    <w:p w14:paraId="57A704EE" w14:textId="77777777" w:rsidR="00A61456" w:rsidRDefault="00D11ACF">
      <w:pPr>
        <w:pStyle w:val="B3"/>
        <w:rPr>
          <w:ins w:id="66" w:author="Ericsson" w:date="2023-09-05T11:25:00Z"/>
        </w:rPr>
      </w:pPr>
      <w:ins w:id="67" w:author="Ericsson" w:date="2023-09-05T11:25:00Z">
        <w:r>
          <w:t xml:space="preserve">3&gt; </w:t>
        </w:r>
      </w:ins>
      <w:ins w:id="68" w:author="Ericsson" w:date="2023-09-05T11:26:00Z">
        <w:r>
          <w:rPr>
            <w:rFonts w:eastAsia="DengXian"/>
          </w:rPr>
          <w:t xml:space="preserve">if LBT failure indication was received from lower layers </w:t>
        </w:r>
        <w:r>
          <w:t xml:space="preserve">for each of the successive random access attempts </w:t>
        </w:r>
        <w:r>
          <w:rPr>
            <w:rFonts w:eastAsia="DengXian"/>
          </w:rPr>
          <w:t xml:space="preserve">in the SS/PBCH block associated to the </w:t>
        </w:r>
        <w:r>
          <w:rPr>
            <w:rFonts w:eastAsia="DengXian"/>
            <w:i/>
            <w:iCs/>
          </w:rPr>
          <w:t>ssb-Index</w:t>
        </w:r>
        <w:r>
          <w:rPr>
            <w:rFonts w:eastAsia="DengXian"/>
            <w:iCs/>
          </w:rPr>
          <w:t>:</w:t>
        </w:r>
      </w:ins>
    </w:p>
    <w:p w14:paraId="3D7515AC" w14:textId="77777777" w:rsidR="00A61456" w:rsidRDefault="00D11ACF">
      <w:pPr>
        <w:pStyle w:val="B4"/>
        <w:rPr>
          <w:ins w:id="69" w:author="Ericsson" w:date="2023-09-05T11:23:00Z"/>
        </w:rPr>
      </w:pPr>
      <w:ins w:id="70" w:author="Ericsson" w:date="2023-09-05T11:26:00Z">
        <w:r>
          <w:t xml:space="preserve">4&gt; </w:t>
        </w:r>
      </w:ins>
      <w:r>
        <w:t xml:space="preserve">set </w:t>
      </w:r>
      <w:r>
        <w:rPr>
          <w:i/>
          <w:iCs/>
        </w:rPr>
        <w:t xml:space="preserve">lbtDetected </w:t>
      </w:r>
      <w:r>
        <w:t xml:space="preserve">to true;  </w:t>
      </w:r>
    </w:p>
    <w:p w14:paraId="4FCD40F3" w14:textId="77777777" w:rsidR="00A61456" w:rsidRDefault="00D11ACF">
      <w:pPr>
        <w:pStyle w:val="NO"/>
      </w:pPr>
      <w:ins w:id="71"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r>
          <w:rPr>
            <w:rFonts w:eastAsia="DengXian"/>
            <w:i/>
            <w:iCs/>
          </w:rPr>
          <w:t>ssb-Index</w:t>
        </w:r>
        <w:r>
          <w:rPr>
            <w:rFonts w:eastAsia="DengXian"/>
            <w:iCs/>
          </w:rPr>
          <w:t xml:space="preserve">, it is up to the UE implementation how to set the </w:t>
        </w:r>
        <w:r>
          <w:rPr>
            <w:i/>
            <w:iCs/>
          </w:rPr>
          <w:t>perRAAttemptInfoList</w:t>
        </w:r>
        <w:r>
          <w:t>.</w:t>
        </w:r>
      </w:ins>
    </w:p>
    <w:p w14:paraId="10417F79" w14:textId="77777777" w:rsidR="00A61456" w:rsidRDefault="00D11ACF">
      <w:pPr>
        <w:pStyle w:val="B3"/>
      </w:pPr>
      <w:r>
        <w:rPr>
          <w:lang w:eastAsia="zh-CN"/>
        </w:rPr>
        <w:lastRenderedPageBreak/>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16AD9962" w14:textId="77777777" w:rsidR="00A61456" w:rsidRDefault="00D11ACF">
      <w:pPr>
        <w:pStyle w:val="B4"/>
      </w:pPr>
      <w:r>
        <w:t>4&gt;</w:t>
      </w:r>
      <w:r>
        <w:tab/>
        <w:t>if the random access attempt is a 2-step random access attempt:</w:t>
      </w:r>
    </w:p>
    <w:p w14:paraId="1CE2050B" w14:textId="77777777" w:rsidR="00A61456" w:rsidRDefault="00D11ACF">
      <w:pPr>
        <w:pStyle w:val="B5"/>
      </w:pPr>
      <w:r>
        <w:rPr>
          <w:lang w:eastAsia="zh-CN"/>
        </w:rPr>
        <w:t>5</w:t>
      </w:r>
      <w:r>
        <w:t>&gt;</w:t>
      </w:r>
      <w:r>
        <w:rPr>
          <w:lang w:eastAsia="zh-CN"/>
        </w:rPr>
        <w:tab/>
      </w:r>
      <w:r>
        <w:t>if fallback from 2-step random access to 4-step random access occurred during the random access attempt:</w:t>
      </w:r>
    </w:p>
    <w:p w14:paraId="25E83291" w14:textId="77777777" w:rsidR="00A61456" w:rsidRDefault="00D11ACF">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B708656" w14:textId="77777777" w:rsidR="00A61456" w:rsidRDefault="00D11ACF">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16DE5CEC"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72"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09AF1E22" w14:textId="77777777" w:rsidR="00A61456" w:rsidRDefault="00D11ACF">
      <w:pPr>
        <w:pStyle w:val="B3"/>
        <w:rPr>
          <w:ins w:id="73" w:author="Ericsson" w:date="2023-09-05T11:29:00Z"/>
          <w:rFonts w:eastAsia="DengXian"/>
        </w:rPr>
      </w:pPr>
      <w:ins w:id="74" w:author="Ericsson" w:date="2023-09-05T11:29:00Z">
        <w:r>
          <w:rPr>
            <w:rFonts w:eastAsia="DengXian"/>
          </w:rPr>
          <w:t xml:space="preserve">3&gt; if LBT failure indication was received from lower layers </w:t>
        </w:r>
        <w:r>
          <w:t xml:space="preserve">for each of the successive random access attempts </w:t>
        </w:r>
        <w:r>
          <w:rPr>
            <w:rFonts w:eastAsia="DengXian"/>
          </w:rPr>
          <w:t xml:space="preserve">in the CSI-RS associated to the </w:t>
        </w:r>
        <w:r>
          <w:rPr>
            <w:rFonts w:eastAsia="DengXian"/>
            <w:i/>
            <w:iCs/>
          </w:rPr>
          <w:t>csi-RS-Index</w:t>
        </w:r>
        <w:r>
          <w:rPr>
            <w:rFonts w:eastAsia="DengXian"/>
          </w:rPr>
          <w:t>:</w:t>
        </w:r>
      </w:ins>
    </w:p>
    <w:p w14:paraId="1E23B01B" w14:textId="77777777" w:rsidR="00A61456" w:rsidRDefault="00D11ACF">
      <w:pPr>
        <w:pStyle w:val="B4"/>
        <w:rPr>
          <w:ins w:id="75" w:author="Ericsson" w:date="2023-09-05T11:29:00Z"/>
          <w:rFonts w:eastAsia="DengXian"/>
        </w:rPr>
      </w:pPr>
      <w:ins w:id="76" w:author="Ericsson" w:date="2023-09-05T11:29:00Z">
        <w:r>
          <w:t xml:space="preserve">4&gt; </w:t>
        </w:r>
        <w:r>
          <w:rPr>
            <w:rFonts w:eastAsia="DengXian"/>
          </w:rPr>
          <w:t xml:space="preserve">set the </w:t>
        </w:r>
        <w:r>
          <w:rPr>
            <w:rFonts w:eastAsia="DengXian"/>
            <w:i/>
            <w:iCs/>
          </w:rPr>
          <w:t>numberOfPreamblesSentOnCSI-RS</w:t>
        </w:r>
        <w:r>
          <w:rPr>
            <w:rFonts w:eastAsia="DengXian"/>
          </w:rPr>
          <w:t xml:space="preserve"> to 1;</w:t>
        </w:r>
      </w:ins>
    </w:p>
    <w:p w14:paraId="5A27C6A9" w14:textId="77777777" w:rsidR="00A61456" w:rsidRDefault="00D11ACF">
      <w:pPr>
        <w:pStyle w:val="B3"/>
      </w:pPr>
      <w:ins w:id="77" w:author="Ericsson" w:date="2023-09-05T11:29:00Z">
        <w:r>
          <w:t>3&gt; else:</w:t>
        </w:r>
      </w:ins>
    </w:p>
    <w:p w14:paraId="42FD2CD8" w14:textId="77777777" w:rsidR="00A61456" w:rsidRDefault="00D11ACF">
      <w:pPr>
        <w:pStyle w:val="B4"/>
        <w:rPr>
          <w:lang w:eastAsia="zh-CN"/>
        </w:rPr>
        <w:pPrChange w:id="78" w:author="Ericsson" w:date="2023-09-05T13:01:00Z">
          <w:pPr>
            <w:pStyle w:val="B3"/>
          </w:pPr>
        </w:pPrChange>
      </w:pPr>
      <w:del w:id="79" w:author="Ericsson" w:date="2023-09-05T13:01:00Z">
        <w:r>
          <w:delText>3</w:delText>
        </w:r>
      </w:del>
      <w:ins w:id="80"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14:paraId="05AE2015" w14:textId="77777777" w:rsidR="00A61456" w:rsidRDefault="00D11ACF">
      <w:pPr>
        <w:pStyle w:val="B3"/>
        <w:rPr>
          <w:ins w:id="81"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before changing the CSI-RS for random access preamble transmission</w:t>
      </w:r>
      <w:ins w:id="82" w:author="Ericsson" w:date="2023-09-06T12:59:00Z">
        <w:r>
          <w:rPr>
            <w:rFonts w:eastAsia="DengXian"/>
          </w:rPr>
          <w:t>;</w:t>
        </w:r>
      </w:ins>
      <w:del w:id="83" w:author="Ericsson" w:date="2023-09-06T12:59:00Z">
        <w:r>
          <w:rPr>
            <w:rFonts w:eastAsia="DengXian"/>
          </w:rPr>
          <w:delText>,</w:delText>
        </w:r>
      </w:del>
      <w:r>
        <w:rPr>
          <w:rFonts w:eastAsia="DengXian"/>
        </w:rPr>
        <w:t xml:space="preserve"> </w:t>
      </w:r>
      <w:ins w:id="84" w:author="Ericsson" w:date="2023-09-05T11:32:00Z">
        <w:r>
          <w:rPr>
            <w:rFonts w:eastAsia="DengXian"/>
          </w:rPr>
          <w:t>or</w:t>
        </w:r>
      </w:ins>
    </w:p>
    <w:p w14:paraId="04116F4B" w14:textId="77777777" w:rsidR="00A61456" w:rsidRDefault="00D11ACF">
      <w:pPr>
        <w:pStyle w:val="B3"/>
        <w:rPr>
          <w:ins w:id="85" w:author="Ericsson" w:date="2023-09-05T11:32:00Z"/>
        </w:rPr>
      </w:pPr>
      <w:ins w:id="86" w:author="Ericsson" w:date="2023-09-05T11:32:00Z">
        <w:r>
          <w:t xml:space="preserve">3&gt; </w:t>
        </w:r>
        <w:r>
          <w:rPr>
            <w:rFonts w:eastAsia="DengXian"/>
          </w:rPr>
          <w:t xml:space="preserve">if LBT failure indication was received from lower layers </w:t>
        </w:r>
        <w:r>
          <w:t xml:space="preserve">for each of the successive random access attempts </w:t>
        </w:r>
      </w:ins>
      <w:ins w:id="87" w:author="Ericsson" w:date="2023-09-05T11:33:00Z">
        <w:r>
          <w:rPr>
            <w:rFonts w:eastAsia="DengXian"/>
          </w:rPr>
          <w:t xml:space="preserve">in the CSI-RS associated to the </w:t>
        </w:r>
        <w:r>
          <w:rPr>
            <w:rFonts w:eastAsia="DengXian"/>
            <w:i/>
            <w:iCs/>
          </w:rPr>
          <w:t>csi-RS-Index</w:t>
        </w:r>
      </w:ins>
      <w:ins w:id="88" w:author="Ericsson" w:date="2023-09-05T11:32:00Z">
        <w:r>
          <w:rPr>
            <w:rFonts w:eastAsia="DengXian"/>
            <w:iCs/>
          </w:rPr>
          <w:t>:</w:t>
        </w:r>
      </w:ins>
    </w:p>
    <w:p w14:paraId="2BE7436C" w14:textId="77777777" w:rsidR="00A61456" w:rsidRDefault="00D11ACF">
      <w:pPr>
        <w:pStyle w:val="B4"/>
      </w:pPr>
      <w:ins w:id="89" w:author="Ericsson" w:date="2023-09-05T11:33:00Z">
        <w:r>
          <w:t xml:space="preserve">4&gt; </w:t>
        </w:r>
      </w:ins>
      <w:r>
        <w:t xml:space="preserve">set </w:t>
      </w:r>
      <w:r>
        <w:rPr>
          <w:i/>
          <w:iCs/>
        </w:rPr>
        <w:t xml:space="preserve">lbtDetected </w:t>
      </w:r>
      <w:r>
        <w:t xml:space="preserve">to true;  </w:t>
      </w:r>
    </w:p>
    <w:sectPr w:rsidR="00A61456">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Qualcomm (Shankar)" w:date="2023-09-22T16:30:00Z" w:initials="QC">
    <w:p w14:paraId="5008E598" w14:textId="77777777" w:rsidR="00A51136" w:rsidRDefault="00A51136" w:rsidP="00AB01B9">
      <w:pPr>
        <w:pStyle w:val="CommentText"/>
      </w:pPr>
      <w:r>
        <w:rPr>
          <w:rStyle w:val="CommentReference"/>
        </w:rPr>
        <w:annotationRef/>
      </w:r>
      <w:r>
        <w:t>I think Nokia meant "neither"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08E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FB0" w16cex:dateUtc="2023-09-22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8E598" w16cid:durableId="28B83F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9303" w14:textId="77777777" w:rsidR="007E4576" w:rsidRDefault="007E4576">
      <w:pPr>
        <w:spacing w:line="240" w:lineRule="auto"/>
      </w:pPr>
      <w:r>
        <w:separator/>
      </w:r>
    </w:p>
  </w:endnote>
  <w:endnote w:type="continuationSeparator" w:id="0">
    <w:p w14:paraId="75C1133B" w14:textId="77777777" w:rsidR="007E4576" w:rsidRDefault="007E4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DEE7" w14:textId="77777777" w:rsidR="007E4576" w:rsidRDefault="007E4576">
      <w:pPr>
        <w:spacing w:after="0"/>
      </w:pPr>
      <w:r>
        <w:separator/>
      </w:r>
    </w:p>
  </w:footnote>
  <w:footnote w:type="continuationSeparator" w:id="0">
    <w:p w14:paraId="34356F6D" w14:textId="77777777" w:rsidR="007E4576" w:rsidRDefault="007E45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0"/>
  </w:num>
  <w:num w:numId="3">
    <w:abstractNumId w:val="1"/>
  </w:num>
  <w:num w:numId="4">
    <w:abstractNumId w:val="8"/>
  </w:num>
  <w:num w:numId="5">
    <w:abstractNumId w:val="6"/>
  </w:num>
  <w:num w:numId="6">
    <w:abstractNumId w:val="20"/>
  </w:num>
  <w:num w:numId="7">
    <w:abstractNumId w:val="0"/>
  </w:num>
  <w:num w:numId="8">
    <w:abstractNumId w:val="23"/>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4"/>
  </w:num>
  <w:num w:numId="19">
    <w:abstractNumId w:val="19"/>
  </w:num>
  <w:num w:numId="20">
    <w:abstractNumId w:val="18"/>
  </w:num>
  <w:num w:numId="21">
    <w:abstractNumId w:val="12"/>
  </w:num>
  <w:num w:numId="22">
    <w:abstractNumId w:val="21"/>
  </w:num>
  <w:num w:numId="23">
    <w:abstractNumId w:val="2"/>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75E"/>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8A"/>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8"/>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76"/>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8F8"/>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526"/>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CF8"/>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3C5E9"/>
  <w15:docId w15:val="{AD86F86F-5852-4123-8182-85803B64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308473.zi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3088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C6E673D7-8B2F-42FE-82AE-1AFD54F058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(Aby)</cp:lastModifiedBy>
  <cp:revision>5</cp:revision>
  <dcterms:created xsi:type="dcterms:W3CDTF">2023-09-25T01:39:00Z</dcterms:created>
  <dcterms:modified xsi:type="dcterms:W3CDTF">2023-09-25T11:20:00Z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