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6BA9" w14:textId="4BE15CCF"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0F37EA">
        <w:rPr>
          <w:rFonts w:ascii="Arial" w:hAnsi="Arial"/>
          <w:b/>
          <w:bCs/>
          <w:sz w:val="24"/>
          <w:szCs w:val="24"/>
        </w:rPr>
        <w:t>3</w:t>
      </w:r>
      <w:r w:rsidRPr="007417DC">
        <w:rPr>
          <w:rFonts w:ascii="Arial" w:hAnsi="Arial"/>
          <w:b/>
          <w:bCs/>
          <w:sz w:val="24"/>
          <w:szCs w:val="24"/>
        </w:rPr>
        <w:tab/>
        <w:t>R2-230</w:t>
      </w:r>
      <w:r>
        <w:rPr>
          <w:rFonts w:ascii="Arial" w:hAnsi="Arial"/>
          <w:b/>
          <w:bCs/>
          <w:sz w:val="24"/>
          <w:szCs w:val="24"/>
        </w:rPr>
        <w:t>xxxx</w:t>
      </w:r>
    </w:p>
    <w:p w14:paraId="4E5E1CCD" w14:textId="77777777" w:rsidR="000F37EA" w:rsidRDefault="000F37EA" w:rsidP="000F37EA">
      <w:pPr>
        <w:widowControl w:val="0"/>
        <w:tabs>
          <w:tab w:val="right" w:pos="9639"/>
        </w:tabs>
        <w:spacing w:after="0"/>
        <w:rPr>
          <w:rFonts w:ascii="Arial" w:hAnsi="Arial"/>
          <w:b/>
          <w:noProof/>
          <w:sz w:val="24"/>
        </w:rPr>
      </w:pPr>
      <w:r w:rsidRPr="00B003D7">
        <w:rPr>
          <w:rFonts w:ascii="Arial" w:hAnsi="Arial"/>
          <w:b/>
          <w:noProof/>
          <w:sz w:val="24"/>
        </w:rPr>
        <w:t xml:space="preserve">Toulouse, FR, 21st – 25th Aug, 2023       </w:t>
      </w:r>
      <w:r w:rsidRPr="00F7335D">
        <w:rPr>
          <w:rFonts w:ascii="Arial" w:hAnsi="Arial"/>
          <w:b/>
          <w:noProof/>
          <w:sz w:val="24"/>
        </w:rPr>
        <w:t xml:space="preserve">                                     </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6DE346B5"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F3D86" w:rsidRPr="004F3D86">
        <w:rPr>
          <w:rFonts w:ascii="Times New Roman" w:hAnsi="Times New Roman" w:cs="Times New Roman"/>
          <w:bCs/>
          <w:sz w:val="24"/>
        </w:rPr>
        <w:t>[Post123][415][POS] SLPP TS update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16A14195" w14:textId="77777777" w:rsidR="000F37EA" w:rsidRDefault="000F37EA" w:rsidP="000F37EA">
      <w:pPr>
        <w:pStyle w:val="Doc-text2"/>
      </w:pPr>
    </w:p>
    <w:p w14:paraId="390E43FE" w14:textId="77777777" w:rsidR="004F3D86" w:rsidRDefault="004F3D86" w:rsidP="004F3D86">
      <w:pPr>
        <w:pStyle w:val="EmailDiscussion"/>
        <w:tabs>
          <w:tab w:val="num" w:pos="1619"/>
        </w:tabs>
      </w:pPr>
      <w:r>
        <w:t>[Post123][415][POS] SLPP TS update (Intel)</w:t>
      </w:r>
    </w:p>
    <w:p w14:paraId="73532829" w14:textId="77777777" w:rsidR="004F3D86" w:rsidRDefault="004F3D86" w:rsidP="004F3D86">
      <w:pPr>
        <w:pStyle w:val="EmailDiscussion2"/>
      </w:pPr>
      <w:r>
        <w:tab/>
        <w:t>Scope: Update TS 38.355 and endorse a version for the plenary including the agreements of this meeting.</w:t>
      </w:r>
    </w:p>
    <w:p w14:paraId="58389245" w14:textId="77777777" w:rsidR="004F3D86" w:rsidRDefault="004F3D86" w:rsidP="004F3D86">
      <w:pPr>
        <w:pStyle w:val="EmailDiscussion2"/>
      </w:pPr>
      <w:r>
        <w:tab/>
        <w:t>Intended outcome: Endorsed TS</w:t>
      </w:r>
    </w:p>
    <w:p w14:paraId="0D505822" w14:textId="089E5918" w:rsidR="004F3D86" w:rsidRDefault="004F3D86" w:rsidP="004F3D86">
      <w:pPr>
        <w:pStyle w:val="EmailDiscussion2"/>
      </w:pPr>
      <w:r>
        <w:tab/>
        <w:t xml:space="preserve">Deadline: Short (for RP) </w:t>
      </w:r>
      <w:r>
        <w:rPr>
          <w:color w:val="FF0000"/>
        </w:rPr>
        <w:t>Friday</w:t>
      </w:r>
      <w:r w:rsidRPr="004F3D86">
        <w:rPr>
          <w:color w:val="FF0000"/>
        </w:rPr>
        <w:t xml:space="preserve"> Sept 1st 1000 UTC</w:t>
      </w:r>
    </w:p>
    <w:p w14:paraId="44A6661D" w14:textId="77777777" w:rsidR="004F3D86" w:rsidRDefault="004F3D86" w:rsidP="004F3D86">
      <w:pPr>
        <w:pStyle w:val="Doc-text2"/>
        <w:ind w:left="4046" w:hanging="4046"/>
      </w:pPr>
      <w:r>
        <w:t>Sept 1</w:t>
      </w:r>
      <w:r>
        <w:rPr>
          <w:vertAlign w:val="superscript"/>
        </w:rPr>
        <w:t>st</w:t>
      </w:r>
      <w:r>
        <w:t xml:space="preserve"> 1000 UTC</w:t>
      </w:r>
      <w:r>
        <w:tab/>
        <w:t>Deadline Short Post Email Discussions</w:t>
      </w:r>
    </w:p>
    <w:p w14:paraId="5FC843CA" w14:textId="45C57F03"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77777777" w:rsidR="00D903C9" w:rsidRDefault="00D903C9" w:rsidP="00C72D8D">
            <w:pPr>
              <w:pStyle w:val="TAC"/>
              <w:jc w:val="left"/>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38FA6B1F" w14:textId="77777777" w:rsidR="00D903C9" w:rsidRDefault="00D903C9" w:rsidP="00C72D8D">
            <w:pPr>
              <w:pStyle w:val="TAC"/>
              <w:rPr>
                <w:lang w:val="en-US" w:eastAsia="zh-CN"/>
              </w:rPr>
            </w:pP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2271BED2" w14:textId="77777777" w:rsidR="007417DC" w:rsidRDefault="007417DC" w:rsidP="00D94FF4">
      <w:pPr>
        <w:jc w:val="both"/>
        <w:rPr>
          <w:rFonts w:ascii="Times New Roman" w:hAnsi="Times New Roman" w:cs="Times New Roman"/>
          <w:sz w:val="20"/>
          <w:szCs w:val="20"/>
        </w:rPr>
      </w:pPr>
    </w:p>
    <w:p w14:paraId="1A18B3A9" w14:textId="626E1D2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w:t>
      </w:r>
      <w:r w:rsidR="000F37EA">
        <w:rPr>
          <w:rFonts w:ascii="Times New Roman" w:hAnsi="Times New Roman" w:cs="Times New Roman"/>
          <w:b/>
          <w:bCs/>
          <w:sz w:val="20"/>
          <w:szCs w:val="20"/>
        </w:rPr>
        <w:t xml:space="preserve">Please provide your </w:t>
      </w:r>
      <w:r w:rsidR="000F37EA" w:rsidRPr="000F37EA">
        <w:rPr>
          <w:rFonts w:ascii="Times New Roman" w:hAnsi="Times New Roman" w:cs="Times New Roman"/>
          <w:b/>
          <w:bCs/>
          <w:sz w:val="20"/>
          <w:szCs w:val="20"/>
        </w:rPr>
        <w:t xml:space="preserve">comments on </w:t>
      </w:r>
      <w:r w:rsidR="004F3D86">
        <w:rPr>
          <w:rFonts w:ascii="Times New Roman" w:hAnsi="Times New Roman" w:cs="Times New Roman"/>
          <w:b/>
          <w:bCs/>
          <w:sz w:val="20"/>
          <w:szCs w:val="20"/>
        </w:rPr>
        <w:t xml:space="preserve">Draft </w:t>
      </w:r>
      <w:r w:rsidR="000F37EA" w:rsidRPr="000F37EA">
        <w:rPr>
          <w:rFonts w:ascii="Times New Roman" w:hAnsi="Times New Roman" w:cs="Times New Roman"/>
          <w:b/>
          <w:bCs/>
          <w:sz w:val="20"/>
          <w:szCs w:val="20"/>
        </w:rPr>
        <w:t>TS 38.355 v</w:t>
      </w:r>
      <w:r w:rsidR="004F3D86">
        <w:rPr>
          <w:rFonts w:ascii="Times New Roman" w:hAnsi="Times New Roman" w:cs="Times New Roman"/>
          <w:b/>
          <w:bCs/>
          <w:sz w:val="20"/>
          <w:szCs w:val="20"/>
        </w:rPr>
        <w:t xml:space="preserve">1.0.0 </w:t>
      </w:r>
      <w:r w:rsidR="000F37EA">
        <w:rPr>
          <w:rFonts w:ascii="Times New Roman" w:hAnsi="Times New Roman" w:cs="Times New Roman"/>
          <w:b/>
          <w:bCs/>
          <w:sz w:val="20"/>
          <w:szCs w:val="20"/>
        </w:rPr>
        <w:t>if any</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9"/>
        <w:gridCol w:w="6138"/>
      </w:tblGrid>
      <w:tr w:rsidR="000F37EA" w14:paraId="3373B886" w14:textId="77777777" w:rsidTr="000F37EA">
        <w:tc>
          <w:tcPr>
            <w:tcW w:w="1879" w:type="dxa"/>
          </w:tcPr>
          <w:p w14:paraId="5E37DC5B" w14:textId="77777777" w:rsidR="000F37EA" w:rsidRPr="007B1A71" w:rsidRDefault="000F37EA" w:rsidP="00C72D8D">
            <w:pPr>
              <w:jc w:val="both"/>
              <w:rPr>
                <w:b/>
                <w:bCs/>
                <w:sz w:val="20"/>
                <w:szCs w:val="20"/>
              </w:rPr>
            </w:pPr>
            <w:r w:rsidRPr="007B1A71">
              <w:rPr>
                <w:b/>
                <w:bCs/>
                <w:sz w:val="20"/>
                <w:szCs w:val="20"/>
              </w:rPr>
              <w:lastRenderedPageBreak/>
              <w:t>Company</w:t>
            </w:r>
          </w:p>
        </w:tc>
        <w:tc>
          <w:tcPr>
            <w:tcW w:w="6138" w:type="dxa"/>
          </w:tcPr>
          <w:p w14:paraId="421B7C13" w14:textId="0EBC770D" w:rsidR="000F37EA" w:rsidRPr="007B1A71" w:rsidRDefault="000F37EA" w:rsidP="00C72D8D">
            <w:pPr>
              <w:jc w:val="both"/>
              <w:rPr>
                <w:b/>
                <w:bCs/>
                <w:sz w:val="20"/>
                <w:szCs w:val="20"/>
              </w:rPr>
            </w:pPr>
            <w:r>
              <w:rPr>
                <w:b/>
                <w:bCs/>
                <w:sz w:val="20"/>
                <w:szCs w:val="20"/>
              </w:rPr>
              <w:t>Comments</w:t>
            </w:r>
          </w:p>
        </w:tc>
      </w:tr>
      <w:tr w:rsidR="000F37EA" w14:paraId="14316602" w14:textId="77777777" w:rsidTr="000F37EA">
        <w:tc>
          <w:tcPr>
            <w:tcW w:w="1879" w:type="dxa"/>
          </w:tcPr>
          <w:p w14:paraId="797ABB6D" w14:textId="6E05B338" w:rsidR="000F37EA" w:rsidRDefault="009576B0" w:rsidP="00C72D8D">
            <w:pPr>
              <w:jc w:val="both"/>
              <w:rPr>
                <w:sz w:val="20"/>
                <w:szCs w:val="20"/>
              </w:rPr>
            </w:pPr>
            <w:r>
              <w:rPr>
                <w:sz w:val="20"/>
                <w:szCs w:val="20"/>
              </w:rPr>
              <w:t>Lenovo</w:t>
            </w:r>
          </w:p>
        </w:tc>
        <w:tc>
          <w:tcPr>
            <w:tcW w:w="6138" w:type="dxa"/>
          </w:tcPr>
          <w:p w14:paraId="52BF7127" w14:textId="31C3CFB8" w:rsidR="00152CEF" w:rsidRPr="00152CEF" w:rsidRDefault="00152CEF" w:rsidP="00152CEF">
            <w:pPr>
              <w:pStyle w:val="ListParagraph"/>
              <w:numPr>
                <w:ilvl w:val="0"/>
                <w:numId w:val="25"/>
              </w:numPr>
            </w:pPr>
            <w:r>
              <w:t>Clause 4.3.2: in the sentence below the highlighted part may better say “</w:t>
            </w:r>
            <w:r w:rsidR="00111091">
              <w:t>…</w:t>
            </w:r>
            <w:r w:rsidR="00111091" w:rsidRPr="00111091">
              <w:rPr>
                <w:color w:val="FF0000"/>
              </w:rPr>
              <w:t>by</w:t>
            </w:r>
            <w:r w:rsidR="00111091">
              <w:t xml:space="preserve"> the same endpoint </w:t>
            </w:r>
            <w:r w:rsidR="00111091" w:rsidRPr="00111091">
              <w:rPr>
                <w:color w:val="FF0000"/>
              </w:rPr>
              <w:t>for</w:t>
            </w:r>
            <w:r w:rsidR="00111091">
              <w:t xml:space="preserve"> the same location session …”</w:t>
            </w:r>
          </w:p>
          <w:p w14:paraId="1B2D1965" w14:textId="2EE5258F" w:rsidR="00152CEF" w:rsidRPr="00152CEF" w:rsidRDefault="00152CEF" w:rsidP="00152CEF">
            <w:pPr>
              <w:ind w:left="720"/>
              <w:rPr>
                <w:sz w:val="20"/>
                <w:szCs w:val="20"/>
              </w:rPr>
            </w:pPr>
            <w:r w:rsidRPr="00152CEF">
              <w:rPr>
                <w:sz w:val="20"/>
                <w:szCs w:val="20"/>
              </w:rPr>
              <w:t xml:space="preserve">The sequence number shall be distinct for different SLPP messages sent </w:t>
            </w:r>
            <w:r w:rsidRPr="00152CEF">
              <w:rPr>
                <w:sz w:val="20"/>
                <w:szCs w:val="20"/>
                <w:highlight w:val="yellow"/>
              </w:rPr>
              <w:t>in the same endpoint in the same location session</w:t>
            </w:r>
            <w:r w:rsidRPr="00152CEF">
              <w:rPr>
                <w:sz w:val="20"/>
                <w:szCs w:val="20"/>
              </w:rPr>
              <w:t xml:space="preserve"> (e.g., may start at zero in the first SLPP message and increase monotonically in each succeeding SLPP message).</w:t>
            </w:r>
          </w:p>
          <w:p w14:paraId="216B1782" w14:textId="3304BDC0" w:rsidR="009576B0" w:rsidRPr="009D4BD6" w:rsidRDefault="009D4BD6" w:rsidP="009D4BD6">
            <w:pPr>
              <w:pStyle w:val="ListParagraph"/>
              <w:numPr>
                <w:ilvl w:val="0"/>
                <w:numId w:val="25"/>
              </w:numPr>
            </w:pPr>
            <w:r w:rsidRPr="009D4BD6">
              <w:t>Clause 4.3.2: in the sentence below the highlighted part can be removed since sequence number is mandatory present in ASN.1.</w:t>
            </w:r>
          </w:p>
          <w:p w14:paraId="4514230F" w14:textId="69FB8EA3" w:rsidR="009D4BD6" w:rsidRDefault="009D4BD6" w:rsidP="009D4BD6">
            <w:pPr>
              <w:ind w:left="720"/>
              <w:rPr>
                <w:sz w:val="20"/>
                <w:szCs w:val="20"/>
              </w:rPr>
            </w:pPr>
            <w:r w:rsidRPr="009D4BD6">
              <w:rPr>
                <w:sz w:val="20"/>
                <w:szCs w:val="20"/>
              </w:rPr>
              <w:t xml:space="preserve">Otherwise (i.e., if the sequence number is different or if no sequence number was previously received </w:t>
            </w:r>
            <w:r w:rsidRPr="009D4BD6">
              <w:rPr>
                <w:sz w:val="20"/>
                <w:szCs w:val="20"/>
                <w:highlight w:val="yellow"/>
              </w:rPr>
              <w:t>or if no sequence number is included</w:t>
            </w:r>
            <w:r w:rsidRPr="009D4BD6">
              <w:rPr>
                <w:sz w:val="20"/>
                <w:szCs w:val="20"/>
              </w:rPr>
              <w:t>), the message shall be processed.</w:t>
            </w:r>
          </w:p>
          <w:p w14:paraId="76C5136D" w14:textId="20E623EC" w:rsidR="009576B0" w:rsidRPr="00B972CA" w:rsidRDefault="009576B0" w:rsidP="00152CEF">
            <w:pPr>
              <w:pStyle w:val="ListParagraph"/>
              <w:numPr>
                <w:ilvl w:val="0"/>
                <w:numId w:val="25"/>
              </w:numPr>
            </w:pPr>
            <w:r w:rsidRPr="00B972CA">
              <w:t xml:space="preserve">Clause 6.1: in the editor’s note </w:t>
            </w:r>
            <w:r w:rsidR="00B972CA">
              <w:t xml:space="preserve">below </w:t>
            </w:r>
            <w:r w:rsidRPr="00B972CA">
              <w:t>the highlighted part “a bit” should be removed. We expect significant changes from RAN1 input.</w:t>
            </w:r>
          </w:p>
          <w:p w14:paraId="39C77228" w14:textId="7E9C70B3" w:rsidR="009576B0" w:rsidRDefault="009576B0" w:rsidP="00B972CA">
            <w:pPr>
              <w:ind w:left="720"/>
              <w:rPr>
                <w:sz w:val="20"/>
                <w:szCs w:val="20"/>
              </w:rPr>
            </w:pPr>
            <w:r w:rsidRPr="009576B0">
              <w:rPr>
                <w:sz w:val="20"/>
                <w:szCs w:val="20"/>
              </w:rPr>
              <w:t>Editor's note</w:t>
            </w:r>
            <w:r w:rsidRPr="009576B0">
              <w:rPr>
                <w:sz w:val="20"/>
                <w:szCs w:val="20"/>
              </w:rPr>
              <w:tab/>
              <w:t xml:space="preserve">The structure may be updated </w:t>
            </w:r>
            <w:r w:rsidRPr="009576B0">
              <w:rPr>
                <w:sz w:val="20"/>
                <w:szCs w:val="20"/>
                <w:highlight w:val="yellow"/>
              </w:rPr>
              <w:t>a bit</w:t>
            </w:r>
            <w:r w:rsidRPr="009576B0">
              <w:rPr>
                <w:sz w:val="20"/>
                <w:szCs w:val="20"/>
              </w:rPr>
              <w:t xml:space="preserve"> based on RAN1 agreements/parameter list.</w:t>
            </w:r>
          </w:p>
          <w:p w14:paraId="45A83D27" w14:textId="7CB73641" w:rsidR="009576B0" w:rsidRDefault="009576B0" w:rsidP="00152CEF">
            <w:pPr>
              <w:pStyle w:val="ListParagraph"/>
              <w:numPr>
                <w:ilvl w:val="0"/>
                <w:numId w:val="25"/>
              </w:numPr>
            </w:pPr>
            <w:r w:rsidRPr="00B972CA">
              <w:t xml:space="preserve">Clause 6.2.1: </w:t>
            </w:r>
            <w:r w:rsidRPr="00B972CA">
              <w:t>SLPP-MessageType</w:t>
            </w:r>
            <w:r w:rsidRPr="00B972CA">
              <w:t xml:space="preserve"> can be removed since it is not used anymore.</w:t>
            </w:r>
          </w:p>
          <w:p w14:paraId="1BA951ED" w14:textId="77777777" w:rsidR="00B972CA" w:rsidRPr="00B972CA" w:rsidRDefault="00B972CA" w:rsidP="00B972CA">
            <w:pPr>
              <w:pStyle w:val="ListParagraph"/>
              <w:ind w:left="360"/>
            </w:pPr>
          </w:p>
          <w:p w14:paraId="2D73C7DE" w14:textId="3C0AE520" w:rsidR="009576B0" w:rsidRDefault="009576B0" w:rsidP="00152CEF">
            <w:pPr>
              <w:pStyle w:val="ListParagraph"/>
              <w:numPr>
                <w:ilvl w:val="0"/>
                <w:numId w:val="25"/>
              </w:numPr>
            </w:pPr>
            <w:r w:rsidRPr="00B972CA">
              <w:t xml:space="preserve">Clause 6.5: In </w:t>
            </w:r>
            <w:r w:rsidRPr="00B972CA">
              <w:t>CommonIEsRequestAssistanceData</w:t>
            </w:r>
            <w:r w:rsidRPr="00B972CA">
              <w:t xml:space="preserve"> replace “</w:t>
            </w:r>
            <w:r w:rsidRPr="00B972CA">
              <w:t>CommonIEs</w:t>
            </w:r>
            <w:r w:rsidRPr="00B972CA">
              <w:rPr>
                <w:highlight w:val="yellow"/>
              </w:rPr>
              <w:t>ProvideCapabilities</w:t>
            </w:r>
            <w:r w:rsidRPr="00B972CA">
              <w:t xml:space="preserve">” by </w:t>
            </w:r>
            <w:r w:rsidRPr="00B972CA">
              <w:t>"CommonIEs</w:t>
            </w:r>
            <w:r w:rsidRPr="00B972CA">
              <w:rPr>
                <w:color w:val="FF0000"/>
              </w:rPr>
              <w:t>RequestAssistanceData</w:t>
            </w:r>
            <w:r w:rsidRPr="00B972CA">
              <w:t>"</w:t>
            </w:r>
            <w:r w:rsidRPr="00B972CA">
              <w:t>.</w:t>
            </w:r>
          </w:p>
          <w:p w14:paraId="0904D771" w14:textId="77777777" w:rsidR="00B972CA" w:rsidRPr="00B972CA" w:rsidRDefault="00B972CA" w:rsidP="00B972CA">
            <w:pPr>
              <w:pStyle w:val="ListParagraph"/>
              <w:ind w:left="360"/>
            </w:pPr>
          </w:p>
          <w:p w14:paraId="54386799" w14:textId="20B356BD" w:rsidR="00B972CA" w:rsidRDefault="009576B0" w:rsidP="00152CEF">
            <w:pPr>
              <w:pStyle w:val="ListParagraph"/>
              <w:numPr>
                <w:ilvl w:val="0"/>
                <w:numId w:val="25"/>
              </w:numPr>
            </w:pPr>
            <w:r w:rsidRPr="00B972CA">
              <w:t xml:space="preserve">Clause 6.6: In </w:t>
            </w:r>
            <w:r w:rsidRPr="00B972CA">
              <w:t>Method-A-RequestAssistanceData</w:t>
            </w:r>
            <w:r w:rsidRPr="00B972CA">
              <w:t xml:space="preserve"> replace “</w:t>
            </w:r>
            <w:r w:rsidRPr="00B972CA">
              <w:t>Method-A-</w:t>
            </w:r>
            <w:r w:rsidRPr="00B972CA">
              <w:rPr>
                <w:highlight w:val="yellow"/>
              </w:rPr>
              <w:t>ProvideCapabilities</w:t>
            </w:r>
            <w:r w:rsidRPr="00B972CA">
              <w:t xml:space="preserve">” by </w:t>
            </w:r>
            <w:r w:rsidRPr="00B972CA">
              <w:t>"Method-A-</w:t>
            </w:r>
            <w:r w:rsidRPr="00B972CA">
              <w:rPr>
                <w:color w:val="FF0000"/>
              </w:rPr>
              <w:t>RequestAssistanceData</w:t>
            </w:r>
            <w:r w:rsidRPr="00B972CA">
              <w:t>"</w:t>
            </w:r>
            <w:r w:rsidRPr="00B972CA">
              <w:t>.</w:t>
            </w:r>
          </w:p>
          <w:p w14:paraId="12EB3280" w14:textId="77777777" w:rsidR="00B972CA" w:rsidRDefault="00B972CA" w:rsidP="00B972CA">
            <w:pPr>
              <w:pStyle w:val="ListParagraph"/>
            </w:pPr>
          </w:p>
          <w:p w14:paraId="138BCE2C" w14:textId="77777777" w:rsidR="00B972CA" w:rsidRDefault="009576B0" w:rsidP="00152CEF">
            <w:pPr>
              <w:pStyle w:val="ListParagraph"/>
              <w:numPr>
                <w:ilvl w:val="0"/>
                <w:numId w:val="25"/>
              </w:numPr>
            </w:pPr>
            <w:r w:rsidRPr="00B972CA">
              <w:t xml:space="preserve">Clause 6.7: In </w:t>
            </w:r>
            <w:r w:rsidRPr="00B972CA">
              <w:t>Method-B-RequestAssistanceData</w:t>
            </w:r>
            <w:r w:rsidRPr="00B972CA">
              <w:t xml:space="preserve"> replace</w:t>
            </w:r>
            <w:r w:rsidR="00B972CA">
              <w:t xml:space="preserve"> </w:t>
            </w:r>
            <w:r w:rsidRPr="00B972CA">
              <w:t>“</w:t>
            </w:r>
            <w:r w:rsidRPr="00B972CA">
              <w:t>Method-B-</w:t>
            </w:r>
            <w:r w:rsidRPr="00B972CA">
              <w:rPr>
                <w:highlight w:val="yellow"/>
              </w:rPr>
              <w:t>ProvideCapabilities</w:t>
            </w:r>
            <w:r w:rsidRPr="00B972CA">
              <w:t xml:space="preserve">” by </w:t>
            </w:r>
            <w:r w:rsidRPr="00B972CA">
              <w:t>"Method-B-</w:t>
            </w:r>
            <w:r w:rsidRPr="00B972CA">
              <w:rPr>
                <w:color w:val="FF0000"/>
              </w:rPr>
              <w:t>RequestAssistanceData</w:t>
            </w:r>
            <w:r w:rsidRPr="00B972CA">
              <w:t>"</w:t>
            </w:r>
            <w:r w:rsidRPr="00B972CA">
              <w:t>.</w:t>
            </w:r>
          </w:p>
          <w:p w14:paraId="75712820" w14:textId="77777777" w:rsidR="00B972CA" w:rsidRDefault="00B972CA" w:rsidP="00B972CA">
            <w:pPr>
              <w:pStyle w:val="ListParagraph"/>
            </w:pPr>
          </w:p>
          <w:p w14:paraId="6764B725" w14:textId="77777777" w:rsidR="009576B0" w:rsidRDefault="009576B0" w:rsidP="00152CEF">
            <w:pPr>
              <w:pStyle w:val="ListParagraph"/>
              <w:numPr>
                <w:ilvl w:val="0"/>
                <w:numId w:val="25"/>
              </w:numPr>
            </w:pPr>
            <w:r w:rsidRPr="00B972CA">
              <w:t xml:space="preserve">Clause 6.8: In </w:t>
            </w:r>
            <w:r w:rsidRPr="00B972CA">
              <w:t>Method-C-RequestAssistanceData</w:t>
            </w:r>
            <w:r w:rsidRPr="00B972CA">
              <w:t xml:space="preserve"> replace “</w:t>
            </w:r>
            <w:r w:rsidRPr="00B972CA">
              <w:t>Method-C-</w:t>
            </w:r>
            <w:r w:rsidRPr="00B972CA">
              <w:rPr>
                <w:highlight w:val="yellow"/>
              </w:rPr>
              <w:t>ProvideCapabilities</w:t>
            </w:r>
            <w:r w:rsidRPr="00B972CA">
              <w:t xml:space="preserve">” by </w:t>
            </w:r>
            <w:r w:rsidRPr="00B972CA">
              <w:t>"Method-C-</w:t>
            </w:r>
            <w:r w:rsidRPr="00B972CA">
              <w:rPr>
                <w:color w:val="FF0000"/>
              </w:rPr>
              <w:t>RequestAssistanceData</w:t>
            </w:r>
            <w:r w:rsidRPr="00B972CA">
              <w:t>"</w:t>
            </w:r>
            <w:r w:rsidRPr="00B972CA">
              <w:t>.</w:t>
            </w:r>
          </w:p>
          <w:p w14:paraId="515064A1" w14:textId="4A34D1E2" w:rsidR="00B972CA" w:rsidRPr="00B972CA" w:rsidRDefault="00B972CA" w:rsidP="00B972CA">
            <w:pPr>
              <w:pStyle w:val="ListParagraph"/>
              <w:ind w:left="360"/>
            </w:pPr>
          </w:p>
        </w:tc>
      </w:tr>
      <w:tr w:rsidR="000F37EA" w14:paraId="7622E5E0" w14:textId="77777777" w:rsidTr="000F37EA">
        <w:tc>
          <w:tcPr>
            <w:tcW w:w="1879" w:type="dxa"/>
          </w:tcPr>
          <w:p w14:paraId="46231552" w14:textId="77777777" w:rsidR="000F37EA" w:rsidRDefault="000F37EA" w:rsidP="00C72D8D">
            <w:pPr>
              <w:jc w:val="both"/>
              <w:rPr>
                <w:sz w:val="20"/>
                <w:szCs w:val="20"/>
              </w:rPr>
            </w:pPr>
          </w:p>
        </w:tc>
        <w:tc>
          <w:tcPr>
            <w:tcW w:w="6138" w:type="dxa"/>
          </w:tcPr>
          <w:p w14:paraId="51C46350" w14:textId="77777777" w:rsidR="000F37EA" w:rsidRDefault="000F37EA" w:rsidP="00C72D8D">
            <w:pPr>
              <w:jc w:val="both"/>
              <w:rPr>
                <w:sz w:val="20"/>
                <w:szCs w:val="20"/>
              </w:rPr>
            </w:pPr>
          </w:p>
        </w:tc>
      </w:tr>
      <w:tr w:rsidR="009576B0" w14:paraId="4BC3BD7E" w14:textId="77777777" w:rsidTr="000F37EA">
        <w:tc>
          <w:tcPr>
            <w:tcW w:w="1879" w:type="dxa"/>
          </w:tcPr>
          <w:p w14:paraId="3F240C94" w14:textId="77777777" w:rsidR="009576B0" w:rsidRDefault="009576B0" w:rsidP="00C72D8D">
            <w:pPr>
              <w:jc w:val="both"/>
              <w:rPr>
                <w:sz w:val="20"/>
                <w:szCs w:val="20"/>
              </w:rPr>
            </w:pPr>
          </w:p>
        </w:tc>
        <w:tc>
          <w:tcPr>
            <w:tcW w:w="6138" w:type="dxa"/>
          </w:tcPr>
          <w:p w14:paraId="6503543E" w14:textId="77777777" w:rsidR="009576B0" w:rsidRDefault="009576B0" w:rsidP="00C72D8D">
            <w:pPr>
              <w:jc w:val="both"/>
              <w:rPr>
                <w:sz w:val="20"/>
                <w:szCs w:val="20"/>
              </w:rPr>
            </w:pPr>
          </w:p>
        </w:tc>
      </w:tr>
      <w:tr w:rsidR="009576B0" w14:paraId="7DFED2CA" w14:textId="77777777" w:rsidTr="000F37EA">
        <w:tc>
          <w:tcPr>
            <w:tcW w:w="1879" w:type="dxa"/>
          </w:tcPr>
          <w:p w14:paraId="6F3F8698" w14:textId="77777777" w:rsidR="009576B0" w:rsidRDefault="009576B0" w:rsidP="00C72D8D">
            <w:pPr>
              <w:jc w:val="both"/>
              <w:rPr>
                <w:sz w:val="20"/>
                <w:szCs w:val="20"/>
              </w:rPr>
            </w:pPr>
          </w:p>
        </w:tc>
        <w:tc>
          <w:tcPr>
            <w:tcW w:w="6138" w:type="dxa"/>
          </w:tcPr>
          <w:p w14:paraId="731B6BAD" w14:textId="77777777" w:rsidR="009576B0" w:rsidRDefault="009576B0" w:rsidP="00C72D8D">
            <w:pPr>
              <w:jc w:val="both"/>
              <w:rPr>
                <w:sz w:val="20"/>
                <w:szCs w:val="20"/>
              </w:rPr>
            </w:pPr>
          </w:p>
        </w:tc>
      </w:tr>
      <w:tr w:rsidR="009576B0" w14:paraId="1BCF1632" w14:textId="77777777" w:rsidTr="000F37EA">
        <w:tc>
          <w:tcPr>
            <w:tcW w:w="1879" w:type="dxa"/>
          </w:tcPr>
          <w:p w14:paraId="3D65DBDD" w14:textId="77777777" w:rsidR="009576B0" w:rsidRDefault="009576B0" w:rsidP="00C72D8D">
            <w:pPr>
              <w:jc w:val="both"/>
              <w:rPr>
                <w:sz w:val="20"/>
                <w:szCs w:val="20"/>
              </w:rPr>
            </w:pPr>
          </w:p>
        </w:tc>
        <w:tc>
          <w:tcPr>
            <w:tcW w:w="6138" w:type="dxa"/>
          </w:tcPr>
          <w:p w14:paraId="07B0919E" w14:textId="77777777" w:rsidR="009576B0" w:rsidRDefault="009576B0" w:rsidP="00C72D8D">
            <w:pPr>
              <w:jc w:val="both"/>
              <w:rPr>
                <w:sz w:val="20"/>
                <w:szCs w:val="20"/>
              </w:rPr>
            </w:pPr>
          </w:p>
        </w:tc>
      </w:tr>
      <w:tr w:rsidR="009576B0" w14:paraId="5CD34FFF" w14:textId="77777777" w:rsidTr="000F37EA">
        <w:tc>
          <w:tcPr>
            <w:tcW w:w="1879" w:type="dxa"/>
          </w:tcPr>
          <w:p w14:paraId="01C6477D" w14:textId="77777777" w:rsidR="009576B0" w:rsidRDefault="009576B0" w:rsidP="00C72D8D">
            <w:pPr>
              <w:jc w:val="both"/>
              <w:rPr>
                <w:sz w:val="20"/>
                <w:szCs w:val="20"/>
              </w:rPr>
            </w:pPr>
          </w:p>
        </w:tc>
        <w:tc>
          <w:tcPr>
            <w:tcW w:w="6138" w:type="dxa"/>
          </w:tcPr>
          <w:p w14:paraId="2EB12488" w14:textId="77777777" w:rsidR="009576B0" w:rsidRDefault="009576B0" w:rsidP="00C72D8D">
            <w:pPr>
              <w:jc w:val="both"/>
              <w:rPr>
                <w:sz w:val="20"/>
                <w:szCs w:val="20"/>
              </w:rPr>
            </w:pPr>
          </w:p>
        </w:tc>
      </w:tr>
    </w:tbl>
    <w:p w14:paraId="33D9BF35" w14:textId="5EF2450A" w:rsidR="005D5752" w:rsidRDefault="005D5752" w:rsidP="005D5752">
      <w:pPr>
        <w:jc w:val="both"/>
        <w:rPr>
          <w:rFonts w:ascii="Times New Roman" w:hAnsi="Times New Roman" w:cs="Times New Roman"/>
          <w:sz w:val="20"/>
          <w:szCs w:val="20"/>
        </w:rPr>
      </w:pPr>
    </w:p>
    <w:p w14:paraId="1AAC2DE0" w14:textId="77777777" w:rsidR="00B03D09" w:rsidRPr="00804BF0" w:rsidRDefault="00B03D09" w:rsidP="000968B3">
      <w:pPr>
        <w:jc w:val="both"/>
        <w:rPr>
          <w:rFonts w:ascii="Times New Roman" w:hAnsi="Times New Roman" w:cs="Times New Roman"/>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lastRenderedPageBreak/>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2" w:name="_Ref434066290"/>
      <w:r>
        <w:rPr>
          <w:rFonts w:ascii="Times New Roman" w:hAnsi="Times New Roman"/>
        </w:rPr>
        <w:t>Reference</w:t>
      </w:r>
      <w:bookmarkEnd w:id="2"/>
    </w:p>
    <w:bookmarkEnd w:id="1"/>
    <w:p w14:paraId="6CD9998E" w14:textId="7CCB4CE6"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3D14C3" w:rsidRPr="003D14C3">
        <w:rPr>
          <w:rFonts w:ascii="Times New Roman" w:hAnsi="Times New Roman" w:cs="Times New Roman"/>
          <w:sz w:val="20"/>
        </w:rPr>
        <w:t>R2-2307663</w:t>
      </w:r>
      <w:r w:rsidR="003D14C3" w:rsidRPr="003D14C3">
        <w:rPr>
          <w:rFonts w:ascii="Times New Roman" w:hAnsi="Times New Roman" w:cs="Times New Roman"/>
          <w:sz w:val="20"/>
        </w:rPr>
        <w:tab/>
        <w:t>TS 38.355 v0.0.4</w:t>
      </w:r>
      <w:r w:rsidR="003D14C3" w:rsidRPr="003D14C3">
        <w:rPr>
          <w:rFonts w:ascii="Times New Roman" w:hAnsi="Times New Roman" w:cs="Times New Roman"/>
          <w:sz w:val="20"/>
        </w:rPr>
        <w:tab/>
        <w:t>Intel Corporation</w:t>
      </w:r>
      <w:r w:rsidR="003D14C3" w:rsidRPr="003D14C3">
        <w:rPr>
          <w:rFonts w:ascii="Times New Roman" w:hAnsi="Times New Roman" w:cs="Times New Roman"/>
          <w:sz w:val="20"/>
        </w:rPr>
        <w:tab/>
        <w:t>draft TS</w:t>
      </w:r>
      <w:r w:rsidR="003D14C3" w:rsidRPr="003D14C3">
        <w:rPr>
          <w:rFonts w:ascii="Times New Roman" w:hAnsi="Times New Roman" w:cs="Times New Roman"/>
          <w:sz w:val="20"/>
        </w:rPr>
        <w:tab/>
        <w:t>Rel-18</w:t>
      </w:r>
      <w:r w:rsidR="003D14C3" w:rsidRPr="003D14C3">
        <w:rPr>
          <w:rFonts w:ascii="Times New Roman" w:hAnsi="Times New Roman" w:cs="Times New Roman"/>
          <w:sz w:val="20"/>
        </w:rPr>
        <w:tab/>
        <w:t>38.355</w:t>
      </w:r>
      <w:r w:rsidR="003D14C3" w:rsidRPr="003D14C3">
        <w:rPr>
          <w:rFonts w:ascii="Times New Roman" w:hAnsi="Times New Roman" w:cs="Times New Roman"/>
          <w:sz w:val="20"/>
        </w:rPr>
        <w:tab/>
        <w:t>0.0.4</w:t>
      </w:r>
    </w:p>
    <w:p w14:paraId="746ED0EA" w14:textId="573161BD"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[2] </w:t>
      </w:r>
      <w:r w:rsidR="003D14C3" w:rsidRPr="003D14C3">
        <w:rPr>
          <w:rFonts w:ascii="Times New Roman" w:hAnsi="Times New Roman" w:cs="Times New Roman"/>
          <w:sz w:val="20"/>
        </w:rPr>
        <w:t>R2-2307662</w:t>
      </w:r>
      <w:r w:rsidR="003D14C3" w:rsidRPr="003D14C3">
        <w:rPr>
          <w:rFonts w:ascii="Times New Roman" w:hAnsi="Times New Roman" w:cs="Times New Roman"/>
          <w:sz w:val="20"/>
        </w:rPr>
        <w:tab/>
        <w:t>Further considerations on SLPP specification</w:t>
      </w:r>
      <w:r w:rsidR="003D14C3" w:rsidRPr="003D14C3">
        <w:rPr>
          <w:rFonts w:ascii="Times New Roman" w:hAnsi="Times New Roman" w:cs="Times New Roman"/>
          <w:sz w:val="20"/>
        </w:rPr>
        <w:tab/>
        <w:t>Intel Corporation</w:t>
      </w:r>
    </w:p>
    <w:p w14:paraId="7579A3FA" w14:textId="70A00450"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 xml:space="preserve">[3] </w:t>
      </w:r>
      <w:r w:rsidR="003D14C3" w:rsidRPr="003D14C3">
        <w:rPr>
          <w:rFonts w:ascii="Times New Roman" w:hAnsi="Times New Roman" w:cs="Times New Roman"/>
          <w:sz w:val="20"/>
        </w:rPr>
        <w:t>R2-23xxxxx</w:t>
      </w:r>
      <w:r w:rsidR="003D14C3" w:rsidRPr="003D14C3">
        <w:rPr>
          <w:rFonts w:ascii="Times New Roman" w:hAnsi="Times New Roman" w:cs="Times New Roman"/>
          <w:sz w:val="20"/>
        </w:rPr>
        <w:tab/>
        <w:t>Summary of AI 7.2.2 Sidelink positioning</w:t>
      </w:r>
      <w:r w:rsidR="003D14C3" w:rsidRPr="003D14C3">
        <w:rPr>
          <w:rFonts w:ascii="Times New Roman" w:hAnsi="Times New Roman" w:cs="Times New Roman"/>
          <w:sz w:val="20"/>
        </w:rPr>
        <w:tab/>
        <w:t>CATT</w:t>
      </w:r>
    </w:p>
    <w:p w14:paraId="618037ED" w14:textId="06669762"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 xml:space="preserve">[4] </w:t>
      </w:r>
      <w:r w:rsidR="003D14C3" w:rsidRPr="003D14C3">
        <w:rPr>
          <w:rFonts w:ascii="Times New Roman" w:hAnsi="Times New Roman" w:cs="Times New Roman"/>
          <w:sz w:val="20"/>
        </w:rPr>
        <w:t>R2-2307660</w:t>
      </w:r>
      <w:r w:rsidR="003D14C3" w:rsidRPr="003D14C3">
        <w:rPr>
          <w:rFonts w:ascii="Times New Roman" w:hAnsi="Times New Roman" w:cs="Times New Roman"/>
          <w:sz w:val="20"/>
        </w:rPr>
        <w:tab/>
        <w:t>Report of [ 402] SLPP session handling</w:t>
      </w:r>
      <w:r w:rsidR="003D14C3" w:rsidRPr="003D14C3">
        <w:rPr>
          <w:rFonts w:ascii="Times New Roman" w:hAnsi="Times New Roman" w:cs="Times New Roman"/>
          <w:sz w:val="20"/>
        </w:rPr>
        <w:tab/>
        <w:t>Intel Corporation</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98C1" w14:textId="77777777" w:rsidR="003E0976" w:rsidRDefault="003E0976" w:rsidP="008A375A">
      <w:pPr>
        <w:spacing w:after="0" w:line="240" w:lineRule="auto"/>
      </w:pPr>
      <w:r>
        <w:separator/>
      </w:r>
    </w:p>
  </w:endnote>
  <w:endnote w:type="continuationSeparator" w:id="0">
    <w:p w14:paraId="4EF84F73" w14:textId="77777777" w:rsidR="003E0976" w:rsidRDefault="003E0976" w:rsidP="008A375A">
      <w:pPr>
        <w:spacing w:after="0" w:line="240" w:lineRule="auto"/>
      </w:pPr>
      <w:r>
        <w:continuationSeparator/>
      </w:r>
    </w:p>
  </w:endnote>
  <w:endnote w:type="continuationNotice" w:id="1">
    <w:p w14:paraId="32EBCAE1" w14:textId="77777777" w:rsidR="003E0976" w:rsidRDefault="003E0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1A8" w14:textId="77777777" w:rsidR="003E0976" w:rsidRDefault="003E0976" w:rsidP="008A375A">
      <w:pPr>
        <w:spacing w:after="0" w:line="240" w:lineRule="auto"/>
      </w:pPr>
      <w:r>
        <w:separator/>
      </w:r>
    </w:p>
  </w:footnote>
  <w:footnote w:type="continuationSeparator" w:id="0">
    <w:p w14:paraId="0128B59C" w14:textId="77777777" w:rsidR="003E0976" w:rsidRDefault="003E0976" w:rsidP="008A375A">
      <w:pPr>
        <w:spacing w:after="0" w:line="240" w:lineRule="auto"/>
      </w:pPr>
      <w:r>
        <w:continuationSeparator/>
      </w:r>
    </w:p>
  </w:footnote>
  <w:footnote w:type="continuationNotice" w:id="1">
    <w:p w14:paraId="509808B0" w14:textId="77777777" w:rsidR="003E0976" w:rsidRDefault="003E09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336D4A"/>
    <w:multiLevelType w:val="hybridMultilevel"/>
    <w:tmpl w:val="48681D1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FB53EE"/>
    <w:multiLevelType w:val="hybridMultilevel"/>
    <w:tmpl w:val="B0BCA02C"/>
    <w:lvl w:ilvl="0" w:tplc="2ED86556">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AD71A60"/>
    <w:multiLevelType w:val="hybridMultilevel"/>
    <w:tmpl w:val="76A8855C"/>
    <w:lvl w:ilvl="0" w:tplc="7BDE64C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51016140">
    <w:abstractNumId w:val="9"/>
  </w:num>
  <w:num w:numId="2" w16cid:durableId="615602733">
    <w:abstractNumId w:val="11"/>
  </w:num>
  <w:num w:numId="3" w16cid:durableId="1406881613">
    <w:abstractNumId w:val="10"/>
  </w:num>
  <w:num w:numId="4" w16cid:durableId="1904757879">
    <w:abstractNumId w:val="17"/>
  </w:num>
  <w:num w:numId="5" w16cid:durableId="723335436">
    <w:abstractNumId w:val="23"/>
  </w:num>
  <w:num w:numId="6" w16cid:durableId="461459704">
    <w:abstractNumId w:val="14"/>
  </w:num>
  <w:num w:numId="7" w16cid:durableId="275796971">
    <w:abstractNumId w:val="15"/>
  </w:num>
  <w:num w:numId="8" w16cid:durableId="920481216">
    <w:abstractNumId w:val="21"/>
  </w:num>
  <w:num w:numId="9" w16cid:durableId="2060398152">
    <w:abstractNumId w:val="6"/>
  </w:num>
  <w:num w:numId="10" w16cid:durableId="1201362250">
    <w:abstractNumId w:val="16"/>
  </w:num>
  <w:num w:numId="11" w16cid:durableId="354305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7624188">
    <w:abstractNumId w:val="18"/>
  </w:num>
  <w:num w:numId="13" w16cid:durableId="378632407">
    <w:abstractNumId w:val="8"/>
  </w:num>
  <w:num w:numId="14" w16cid:durableId="1971126414">
    <w:abstractNumId w:val="22"/>
  </w:num>
  <w:num w:numId="15" w16cid:durableId="856579914">
    <w:abstractNumId w:val="13"/>
  </w:num>
  <w:num w:numId="16" w16cid:durableId="1634599906">
    <w:abstractNumId w:val="3"/>
  </w:num>
  <w:num w:numId="17" w16cid:durableId="85854713">
    <w:abstractNumId w:val="20"/>
  </w:num>
  <w:num w:numId="18" w16cid:durableId="1585915148">
    <w:abstractNumId w:val="2"/>
  </w:num>
  <w:num w:numId="19" w16cid:durableId="375811365">
    <w:abstractNumId w:val="4"/>
  </w:num>
  <w:num w:numId="20" w16cid:durableId="1476216695">
    <w:abstractNumId w:val="7"/>
  </w:num>
  <w:num w:numId="21" w16cid:durableId="2140412540">
    <w:abstractNumId w:val="19"/>
  </w:num>
  <w:num w:numId="22" w16cid:durableId="939020803">
    <w:abstractNumId w:val="0"/>
  </w:num>
  <w:num w:numId="23" w16cid:durableId="1698851155">
    <w:abstractNumId w:val="5"/>
  </w:num>
  <w:num w:numId="24" w16cid:durableId="156072881">
    <w:abstractNumId w:val="1"/>
  </w:num>
  <w:num w:numId="25" w16cid:durableId="10405934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509F"/>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09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CEF"/>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962"/>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976"/>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86"/>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6AA"/>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B0"/>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D6"/>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2C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0EE"/>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2382</Characters>
  <Application>Microsoft Office Word</Application>
  <DocSecurity>0</DocSecurity>
  <Lines>19</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Lenovo</cp:lastModifiedBy>
  <cp:revision>6</cp:revision>
  <dcterms:created xsi:type="dcterms:W3CDTF">2023-08-29T20:26:00Z</dcterms:created>
  <dcterms:modified xsi:type="dcterms:W3CDTF">2023-08-29T20:52:00Z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