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proofErr w:type="gramStart"/>
      <w:r>
        <w:rPr>
          <w:lang w:val="en-US"/>
        </w:rPr>
        <w:t>Scope :</w:t>
      </w:r>
      <w:proofErr w:type="gramEnd"/>
      <w:r>
        <w:rPr>
          <w:lang w:val="en-US"/>
        </w:rPr>
        <w:t xml:space="preserve">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a0"/>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5886"/>
        <w:gridCol w:w="2769"/>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a0"/>
              <w:keepNext/>
              <w:rPr>
                <w:bCs/>
                <w:lang w:val="en-US"/>
              </w:rPr>
            </w:pPr>
            <w:r>
              <w:rPr>
                <w:bCs/>
                <w:lang w:val="en-US"/>
              </w:rPr>
              <w:t>Huawei</w:t>
            </w:r>
          </w:p>
        </w:tc>
        <w:tc>
          <w:tcPr>
            <w:tcW w:w="4394" w:type="dxa"/>
          </w:tcPr>
          <w:p w14:paraId="4A62F768" w14:textId="18AF3F2E" w:rsidR="001D0701" w:rsidRDefault="001D0701" w:rsidP="00D45311">
            <w:pPr>
              <w:pStyle w:val="a0"/>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a0"/>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a0"/>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a0"/>
              <w:keepNext/>
              <w:rPr>
                <w:bCs/>
                <w:lang w:val="en-US"/>
              </w:rPr>
            </w:pPr>
            <w:r>
              <w:rPr>
                <w:bCs/>
                <w:lang w:val="en-US"/>
              </w:rPr>
              <w:t xml:space="preserve">OK. </w:t>
            </w:r>
          </w:p>
          <w:p w14:paraId="1405CB50" w14:textId="68D39B1F" w:rsidR="00D45311" w:rsidRPr="00D45311" w:rsidRDefault="00C0357E" w:rsidP="00D45311">
            <w:pPr>
              <w:pStyle w:val="a0"/>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a0"/>
              <w:keepNext/>
              <w:rPr>
                <w:bCs/>
                <w:lang w:val="en-US"/>
              </w:rPr>
            </w:pPr>
            <w:proofErr w:type="spellStart"/>
            <w:r>
              <w:rPr>
                <w:bCs/>
                <w:lang w:val="en-US"/>
              </w:rPr>
              <w:t>Xiaomi</w:t>
            </w:r>
            <w:proofErr w:type="spellEnd"/>
          </w:p>
        </w:tc>
        <w:tc>
          <w:tcPr>
            <w:tcW w:w="4394" w:type="dxa"/>
          </w:tcPr>
          <w:p w14:paraId="4139A1CD" w14:textId="77777777" w:rsidR="00D45311" w:rsidRDefault="00187F24" w:rsidP="00D45311">
            <w:pPr>
              <w:pStyle w:val="a0"/>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D45311">
            <w:pPr>
              <w:pStyle w:val="a0"/>
              <w:keepNext/>
              <w:rPr>
                <w:bCs/>
                <w:lang w:val="en-US"/>
              </w:rPr>
            </w:pPr>
            <w:r>
              <w:rPr>
                <w:bCs/>
              </w:rPr>
              <w:t>=&gt;</w:t>
            </w:r>
            <w:r>
              <w:rPr>
                <w:rFonts w:ascii="Helvetica Neue" w:eastAsia="宋体" w:hAnsi="Helvetica Neue" w:cs="Helvetica Neue"/>
                <w:color w:val="000000"/>
                <w:sz w:val="26"/>
                <w:szCs w:val="26"/>
                <w:lang w:val="en-US" w:eastAsia="en-US"/>
              </w:rPr>
              <w:t xml:space="preserve"> The same wording is </w:t>
            </w:r>
            <w:proofErr w:type="spellStart"/>
            <w:r>
              <w:rPr>
                <w:rFonts w:ascii="Helvetica Neue" w:eastAsia="宋体" w:hAnsi="Helvetica Neue" w:cs="Helvetica Neue"/>
                <w:color w:val="000000"/>
                <w:sz w:val="26"/>
                <w:szCs w:val="26"/>
                <w:lang w:val="en-US" w:eastAsia="en-US"/>
              </w:rPr>
              <w:t>neede</w:t>
            </w:r>
            <w:proofErr w:type="spellEnd"/>
            <w:r>
              <w:rPr>
                <w:rFonts w:ascii="Helvetica Neue" w:eastAsia="宋体"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a0"/>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a0"/>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a0"/>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宋体" w:hAnsi="Helvetica Neue" w:cs="Helvetica Neue"/>
                <w:color w:val="000000"/>
                <w:sz w:val="26"/>
                <w:szCs w:val="26"/>
                <w:lang w:val="en-US" w:eastAsia="en-US"/>
              </w:rPr>
            </w:pPr>
            <w:r>
              <w:rPr>
                <w:rFonts w:ascii="Helvetica Neue" w:eastAsia="宋体"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a0"/>
              <w:keepNext/>
              <w:rPr>
                <w:bCs/>
                <w:lang w:val="en-US"/>
              </w:rPr>
            </w:pPr>
          </w:p>
        </w:tc>
        <w:tc>
          <w:tcPr>
            <w:tcW w:w="4191" w:type="dxa"/>
          </w:tcPr>
          <w:p w14:paraId="4A547B02" w14:textId="77777777" w:rsidR="00745DC1" w:rsidRDefault="00745DC1" w:rsidP="00D45311">
            <w:pPr>
              <w:pStyle w:val="a0"/>
              <w:keepNext/>
              <w:rPr>
                <w:bCs/>
                <w:lang w:val="en-US"/>
              </w:rPr>
            </w:pPr>
            <w:r>
              <w:rPr>
                <w:bCs/>
                <w:lang w:val="en-US"/>
              </w:rPr>
              <w:t>OK.</w:t>
            </w:r>
          </w:p>
          <w:p w14:paraId="00538745" w14:textId="0614513D" w:rsidR="00D45311" w:rsidRPr="00D45311" w:rsidRDefault="00745DC1" w:rsidP="00D45311">
            <w:pPr>
              <w:pStyle w:val="a0"/>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a0"/>
              <w:keepNext/>
              <w:rPr>
                <w:bCs/>
                <w:lang w:val="en-US"/>
              </w:rPr>
            </w:pPr>
            <w:r>
              <w:rPr>
                <w:bCs/>
                <w:lang w:val="en-US"/>
              </w:rPr>
              <w:t>BT2</w:t>
            </w:r>
          </w:p>
        </w:tc>
        <w:tc>
          <w:tcPr>
            <w:tcW w:w="4394" w:type="dxa"/>
          </w:tcPr>
          <w:p w14:paraId="63E93705" w14:textId="58278307" w:rsidR="00D45311" w:rsidRPr="00D45311" w:rsidRDefault="00745DC1" w:rsidP="00D45311">
            <w:pPr>
              <w:pStyle w:val="a0"/>
              <w:keepNext/>
              <w:rPr>
                <w:bCs/>
                <w:lang w:val="en-US"/>
              </w:rPr>
            </w:pPr>
            <w:r>
              <w:rPr>
                <w:rFonts w:ascii="Helvetica Neue" w:eastAsia="宋体"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宋体" w:hAnsi="Helvetica Neue" w:cs="Helvetica Neue"/>
                <w:i/>
                <w:iCs/>
                <w:color w:val="000000"/>
                <w:sz w:val="26"/>
                <w:szCs w:val="26"/>
                <w:lang w:val="en-US" w:eastAsia="en-US"/>
              </w:rPr>
              <w:t>cellBarredNES</w:t>
            </w:r>
            <w:proofErr w:type="spellEnd"/>
            <w:r>
              <w:rPr>
                <w:rFonts w:ascii="Helvetica Neue" w:eastAsia="宋体" w:hAnsi="Helvetica Neue" w:cs="Helvetica Neue"/>
                <w:color w:val="000000"/>
                <w:sz w:val="26"/>
                <w:szCs w:val="26"/>
                <w:lang w:val="en-US" w:eastAsia="en-US"/>
              </w:rPr>
              <w:t xml:space="preserve"> is not present, NES-capable UEs will follow </w:t>
            </w:r>
            <w:proofErr w:type="spellStart"/>
            <w:r>
              <w:rPr>
                <w:rFonts w:ascii="Helvetica Neue" w:eastAsia="宋体" w:hAnsi="Helvetica Neue" w:cs="Helvetica Neue"/>
                <w:i/>
                <w:iCs/>
                <w:color w:val="000000"/>
                <w:sz w:val="26"/>
                <w:szCs w:val="26"/>
                <w:lang w:val="en-US" w:eastAsia="en-US"/>
              </w:rPr>
              <w:t>cellBarred</w:t>
            </w:r>
            <w:proofErr w:type="spellEnd"/>
            <w:r>
              <w:rPr>
                <w:rFonts w:ascii="Helvetica Neue" w:eastAsia="宋体"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a0"/>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a0"/>
              <w:keepNext/>
              <w:rPr>
                <w:rFonts w:eastAsia="等线" w:hint="eastAsia"/>
                <w:bCs/>
                <w:lang w:val="en-US"/>
              </w:rPr>
            </w:pPr>
            <w:r>
              <w:rPr>
                <w:rFonts w:eastAsia="等线" w:hint="eastAsia"/>
                <w:bCs/>
                <w:lang w:val="en-US"/>
              </w:rPr>
              <w:lastRenderedPageBreak/>
              <w:t>Z</w:t>
            </w:r>
            <w:r>
              <w:rPr>
                <w:rFonts w:eastAsia="等线"/>
                <w:bCs/>
                <w:lang w:val="en-US"/>
              </w:rPr>
              <w:t>TE</w:t>
            </w:r>
          </w:p>
        </w:tc>
        <w:tc>
          <w:tcPr>
            <w:tcW w:w="4394" w:type="dxa"/>
          </w:tcPr>
          <w:p w14:paraId="25E3B140" w14:textId="2D2404EA" w:rsidR="008E553A" w:rsidRDefault="008E553A" w:rsidP="00D45311">
            <w:pPr>
              <w:pStyle w:val="a0"/>
              <w:keepNext/>
              <w:rPr>
                <w:bCs/>
                <w:lang w:val="en-US"/>
              </w:rPr>
            </w:pPr>
            <w:r>
              <w:rPr>
                <w:bCs/>
                <w:lang w:val="en-US"/>
              </w:rPr>
              <w:t xml:space="preserve">We understand the co-existence with other cell bar indicator should also be considered. A NES-capable UE may also support other features, </w:t>
            </w:r>
            <w:proofErr w:type="spellStart"/>
            <w:r>
              <w:rPr>
                <w:bCs/>
                <w:lang w:val="en-US"/>
              </w:rPr>
              <w:t>e</w:t>
            </w:r>
            <w:proofErr w:type="gramStart"/>
            <w:r>
              <w:rPr>
                <w:bCs/>
                <w:lang w:val="en-US"/>
              </w:rPr>
              <w:t>,g</w:t>
            </w:r>
            <w:proofErr w:type="spellEnd"/>
            <w:proofErr w:type="gram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a0"/>
              <w:keepNext/>
              <w:rPr>
                <w:rFonts w:eastAsia="等线" w:hint="eastAsia"/>
                <w:bCs/>
                <w:lang w:val="en-US"/>
              </w:rPr>
            </w:pPr>
            <w:r>
              <w:rPr>
                <w:rFonts w:eastAsia="等线"/>
                <w:bCs/>
                <w:lang w:val="en-US"/>
              </w:rPr>
              <w:t xml:space="preserve">For </w:t>
            </w:r>
            <w:proofErr w:type="spellStart"/>
            <w:r>
              <w:rPr>
                <w:rFonts w:eastAsia="等线"/>
                <w:bCs/>
                <w:lang w:val="en-US"/>
              </w:rPr>
              <w:t>RedCap</w:t>
            </w:r>
            <w:proofErr w:type="spellEnd"/>
            <w:r>
              <w:rPr>
                <w:rFonts w:eastAsia="等线"/>
                <w:bCs/>
                <w:lang w:val="en-US"/>
              </w:rPr>
              <w:t xml:space="preserve"> UE, the existing principle is that </w:t>
            </w:r>
            <w:proofErr w:type="spellStart"/>
            <w:r w:rsidR="0032113F">
              <w:rPr>
                <w:rFonts w:eastAsia="等线"/>
                <w:bCs/>
                <w:lang w:val="en-US"/>
              </w:rPr>
              <w:t>RedCap</w:t>
            </w:r>
            <w:proofErr w:type="spellEnd"/>
            <w:r w:rsidR="0032113F">
              <w:rPr>
                <w:rFonts w:eastAsia="等线"/>
                <w:bCs/>
                <w:lang w:val="en-US"/>
              </w:rPr>
              <w:t xml:space="preserve"> </w:t>
            </w:r>
            <w:r>
              <w:rPr>
                <w:rFonts w:eastAsia="等线"/>
                <w:bCs/>
                <w:lang w:val="en-US"/>
              </w:rPr>
              <w:t xml:space="preserve">UE would consider the cell as barred if any of the </w:t>
            </w:r>
            <w:proofErr w:type="spellStart"/>
            <w:r>
              <w:rPr>
                <w:rFonts w:eastAsia="等线"/>
                <w:bCs/>
                <w:lang w:val="en-US"/>
              </w:rPr>
              <w:t>cellbarred</w:t>
            </w:r>
            <w:proofErr w:type="spellEnd"/>
            <w:r>
              <w:rPr>
                <w:rFonts w:eastAsia="等线"/>
                <w:bCs/>
                <w:lang w:val="en-US"/>
              </w:rPr>
              <w:t xml:space="preserve"> in MIB, </w:t>
            </w:r>
            <w:r w:rsidRPr="008E553A">
              <w:rPr>
                <w:bCs/>
                <w:lang w:val="en-US"/>
              </w:rPr>
              <w:t>cellBarredRedCap1Rx, cellBarredRedCap2Rx</w:t>
            </w:r>
            <w:r>
              <w:rPr>
                <w:bCs/>
                <w:lang w:val="en-US"/>
              </w:rPr>
              <w:t xml:space="preserve"> in SIB1 is set to </w:t>
            </w:r>
            <w:proofErr w:type="gramStart"/>
            <w:r>
              <w:rPr>
                <w:bCs/>
                <w:lang w:val="en-US"/>
              </w:rPr>
              <w:t>barred</w:t>
            </w:r>
            <w:proofErr w:type="gramEnd"/>
            <w:r>
              <w:rPr>
                <w:bCs/>
                <w:lang w:val="en-US"/>
              </w:rPr>
              <w:t>.</w:t>
            </w:r>
            <w:r>
              <w:rPr>
                <w:rFonts w:eastAsia="等线" w:hint="eastAsia"/>
                <w:bCs/>
                <w:lang w:val="en-US"/>
              </w:rPr>
              <w:t xml:space="preserve"> </w:t>
            </w:r>
            <w:r>
              <w:rPr>
                <w:rFonts w:eastAsia="等线"/>
                <w:bCs/>
                <w:lang w:val="en-US"/>
              </w:rPr>
              <w:t xml:space="preserve">And we understand the same principle also applies when the </w:t>
            </w:r>
            <w:proofErr w:type="spellStart"/>
            <w:r>
              <w:rPr>
                <w:rFonts w:eastAsia="等线"/>
                <w:bCs/>
                <w:lang w:val="en-US"/>
              </w:rPr>
              <w:t>cellBarredNES</w:t>
            </w:r>
            <w:proofErr w:type="spellEnd"/>
            <w:r>
              <w:rPr>
                <w:rFonts w:eastAsia="等线"/>
                <w:bCs/>
                <w:lang w:val="en-US"/>
              </w:rPr>
              <w:t xml:space="preserve"> is introduce</w:t>
            </w:r>
            <w:r w:rsidR="0032113F">
              <w:rPr>
                <w:rFonts w:eastAsia="等线"/>
                <w:bCs/>
                <w:lang w:val="en-US"/>
              </w:rPr>
              <w:t>d and the expected interpretation for the following setting would be as follows (this is a screenshot  while the table is copied at the end of this document) :</w:t>
            </w:r>
          </w:p>
          <w:p w14:paraId="21ADD19A" w14:textId="77777777" w:rsidR="0032113F" w:rsidRDefault="0032113F" w:rsidP="008E553A">
            <w:pPr>
              <w:pStyle w:val="a0"/>
              <w:keepNext/>
              <w:rPr>
                <w:rFonts w:eastAsia="等线"/>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a0"/>
              <w:keepNext/>
              <w:rPr>
                <w:rFonts w:eastAsia="等线"/>
                <w:bCs/>
                <w:lang w:val="en-US"/>
              </w:rPr>
            </w:pPr>
            <w:r>
              <w:rPr>
                <w:rFonts w:eastAsia="等线"/>
                <w:bCs/>
                <w:lang w:val="en-US"/>
              </w:rPr>
              <w:t xml:space="preserve">Which means, for NES-capable UE, only the </w:t>
            </w:r>
            <w:proofErr w:type="spellStart"/>
            <w:r>
              <w:rPr>
                <w:rFonts w:eastAsia="等线"/>
                <w:bCs/>
                <w:lang w:val="en-US"/>
              </w:rPr>
              <w:t>cellBarred</w:t>
            </w:r>
            <w:proofErr w:type="spellEnd"/>
            <w:r>
              <w:rPr>
                <w:rFonts w:eastAsia="等线"/>
                <w:bCs/>
                <w:lang w:val="en-US"/>
              </w:rPr>
              <w:t xml:space="preserve"> in MIB can be ignored, NES-capable UE still need to check other cell bar indication for other features, e.g. </w:t>
            </w:r>
            <w:proofErr w:type="spellStart"/>
            <w:r>
              <w:rPr>
                <w:rFonts w:eastAsia="等线"/>
                <w:bCs/>
                <w:lang w:val="en-US"/>
              </w:rPr>
              <w:t>RedCap</w:t>
            </w:r>
            <w:proofErr w:type="spellEnd"/>
            <w:r>
              <w:rPr>
                <w:rFonts w:eastAsia="等线"/>
                <w:bCs/>
                <w:lang w:val="en-US"/>
              </w:rPr>
              <w:t xml:space="preserve">, if it is also a </w:t>
            </w:r>
            <w:proofErr w:type="spellStart"/>
            <w:r>
              <w:rPr>
                <w:rFonts w:eastAsia="等线"/>
                <w:bCs/>
                <w:lang w:val="en-US"/>
              </w:rPr>
              <w:t>RedCap</w:t>
            </w:r>
            <w:proofErr w:type="spellEnd"/>
            <w:r>
              <w:rPr>
                <w:rFonts w:eastAsia="等线"/>
                <w:bCs/>
                <w:lang w:val="en-US"/>
              </w:rPr>
              <w:t xml:space="preserve"> UE.</w:t>
            </w:r>
          </w:p>
          <w:p w14:paraId="4BF8EC8C" w14:textId="77777777" w:rsidR="0032113F" w:rsidRDefault="0032113F" w:rsidP="008E553A">
            <w:pPr>
              <w:pStyle w:val="a0"/>
              <w:keepNext/>
              <w:rPr>
                <w:rFonts w:eastAsia="等线"/>
                <w:bCs/>
                <w:lang w:val="en-US"/>
              </w:rPr>
            </w:pPr>
            <w:r>
              <w:rPr>
                <w:rFonts w:eastAsia="等线" w:hint="eastAsia"/>
                <w:bCs/>
                <w:lang w:val="en-US"/>
              </w:rPr>
              <w:t>T</w:t>
            </w:r>
            <w:r>
              <w:rPr>
                <w:rFonts w:eastAsia="等线"/>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proofErr w:type="spellStart"/>
            <w:proofErr w:type="gramStart"/>
            <w:r>
              <w:rPr>
                <w:i/>
                <w:iCs/>
              </w:rPr>
              <w:t>cellBarred</w:t>
            </w:r>
            <w:proofErr w:type="spellEnd"/>
            <w:proofErr w:type="gramEnd"/>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proofErr w:type="spellStart"/>
            <w:r w:rsidRPr="003876F0">
              <w:rPr>
                <w:i/>
                <w:iCs/>
                <w:strike/>
              </w:rPr>
              <w:t>cellBarred</w:t>
            </w:r>
            <w:proofErr w:type="spellEnd"/>
            <w:r w:rsidRPr="003876F0">
              <w:rPr>
                <w:strike/>
              </w:rPr>
              <w:t xml:space="preserve"> indication.</w:t>
            </w:r>
            <w:commentRangeEnd w:id="1"/>
            <w:r w:rsidR="00CB1FC6">
              <w:rPr>
                <w:rStyle w:val="ac"/>
              </w:rPr>
              <w:commentReference w:id="1"/>
            </w:r>
          </w:p>
          <w:p w14:paraId="427E9265" w14:textId="50544571" w:rsidR="0032113F" w:rsidRPr="00C074A7" w:rsidRDefault="0032113F" w:rsidP="008E553A">
            <w:pPr>
              <w:pStyle w:val="a0"/>
              <w:keepNext/>
              <w:rPr>
                <w:rFonts w:eastAsia="等线" w:hint="eastAsia"/>
                <w:bCs/>
                <w:lang w:val="en-US"/>
              </w:rPr>
            </w:pPr>
          </w:p>
        </w:tc>
        <w:tc>
          <w:tcPr>
            <w:tcW w:w="4191" w:type="dxa"/>
          </w:tcPr>
          <w:p w14:paraId="0CC2FCF1" w14:textId="77777777" w:rsidR="00D45311" w:rsidRPr="00D45311" w:rsidRDefault="00D45311" w:rsidP="00D45311">
            <w:pPr>
              <w:pStyle w:val="a0"/>
              <w:keepNext/>
              <w:rPr>
                <w:bCs/>
                <w:i/>
                <w:lang w:val="en-US"/>
              </w:rPr>
            </w:pPr>
          </w:p>
        </w:tc>
      </w:tr>
      <w:tr w:rsidR="0032113F" w:rsidRPr="00D45311" w14:paraId="2C036CE3" w14:textId="77777777" w:rsidTr="00B84554">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394" w:type="dxa"/>
          </w:tcPr>
          <w:p w14:paraId="0F06824E" w14:textId="77777777" w:rsidR="00D45311" w:rsidRPr="00D45311" w:rsidRDefault="00D45311"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32113F" w:rsidRPr="00D45311" w14:paraId="3D2B083B" w14:textId="77777777" w:rsidTr="00B84554">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394" w:type="dxa"/>
          </w:tcPr>
          <w:p w14:paraId="191D3868" w14:textId="77777777" w:rsidR="00D45311" w:rsidRPr="00D45311" w:rsidRDefault="00D45311" w:rsidP="00D45311">
            <w:pPr>
              <w:pStyle w:val="a0"/>
              <w:keepNext/>
              <w:rPr>
                <w:bCs/>
                <w:lang w:val="en-US"/>
              </w:rPr>
            </w:pPr>
          </w:p>
        </w:tc>
        <w:tc>
          <w:tcPr>
            <w:tcW w:w="4191" w:type="dxa"/>
          </w:tcPr>
          <w:p w14:paraId="1109B9D6" w14:textId="77777777" w:rsidR="00D45311" w:rsidRPr="00D45311" w:rsidRDefault="00D45311" w:rsidP="00D45311">
            <w:pPr>
              <w:pStyle w:val="a0"/>
              <w:keepNext/>
              <w:rPr>
                <w:bCs/>
                <w:lang w:val="en-US"/>
              </w:rPr>
            </w:pPr>
          </w:p>
        </w:tc>
      </w:tr>
      <w:tr w:rsidR="0032113F"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394" w:type="dxa"/>
          </w:tcPr>
          <w:p w14:paraId="6C85B465" w14:textId="77777777" w:rsidR="00D45311" w:rsidRPr="00D45311" w:rsidRDefault="00D45311" w:rsidP="00D45311">
            <w:pPr>
              <w:pStyle w:val="a0"/>
              <w:keepNext/>
              <w:rPr>
                <w:lang w:val="en-US"/>
              </w:rPr>
            </w:pPr>
          </w:p>
        </w:tc>
        <w:tc>
          <w:tcPr>
            <w:tcW w:w="4191" w:type="dxa"/>
          </w:tcPr>
          <w:p w14:paraId="6066749C" w14:textId="77777777" w:rsidR="00D45311" w:rsidRPr="00D45311" w:rsidRDefault="00D45311" w:rsidP="00D45311">
            <w:pPr>
              <w:pStyle w:val="a0"/>
              <w:keepNext/>
              <w:rPr>
                <w:bCs/>
                <w:i/>
                <w:lang w:val="en-US"/>
              </w:rPr>
            </w:pP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394"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tbl>
      <w:tblPr>
        <w:tblStyle w:val="a9"/>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lastRenderedPageBreak/>
              <w:t>C</w:t>
            </w:r>
            <w:r w:rsidRPr="0026368E">
              <w:rPr>
                <w:rFonts w:ascii="微软雅黑" w:eastAsia="微软雅黑" w:hAnsi="微软雅黑"/>
              </w:rPr>
              <w:t>ell barred in MIB</w:t>
            </w:r>
          </w:p>
        </w:tc>
        <w:tc>
          <w:tcPr>
            <w:tcW w:w="1261" w:type="dxa"/>
            <w:shd w:val="clear" w:color="auto" w:fill="70AD47" w:themeFill="accent6"/>
          </w:tcPr>
          <w:p w14:paraId="7A574888"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C</w:t>
            </w:r>
            <w:r w:rsidRPr="0026368E">
              <w:rPr>
                <w:rFonts w:ascii="微软雅黑" w:eastAsia="微软雅黑" w:hAnsi="微软雅黑"/>
              </w:rPr>
              <w:t xml:space="preserve">ell barred for </w:t>
            </w:r>
            <w:proofErr w:type="spellStart"/>
            <w:r w:rsidRPr="0026368E">
              <w:rPr>
                <w:rFonts w:ascii="微软雅黑" w:eastAsia="微软雅黑" w:hAnsi="微软雅黑"/>
              </w:rPr>
              <w:t>RedCap</w:t>
            </w:r>
            <w:proofErr w:type="spellEnd"/>
          </w:p>
        </w:tc>
        <w:tc>
          <w:tcPr>
            <w:tcW w:w="1261" w:type="dxa"/>
            <w:shd w:val="clear" w:color="auto" w:fill="70AD47" w:themeFill="accent6"/>
          </w:tcPr>
          <w:p w14:paraId="018686B1"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rPr>
              <w:t xml:space="preserve">Legacy UE </w:t>
            </w:r>
            <w:r w:rsidRPr="0026368E">
              <w:rPr>
                <w:rFonts w:ascii="微软雅黑" w:eastAsia="微软雅黑" w:hAnsi="微软雅黑" w:hint="eastAsia"/>
              </w:rPr>
              <w:t>(e</w:t>
            </w:r>
            <w:r w:rsidRPr="0026368E">
              <w:rPr>
                <w:rFonts w:ascii="微软雅黑" w:eastAsia="微软雅黑" w:hAnsi="微软雅黑"/>
              </w:rPr>
              <w:t xml:space="preserve">xcept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UE )</w:t>
            </w:r>
          </w:p>
        </w:tc>
        <w:tc>
          <w:tcPr>
            <w:tcW w:w="1309" w:type="dxa"/>
            <w:shd w:val="clear" w:color="auto" w:fill="70AD47" w:themeFill="accent6"/>
          </w:tcPr>
          <w:p w14:paraId="20E9DC64" w14:textId="77777777" w:rsidR="008E553A" w:rsidRPr="0026368E" w:rsidRDefault="008E553A" w:rsidP="0035290C">
            <w:pPr>
              <w:rPr>
                <w:rFonts w:ascii="微软雅黑" w:eastAsia="微软雅黑" w:hAnsi="微软雅黑"/>
              </w:rPr>
            </w:pPr>
            <w:proofErr w:type="spellStart"/>
            <w:r w:rsidRPr="0026368E">
              <w:rPr>
                <w:rFonts w:ascii="微软雅黑" w:eastAsia="微软雅黑" w:hAnsi="微软雅黑" w:hint="eastAsia"/>
              </w:rPr>
              <w:t>R</w:t>
            </w:r>
            <w:r w:rsidRPr="0026368E">
              <w:rPr>
                <w:rFonts w:ascii="微软雅黑" w:eastAsia="微软雅黑" w:hAnsi="微软雅黑"/>
              </w:rPr>
              <w:t>edCap</w:t>
            </w:r>
            <w:proofErr w:type="spellEnd"/>
            <w:r w:rsidRPr="0026368E">
              <w:rPr>
                <w:rFonts w:ascii="微软雅黑" w:eastAsia="微软雅黑" w:hAnsi="微软雅黑"/>
              </w:rPr>
              <w:t xml:space="preserve"> UE</w:t>
            </w:r>
          </w:p>
        </w:tc>
        <w:tc>
          <w:tcPr>
            <w:tcW w:w="989" w:type="dxa"/>
            <w:shd w:val="clear" w:color="auto" w:fill="70AD47" w:themeFill="accent6"/>
          </w:tcPr>
          <w:p w14:paraId="46B8A2A0"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rPr>
              <w:t>Cell barred NES</w:t>
            </w:r>
          </w:p>
        </w:tc>
        <w:tc>
          <w:tcPr>
            <w:tcW w:w="1727" w:type="dxa"/>
            <w:shd w:val="clear" w:color="auto" w:fill="70AD47" w:themeFill="accent6"/>
          </w:tcPr>
          <w:p w14:paraId="34439F3E"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N</w:t>
            </w:r>
            <w:r w:rsidRPr="0026368E">
              <w:rPr>
                <w:rFonts w:ascii="微软雅黑" w:eastAsia="微软雅黑" w:hAnsi="微软雅黑"/>
              </w:rPr>
              <w:t>ES UE</w:t>
            </w:r>
          </w:p>
        </w:tc>
        <w:tc>
          <w:tcPr>
            <w:tcW w:w="2193" w:type="dxa"/>
            <w:shd w:val="clear" w:color="auto" w:fill="70AD47" w:themeFill="accent6"/>
          </w:tcPr>
          <w:p w14:paraId="2140D7DB"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N</w:t>
            </w:r>
            <w:r w:rsidRPr="0026368E">
              <w:rPr>
                <w:rFonts w:ascii="微软雅黑" w:eastAsia="微软雅黑" w:hAnsi="微软雅黑"/>
              </w:rPr>
              <w:t xml:space="preserve">ES +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14248E72"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5979773E"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r w:rsidRPr="0026368E">
              <w:rPr>
                <w:rFonts w:ascii="微软雅黑" w:eastAsia="微软雅黑" w:hAnsi="微软雅黑" w:hint="eastAsia"/>
              </w:rPr>
              <w:t xml:space="preserve"> </w:t>
            </w:r>
          </w:p>
        </w:tc>
        <w:tc>
          <w:tcPr>
            <w:tcW w:w="1309" w:type="dxa"/>
            <w:vMerge w:val="restart"/>
          </w:tcPr>
          <w:p w14:paraId="23E05879"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70AED05A"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rPr>
              <w:t>barred</w:t>
            </w:r>
          </w:p>
        </w:tc>
        <w:tc>
          <w:tcPr>
            <w:tcW w:w="1727" w:type="dxa"/>
          </w:tcPr>
          <w:p w14:paraId="7D7C07F3"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1A49EDD7"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微软雅黑" w:eastAsia="微软雅黑" w:hAnsi="微软雅黑" w:hint="eastAsia"/>
              </w:rPr>
            </w:pPr>
          </w:p>
        </w:tc>
        <w:tc>
          <w:tcPr>
            <w:tcW w:w="1261" w:type="dxa"/>
            <w:vMerge/>
          </w:tcPr>
          <w:p w14:paraId="57A69436" w14:textId="77777777" w:rsidR="008E553A" w:rsidRPr="0026368E" w:rsidRDefault="008E553A" w:rsidP="0035290C">
            <w:pPr>
              <w:rPr>
                <w:rFonts w:ascii="微软雅黑" w:eastAsia="微软雅黑" w:hAnsi="微软雅黑" w:hint="eastAsia"/>
              </w:rPr>
            </w:pPr>
          </w:p>
        </w:tc>
        <w:tc>
          <w:tcPr>
            <w:tcW w:w="1261" w:type="dxa"/>
            <w:vMerge/>
          </w:tcPr>
          <w:p w14:paraId="2C90B5AF" w14:textId="77777777" w:rsidR="008E553A" w:rsidRPr="0026368E" w:rsidRDefault="008E553A" w:rsidP="0035290C">
            <w:pPr>
              <w:rPr>
                <w:rFonts w:ascii="微软雅黑" w:eastAsia="微软雅黑" w:hAnsi="微软雅黑" w:hint="eastAsia"/>
              </w:rPr>
            </w:pPr>
          </w:p>
        </w:tc>
        <w:tc>
          <w:tcPr>
            <w:tcW w:w="1309" w:type="dxa"/>
            <w:vMerge/>
          </w:tcPr>
          <w:p w14:paraId="4696BACA" w14:textId="77777777" w:rsidR="008E553A" w:rsidRPr="0026368E" w:rsidRDefault="008E553A" w:rsidP="0035290C">
            <w:pPr>
              <w:rPr>
                <w:rFonts w:ascii="微软雅黑" w:eastAsia="微软雅黑" w:hAnsi="微软雅黑"/>
              </w:rPr>
            </w:pPr>
          </w:p>
        </w:tc>
        <w:tc>
          <w:tcPr>
            <w:tcW w:w="989" w:type="dxa"/>
          </w:tcPr>
          <w:p w14:paraId="1F88A469" w14:textId="77777777" w:rsidR="008E553A" w:rsidRPr="0026368E" w:rsidRDefault="008E553A" w:rsidP="0035290C">
            <w:pPr>
              <w:rPr>
                <w:rFonts w:ascii="微软雅黑" w:eastAsia="微软雅黑" w:hAnsi="微软雅黑"/>
              </w:rPr>
            </w:pPr>
            <w:r w:rsidRPr="0026368E">
              <w:rPr>
                <w:rFonts w:ascii="微软雅黑" w:eastAsia="微软雅黑" w:hAnsi="微软雅黑"/>
              </w:rPr>
              <w:t>Not barred</w:t>
            </w:r>
          </w:p>
        </w:tc>
        <w:tc>
          <w:tcPr>
            <w:tcW w:w="1727" w:type="dxa"/>
          </w:tcPr>
          <w:p w14:paraId="58181F7E"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307D0C53"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rPr>
              <w:t>b</w:t>
            </w:r>
            <w:r w:rsidRPr="0026368E">
              <w:rPr>
                <w:rFonts w:ascii="微软雅黑" w:eastAsia="微软雅黑" w:hAnsi="微软雅黑" w:hint="eastAsia"/>
              </w:rPr>
              <w:t>arred</w:t>
            </w:r>
            <w:r w:rsidRPr="0026368E">
              <w:rPr>
                <w:rFonts w:ascii="微软雅黑" w:eastAsia="微软雅黑" w:hAnsi="微软雅黑"/>
              </w:rPr>
              <w:t xml:space="preserve"> </w:t>
            </w:r>
          </w:p>
        </w:tc>
        <w:tc>
          <w:tcPr>
            <w:tcW w:w="1261" w:type="dxa"/>
            <w:vMerge w:val="restart"/>
          </w:tcPr>
          <w:p w14:paraId="027D31C7" w14:textId="77777777" w:rsidR="008E553A" w:rsidRPr="0026368E" w:rsidRDefault="008E553A" w:rsidP="0035290C">
            <w:pPr>
              <w:rPr>
                <w:rFonts w:ascii="微软雅黑" w:eastAsia="微软雅黑" w:hAnsi="微软雅黑"/>
              </w:rPr>
            </w:pPr>
            <w:r w:rsidRPr="0026368E">
              <w:rPr>
                <w:rFonts w:ascii="微软雅黑" w:eastAsia="微软雅黑" w:hAnsi="微软雅黑"/>
              </w:rPr>
              <w:t>Not barred</w:t>
            </w:r>
          </w:p>
        </w:tc>
        <w:tc>
          <w:tcPr>
            <w:tcW w:w="1261" w:type="dxa"/>
            <w:vMerge w:val="restart"/>
          </w:tcPr>
          <w:p w14:paraId="17EB4C67"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c>
          <w:tcPr>
            <w:tcW w:w="1309" w:type="dxa"/>
            <w:vMerge w:val="restart"/>
          </w:tcPr>
          <w:p w14:paraId="38DECC3C"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564DE8D8"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rPr>
              <w:t>barred</w:t>
            </w:r>
          </w:p>
        </w:tc>
        <w:tc>
          <w:tcPr>
            <w:tcW w:w="1727" w:type="dxa"/>
          </w:tcPr>
          <w:p w14:paraId="05EA9883"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13E99E9A"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微软雅黑" w:eastAsia="微软雅黑" w:hAnsi="微软雅黑"/>
              </w:rPr>
            </w:pPr>
          </w:p>
        </w:tc>
        <w:tc>
          <w:tcPr>
            <w:tcW w:w="1261" w:type="dxa"/>
            <w:vMerge/>
          </w:tcPr>
          <w:p w14:paraId="44B69461" w14:textId="77777777" w:rsidR="008E553A" w:rsidRPr="0026368E" w:rsidRDefault="008E553A" w:rsidP="0035290C">
            <w:pPr>
              <w:rPr>
                <w:rFonts w:ascii="微软雅黑" w:eastAsia="微软雅黑" w:hAnsi="微软雅黑"/>
              </w:rPr>
            </w:pPr>
          </w:p>
        </w:tc>
        <w:tc>
          <w:tcPr>
            <w:tcW w:w="1261" w:type="dxa"/>
            <w:vMerge/>
          </w:tcPr>
          <w:p w14:paraId="2B672CEC" w14:textId="77777777" w:rsidR="008E553A" w:rsidRPr="0026368E" w:rsidRDefault="008E553A" w:rsidP="0035290C">
            <w:pPr>
              <w:rPr>
                <w:rFonts w:ascii="微软雅黑" w:eastAsia="微软雅黑" w:hAnsi="微软雅黑" w:hint="eastAsia"/>
              </w:rPr>
            </w:pPr>
          </w:p>
        </w:tc>
        <w:tc>
          <w:tcPr>
            <w:tcW w:w="1309" w:type="dxa"/>
            <w:vMerge/>
          </w:tcPr>
          <w:p w14:paraId="303331DA" w14:textId="77777777" w:rsidR="008E553A" w:rsidRPr="0026368E" w:rsidRDefault="008E553A" w:rsidP="0035290C">
            <w:pPr>
              <w:rPr>
                <w:rFonts w:ascii="微软雅黑" w:eastAsia="微软雅黑" w:hAnsi="微软雅黑"/>
              </w:rPr>
            </w:pPr>
          </w:p>
        </w:tc>
        <w:tc>
          <w:tcPr>
            <w:tcW w:w="989" w:type="dxa"/>
          </w:tcPr>
          <w:p w14:paraId="370C430D"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Not</w:t>
            </w:r>
            <w:r w:rsidRPr="0026368E">
              <w:rPr>
                <w:rFonts w:ascii="微软雅黑" w:eastAsia="微软雅黑" w:hAnsi="微软雅黑"/>
              </w:rPr>
              <w:t xml:space="preserve"> barred</w:t>
            </w:r>
          </w:p>
        </w:tc>
        <w:tc>
          <w:tcPr>
            <w:tcW w:w="1727" w:type="dxa"/>
          </w:tcPr>
          <w:p w14:paraId="6C750ECE"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61C5E0CE" w14:textId="77777777" w:rsidR="008E553A" w:rsidRPr="0026368E" w:rsidRDefault="008E553A" w:rsidP="0035290C">
            <w:pPr>
              <w:rPr>
                <w:rFonts w:ascii="微软雅黑" w:eastAsia="微软雅黑" w:hAnsi="微软雅黑" w:hint="eastAsia"/>
              </w:rPr>
            </w:pPr>
            <w:r w:rsidRPr="0026368E">
              <w:rPr>
                <w:rFonts w:ascii="微软雅黑" w:eastAsia="微软雅黑" w:hAnsi="微软雅黑" w:hint="eastAsia"/>
              </w:rPr>
              <w:t>A</w:t>
            </w:r>
            <w:r w:rsidRPr="0026368E">
              <w:rPr>
                <w:rFonts w:ascii="微软雅黑" w:eastAsia="微软雅黑" w:hAnsi="微软雅黑"/>
              </w:rPr>
              <w:t>ccess allowed</w:t>
            </w:r>
          </w:p>
        </w:tc>
      </w:tr>
    </w:tbl>
    <w:p w14:paraId="533E32BE" w14:textId="77777777" w:rsidR="007564E5" w:rsidRPr="00C147C3" w:rsidRDefault="007564E5" w:rsidP="00073E3F">
      <w:pPr>
        <w:pStyle w:val="a0"/>
      </w:pPr>
    </w:p>
    <w:p w14:paraId="7C16F1F1" w14:textId="5E44CED2" w:rsidR="00A070D0" w:rsidRPr="00C147C3" w:rsidRDefault="00A070D0" w:rsidP="003A4684">
      <w:pPr>
        <w:pStyle w:val="Reference"/>
        <w:numPr>
          <w:ilvl w:val="0"/>
          <w:numId w:val="0"/>
        </w:numPr>
        <w:ind w:left="567"/>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Yuan" w:date="2023-09-15T10:32:00Z" w:initials="Yuan">
    <w:p w14:paraId="263C777D" w14:textId="77777777" w:rsidR="00CB1FC6" w:rsidRDefault="00CB1FC6">
      <w:pPr>
        <w:pStyle w:val="ad"/>
        <w:rPr>
          <w:rFonts w:eastAsia="等线"/>
          <w:lang w:eastAsia="zh-CN"/>
        </w:rPr>
      </w:pPr>
      <w:r>
        <w:rPr>
          <w:rStyle w:val="ac"/>
        </w:rPr>
        <w:annotationRef/>
      </w:r>
      <w:r>
        <w:rPr>
          <w:rFonts w:eastAsia="等线"/>
          <w:lang w:eastAsia="zh-CN"/>
        </w:rPr>
        <w:t>UE still need to check other barring indication if it also supports other feature with related barring setting.</w:t>
      </w:r>
    </w:p>
    <w:p w14:paraId="1115A910" w14:textId="271BBBDF" w:rsidR="00CB1FC6" w:rsidRDefault="00CB1FC6">
      <w:pPr>
        <w:pStyle w:val="ad"/>
      </w:pPr>
      <w:r>
        <w:rPr>
          <w:rFonts w:eastAsia="等线"/>
          <w:lang w:eastAsia="zh-CN"/>
        </w:rPr>
        <w:t>Thus, these two sentences are not needed because without these two, UE would check other barring indication as legacy.</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15A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E1FCA" w14:textId="77777777" w:rsidR="00AE6CAC" w:rsidRDefault="00AE6CAC">
      <w:pPr>
        <w:spacing w:after="0"/>
      </w:pPr>
      <w:r>
        <w:separator/>
      </w:r>
    </w:p>
  </w:endnote>
  <w:endnote w:type="continuationSeparator" w:id="0">
    <w:p w14:paraId="110574D5" w14:textId="77777777" w:rsidR="00AE6CAC" w:rsidRDefault="00AE6CAC">
      <w:pPr>
        <w:spacing w:after="0"/>
      </w:pPr>
      <w:r>
        <w:continuationSeparator/>
      </w:r>
    </w:p>
  </w:endnote>
  <w:endnote w:type="continuationNotice" w:id="1">
    <w:p w14:paraId="08087126" w14:textId="77777777" w:rsidR="00AE6CAC" w:rsidRDefault="00AE6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Neue">
    <w:altName w:val="Microsoft YaHei UI"/>
    <w:charset w:val="00"/>
    <w:family w:val="auto"/>
    <w:pitch w:val="variable"/>
    <w:sig w:usb0="00000003" w:usb1="500079DB"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B1FC6">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B1FC6">
      <w:rPr>
        <w:rStyle w:val="a6"/>
      </w:rPr>
      <w:t>5</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27B0F" w14:textId="77777777" w:rsidR="00AE6CAC" w:rsidRDefault="00AE6CAC">
      <w:pPr>
        <w:spacing w:after="0"/>
      </w:pPr>
      <w:r>
        <w:separator/>
      </w:r>
    </w:p>
  </w:footnote>
  <w:footnote w:type="continuationSeparator" w:id="0">
    <w:p w14:paraId="2CF21325" w14:textId="77777777" w:rsidR="00AE6CAC" w:rsidRDefault="00AE6CAC">
      <w:pPr>
        <w:spacing w:after="0"/>
      </w:pPr>
      <w:r>
        <w:continuationSeparator/>
      </w:r>
    </w:p>
  </w:footnote>
  <w:footnote w:type="continuationNotice" w:id="1">
    <w:p w14:paraId="55EB70BB" w14:textId="77777777" w:rsidR="00AE6CAC" w:rsidRDefault="00AE6C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9"/>
  </w:num>
  <w:num w:numId="2">
    <w:abstractNumId w:val="6"/>
  </w:num>
  <w:num w:numId="3">
    <w:abstractNumId w:val="10"/>
  </w:num>
  <w:num w:numId="4">
    <w:abstractNumId w:val="16"/>
  </w:num>
  <w:num w:numId="5">
    <w:abstractNumId w:val="11"/>
  </w:num>
  <w:num w:numId="6">
    <w:abstractNumId w:val="1"/>
  </w:num>
  <w:num w:numId="7">
    <w:abstractNumId w:val="14"/>
  </w:num>
  <w:num w:numId="8">
    <w:abstractNumId w:val="15"/>
  </w:num>
  <w:num w:numId="9">
    <w:abstractNumId w:val="2"/>
  </w:num>
  <w:num w:numId="10">
    <w:abstractNumId w:val="7"/>
  </w:num>
  <w:num w:numId="11">
    <w:abstractNumId w:val="3"/>
  </w:num>
  <w:num w:numId="12">
    <w:abstractNumId w:val="0"/>
  </w:num>
  <w:num w:numId="13">
    <w:abstractNumId w:val="17"/>
  </w:num>
  <w:num w:numId="14">
    <w:abstractNumId w:val="13"/>
  </w:num>
  <w:num w:numId="15">
    <w:abstractNumId w:val="4"/>
  </w:num>
  <w:num w:numId="16">
    <w:abstractNumId w:val="8"/>
  </w:num>
  <w:num w:numId="17">
    <w:abstractNumId w:val="5"/>
  </w:num>
  <w:num w:numId="18">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6F0"/>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5</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cp:lastModifiedBy>
  <cp:revision>172</cp:revision>
  <dcterms:created xsi:type="dcterms:W3CDTF">2023-03-09T06:32:00Z</dcterms:created>
  <dcterms:modified xsi:type="dcterms:W3CDTF">2023-09-15T02:33:00Z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