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[Post122][112][</w:t>
      </w:r>
      <w:proofErr w:type="spellStart"/>
      <w:r w:rsidR="00F364F0" w:rsidRPr="00F364F0">
        <w:rPr>
          <w:rFonts w:ascii="Arial" w:eastAsia="Malgun Gothic" w:hAnsi="Arial" w:cs="Arial"/>
          <w:b/>
          <w:bCs/>
          <w:sz w:val="24"/>
        </w:rPr>
        <w:t>IoT</w:t>
      </w:r>
      <w:proofErr w:type="spellEnd"/>
      <w:r w:rsidR="00F364F0" w:rsidRPr="00F364F0">
        <w:rPr>
          <w:rFonts w:ascii="Arial" w:eastAsia="Malgun Gothic" w:hAnsi="Arial" w:cs="Arial"/>
          <w:b/>
          <w:bCs/>
          <w:sz w:val="24"/>
        </w:rPr>
        <w:t xml:space="preserve"> NTN </w:t>
      </w:r>
      <w:proofErr w:type="spellStart"/>
      <w:r w:rsidR="00F364F0" w:rsidRPr="00F364F0">
        <w:rPr>
          <w:rFonts w:ascii="Arial" w:eastAsia="Malgun Gothic" w:hAnsi="Arial" w:cs="Arial"/>
          <w:b/>
          <w:bCs/>
          <w:sz w:val="24"/>
        </w:rPr>
        <w:t>Enh</w:t>
      </w:r>
      <w:proofErr w:type="spellEnd"/>
      <w:r w:rsidR="00F364F0" w:rsidRPr="00F364F0">
        <w:rPr>
          <w:rFonts w:ascii="Arial" w:eastAsia="Malgun Gothic" w:hAnsi="Arial" w:cs="Arial"/>
          <w:b/>
          <w:bCs/>
          <w:sz w:val="24"/>
        </w:rPr>
        <w:t>]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For NB-</w:t>
      </w:r>
      <w:proofErr w:type="spellStart"/>
      <w:r>
        <w:t>IoT</w:t>
      </w:r>
      <w:proofErr w:type="spellEnd"/>
      <w:r>
        <w:t xml:space="preserve">,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w:t>
      </w:r>
      <w:proofErr w:type="spellStart"/>
      <w:r>
        <w:rPr>
          <w:rFonts w:ascii="Arial" w:eastAsia="MS Mincho" w:hAnsi="Arial" w:cs="Arial"/>
          <w:b/>
          <w:szCs w:val="24"/>
          <w:lang w:val="en-US" w:eastAsia="zh-CN"/>
        </w:rPr>
        <w:t>IoT</w:t>
      </w:r>
      <w:proofErr w:type="spellEnd"/>
      <w:r>
        <w:rPr>
          <w:rFonts w:ascii="Arial" w:eastAsia="MS Mincho" w:hAnsi="Arial" w:cs="Arial"/>
          <w:b/>
          <w:szCs w:val="24"/>
          <w:lang w:val="en-US" w:eastAsia="zh-CN"/>
        </w:rPr>
        <w:t xml:space="preserve">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proofErr w:type="spellStart"/>
      <w:r w:rsidR="002B630F">
        <w:rPr>
          <w:rFonts w:ascii="Arial" w:eastAsia="MS Mincho" w:hAnsi="Arial"/>
          <w:szCs w:val="24"/>
          <w:lang w:val="en-US" w:eastAsia="en-GB"/>
        </w:rPr>
        <w:t>ndling</w:t>
      </w:r>
      <w:proofErr w:type="spellEnd"/>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SimSun" w:hAnsi="Arial" w:cs="Arial"/>
        </w:rPr>
      </w:pPr>
    </w:p>
    <w:p w14:paraId="2427248D" w14:textId="5A8C3E8B"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SimSun" w:hAnsiTheme="minorHAnsi" w:cstheme="minorHAnsi"/>
          <w:b/>
          <w:bCs/>
          <w:kern w:val="0"/>
          <w:u w:val="single"/>
          <w:lang w:val="en-US"/>
          <w14:ligatures w14:val="none"/>
        </w:rPr>
      </w:pPr>
      <w:r w:rsidRPr="00B132FB">
        <w:rPr>
          <w:rFonts w:asciiTheme="minorHAnsi" w:eastAsia="SimSun" w:hAnsiTheme="minorHAnsi" w:cstheme="minorHAnsi"/>
          <w:b/>
          <w:bCs/>
          <w:kern w:val="0"/>
          <w:u w:val="single"/>
          <w:lang w:eastAsia="zh-CN"/>
          <w14:ligatures w14:val="none"/>
        </w:rPr>
        <w:t>Neighbor</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eastAsia="zh-CN"/>
          <w14:ligatures w14:val="none"/>
        </w:rPr>
        <w:t>cell</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w:t>
      </w:r>
      <w:proofErr w:type="spellStart"/>
      <w:r w:rsidRPr="00043607">
        <w:rPr>
          <w:lang w:val="en-US" w:eastAsia="zh-CN"/>
        </w:rPr>
        <w:t>IoT</w:t>
      </w:r>
      <w:proofErr w:type="spellEnd"/>
      <w:r w:rsidRPr="00043607">
        <w:rPr>
          <w:lang w:val="en-US" w:eastAsia="zh-CN"/>
        </w:rPr>
        <w:t xml:space="preserve">, </w:t>
      </w:r>
      <w:proofErr w:type="spellStart"/>
      <w:r w:rsidRPr="00043607">
        <w:rPr>
          <w:lang w:val="en-US" w:eastAsia="zh-CN"/>
        </w:rPr>
        <w:t>SIBxx</w:t>
      </w:r>
      <w:proofErr w:type="spellEnd"/>
      <w:r w:rsidRPr="00043607">
        <w:rPr>
          <w:lang w:val="en-US" w:eastAsia="zh-CN"/>
        </w:rPr>
        <w:t xml:space="preserve">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proofErr w:type="spellStart"/>
      <w:r w:rsidR="00315198" w:rsidRPr="00200704">
        <w:rPr>
          <w:b/>
          <w:bCs/>
          <w:lang w:val="en-US" w:eastAsia="zh-CN"/>
        </w:rPr>
        <w:t>SIBxx</w:t>
      </w:r>
      <w:proofErr w:type="spellEnd"/>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 xml:space="preserve">In R17, there is no </w:t>
            </w:r>
            <w:proofErr w:type="spellStart"/>
            <w:r>
              <w:rPr>
                <w:rFonts w:eastAsiaTheme="minorEastAsia"/>
                <w:sz w:val="22"/>
                <w:szCs w:val="22"/>
                <w:lang w:eastAsia="zh-CN"/>
              </w:rPr>
              <w:t>SIBxx</w:t>
            </w:r>
            <w:proofErr w:type="spellEnd"/>
            <w:r>
              <w:rPr>
                <w:rFonts w:eastAsiaTheme="minorEastAsia"/>
                <w:sz w:val="22"/>
                <w:szCs w:val="22"/>
                <w:lang w:eastAsia="zh-CN"/>
              </w:rPr>
              <w:t xml:space="preserve"> but the </w:t>
            </w:r>
            <w:proofErr w:type="spellStart"/>
            <w:r>
              <w:rPr>
                <w:rFonts w:eastAsiaTheme="minorEastAsia"/>
                <w:sz w:val="22"/>
                <w:szCs w:val="22"/>
                <w:lang w:eastAsia="zh-CN"/>
              </w:rPr>
              <w:t>eMTC</w:t>
            </w:r>
            <w:proofErr w:type="spellEnd"/>
            <w:r>
              <w:rPr>
                <w:rFonts w:eastAsiaTheme="minorEastAsia"/>
                <w:sz w:val="22"/>
                <w:szCs w:val="22"/>
                <w:lang w:eastAsia="zh-CN"/>
              </w:rPr>
              <w:t xml:space="preserve"> NTN UE can still access an NTN cell. We don’t see the need to bar an NTN cell without </w:t>
            </w:r>
            <w:proofErr w:type="spellStart"/>
            <w:r>
              <w:rPr>
                <w:rFonts w:eastAsiaTheme="minorEastAsia"/>
                <w:sz w:val="22"/>
                <w:szCs w:val="22"/>
                <w:lang w:eastAsia="zh-CN"/>
              </w:rPr>
              <w:t>SIBxx</w:t>
            </w:r>
            <w:proofErr w:type="spellEnd"/>
            <w:r>
              <w:rPr>
                <w:rFonts w:eastAsiaTheme="minorEastAsia"/>
                <w:sz w:val="22"/>
                <w:szCs w:val="22"/>
                <w:lang w:eastAsia="zh-CN"/>
              </w:rPr>
              <w:t xml:space="preserve">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68202B" w14:paraId="48DCE5CB" w14:textId="77777777" w:rsidTr="00573169">
        <w:trPr>
          <w:trHeight w:val="300"/>
        </w:trPr>
        <w:tc>
          <w:tcPr>
            <w:tcW w:w="1795" w:type="dxa"/>
            <w:noWrap/>
          </w:tcPr>
          <w:p w14:paraId="73D06B83" w14:textId="6C374D71" w:rsidR="0068202B" w:rsidRDefault="0068202B" w:rsidP="0068202B">
            <w:pPr>
              <w:rPr>
                <w:sz w:val="22"/>
                <w:szCs w:val="22"/>
                <w:lang w:eastAsia="zh-CN"/>
              </w:rPr>
            </w:pPr>
            <w:r>
              <w:rPr>
                <w:rFonts w:eastAsiaTheme="minorEastAsia" w:hint="eastAsia"/>
                <w:sz w:val="22"/>
                <w:szCs w:val="22"/>
                <w:lang w:eastAsia="zh-CN"/>
              </w:rPr>
              <w:t>MediaTek</w:t>
            </w:r>
          </w:p>
        </w:tc>
        <w:tc>
          <w:tcPr>
            <w:tcW w:w="2430" w:type="dxa"/>
          </w:tcPr>
          <w:p w14:paraId="1DB97807" w14:textId="20A2DFCA" w:rsidR="0068202B" w:rsidRDefault="0068202B" w:rsidP="0068202B">
            <w:pPr>
              <w:rPr>
                <w:sz w:val="22"/>
                <w:szCs w:val="22"/>
                <w:lang w:eastAsia="zh-CN"/>
              </w:rPr>
            </w:pPr>
            <w:r>
              <w:rPr>
                <w:rFonts w:eastAsiaTheme="minorEastAsia"/>
                <w:sz w:val="22"/>
                <w:szCs w:val="22"/>
                <w:lang w:eastAsia="zh-CN"/>
              </w:rPr>
              <w:t>Agree</w:t>
            </w:r>
          </w:p>
        </w:tc>
        <w:tc>
          <w:tcPr>
            <w:tcW w:w="5125" w:type="dxa"/>
            <w:noWrap/>
          </w:tcPr>
          <w:p w14:paraId="6F3E6CB2" w14:textId="0315D51A" w:rsidR="0068202B" w:rsidRDefault="0068202B" w:rsidP="0068202B">
            <w:pPr>
              <w:rPr>
                <w:sz w:val="22"/>
                <w:szCs w:val="22"/>
                <w:lang w:eastAsia="zh-CN"/>
              </w:rPr>
            </w:pPr>
          </w:p>
        </w:tc>
      </w:tr>
      <w:tr w:rsidR="00043607" w14:paraId="4FF5E037" w14:textId="77777777" w:rsidTr="00573169">
        <w:trPr>
          <w:trHeight w:val="300"/>
        </w:trPr>
        <w:tc>
          <w:tcPr>
            <w:tcW w:w="1795" w:type="dxa"/>
            <w:noWrap/>
          </w:tcPr>
          <w:p w14:paraId="5D6883C5" w14:textId="163C4280" w:rsidR="00043607" w:rsidRDefault="00BB573A" w:rsidP="00573169">
            <w:pPr>
              <w:rPr>
                <w:sz w:val="22"/>
                <w:szCs w:val="22"/>
                <w:lang w:val="en-US" w:eastAsia="zh-CN"/>
              </w:rPr>
            </w:pPr>
            <w:r>
              <w:rPr>
                <w:sz w:val="22"/>
                <w:szCs w:val="22"/>
                <w:lang w:val="en-US" w:eastAsia="zh-CN"/>
              </w:rPr>
              <w:t>Qualcomm</w:t>
            </w:r>
          </w:p>
        </w:tc>
        <w:tc>
          <w:tcPr>
            <w:tcW w:w="2430" w:type="dxa"/>
          </w:tcPr>
          <w:p w14:paraId="0D941368" w14:textId="19817112" w:rsidR="00043607" w:rsidRDefault="00BB573A"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6A3EC98F" w14:textId="77777777" w:rsidR="002544DF" w:rsidRDefault="002544DF" w:rsidP="002544DF">
            <w:pPr>
              <w:rPr>
                <w:sz w:val="22"/>
                <w:szCs w:val="22"/>
                <w:lang w:eastAsia="zh-CN"/>
              </w:rPr>
            </w:pPr>
            <w:r>
              <w:rPr>
                <w:sz w:val="22"/>
                <w:szCs w:val="22"/>
                <w:lang w:eastAsia="zh-CN"/>
              </w:rPr>
              <w:t>Agree with Huawei.</w:t>
            </w:r>
          </w:p>
          <w:p w14:paraId="04B93368" w14:textId="1992FB20" w:rsidR="00043607" w:rsidRDefault="002544DF" w:rsidP="002544DF">
            <w:pPr>
              <w:rPr>
                <w:sz w:val="22"/>
                <w:szCs w:val="22"/>
                <w:lang w:val="en-US" w:eastAsia="zh-CN"/>
              </w:rPr>
            </w:pPr>
            <w:r>
              <w:rPr>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4E7A65" w14:paraId="2BE1142E" w14:textId="77777777" w:rsidTr="00573169">
        <w:trPr>
          <w:trHeight w:val="300"/>
        </w:trPr>
        <w:tc>
          <w:tcPr>
            <w:tcW w:w="1795" w:type="dxa"/>
            <w:noWrap/>
          </w:tcPr>
          <w:p w14:paraId="26A78A1B" w14:textId="0DAF8C7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469E569" w14:textId="22AC7AD0"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6D929813" w14:textId="515A6154" w:rsidR="004E7A65" w:rsidRDefault="004E7A65" w:rsidP="004E7A65">
            <w:pPr>
              <w:rPr>
                <w:sz w:val="22"/>
                <w:szCs w:val="22"/>
                <w:lang w:eastAsia="zh-CN"/>
              </w:rPr>
            </w:pPr>
          </w:p>
        </w:tc>
      </w:tr>
      <w:tr w:rsidR="00043607" w14:paraId="499D609C" w14:textId="77777777" w:rsidTr="00573169">
        <w:trPr>
          <w:trHeight w:val="300"/>
        </w:trPr>
        <w:tc>
          <w:tcPr>
            <w:tcW w:w="1795" w:type="dxa"/>
            <w:noWrap/>
          </w:tcPr>
          <w:p w14:paraId="74CFE52D" w14:textId="3808697B" w:rsidR="00043607" w:rsidRPr="001905A5" w:rsidRDefault="001905A5" w:rsidP="00573169">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697DF97" w14:textId="52A51C7F" w:rsidR="00043607"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77768C19" w:rsidR="00043607" w:rsidRDefault="0012673A" w:rsidP="00573169">
            <w:pPr>
              <w:rPr>
                <w:sz w:val="22"/>
                <w:szCs w:val="22"/>
                <w:lang w:eastAsia="zh-CN"/>
              </w:rPr>
            </w:pPr>
            <w:r>
              <w:rPr>
                <w:sz w:val="22"/>
                <w:szCs w:val="22"/>
                <w:lang w:eastAsia="zh-CN"/>
              </w:rPr>
              <w:t>Samsung</w:t>
            </w:r>
          </w:p>
        </w:tc>
        <w:tc>
          <w:tcPr>
            <w:tcW w:w="2430" w:type="dxa"/>
          </w:tcPr>
          <w:p w14:paraId="76ABCA5C" w14:textId="3B43A7D6" w:rsidR="00043607" w:rsidRDefault="0012673A" w:rsidP="00573169">
            <w:pPr>
              <w:rPr>
                <w:sz w:val="22"/>
                <w:szCs w:val="22"/>
                <w:lang w:eastAsia="zh-CN"/>
              </w:rPr>
            </w:pPr>
            <w:r>
              <w:rPr>
                <w:sz w:val="22"/>
                <w:szCs w:val="22"/>
                <w:lang w:eastAsia="zh-CN"/>
              </w:rPr>
              <w:t>Agree</w:t>
            </w:r>
          </w:p>
        </w:tc>
        <w:tc>
          <w:tcPr>
            <w:tcW w:w="5125" w:type="dxa"/>
            <w:noWrap/>
          </w:tcPr>
          <w:p w14:paraId="22AE4269" w14:textId="3EBE4761" w:rsidR="00043607" w:rsidRDefault="0012673A" w:rsidP="00573169">
            <w:pPr>
              <w:rPr>
                <w:sz w:val="22"/>
                <w:szCs w:val="22"/>
                <w:lang w:eastAsia="zh-CN"/>
              </w:rPr>
            </w:pPr>
            <w:r>
              <w:rPr>
                <w:iCs/>
                <w:sz w:val="22"/>
                <w:szCs w:val="22"/>
              </w:rPr>
              <w:t xml:space="preserve">Agree with others. We also want to state that with the </w:t>
            </w:r>
            <w:proofErr w:type="spellStart"/>
            <w:r>
              <w:rPr>
                <w:iCs/>
                <w:sz w:val="22"/>
                <w:szCs w:val="22"/>
              </w:rPr>
              <w:t>SIBxx</w:t>
            </w:r>
            <w:proofErr w:type="spellEnd"/>
            <w:r>
              <w:rPr>
                <w:iCs/>
                <w:sz w:val="22"/>
                <w:szCs w:val="22"/>
              </w:rPr>
              <w:t xml:space="preserve"> </w:t>
            </w:r>
            <w:proofErr w:type="spellStart"/>
            <w:r>
              <w:rPr>
                <w:iCs/>
                <w:sz w:val="22"/>
                <w:szCs w:val="22"/>
              </w:rPr>
              <w:t>acquiry</w:t>
            </w:r>
            <w:proofErr w:type="spellEnd"/>
            <w:r>
              <w:rPr>
                <w:iCs/>
                <w:sz w:val="22"/>
                <w:szCs w:val="22"/>
              </w:rPr>
              <w:t xml:space="preserve"> that we are discussing below, a UE can acquire the </w:t>
            </w:r>
            <w:proofErr w:type="spellStart"/>
            <w:r>
              <w:rPr>
                <w:iCs/>
                <w:sz w:val="22"/>
                <w:szCs w:val="22"/>
              </w:rPr>
              <w:t>SIBxx</w:t>
            </w:r>
            <w:proofErr w:type="spellEnd"/>
            <w:r>
              <w:rPr>
                <w:iCs/>
                <w:sz w:val="22"/>
                <w:szCs w:val="22"/>
              </w:rPr>
              <w:t xml:space="preserve"> in connected mode.</w:t>
            </w: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68202B" w14:paraId="1150B27E" w14:textId="77777777" w:rsidTr="00573169">
        <w:trPr>
          <w:trHeight w:val="300"/>
        </w:trPr>
        <w:tc>
          <w:tcPr>
            <w:tcW w:w="1795" w:type="dxa"/>
            <w:noWrap/>
          </w:tcPr>
          <w:p w14:paraId="0CDC52FC" w14:textId="02A1B8E7" w:rsidR="0068202B" w:rsidRDefault="0068202B" w:rsidP="0068202B">
            <w:pPr>
              <w:rPr>
                <w:sz w:val="22"/>
                <w:szCs w:val="22"/>
                <w:lang w:eastAsia="zh-CN"/>
              </w:rPr>
            </w:pPr>
            <w:r>
              <w:rPr>
                <w:rFonts w:eastAsiaTheme="minorEastAsia"/>
                <w:sz w:val="22"/>
                <w:szCs w:val="22"/>
                <w:lang w:val="en-US" w:eastAsia="zh-CN"/>
              </w:rPr>
              <w:t>MediaTek</w:t>
            </w:r>
          </w:p>
        </w:tc>
        <w:tc>
          <w:tcPr>
            <w:tcW w:w="2430" w:type="dxa"/>
          </w:tcPr>
          <w:p w14:paraId="7B683CF9" w14:textId="113F27C0"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F81BD5" w14:textId="77777777" w:rsidR="0068202B" w:rsidRDefault="0068202B" w:rsidP="0068202B">
            <w:pPr>
              <w:rPr>
                <w:sz w:val="22"/>
                <w:szCs w:val="22"/>
                <w:lang w:eastAsia="zh-CN"/>
              </w:rPr>
            </w:pPr>
          </w:p>
        </w:tc>
      </w:tr>
      <w:tr w:rsidR="001848A9" w14:paraId="0793B97F" w14:textId="77777777" w:rsidTr="00573169">
        <w:trPr>
          <w:trHeight w:val="300"/>
        </w:trPr>
        <w:tc>
          <w:tcPr>
            <w:tcW w:w="1795" w:type="dxa"/>
            <w:noWrap/>
          </w:tcPr>
          <w:p w14:paraId="5FDC45C4" w14:textId="11A83C7B" w:rsidR="001848A9" w:rsidRDefault="003A2A16" w:rsidP="003A2A16">
            <w:pPr>
              <w:jc w:val="center"/>
              <w:rPr>
                <w:sz w:val="22"/>
                <w:szCs w:val="22"/>
                <w:lang w:val="en-US" w:eastAsia="zh-CN"/>
              </w:rPr>
            </w:pPr>
            <w:r>
              <w:rPr>
                <w:sz w:val="22"/>
                <w:szCs w:val="22"/>
                <w:lang w:val="en-US" w:eastAsia="zh-CN"/>
              </w:rPr>
              <w:t>Qualcomm</w:t>
            </w:r>
          </w:p>
        </w:tc>
        <w:tc>
          <w:tcPr>
            <w:tcW w:w="2430" w:type="dxa"/>
          </w:tcPr>
          <w:p w14:paraId="206D60AC" w14:textId="7C76D389" w:rsidR="001848A9" w:rsidRDefault="003A2A16"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1F22729D" w14:textId="77777777" w:rsidR="001848A9" w:rsidRDefault="001848A9" w:rsidP="00573169">
            <w:pPr>
              <w:rPr>
                <w:sz w:val="22"/>
                <w:szCs w:val="22"/>
                <w:lang w:val="en-US" w:eastAsia="zh-CN"/>
              </w:rPr>
            </w:pPr>
          </w:p>
        </w:tc>
      </w:tr>
      <w:tr w:rsidR="004E7A65" w14:paraId="10D9E1F8" w14:textId="77777777" w:rsidTr="00573169">
        <w:trPr>
          <w:trHeight w:val="300"/>
        </w:trPr>
        <w:tc>
          <w:tcPr>
            <w:tcW w:w="1795" w:type="dxa"/>
            <w:noWrap/>
          </w:tcPr>
          <w:p w14:paraId="493FE30D" w14:textId="24607EB4"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2F6401E" w14:textId="24E9756B"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2C0682EF" w14:textId="77777777" w:rsidR="004E7A65" w:rsidRDefault="004E7A65" w:rsidP="004E7A65">
            <w:pPr>
              <w:rPr>
                <w:sz w:val="22"/>
                <w:szCs w:val="22"/>
                <w:lang w:eastAsia="zh-CN"/>
              </w:rPr>
            </w:pPr>
          </w:p>
        </w:tc>
      </w:tr>
      <w:tr w:rsidR="001905A5" w14:paraId="78DA1A33" w14:textId="77777777" w:rsidTr="00573169">
        <w:trPr>
          <w:trHeight w:val="300"/>
        </w:trPr>
        <w:tc>
          <w:tcPr>
            <w:tcW w:w="1795" w:type="dxa"/>
            <w:noWrap/>
          </w:tcPr>
          <w:p w14:paraId="11BEA417" w14:textId="60B66717" w:rsidR="001905A5" w:rsidRPr="001905A5" w:rsidRDefault="001905A5" w:rsidP="001905A5">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9A9B449" w14:textId="5E574C22" w:rsidR="001905A5" w:rsidRDefault="001905A5" w:rsidP="001905A5">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comments</w:t>
            </w:r>
          </w:p>
        </w:tc>
        <w:tc>
          <w:tcPr>
            <w:tcW w:w="5125" w:type="dxa"/>
            <w:noWrap/>
          </w:tcPr>
          <w:p w14:paraId="5E763B9F" w14:textId="1230DE5F" w:rsidR="001905A5" w:rsidRPr="001905A5" w:rsidRDefault="001905A5" w:rsidP="001905A5">
            <w:pPr>
              <w:rPr>
                <w:rFonts w:eastAsiaTheme="minorEastAsia"/>
                <w:iCs/>
                <w:sz w:val="22"/>
                <w:szCs w:val="22"/>
                <w:lang w:eastAsia="zh-CN"/>
              </w:rPr>
            </w:pPr>
            <w:r>
              <w:rPr>
                <w:rFonts w:eastAsiaTheme="minorEastAsia"/>
                <w:iCs/>
                <w:sz w:val="22"/>
                <w:szCs w:val="22"/>
                <w:lang w:eastAsia="zh-CN"/>
              </w:rPr>
              <w:t>Adding “in this release” in case it is needed in future.</w:t>
            </w:r>
          </w:p>
        </w:tc>
      </w:tr>
      <w:tr w:rsidR="001848A9" w14:paraId="64998665" w14:textId="77777777" w:rsidTr="00573169">
        <w:trPr>
          <w:trHeight w:val="300"/>
        </w:trPr>
        <w:tc>
          <w:tcPr>
            <w:tcW w:w="1795" w:type="dxa"/>
            <w:noWrap/>
          </w:tcPr>
          <w:p w14:paraId="622C15C1" w14:textId="2061D6F3" w:rsidR="001848A9" w:rsidRDefault="0012673A" w:rsidP="00573169">
            <w:pPr>
              <w:rPr>
                <w:sz w:val="22"/>
                <w:szCs w:val="22"/>
                <w:lang w:eastAsia="zh-CN"/>
              </w:rPr>
            </w:pPr>
            <w:r>
              <w:rPr>
                <w:sz w:val="22"/>
                <w:szCs w:val="22"/>
                <w:lang w:eastAsia="zh-CN"/>
              </w:rPr>
              <w:t>Samsung</w:t>
            </w:r>
          </w:p>
        </w:tc>
        <w:tc>
          <w:tcPr>
            <w:tcW w:w="2430" w:type="dxa"/>
          </w:tcPr>
          <w:p w14:paraId="504B7770" w14:textId="14419195" w:rsidR="001848A9" w:rsidRDefault="0012673A" w:rsidP="00573169">
            <w:pPr>
              <w:rPr>
                <w:sz w:val="22"/>
                <w:szCs w:val="22"/>
                <w:lang w:eastAsia="zh-CN"/>
              </w:rPr>
            </w:pPr>
            <w:r>
              <w:rPr>
                <w:sz w:val="22"/>
                <w:szCs w:val="22"/>
                <w:lang w:eastAsia="zh-CN"/>
              </w:rPr>
              <w:t>Agree</w:t>
            </w: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TOC1"/>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TableGrid"/>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SimSun" w:hAnsiTheme="minorHAnsi" w:cstheme="minorHAnsi"/>
                <w:b/>
                <w:bCs/>
                <w:kern w:val="0"/>
                <w:u w:val="single"/>
                <w:lang w:val="en-US" w:eastAsia="zh-CN"/>
                <w14:ligatures w14:val="none"/>
              </w:rP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neighbor cell</w:t>
            </w:r>
          </w:p>
        </w:tc>
      </w:tr>
    </w:tbl>
    <w:p w14:paraId="4DE15387" w14:textId="5FEEF484" w:rsidR="00DC6E8B" w:rsidRDefault="00DC6E8B" w:rsidP="00043607">
      <w:pPr>
        <w:rPr>
          <w:rFonts w:asciiTheme="minorHAnsi" w:eastAsia="SimSun"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[4], the t-</w:t>
      </w:r>
      <w:proofErr w:type="spellStart"/>
      <w:r w:rsidRPr="00D56C54">
        <w:t>ServiceStart</w:t>
      </w:r>
      <w:proofErr w:type="spellEnd"/>
      <w:r w:rsidRPr="00D56C54">
        <w:t xml:space="preserve"> for </w:t>
      </w:r>
      <w:proofErr w:type="spellStart"/>
      <w:r w:rsidRPr="00D56C54">
        <w:t>neighbor</w:t>
      </w:r>
      <w:proofErr w:type="spellEnd"/>
      <w:r w:rsidRPr="00D56C54">
        <w:t xml:space="preserve"> cells was put in the SIB3 and </w:t>
      </w:r>
      <w:r>
        <w:t xml:space="preserve">there is </w:t>
      </w:r>
      <w:r w:rsidRPr="00D56C54">
        <w:t>an FFS note: FFS whether t-</w:t>
      </w:r>
      <w:proofErr w:type="spellStart"/>
      <w:r w:rsidRPr="00D56C54">
        <w:t>ServiceStartNeigh</w:t>
      </w:r>
      <w:proofErr w:type="spellEnd"/>
      <w:r w:rsidRPr="00D56C54">
        <w:t xml:space="preserve"> is per neighbour cell. Per Rapporteur’s understanding, if the t-</w:t>
      </w:r>
      <w:proofErr w:type="spellStart"/>
      <w:r w:rsidRPr="00D56C54">
        <w:t>ServiceStart</w:t>
      </w:r>
      <w:proofErr w:type="spellEnd"/>
      <w:r w:rsidRPr="00D56C54">
        <w:t xml:space="preserve"> for</w:t>
      </w:r>
      <w:r>
        <w:t xml:space="preserve"> neighbour cells is per neighbor cell, it should be introduced in </w:t>
      </w:r>
      <w:proofErr w:type="spellStart"/>
      <w:r>
        <w:t>SIBxx</w:t>
      </w:r>
      <w:proofErr w:type="spellEnd"/>
      <w:r>
        <w:t>, otherwise, it should be in SIB3.</w:t>
      </w:r>
    </w:p>
    <w:p w14:paraId="252BCA9C" w14:textId="77777777" w:rsidR="00D56C54" w:rsidRPr="00D56C54" w:rsidRDefault="00D56C54" w:rsidP="00043607">
      <w:pPr>
        <w:rPr>
          <w:rFonts w:asciiTheme="minorHAnsi" w:eastAsia="SimSun" w:hAnsiTheme="minorHAnsi" w:cstheme="minorHAnsi"/>
          <w:b/>
          <w:bCs/>
          <w:kern w:val="0"/>
          <w:u w:val="single"/>
          <w:lang w:eastAsia="zh-CN"/>
          <w14:ligatures w14:val="none"/>
        </w:rPr>
      </w:pPr>
    </w:p>
    <w:p w14:paraId="56699764" w14:textId="7E2B9B4D" w:rsidR="00DC6E8B" w:rsidRDefault="00D56C54" w:rsidP="00D56C54">
      <w:pPr>
        <w:rPr>
          <w:rFonts w:asciiTheme="minorHAnsi" w:eastAsia="SimSun" w:hAnsiTheme="minorHAnsi" w:cstheme="minorHAnsi"/>
          <w:b/>
          <w:bCs/>
          <w:kern w:val="0"/>
          <w:u w:val="single"/>
          <w:lang w:val="en-US" w:eastAsia="zh-CN"/>
          <w14:ligatures w14:val="none"/>
        </w:rPr>
      </w:pPr>
      <w:r w:rsidRPr="00D56C54">
        <w:t xml:space="preserve">Because there was a majority support of </w:t>
      </w:r>
      <w:r w:rsidRPr="00E07D7D">
        <w:t>t-</w:t>
      </w:r>
      <w:proofErr w:type="spellStart"/>
      <w:r w:rsidRPr="00E07D7D">
        <w:t>ServiceStart</w:t>
      </w:r>
      <w:proofErr w:type="spellEnd"/>
      <w:r>
        <w:t xml:space="preserve"> in </w:t>
      </w:r>
      <w:proofErr w:type="spellStart"/>
      <w:r>
        <w:t>SIBxx</w:t>
      </w:r>
      <w:proofErr w:type="spellEnd"/>
      <w:r>
        <w:t xml:space="preserve">,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SimSun"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SimSun"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w:t>
      </w:r>
      <w:proofErr w:type="spellStart"/>
      <w:r w:rsidR="00D56C54" w:rsidRPr="00200704">
        <w:rPr>
          <w:b/>
          <w:bCs/>
          <w:lang w:val="en-US" w:eastAsia="zh-CN"/>
        </w:rPr>
        <w:t>ServiceStart</w:t>
      </w:r>
      <w:proofErr w:type="spellEnd"/>
      <w:r w:rsidR="00D56C54" w:rsidRPr="00200704">
        <w:rPr>
          <w:b/>
          <w:bCs/>
          <w:lang w:val="en-US" w:eastAsia="zh-CN"/>
        </w:rPr>
        <w:t xml:space="preserve">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w:t>
            </w:r>
            <w:proofErr w:type="spellStart"/>
            <w:r w:rsidRPr="002858C2">
              <w:rPr>
                <w:rFonts w:eastAsiaTheme="minorEastAsia"/>
                <w:i/>
                <w:sz w:val="22"/>
                <w:szCs w:val="22"/>
                <w:lang w:eastAsia="zh-CN"/>
              </w:rPr>
              <w:t>ServiceStartNeigh</w:t>
            </w:r>
            <w:proofErr w:type="spellEnd"/>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neighbor cells, it is more reasonable to carry the </w:t>
            </w:r>
            <w:r w:rsidRPr="002656C7">
              <w:rPr>
                <w:sz w:val="22"/>
                <w:szCs w:val="22"/>
                <w:lang w:eastAsia="zh-CN"/>
              </w:rPr>
              <w:t>t-</w:t>
            </w:r>
            <w:proofErr w:type="spellStart"/>
            <w:r w:rsidRPr="002656C7">
              <w:rPr>
                <w:sz w:val="22"/>
                <w:szCs w:val="22"/>
                <w:lang w:eastAsia="zh-CN"/>
              </w:rPr>
              <w:t>ServiceStart</w:t>
            </w:r>
            <w:proofErr w:type="spellEnd"/>
            <w:r w:rsidRPr="002656C7">
              <w:rPr>
                <w:sz w:val="22"/>
                <w:szCs w:val="22"/>
                <w:lang w:eastAsia="zh-CN"/>
              </w:rPr>
              <w:t xml:space="preserve"> in </w:t>
            </w:r>
            <w:proofErr w:type="spellStart"/>
            <w:r w:rsidRPr="002656C7">
              <w:rPr>
                <w:sz w:val="22"/>
                <w:szCs w:val="22"/>
                <w:lang w:eastAsia="zh-CN"/>
              </w:rPr>
              <w:t>SIBxx</w:t>
            </w:r>
            <w:proofErr w:type="spellEnd"/>
            <w:r w:rsidRPr="002656C7">
              <w:rPr>
                <w:sz w:val="22"/>
                <w:szCs w:val="22"/>
                <w:lang w:eastAsia="zh-CN"/>
              </w:rPr>
              <w:t xml:space="preserve">.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w:t>
            </w:r>
            <w:proofErr w:type="spellStart"/>
            <w:r w:rsidRPr="002656C7">
              <w:rPr>
                <w:sz w:val="22"/>
                <w:szCs w:val="22"/>
                <w:lang w:eastAsia="zh-CN"/>
              </w:rPr>
              <w:t>ServiceStart</w:t>
            </w:r>
            <w:proofErr w:type="spellEnd"/>
            <w:r w:rsidRPr="002656C7">
              <w:rPr>
                <w:sz w:val="22"/>
                <w:szCs w:val="22"/>
                <w:lang w:eastAsia="zh-CN"/>
              </w:rPr>
              <w:t xml:space="preserve"> per each frequency at least for UE to determine when to start the measurement on that frequency. Then it seems a bit strange to indicate the neighbor cell’s frequency info and t-</w:t>
            </w:r>
            <w:proofErr w:type="spellStart"/>
            <w:r w:rsidRPr="002656C7">
              <w:rPr>
                <w:sz w:val="22"/>
                <w:szCs w:val="22"/>
                <w:lang w:eastAsia="zh-CN"/>
              </w:rPr>
              <w:t>ServiceStart</w:t>
            </w:r>
            <w:proofErr w:type="spellEnd"/>
            <w:r w:rsidRPr="002656C7">
              <w:rPr>
                <w:sz w:val="22"/>
                <w:szCs w:val="22"/>
                <w:lang w:eastAsia="zh-CN"/>
              </w:rPr>
              <w:t xml:space="preserve">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5356462B" w14:textId="2D96002E" w:rsidR="00DC6E8B"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t-</w:t>
            </w:r>
            <w:proofErr w:type="spellStart"/>
            <w:r w:rsidRPr="00E17A73">
              <w:rPr>
                <w:sz w:val="22"/>
                <w:szCs w:val="22"/>
                <w:lang w:eastAsia="zh-CN"/>
              </w:rPr>
              <w:t>ServiceStart</w:t>
            </w:r>
            <w:proofErr w:type="spellEnd"/>
            <w:r w:rsidRPr="00E17A73">
              <w:rPr>
                <w:sz w:val="22"/>
                <w:szCs w:val="22"/>
                <w:lang w:eastAsia="zh-CN"/>
              </w:rPr>
              <w:t xml:space="preserve">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68202B" w14:paraId="3B2E315E" w14:textId="77777777" w:rsidTr="00573169">
        <w:trPr>
          <w:trHeight w:val="300"/>
        </w:trPr>
        <w:tc>
          <w:tcPr>
            <w:tcW w:w="1795" w:type="dxa"/>
            <w:noWrap/>
          </w:tcPr>
          <w:p w14:paraId="09118BF2" w14:textId="1FB5DB3C"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01326755" w14:textId="1EA84C30"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97F9A8A" w14:textId="77777777" w:rsidR="0068202B" w:rsidRPr="00676E1B" w:rsidRDefault="0068202B" w:rsidP="0068202B">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w:t>
            </w:r>
            <w:r>
              <w:rPr>
                <w:rFonts w:eastAsiaTheme="minorEastAsia"/>
                <w:sz w:val="22"/>
                <w:szCs w:val="22"/>
                <w:lang w:val="en-US" w:eastAsia="zh-CN"/>
              </w:rPr>
              <w:t>should be per neighbor cell.</w:t>
            </w:r>
          </w:p>
          <w:p w14:paraId="6F587673" w14:textId="77777777" w:rsidR="0068202B" w:rsidRDefault="0068202B" w:rsidP="0068202B">
            <w:pPr>
              <w:rPr>
                <w:rFonts w:eastAsiaTheme="minorEastAsia"/>
                <w:sz w:val="22"/>
                <w:szCs w:val="22"/>
                <w:lang w:eastAsia="zh-CN"/>
              </w:rPr>
            </w:pPr>
          </w:p>
          <w:p w14:paraId="05B2E600" w14:textId="2FC4FD35" w:rsidR="0068202B" w:rsidRDefault="0068202B" w:rsidP="0068202B">
            <w:pPr>
              <w:rPr>
                <w:sz w:val="22"/>
                <w:szCs w:val="22"/>
                <w:lang w:eastAsia="zh-CN"/>
              </w:rPr>
            </w:pPr>
            <w:r>
              <w:rPr>
                <w:rFonts w:eastAsiaTheme="minorEastAsia"/>
                <w:sz w:val="22"/>
                <w:szCs w:val="22"/>
                <w:lang w:eastAsia="zh-CN"/>
              </w:rPr>
              <w:t>However, it should be taken into account that it is possible that one satellite provides more than one cells.  In this case, considering the new SIB is not a list of neighbor cells but a list of satellites, 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intra-frequency neighbor cells should be introduced in SIB3 and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inter-frequency neighbor cells should be introduced in SIB5.</w:t>
            </w:r>
          </w:p>
        </w:tc>
      </w:tr>
      <w:tr w:rsidR="00A90034" w14:paraId="4D1E4C2B" w14:textId="77777777" w:rsidTr="00573169">
        <w:trPr>
          <w:trHeight w:val="300"/>
        </w:trPr>
        <w:tc>
          <w:tcPr>
            <w:tcW w:w="1795" w:type="dxa"/>
            <w:noWrap/>
          </w:tcPr>
          <w:p w14:paraId="7628BE4B" w14:textId="5198F4F6" w:rsidR="00A90034" w:rsidRDefault="00A90034" w:rsidP="00A90034">
            <w:pPr>
              <w:rPr>
                <w:sz w:val="22"/>
                <w:szCs w:val="22"/>
                <w:lang w:val="en-US" w:eastAsia="zh-CN"/>
              </w:rPr>
            </w:pPr>
            <w:r>
              <w:rPr>
                <w:sz w:val="22"/>
                <w:szCs w:val="22"/>
                <w:lang w:eastAsia="zh-CN"/>
              </w:rPr>
              <w:t>Qualcomm</w:t>
            </w:r>
          </w:p>
        </w:tc>
        <w:tc>
          <w:tcPr>
            <w:tcW w:w="2430" w:type="dxa"/>
          </w:tcPr>
          <w:p w14:paraId="1419275A" w14:textId="73FA5236" w:rsidR="00A90034" w:rsidRDefault="00A90034" w:rsidP="00A90034">
            <w:pPr>
              <w:rPr>
                <w:rFonts w:eastAsiaTheme="minorEastAsia"/>
                <w:sz w:val="22"/>
                <w:szCs w:val="22"/>
                <w:lang w:val="en-US" w:eastAsia="zh-CN"/>
              </w:rPr>
            </w:pPr>
            <w:r>
              <w:rPr>
                <w:sz w:val="22"/>
                <w:szCs w:val="22"/>
                <w:lang w:eastAsia="zh-CN"/>
              </w:rPr>
              <w:t>Agree</w:t>
            </w:r>
          </w:p>
        </w:tc>
        <w:tc>
          <w:tcPr>
            <w:tcW w:w="5125" w:type="dxa"/>
            <w:noWrap/>
          </w:tcPr>
          <w:p w14:paraId="6530E171" w14:textId="77777777" w:rsidR="00A90034" w:rsidRDefault="00A90034" w:rsidP="00A90034">
            <w:pPr>
              <w:rPr>
                <w:sz w:val="22"/>
                <w:szCs w:val="22"/>
                <w:lang w:eastAsia="zh-CN"/>
              </w:rPr>
            </w:pPr>
            <w:r>
              <w:rPr>
                <w:sz w:val="22"/>
                <w:szCs w:val="22"/>
                <w:lang w:eastAsia="zh-CN"/>
              </w:rPr>
              <w:t>t-Service is cell stop time of service cell that is used for neighbor cell measurement trigger. So it is not same as cell start time of each neighbor cell.</w:t>
            </w:r>
          </w:p>
          <w:p w14:paraId="47452DDC" w14:textId="77777777" w:rsidR="00A144BB" w:rsidRDefault="00A144BB" w:rsidP="00A90034">
            <w:pPr>
              <w:rPr>
                <w:sz w:val="22"/>
                <w:szCs w:val="22"/>
                <w:lang w:eastAsia="zh-CN"/>
              </w:rPr>
            </w:pPr>
          </w:p>
          <w:p w14:paraId="240774F3" w14:textId="5E7A88BC" w:rsidR="00A90034" w:rsidRDefault="00A90034" w:rsidP="00A90034">
            <w:pPr>
              <w:rPr>
                <w:sz w:val="22"/>
                <w:szCs w:val="22"/>
                <w:lang w:val="en-US" w:eastAsia="zh-CN"/>
              </w:rPr>
            </w:pPr>
            <w:r>
              <w:rPr>
                <w:sz w:val="22"/>
                <w:szCs w:val="22"/>
                <w:lang w:eastAsia="zh-CN"/>
              </w:rPr>
              <w:t>We have not agreed that only the earliest time among all neighbor cells should be broadcast.</w:t>
            </w:r>
            <w:r w:rsidR="00A144BB">
              <w:rPr>
                <w:sz w:val="22"/>
                <w:szCs w:val="22"/>
                <w:lang w:eastAsia="zh-CN"/>
              </w:rPr>
              <w:t xml:space="preserve"> Probably this should be discussed first.</w:t>
            </w:r>
          </w:p>
        </w:tc>
      </w:tr>
      <w:tr w:rsidR="004E7A65" w14:paraId="0C7194A2" w14:textId="77777777" w:rsidTr="00573169">
        <w:trPr>
          <w:trHeight w:val="300"/>
        </w:trPr>
        <w:tc>
          <w:tcPr>
            <w:tcW w:w="1795" w:type="dxa"/>
            <w:noWrap/>
          </w:tcPr>
          <w:p w14:paraId="1E5CE8D0" w14:textId="6191E72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D5C2935" w14:textId="355DB7D5" w:rsidR="004E7A65" w:rsidRDefault="004E7A65" w:rsidP="004E7A65">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67623919" w14:textId="77777777" w:rsidR="004E7A65" w:rsidRPr="004E7A65" w:rsidRDefault="004E7A65" w:rsidP="004E7A65">
            <w:pPr>
              <w:spacing w:afterLines="50" w:after="120"/>
              <w:rPr>
                <w:sz w:val="22"/>
                <w:szCs w:val="22"/>
              </w:rPr>
            </w:pPr>
            <w:r w:rsidRPr="004E7A65">
              <w:rPr>
                <w:rFonts w:eastAsiaTheme="minorEastAsia"/>
                <w:sz w:val="22"/>
                <w:szCs w:val="22"/>
                <w:lang w:eastAsia="zh-CN"/>
              </w:rPr>
              <w:t xml:space="preserve">During RRC running CR review, we have the thoughts that </w:t>
            </w:r>
            <w:r w:rsidRPr="004E7A65">
              <w:rPr>
                <w:sz w:val="22"/>
                <w:szCs w:val="22"/>
              </w:rPr>
              <w:t xml:space="preserve">this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value is at least configured per neighbour satellite. Then </w:t>
            </w:r>
            <w:proofErr w:type="spellStart"/>
            <w:r w:rsidRPr="004E7A65">
              <w:rPr>
                <w:sz w:val="22"/>
                <w:szCs w:val="22"/>
              </w:rPr>
              <w:t>SIBxx</w:t>
            </w:r>
            <w:proofErr w:type="spellEnd"/>
            <w:r w:rsidRPr="004E7A65">
              <w:rPr>
                <w:sz w:val="22"/>
                <w:szCs w:val="22"/>
              </w:rPr>
              <w:t xml:space="preserve"> can be used to contain</w:t>
            </w:r>
            <w:r w:rsidRPr="004E7A65">
              <w:rPr>
                <w:i/>
                <w:iCs/>
                <w:sz w:val="22"/>
                <w:szCs w:val="22"/>
              </w:rPr>
              <w:t xml:space="preserve"> t-</w:t>
            </w:r>
            <w:proofErr w:type="spellStart"/>
            <w:r w:rsidRPr="004E7A65">
              <w:rPr>
                <w:i/>
                <w:iCs/>
                <w:sz w:val="22"/>
                <w:szCs w:val="22"/>
              </w:rPr>
              <w:t>ServiceStartNeigh</w:t>
            </w:r>
            <w:proofErr w:type="spellEnd"/>
            <w:r w:rsidRPr="004E7A65">
              <w:rPr>
                <w:sz w:val="22"/>
                <w:szCs w:val="22"/>
              </w:rPr>
              <w:t xml:space="preserve"> for each satellite. This further imply that all the neighbour cells belonging to the same satellite have same </w:t>
            </w:r>
            <w:r w:rsidRPr="004E7A65">
              <w:rPr>
                <w:i/>
                <w:iCs/>
                <w:sz w:val="22"/>
                <w:szCs w:val="22"/>
              </w:rPr>
              <w:t>t-</w:t>
            </w:r>
            <w:proofErr w:type="spellStart"/>
            <w:r w:rsidRPr="004E7A65">
              <w:rPr>
                <w:i/>
                <w:iCs/>
                <w:sz w:val="22"/>
                <w:szCs w:val="22"/>
              </w:rPr>
              <w:t>ServiceStartNeigh</w:t>
            </w:r>
            <w:proofErr w:type="spellEnd"/>
            <w:r w:rsidRPr="004E7A65">
              <w:rPr>
                <w:sz w:val="22"/>
                <w:szCs w:val="22"/>
              </w:rPr>
              <w:t>.</w:t>
            </w:r>
          </w:p>
          <w:p w14:paraId="3E35624D" w14:textId="77777777" w:rsidR="004E7A65" w:rsidRPr="004E7A65" w:rsidRDefault="004E7A65" w:rsidP="004E7A65">
            <w:pPr>
              <w:spacing w:afterLines="50" w:after="120"/>
              <w:rPr>
                <w:sz w:val="22"/>
                <w:szCs w:val="22"/>
              </w:rPr>
            </w:pPr>
            <w:r w:rsidRPr="004E7A65">
              <w:rPr>
                <w:sz w:val="22"/>
                <w:szCs w:val="22"/>
              </w:rPr>
              <w:t xml:space="preserve">We think it’s also possible to configure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per neighbour cell, then SIB4/SIB5 can be used (similar view as </w:t>
            </w:r>
            <w:r w:rsidRPr="004E7A65">
              <w:rPr>
                <w:rFonts w:eastAsiaTheme="minorEastAsia" w:hint="eastAsia"/>
                <w:sz w:val="22"/>
                <w:szCs w:val="22"/>
                <w:lang w:eastAsia="zh-CN"/>
              </w:rPr>
              <w:t>M</w:t>
            </w:r>
            <w:r w:rsidRPr="004E7A65">
              <w:rPr>
                <w:rFonts w:eastAsiaTheme="minorEastAsia"/>
                <w:sz w:val="22"/>
                <w:szCs w:val="22"/>
                <w:lang w:eastAsia="zh-CN"/>
              </w:rPr>
              <w:t xml:space="preserve">ediaTek but just think it’s suitable to use SIB4 for </w:t>
            </w:r>
            <w:r w:rsidRPr="004E7A65">
              <w:rPr>
                <w:iCs/>
                <w:sz w:val="22"/>
                <w:szCs w:val="22"/>
              </w:rPr>
              <w:t>intra-frequency case, not SIB3</w:t>
            </w:r>
            <w:r w:rsidRPr="004E7A65">
              <w:rPr>
                <w:rFonts w:eastAsiaTheme="minorEastAsia" w:hint="eastAsia"/>
                <w:iCs/>
                <w:sz w:val="22"/>
                <w:szCs w:val="22"/>
                <w:lang w:eastAsia="zh-CN"/>
              </w:rPr>
              <w:t>?</w:t>
            </w:r>
            <w:r w:rsidRPr="004E7A65">
              <w:rPr>
                <w:sz w:val="22"/>
                <w:szCs w:val="22"/>
              </w:rPr>
              <w:t>).</w:t>
            </w:r>
          </w:p>
          <w:p w14:paraId="03A5D88F" w14:textId="2109053B" w:rsidR="004E7A65" w:rsidRDefault="004E7A65" w:rsidP="004E7A65">
            <w:pPr>
              <w:rPr>
                <w:sz w:val="22"/>
                <w:szCs w:val="22"/>
                <w:lang w:eastAsia="zh-CN"/>
              </w:rPr>
            </w:pPr>
            <w:r w:rsidRPr="004E7A65">
              <w:rPr>
                <w:sz w:val="22"/>
                <w:szCs w:val="22"/>
              </w:rPr>
              <w:t xml:space="preserve">We slightly prefer the latter way. </w:t>
            </w:r>
          </w:p>
        </w:tc>
      </w:tr>
      <w:tr w:rsidR="001905A5" w14:paraId="71BA73F1" w14:textId="77777777" w:rsidTr="00573169">
        <w:trPr>
          <w:trHeight w:val="300"/>
        </w:trPr>
        <w:tc>
          <w:tcPr>
            <w:tcW w:w="1795" w:type="dxa"/>
            <w:noWrap/>
          </w:tcPr>
          <w:p w14:paraId="7C5FC48B" w14:textId="3B84663C" w:rsidR="001905A5" w:rsidRPr="001905A5" w:rsidRDefault="001905A5" w:rsidP="001905A5">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1040375" w14:textId="64EDEE70" w:rsidR="001905A5" w:rsidRDefault="001905A5" w:rsidP="001905A5">
            <w:pPr>
              <w:rPr>
                <w:rFonts w:eastAsiaTheme="minorEastAsia"/>
                <w:sz w:val="22"/>
                <w:szCs w:val="22"/>
                <w:lang w:eastAsia="zh-CN"/>
              </w:rPr>
            </w:pPr>
            <w:r>
              <w:rPr>
                <w:rFonts w:eastAsiaTheme="minorEastAsia"/>
                <w:sz w:val="22"/>
                <w:szCs w:val="22"/>
                <w:lang w:eastAsia="zh-CN"/>
              </w:rPr>
              <w:t>Agree</w:t>
            </w:r>
          </w:p>
        </w:tc>
        <w:tc>
          <w:tcPr>
            <w:tcW w:w="5125" w:type="dxa"/>
            <w:noWrap/>
          </w:tcPr>
          <w:p w14:paraId="120555D4" w14:textId="67D16B97" w:rsidR="001905A5" w:rsidRPr="001905A5" w:rsidRDefault="001905A5" w:rsidP="001905A5">
            <w:pPr>
              <w:rPr>
                <w:rFonts w:eastAsiaTheme="minorEastAsia"/>
                <w:iCs/>
                <w:sz w:val="22"/>
                <w:szCs w:val="22"/>
                <w:lang w:eastAsia="zh-CN"/>
              </w:rPr>
            </w:pPr>
            <w:r>
              <w:rPr>
                <w:rFonts w:eastAsiaTheme="minorEastAsia" w:hint="eastAsia"/>
                <w:iCs/>
                <w:sz w:val="22"/>
                <w:szCs w:val="22"/>
                <w:lang w:eastAsia="zh-CN"/>
              </w:rPr>
              <w:t>t</w:t>
            </w:r>
            <w:r>
              <w:rPr>
                <w:rFonts w:eastAsiaTheme="minorEastAsia"/>
                <w:iCs/>
                <w:sz w:val="22"/>
                <w:szCs w:val="22"/>
                <w:lang w:eastAsia="zh-CN"/>
              </w:rPr>
              <w:t>-</w:t>
            </w:r>
            <w:proofErr w:type="spellStart"/>
            <w:r>
              <w:rPr>
                <w:rFonts w:eastAsiaTheme="minorEastAsia"/>
                <w:iCs/>
                <w:sz w:val="22"/>
                <w:szCs w:val="22"/>
                <w:lang w:eastAsia="zh-CN"/>
              </w:rPr>
              <w:t>ServiceStrat</w:t>
            </w:r>
            <w:proofErr w:type="spellEnd"/>
            <w:r>
              <w:rPr>
                <w:rFonts w:eastAsiaTheme="minorEastAsia"/>
                <w:iCs/>
                <w:sz w:val="22"/>
                <w:szCs w:val="22"/>
                <w:lang w:eastAsia="zh-CN"/>
              </w:rPr>
              <w:t xml:space="preserve"> shall be cell-specific and can be included in </w:t>
            </w:r>
            <w:proofErr w:type="spellStart"/>
            <w:r>
              <w:rPr>
                <w:rFonts w:eastAsiaTheme="minorEastAsia"/>
                <w:iCs/>
                <w:sz w:val="22"/>
                <w:szCs w:val="22"/>
                <w:lang w:eastAsia="zh-CN"/>
              </w:rPr>
              <w:t>SIBxx</w:t>
            </w:r>
            <w:proofErr w:type="spellEnd"/>
            <w:r>
              <w:rPr>
                <w:rFonts w:eastAsiaTheme="minorEastAsia"/>
                <w:iCs/>
                <w:sz w:val="22"/>
                <w:szCs w:val="22"/>
                <w:lang w:eastAsia="zh-CN"/>
              </w:rPr>
              <w:t>.</w:t>
            </w:r>
          </w:p>
        </w:tc>
      </w:tr>
      <w:tr w:rsidR="00DC6E8B" w14:paraId="35ADBFC9" w14:textId="77777777" w:rsidTr="00573169">
        <w:trPr>
          <w:trHeight w:val="300"/>
        </w:trPr>
        <w:tc>
          <w:tcPr>
            <w:tcW w:w="1795" w:type="dxa"/>
            <w:noWrap/>
          </w:tcPr>
          <w:p w14:paraId="18FEC64C" w14:textId="03F4CC66" w:rsidR="00DC6E8B" w:rsidRDefault="0012673A" w:rsidP="00573169">
            <w:pPr>
              <w:rPr>
                <w:sz w:val="22"/>
                <w:szCs w:val="22"/>
                <w:lang w:eastAsia="zh-CN"/>
              </w:rPr>
            </w:pPr>
            <w:r>
              <w:rPr>
                <w:sz w:val="22"/>
                <w:szCs w:val="22"/>
                <w:lang w:eastAsia="zh-CN"/>
              </w:rPr>
              <w:t>Samsung</w:t>
            </w:r>
          </w:p>
        </w:tc>
        <w:tc>
          <w:tcPr>
            <w:tcW w:w="2430" w:type="dxa"/>
          </w:tcPr>
          <w:p w14:paraId="010A1679" w14:textId="3F5C5345" w:rsidR="00DC6E8B" w:rsidRDefault="0012673A" w:rsidP="00573169">
            <w:pPr>
              <w:rPr>
                <w:sz w:val="22"/>
                <w:szCs w:val="22"/>
                <w:lang w:eastAsia="zh-CN"/>
              </w:rPr>
            </w:pPr>
            <w:r>
              <w:rPr>
                <w:sz w:val="22"/>
                <w:szCs w:val="22"/>
                <w:lang w:eastAsia="zh-CN"/>
              </w:rPr>
              <w:t>Agree</w:t>
            </w: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SimSun"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SimSun"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SimSun" w:hAnsiTheme="minorHAnsi" w:cstheme="minorHAnsi"/>
          <w:i/>
          <w:iCs/>
          <w:kern w:val="0"/>
          <w14:ligatures w14:val="none"/>
        </w:rPr>
      </w:pPr>
      <w:r w:rsidRPr="0080265C">
        <w:rPr>
          <w:rFonts w:asciiTheme="minorHAnsi" w:eastAsia="SimSun" w:hAnsiTheme="minorHAnsi" w:cstheme="minorHAnsi"/>
          <w:i/>
          <w:iCs/>
          <w:kern w:val="0"/>
          <w14:ligatures w14:val="none"/>
        </w:rPr>
        <w:t>Proposal 13</w:t>
      </w:r>
      <w:r w:rsidRPr="0080265C">
        <w:rPr>
          <w:rFonts w:asciiTheme="minorHAnsi" w:eastAsia="SimSun" w:hAnsiTheme="minorHAnsi" w:cstheme="minorHAnsi"/>
          <w:i/>
          <w:iCs/>
          <w:kern w:val="0"/>
          <w14:ligatures w14:val="none"/>
        </w:rPr>
        <w:tab/>
        <w:t xml:space="preserve">(14/16) If ephemeris is absent in a list in </w:t>
      </w:r>
      <w:proofErr w:type="spellStart"/>
      <w:r w:rsidRPr="0080265C">
        <w:rPr>
          <w:rFonts w:asciiTheme="minorHAnsi" w:eastAsia="SimSun" w:hAnsiTheme="minorHAnsi" w:cstheme="minorHAnsi"/>
          <w:i/>
          <w:iCs/>
          <w:kern w:val="0"/>
          <w14:ligatures w14:val="none"/>
        </w:rPr>
        <w:t>SIBxx</w:t>
      </w:r>
      <w:proofErr w:type="spellEnd"/>
      <w:r w:rsidRPr="0080265C">
        <w:rPr>
          <w:rFonts w:asciiTheme="minorHAnsi" w:eastAsia="SimSun" w:hAnsiTheme="minorHAnsi" w:cstheme="minorHAnsi"/>
          <w:i/>
          <w:iCs/>
          <w:kern w:val="0"/>
          <w14:ligatures w14:val="none"/>
        </w:rPr>
        <w:t>,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SimSun" w:hAnsiTheme="minorHAnsi" w:cstheme="minorHAnsi"/>
          <w:i/>
          <w:iCs/>
          <w:kern w:val="0"/>
          <w14:ligatures w14:val="none"/>
        </w:rPr>
      </w:pPr>
    </w:p>
    <w:p w14:paraId="2745DE19" w14:textId="54F2597C"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also uses those of the serving cell? But whether </w:t>
            </w:r>
            <w:proofErr w:type="spellStart"/>
            <w:r w:rsidRPr="00856427">
              <w:rPr>
                <w:rFonts w:eastAsiaTheme="minorEastAsia"/>
                <w:sz w:val="22"/>
                <w:szCs w:val="22"/>
                <w:lang w:eastAsia="zh-CN"/>
              </w:rPr>
              <w:t>SIBxx</w:t>
            </w:r>
            <w:proofErr w:type="spellEnd"/>
            <w:r w:rsidRPr="00856427">
              <w:rPr>
                <w:rFonts w:eastAsiaTheme="minorEastAsia"/>
                <w:sz w:val="22"/>
                <w:szCs w:val="22"/>
                <w:lang w:eastAsia="zh-CN"/>
              </w:rPr>
              <w:t xml:space="preserve"> will have a separate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Regarding Huawei’s comment, we think th</w:t>
            </w:r>
            <w:r w:rsidR="002656C7">
              <w:rPr>
                <w:sz w:val="22"/>
                <w:szCs w:val="22"/>
                <w:lang w:eastAsia="zh-CN"/>
              </w:rPr>
              <w:t>e</w:t>
            </w:r>
            <w:r>
              <w:rPr>
                <w:sz w:val="22"/>
                <w:szCs w:val="22"/>
                <w:lang w:eastAsia="zh-CN"/>
              </w:rPr>
              <w:t>se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68202B" w14:paraId="19DE706D" w14:textId="77777777" w:rsidTr="00573169">
        <w:trPr>
          <w:trHeight w:val="300"/>
        </w:trPr>
        <w:tc>
          <w:tcPr>
            <w:tcW w:w="1795" w:type="dxa"/>
            <w:noWrap/>
          </w:tcPr>
          <w:p w14:paraId="4BB34B11" w14:textId="3BC4D075"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3853A82A" w14:textId="087DDAF8"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F4613FD" w14:textId="77777777" w:rsidR="0068202B" w:rsidRPr="00A70988" w:rsidRDefault="0068202B" w:rsidP="0068202B">
            <w:pPr>
              <w:rPr>
                <w:rFonts w:eastAsiaTheme="minorEastAsia"/>
                <w:sz w:val="22"/>
                <w:szCs w:val="22"/>
                <w:lang w:eastAsia="zh-CN"/>
              </w:rPr>
            </w:pPr>
            <w:r>
              <w:rPr>
                <w:rFonts w:eastAsiaTheme="minorEastAsia"/>
                <w:sz w:val="22"/>
                <w:szCs w:val="22"/>
                <w:lang w:eastAsia="zh-CN"/>
              </w:rPr>
              <w:t xml:space="preserve">If the statement is true, (i.e., if the ephemeris is absent in SIBXX, </w:t>
            </w:r>
            <w:r w:rsidRPr="00A70988">
              <w:rPr>
                <w:rFonts w:eastAsiaTheme="minorEastAsia"/>
                <w:sz w:val="22"/>
                <w:szCs w:val="22"/>
                <w:lang w:eastAsia="zh-CN"/>
              </w:rPr>
              <w:t xml:space="preserve">serving satellite ephemeris applies.), it implies the satellite in the new SIB is the serving satellite. </w:t>
            </w:r>
          </w:p>
          <w:p w14:paraId="7C6716B1" w14:textId="1E79BE15" w:rsidR="0068202B" w:rsidRDefault="0068202B" w:rsidP="0068202B">
            <w:pPr>
              <w:rPr>
                <w:sz w:val="22"/>
                <w:szCs w:val="22"/>
                <w:lang w:eastAsia="zh-CN"/>
              </w:rPr>
            </w:pPr>
            <w:r w:rsidRPr="00A70988">
              <w:rPr>
                <w:rFonts w:eastAsiaTheme="minorEastAsia" w:hint="eastAsia"/>
                <w:sz w:val="22"/>
                <w:szCs w:val="22"/>
                <w:lang w:eastAsia="zh-CN"/>
              </w:rPr>
              <w:t>I</w:t>
            </w:r>
            <w:r w:rsidRPr="00A70988">
              <w:rPr>
                <w:rFonts w:eastAsiaTheme="minorEastAsia"/>
                <w:sz w:val="22"/>
                <w:szCs w:val="22"/>
                <w:lang w:eastAsia="zh-CN"/>
              </w:rPr>
              <w:t>t is possible that the serving satellite is providing intra/inter frequency neighbor cell</w:t>
            </w:r>
            <w:r>
              <w:rPr>
                <w:rFonts w:eastAsiaTheme="minorEastAsia"/>
                <w:sz w:val="22"/>
                <w:szCs w:val="22"/>
                <w:lang w:eastAsia="zh-CN"/>
              </w:rPr>
              <w:t>s</w:t>
            </w:r>
            <w:r w:rsidRPr="00A70988">
              <w:rPr>
                <w:rFonts w:eastAsiaTheme="minorEastAsia"/>
                <w:sz w:val="22"/>
                <w:szCs w:val="22"/>
                <w:lang w:eastAsia="zh-CN"/>
              </w:rPr>
              <w:t>.</w:t>
            </w:r>
            <w:r>
              <w:rPr>
                <w:rFonts w:eastAsiaTheme="minorEastAsia"/>
                <w:sz w:val="22"/>
                <w:szCs w:val="22"/>
                <w:lang w:eastAsia="zh-CN"/>
              </w:rPr>
              <w:t xml:space="preserve"> In this case, for this satellite entry of new SIB, only satellite ID is needed. Other satellite assistance information such as ephemeris can be absent and serving satellite assistance information in SIB31 can apply.</w:t>
            </w:r>
          </w:p>
        </w:tc>
      </w:tr>
      <w:tr w:rsidR="00F75016" w14:paraId="41D93C54" w14:textId="77777777" w:rsidTr="00573169">
        <w:trPr>
          <w:trHeight w:val="300"/>
        </w:trPr>
        <w:tc>
          <w:tcPr>
            <w:tcW w:w="1795" w:type="dxa"/>
            <w:noWrap/>
          </w:tcPr>
          <w:p w14:paraId="058BBD46" w14:textId="26F1713C" w:rsidR="00F75016" w:rsidRDefault="00F75016" w:rsidP="00F75016">
            <w:pPr>
              <w:rPr>
                <w:sz w:val="22"/>
                <w:szCs w:val="22"/>
                <w:lang w:val="en-US" w:eastAsia="zh-CN"/>
              </w:rPr>
            </w:pPr>
            <w:r>
              <w:rPr>
                <w:sz w:val="22"/>
                <w:szCs w:val="22"/>
                <w:lang w:eastAsia="zh-CN"/>
              </w:rPr>
              <w:t>Qualcomm</w:t>
            </w:r>
          </w:p>
        </w:tc>
        <w:tc>
          <w:tcPr>
            <w:tcW w:w="2430" w:type="dxa"/>
          </w:tcPr>
          <w:p w14:paraId="5CE8D855" w14:textId="1791CC10" w:rsidR="00F75016" w:rsidRDefault="00F75016" w:rsidP="00F75016">
            <w:pPr>
              <w:rPr>
                <w:rFonts w:eastAsiaTheme="minorEastAsia"/>
                <w:sz w:val="22"/>
                <w:szCs w:val="22"/>
                <w:lang w:val="en-US" w:eastAsia="zh-CN"/>
              </w:rPr>
            </w:pPr>
            <w:r>
              <w:rPr>
                <w:sz w:val="22"/>
                <w:szCs w:val="22"/>
                <w:lang w:eastAsia="zh-CN"/>
              </w:rPr>
              <w:t>See comments</w:t>
            </w:r>
          </w:p>
        </w:tc>
        <w:tc>
          <w:tcPr>
            <w:tcW w:w="5125" w:type="dxa"/>
            <w:noWrap/>
          </w:tcPr>
          <w:p w14:paraId="09242F07" w14:textId="611A7AE4" w:rsidR="00F75016" w:rsidRDefault="00F75016" w:rsidP="00185BC7">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sidR="003C3896">
              <w:rPr>
                <w:sz w:val="22"/>
                <w:szCs w:val="22"/>
                <w:lang w:eastAsia="zh-CN"/>
              </w:rPr>
              <w:t>, i.e., with absence of ephemeris</w:t>
            </w:r>
            <w:r>
              <w:rPr>
                <w:sz w:val="22"/>
                <w:szCs w:val="22"/>
                <w:lang w:eastAsia="zh-CN"/>
              </w:rPr>
              <w:t>.</w:t>
            </w:r>
            <w:r w:rsidR="00185BC7">
              <w:rPr>
                <w:sz w:val="22"/>
                <w:szCs w:val="22"/>
                <w:lang w:eastAsia="zh-CN"/>
              </w:rPr>
              <w:t xml:space="preserve"> </w:t>
            </w:r>
            <w:r>
              <w:rPr>
                <w:sz w:val="22"/>
                <w:szCs w:val="22"/>
                <w:lang w:eastAsia="zh-CN"/>
              </w:rPr>
              <w:t xml:space="preserve">However, the reference location and radius for serving satellite are now captured in SIB31 itself, </w:t>
            </w:r>
            <w:r w:rsidR="00185BC7">
              <w:rPr>
                <w:sz w:val="22"/>
                <w:szCs w:val="22"/>
                <w:lang w:eastAsia="zh-CN"/>
              </w:rPr>
              <w:t>then</w:t>
            </w:r>
            <w:r w:rsidR="00767A8E">
              <w:rPr>
                <w:sz w:val="22"/>
                <w:szCs w:val="22"/>
                <w:lang w:eastAsia="zh-CN"/>
              </w:rPr>
              <w:t xml:space="preserve"> we also think we need to figure out the</w:t>
            </w:r>
            <w:r w:rsidR="00A80F1A">
              <w:rPr>
                <w:sz w:val="22"/>
                <w:szCs w:val="22"/>
                <w:lang w:eastAsia="zh-CN"/>
              </w:rPr>
              <w:t xml:space="preserve"> clear</w:t>
            </w:r>
            <w:r w:rsidR="00767A8E">
              <w:rPr>
                <w:sz w:val="22"/>
                <w:szCs w:val="22"/>
                <w:lang w:eastAsia="zh-CN"/>
              </w:rPr>
              <w:t xml:space="preserve"> benefit of absence case.</w:t>
            </w:r>
          </w:p>
          <w:p w14:paraId="6DD941CC" w14:textId="77777777" w:rsidR="00471441" w:rsidRDefault="00471441" w:rsidP="00185BC7">
            <w:pPr>
              <w:rPr>
                <w:sz w:val="22"/>
                <w:szCs w:val="22"/>
                <w:lang w:eastAsia="zh-CN"/>
              </w:rPr>
            </w:pPr>
          </w:p>
          <w:p w14:paraId="6BC00DAB" w14:textId="2AF4B115" w:rsidR="00471441" w:rsidRDefault="00471441" w:rsidP="00185BC7">
            <w:pPr>
              <w:rPr>
                <w:sz w:val="22"/>
                <w:szCs w:val="22"/>
                <w:lang w:val="en-US" w:eastAsia="zh-CN"/>
              </w:rPr>
            </w:pPr>
            <w:r>
              <w:rPr>
                <w:sz w:val="22"/>
                <w:szCs w:val="22"/>
                <w:lang w:eastAsia="zh-CN"/>
              </w:rPr>
              <w:t>It could be just defined that satellite ID = 0 belongs to serving satellite</w:t>
            </w:r>
            <w:r w:rsidR="00A846AD">
              <w:rPr>
                <w:sz w:val="22"/>
                <w:szCs w:val="22"/>
                <w:lang w:eastAsia="zh-CN"/>
              </w:rPr>
              <w:t xml:space="preserve"> and satellite ID</w:t>
            </w:r>
            <w:r w:rsidR="00221C69">
              <w:rPr>
                <w:sz w:val="22"/>
                <w:szCs w:val="22"/>
                <w:lang w:eastAsia="zh-CN"/>
              </w:rPr>
              <w:t xml:space="preserve"> = 0</w:t>
            </w:r>
            <w:r w:rsidR="00A846AD">
              <w:rPr>
                <w:sz w:val="22"/>
                <w:szCs w:val="22"/>
                <w:lang w:eastAsia="zh-CN"/>
              </w:rPr>
              <w:t xml:space="preserve"> can be included in SIB 4.</w:t>
            </w:r>
          </w:p>
        </w:tc>
      </w:tr>
      <w:tr w:rsidR="004E7A65" w14:paraId="6C710CA8" w14:textId="77777777" w:rsidTr="00573169">
        <w:trPr>
          <w:trHeight w:val="300"/>
        </w:trPr>
        <w:tc>
          <w:tcPr>
            <w:tcW w:w="1795" w:type="dxa"/>
            <w:noWrap/>
          </w:tcPr>
          <w:p w14:paraId="45EC28E0" w14:textId="160894F5"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E8E25C" w14:textId="624745C8" w:rsidR="004E7A65" w:rsidRDefault="004E7A65" w:rsidP="004E7A65">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634CEE22" w14:textId="157A5FC1"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Firstly, we cannot understand the above thoughts/comments “</w:t>
            </w:r>
            <w:r w:rsidRPr="000C20B0">
              <w:rPr>
                <w:rFonts w:eastAsiaTheme="minorEastAsia"/>
                <w:i/>
                <w:sz w:val="22"/>
                <w:szCs w:val="22"/>
                <w:lang w:eastAsia="zh-CN"/>
              </w:rPr>
              <w:t>it implies the satellite in the new SIB is the serving satellite</w:t>
            </w:r>
            <w:r>
              <w:rPr>
                <w:rFonts w:eastAsiaTheme="minorEastAsia"/>
                <w:sz w:val="22"/>
                <w:szCs w:val="22"/>
                <w:lang w:eastAsia="zh-CN"/>
              </w:rPr>
              <w:t>” or “</w:t>
            </w:r>
            <w:r w:rsidRPr="000C20B0">
              <w:rPr>
                <w:i/>
                <w:sz w:val="22"/>
                <w:szCs w:val="22"/>
                <w:lang w:eastAsia="zh-CN"/>
              </w:rPr>
              <w:t xml:space="preserve">Additional information like beam information of service satellite can be provided via </w:t>
            </w:r>
            <w:proofErr w:type="spellStart"/>
            <w:r w:rsidRPr="000C20B0">
              <w:rPr>
                <w:i/>
                <w:sz w:val="22"/>
                <w:szCs w:val="22"/>
                <w:lang w:eastAsia="zh-CN"/>
              </w:rPr>
              <w:t>SIBxx</w:t>
            </w:r>
            <w:proofErr w:type="spellEnd"/>
            <w:r w:rsidRPr="000C20B0">
              <w:rPr>
                <w:i/>
                <w:sz w:val="22"/>
                <w:szCs w:val="22"/>
                <w:lang w:eastAsia="zh-CN"/>
              </w:rPr>
              <w:t>, i.e., with absence of ephemeris</w:t>
            </w:r>
            <w:r>
              <w:rPr>
                <w:rFonts w:eastAsiaTheme="minorEastAsia"/>
                <w:sz w:val="22"/>
                <w:szCs w:val="22"/>
                <w:lang w:eastAsia="zh-CN"/>
              </w:rPr>
              <w:t>”. We don’t think this is the reasonable case and have no any previous discussion on the justification or intention for such thoughts.</w:t>
            </w:r>
          </w:p>
          <w:p w14:paraId="19587E72"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 xml:space="preserve">Basically, </w:t>
            </w:r>
            <w:proofErr w:type="spellStart"/>
            <w:r>
              <w:rPr>
                <w:rFonts w:eastAsiaTheme="minorEastAsia"/>
                <w:sz w:val="22"/>
                <w:szCs w:val="22"/>
                <w:lang w:eastAsia="zh-CN"/>
              </w:rPr>
              <w:t>SIBxx</w:t>
            </w:r>
            <w:proofErr w:type="spellEnd"/>
            <w:r>
              <w:rPr>
                <w:rFonts w:eastAsiaTheme="minorEastAsia"/>
                <w:sz w:val="22"/>
                <w:szCs w:val="22"/>
                <w:lang w:eastAsia="zh-CN"/>
              </w:rPr>
              <w:t xml:space="preserve"> is just for accommodating the assistant information of neighbouring satellites.</w:t>
            </w:r>
          </w:p>
          <w:p w14:paraId="72F7AB0F"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point and</w:t>
            </w:r>
            <w:r w:rsidRPr="00F76B08">
              <w:rPr>
                <w:rFonts w:eastAsiaTheme="minorEastAsia"/>
                <w:sz w:val="22"/>
                <w:szCs w:val="22"/>
                <w:lang w:eastAsia="zh-CN"/>
              </w:rPr>
              <w:t xml:space="preserve"> it happens that </w:t>
            </w:r>
            <w:r>
              <w:rPr>
                <w:rFonts w:eastAsiaTheme="minorEastAsia"/>
                <w:sz w:val="22"/>
                <w:szCs w:val="22"/>
                <w:lang w:eastAsia="zh-CN"/>
              </w:rPr>
              <w:t xml:space="preserve">this ephemeris information </w:t>
            </w:r>
            <w:r w:rsidRPr="00F76B08">
              <w:rPr>
                <w:rFonts w:eastAsiaTheme="minorEastAsia"/>
                <w:sz w:val="22"/>
                <w:szCs w:val="22"/>
                <w:lang w:eastAsia="zh-CN"/>
              </w:rPr>
              <w:t>is the same as the ephemeris information of the service</w:t>
            </w:r>
            <w:r>
              <w:rPr>
                <w:rFonts w:eastAsiaTheme="minorEastAsia"/>
                <w:sz w:val="22"/>
                <w:szCs w:val="22"/>
                <w:lang w:eastAsia="zh-CN"/>
              </w:rPr>
              <w:t xml:space="preserve"> satellite at another time point. As a result, this ephemeris information of a neighbour satellite can be omitted from the </w:t>
            </w:r>
            <w:proofErr w:type="spellStart"/>
            <w:r>
              <w:rPr>
                <w:rFonts w:eastAsiaTheme="minorEastAsia"/>
                <w:sz w:val="22"/>
                <w:szCs w:val="22"/>
                <w:lang w:eastAsia="zh-CN"/>
              </w:rPr>
              <w:t>SIBxx</w:t>
            </w:r>
            <w:proofErr w:type="spellEnd"/>
            <w:r>
              <w:rPr>
                <w:rFonts w:eastAsiaTheme="minorEastAsia"/>
                <w:sz w:val="22"/>
                <w:szCs w:val="22"/>
                <w:lang w:eastAsia="zh-CN"/>
              </w:rPr>
              <w:t xml:space="preserve"> and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 could be applied. We think such delta configuration is feasible for NW and beneficial for reducing signalling overhead. But we think when providing such delta configuration for </w:t>
            </w:r>
            <w:r w:rsidRPr="00F76B08">
              <w:rPr>
                <w:rFonts w:eastAsiaTheme="minorEastAsia"/>
                <w:sz w:val="22"/>
                <w:szCs w:val="22"/>
                <w:lang w:eastAsia="zh-CN"/>
              </w:rPr>
              <w:t>ephemeris information</w:t>
            </w:r>
            <w:r>
              <w:rPr>
                <w:rFonts w:eastAsiaTheme="minorEastAsia"/>
                <w:sz w:val="22"/>
                <w:szCs w:val="22"/>
                <w:lang w:eastAsia="zh-CN"/>
              </w:rPr>
              <w:t xml:space="preserve">, it’s highly possible or should be that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still needs to be provided for this neighbor satellite, which cannot be same as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for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 (our answer to HW’s question).</w:t>
            </w:r>
          </w:p>
          <w:p w14:paraId="744093BF" w14:textId="226A61E0" w:rsidR="004E7A65" w:rsidRDefault="004E7A65" w:rsidP="004E7A65">
            <w:pPr>
              <w:rPr>
                <w:sz w:val="22"/>
                <w:szCs w:val="22"/>
                <w:lang w:eastAsia="zh-CN"/>
              </w:rPr>
            </w:pPr>
            <w:r>
              <w:rPr>
                <w:rFonts w:eastAsiaTheme="minorEastAsia"/>
                <w:sz w:val="22"/>
                <w:szCs w:val="22"/>
                <w:lang w:eastAsia="zh-CN"/>
              </w:rPr>
              <w:t xml:space="preserve">We think it may be unreasonable that the </w:t>
            </w:r>
            <w:r w:rsidRPr="00F76B08">
              <w:rPr>
                <w:rFonts w:eastAsiaTheme="minorEastAsia"/>
                <w:sz w:val="22"/>
                <w:szCs w:val="22"/>
                <w:lang w:eastAsia="zh-CN"/>
              </w:rPr>
              <w:t>ephemeris information</w:t>
            </w:r>
            <w:r>
              <w:rPr>
                <w:rFonts w:eastAsiaTheme="minorEastAsia"/>
                <w:sz w:val="22"/>
                <w:szCs w:val="22"/>
                <w:lang w:eastAsia="zh-CN"/>
              </w:rPr>
              <w:t xml:space="preserve"> and</w:t>
            </w:r>
            <w:r w:rsidRPr="00856427">
              <w:rPr>
                <w:rFonts w:eastAsiaTheme="minorEastAsia"/>
                <w:sz w:val="22"/>
                <w:szCs w:val="22"/>
                <w:lang w:eastAsia="zh-CN"/>
              </w:rPr>
              <w:t xml:space="preserv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of a certain neighbour satellite are all same as those of serving satellite. That may means two satellites are always at the same places at any time. This may be not allowed.</w:t>
            </w:r>
          </w:p>
        </w:tc>
      </w:tr>
      <w:tr w:rsidR="001905A5" w14:paraId="6FCBFFC0" w14:textId="77777777" w:rsidTr="00573169">
        <w:trPr>
          <w:trHeight w:val="300"/>
        </w:trPr>
        <w:tc>
          <w:tcPr>
            <w:tcW w:w="1795" w:type="dxa"/>
            <w:noWrap/>
          </w:tcPr>
          <w:p w14:paraId="47FF760D" w14:textId="1183E97E" w:rsidR="001905A5" w:rsidRDefault="001905A5" w:rsidP="001905A5">
            <w:pPr>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E60B5A7" w14:textId="7EB3A4AD" w:rsidR="001905A5" w:rsidRDefault="001905A5" w:rsidP="001905A5">
            <w:pPr>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4F2594D8" w14:textId="29CE741C" w:rsidR="001905A5" w:rsidRPr="001905A5" w:rsidRDefault="001905A5" w:rsidP="001905A5">
            <w:pPr>
              <w:rPr>
                <w:rFonts w:eastAsiaTheme="minorEastAsia"/>
                <w:iCs/>
                <w:sz w:val="22"/>
                <w:szCs w:val="22"/>
                <w:lang w:eastAsia="zh-CN"/>
              </w:rPr>
            </w:pPr>
            <w:r>
              <w:rPr>
                <w:rFonts w:eastAsiaTheme="minorEastAsia"/>
                <w:iCs/>
                <w:sz w:val="22"/>
                <w:szCs w:val="22"/>
                <w:lang w:eastAsia="zh-CN"/>
              </w:rPr>
              <w:t>The ephemeris part (i.e. orbital or PVT parameters) of serving cell can be reused, while whether the epoch time and validity duration can be further discussed.</w:t>
            </w:r>
          </w:p>
        </w:tc>
      </w:tr>
      <w:tr w:rsidR="0012673A" w14:paraId="42A7D58E" w14:textId="77777777" w:rsidTr="00573169">
        <w:trPr>
          <w:trHeight w:val="300"/>
        </w:trPr>
        <w:tc>
          <w:tcPr>
            <w:tcW w:w="1795" w:type="dxa"/>
            <w:noWrap/>
          </w:tcPr>
          <w:p w14:paraId="001F6E6D" w14:textId="2F2E5FB5" w:rsidR="0012673A" w:rsidRDefault="0012673A" w:rsidP="0012673A">
            <w:pPr>
              <w:rPr>
                <w:sz w:val="22"/>
                <w:szCs w:val="22"/>
                <w:lang w:eastAsia="zh-CN"/>
              </w:rPr>
            </w:pPr>
            <w:r>
              <w:rPr>
                <w:sz w:val="22"/>
                <w:szCs w:val="22"/>
                <w:lang w:eastAsia="zh-CN"/>
              </w:rPr>
              <w:t>Samsung</w:t>
            </w:r>
          </w:p>
        </w:tc>
        <w:tc>
          <w:tcPr>
            <w:tcW w:w="2430" w:type="dxa"/>
          </w:tcPr>
          <w:p w14:paraId="50DC00DF" w14:textId="211A69B7" w:rsidR="0012673A" w:rsidRDefault="0012673A" w:rsidP="0012673A">
            <w:pPr>
              <w:rPr>
                <w:sz w:val="22"/>
                <w:szCs w:val="22"/>
                <w:lang w:eastAsia="zh-CN"/>
              </w:rPr>
            </w:pPr>
            <w:r>
              <w:rPr>
                <w:rFonts w:eastAsiaTheme="minorEastAsia"/>
                <w:sz w:val="22"/>
                <w:szCs w:val="22"/>
                <w:lang w:eastAsia="zh-CN"/>
              </w:rPr>
              <w:t>See comments</w:t>
            </w:r>
          </w:p>
        </w:tc>
        <w:tc>
          <w:tcPr>
            <w:tcW w:w="5125" w:type="dxa"/>
            <w:noWrap/>
          </w:tcPr>
          <w:p w14:paraId="0D56457C" w14:textId="3A743EBD" w:rsidR="0012673A" w:rsidRDefault="0012673A" w:rsidP="0012673A">
            <w:pPr>
              <w:rPr>
                <w:iCs/>
                <w:sz w:val="22"/>
                <w:szCs w:val="22"/>
              </w:rPr>
            </w:pPr>
            <w:r>
              <w:rPr>
                <w:iCs/>
                <w:sz w:val="22"/>
                <w:szCs w:val="22"/>
              </w:rPr>
              <w:t xml:space="preserve">The question itself is a bit outdated since the current </w:t>
            </w:r>
            <w:proofErr w:type="spellStart"/>
            <w:r>
              <w:rPr>
                <w:iCs/>
                <w:sz w:val="22"/>
                <w:szCs w:val="22"/>
              </w:rPr>
              <w:t>SIBxx</w:t>
            </w:r>
            <w:proofErr w:type="spellEnd"/>
            <w:r>
              <w:rPr>
                <w:iCs/>
                <w:sz w:val="22"/>
                <w:szCs w:val="22"/>
              </w:rPr>
              <w:t xml:space="preserve"> design only includ</w:t>
            </w:r>
            <w:r w:rsidR="008509F4">
              <w:rPr>
                <w:iCs/>
                <w:sz w:val="22"/>
                <w:szCs w:val="22"/>
              </w:rPr>
              <w:t xml:space="preserve">es the neighbouring satellites. </w:t>
            </w:r>
          </w:p>
          <w:p w14:paraId="41B45BC5" w14:textId="77777777" w:rsidR="0012673A" w:rsidRDefault="0012673A" w:rsidP="0012673A">
            <w:pPr>
              <w:rPr>
                <w:iCs/>
                <w:sz w:val="22"/>
                <w:szCs w:val="22"/>
              </w:rPr>
            </w:pPr>
          </w:p>
          <w:p w14:paraId="3F317779" w14:textId="0B163A6A" w:rsidR="0012673A" w:rsidRDefault="0012673A" w:rsidP="0012673A">
            <w:pPr>
              <w:rPr>
                <w:iCs/>
                <w:sz w:val="22"/>
                <w:szCs w:val="22"/>
              </w:rPr>
            </w:pPr>
            <w:r>
              <w:rPr>
                <w:iCs/>
                <w:sz w:val="22"/>
                <w:szCs w:val="22"/>
              </w:rPr>
              <w:t xml:space="preserve">Instead, we should explicitly signal in SIB4/SIB5 whether the frequency is related to the serving cell. This can for instance be signalled with a specific flag, </w:t>
            </w:r>
            <w:r w:rsidR="00561DB7">
              <w:rPr>
                <w:iCs/>
                <w:sz w:val="22"/>
                <w:szCs w:val="22"/>
              </w:rPr>
              <w:t xml:space="preserve">or </w:t>
            </w:r>
            <w:proofErr w:type="spellStart"/>
            <w:r w:rsidR="00561DB7">
              <w:rPr>
                <w:iCs/>
                <w:sz w:val="22"/>
                <w:szCs w:val="22"/>
              </w:rPr>
              <w:t>satelliteId</w:t>
            </w:r>
            <w:proofErr w:type="spellEnd"/>
            <w:r w:rsidR="00561DB7">
              <w:rPr>
                <w:iCs/>
                <w:sz w:val="22"/>
                <w:szCs w:val="22"/>
              </w:rPr>
              <w:t xml:space="preserve">=0 can be used as proposed by Qualcomm. </w:t>
            </w:r>
          </w:p>
          <w:p w14:paraId="67C12DCD" w14:textId="77777777" w:rsidR="0012673A" w:rsidRDefault="0012673A" w:rsidP="0012673A">
            <w:pPr>
              <w:rPr>
                <w:iCs/>
                <w:sz w:val="22"/>
                <w:szCs w:val="22"/>
              </w:rPr>
            </w:pPr>
          </w:p>
          <w:p w14:paraId="231A4A79" w14:textId="7907114C" w:rsidR="0012673A" w:rsidRDefault="0012673A" w:rsidP="0012673A">
            <w:pPr>
              <w:rPr>
                <w:sz w:val="22"/>
                <w:szCs w:val="22"/>
                <w:lang w:eastAsia="zh-CN"/>
              </w:rPr>
            </w:pPr>
            <w:r>
              <w:rPr>
                <w:iCs/>
                <w:sz w:val="22"/>
                <w:szCs w:val="22"/>
              </w:rPr>
              <w:t xml:space="preserve">For Huawei’s concern, we do not think that there are any problems related to this. The ephemeris of neighbouring cells that originate from the same satellite as the serving cell would have the same validity duration and epoch time. </w:t>
            </w:r>
          </w:p>
        </w:tc>
      </w:tr>
      <w:tr w:rsidR="0012673A" w14:paraId="7C00EBA7" w14:textId="77777777" w:rsidTr="00573169">
        <w:trPr>
          <w:trHeight w:val="300"/>
        </w:trPr>
        <w:tc>
          <w:tcPr>
            <w:tcW w:w="1795" w:type="dxa"/>
            <w:noWrap/>
          </w:tcPr>
          <w:p w14:paraId="3BB87B02" w14:textId="77777777" w:rsidR="0012673A" w:rsidRDefault="0012673A" w:rsidP="0012673A">
            <w:pPr>
              <w:rPr>
                <w:sz w:val="22"/>
                <w:szCs w:val="22"/>
                <w:lang w:val="en-US" w:eastAsia="zh-CN"/>
              </w:rPr>
            </w:pPr>
          </w:p>
        </w:tc>
        <w:tc>
          <w:tcPr>
            <w:tcW w:w="2430" w:type="dxa"/>
          </w:tcPr>
          <w:p w14:paraId="2F53CE13" w14:textId="77777777" w:rsidR="0012673A" w:rsidRDefault="0012673A" w:rsidP="0012673A">
            <w:pPr>
              <w:rPr>
                <w:sz w:val="22"/>
                <w:szCs w:val="22"/>
                <w:lang w:val="en-US" w:eastAsia="zh-CN"/>
              </w:rPr>
            </w:pPr>
          </w:p>
        </w:tc>
        <w:tc>
          <w:tcPr>
            <w:tcW w:w="5125" w:type="dxa"/>
            <w:noWrap/>
          </w:tcPr>
          <w:p w14:paraId="3D157A48" w14:textId="77777777" w:rsidR="0012673A" w:rsidRDefault="0012673A" w:rsidP="0012673A">
            <w:pPr>
              <w:rPr>
                <w:sz w:val="22"/>
                <w:szCs w:val="22"/>
                <w:lang w:val="en-US" w:eastAsia="zh-CN"/>
              </w:rPr>
            </w:pPr>
          </w:p>
        </w:tc>
      </w:tr>
      <w:tr w:rsidR="0012673A" w14:paraId="54C2A41C" w14:textId="77777777" w:rsidTr="00573169">
        <w:trPr>
          <w:trHeight w:val="300"/>
        </w:trPr>
        <w:tc>
          <w:tcPr>
            <w:tcW w:w="1795" w:type="dxa"/>
            <w:noWrap/>
          </w:tcPr>
          <w:p w14:paraId="4A5D5B28" w14:textId="77777777" w:rsidR="0012673A" w:rsidRDefault="0012673A" w:rsidP="0012673A">
            <w:pPr>
              <w:rPr>
                <w:sz w:val="22"/>
                <w:szCs w:val="22"/>
                <w:lang w:eastAsia="zh-CN"/>
              </w:rPr>
            </w:pPr>
          </w:p>
        </w:tc>
        <w:tc>
          <w:tcPr>
            <w:tcW w:w="2430" w:type="dxa"/>
          </w:tcPr>
          <w:p w14:paraId="7A7EE02D" w14:textId="77777777" w:rsidR="0012673A" w:rsidRDefault="0012673A" w:rsidP="0012673A">
            <w:pPr>
              <w:rPr>
                <w:sz w:val="22"/>
                <w:szCs w:val="22"/>
                <w:lang w:eastAsia="zh-CN"/>
              </w:rPr>
            </w:pPr>
          </w:p>
        </w:tc>
        <w:tc>
          <w:tcPr>
            <w:tcW w:w="5125" w:type="dxa"/>
            <w:noWrap/>
          </w:tcPr>
          <w:p w14:paraId="706B0599" w14:textId="77777777" w:rsidR="0012673A" w:rsidRDefault="0012673A" w:rsidP="0012673A">
            <w:pPr>
              <w:rPr>
                <w:sz w:val="22"/>
                <w:szCs w:val="22"/>
                <w:lang w:eastAsia="zh-CN"/>
              </w:rPr>
            </w:pPr>
          </w:p>
        </w:tc>
      </w:tr>
      <w:tr w:rsidR="0012673A" w14:paraId="0F55C0A4" w14:textId="77777777" w:rsidTr="00573169">
        <w:trPr>
          <w:trHeight w:val="300"/>
        </w:trPr>
        <w:tc>
          <w:tcPr>
            <w:tcW w:w="1795" w:type="dxa"/>
            <w:noWrap/>
          </w:tcPr>
          <w:p w14:paraId="4A1EA4CE" w14:textId="77777777" w:rsidR="0012673A" w:rsidRPr="007A6D09" w:rsidRDefault="0012673A" w:rsidP="0012673A">
            <w:pPr>
              <w:rPr>
                <w:rFonts w:eastAsiaTheme="minorEastAsia"/>
                <w:sz w:val="22"/>
                <w:szCs w:val="22"/>
                <w:lang w:eastAsia="zh-CN"/>
              </w:rPr>
            </w:pPr>
          </w:p>
        </w:tc>
        <w:tc>
          <w:tcPr>
            <w:tcW w:w="2430" w:type="dxa"/>
          </w:tcPr>
          <w:p w14:paraId="14A55C7D" w14:textId="77777777" w:rsidR="0012673A" w:rsidRPr="007A6D09" w:rsidRDefault="0012673A" w:rsidP="0012673A">
            <w:pPr>
              <w:rPr>
                <w:rFonts w:eastAsiaTheme="minorEastAsia"/>
                <w:sz w:val="22"/>
                <w:szCs w:val="22"/>
                <w:lang w:eastAsia="zh-CN"/>
              </w:rPr>
            </w:pPr>
          </w:p>
        </w:tc>
        <w:tc>
          <w:tcPr>
            <w:tcW w:w="5125" w:type="dxa"/>
            <w:noWrap/>
          </w:tcPr>
          <w:p w14:paraId="26D9DF3C" w14:textId="77777777" w:rsidR="0012673A" w:rsidRPr="007A6D09" w:rsidRDefault="0012673A" w:rsidP="0012673A">
            <w:pPr>
              <w:rPr>
                <w:rFonts w:eastAsiaTheme="minorEastAsia"/>
                <w:sz w:val="22"/>
                <w:szCs w:val="22"/>
                <w:lang w:eastAsia="zh-CN"/>
              </w:rPr>
            </w:pPr>
          </w:p>
        </w:tc>
      </w:tr>
      <w:tr w:rsidR="0012673A" w14:paraId="223F75BC" w14:textId="77777777" w:rsidTr="00573169">
        <w:trPr>
          <w:trHeight w:val="300"/>
        </w:trPr>
        <w:tc>
          <w:tcPr>
            <w:tcW w:w="1795" w:type="dxa"/>
            <w:noWrap/>
          </w:tcPr>
          <w:p w14:paraId="67CBFDC3" w14:textId="77777777" w:rsidR="0012673A" w:rsidRDefault="0012673A" w:rsidP="0012673A">
            <w:pPr>
              <w:rPr>
                <w:sz w:val="22"/>
                <w:szCs w:val="22"/>
                <w:lang w:eastAsia="zh-CN"/>
              </w:rPr>
            </w:pPr>
          </w:p>
        </w:tc>
        <w:tc>
          <w:tcPr>
            <w:tcW w:w="2430" w:type="dxa"/>
          </w:tcPr>
          <w:p w14:paraId="17D305CC" w14:textId="77777777" w:rsidR="0012673A" w:rsidRDefault="0012673A" w:rsidP="0012673A">
            <w:pPr>
              <w:rPr>
                <w:sz w:val="22"/>
                <w:szCs w:val="22"/>
                <w:lang w:eastAsia="zh-CN"/>
              </w:rPr>
            </w:pPr>
          </w:p>
        </w:tc>
        <w:tc>
          <w:tcPr>
            <w:tcW w:w="5125" w:type="dxa"/>
            <w:noWrap/>
          </w:tcPr>
          <w:p w14:paraId="1592226D" w14:textId="77777777" w:rsidR="0012673A" w:rsidRDefault="0012673A" w:rsidP="0012673A">
            <w:pPr>
              <w:rPr>
                <w:sz w:val="22"/>
                <w:szCs w:val="22"/>
              </w:rPr>
            </w:pPr>
          </w:p>
        </w:tc>
      </w:tr>
      <w:tr w:rsidR="0012673A" w14:paraId="3D4810D5" w14:textId="77777777" w:rsidTr="00573169">
        <w:trPr>
          <w:trHeight w:val="300"/>
        </w:trPr>
        <w:tc>
          <w:tcPr>
            <w:tcW w:w="1795" w:type="dxa"/>
            <w:noWrap/>
          </w:tcPr>
          <w:p w14:paraId="7794615E" w14:textId="77777777" w:rsidR="0012673A" w:rsidRPr="00A6515E" w:rsidRDefault="0012673A" w:rsidP="0012673A">
            <w:pPr>
              <w:rPr>
                <w:sz w:val="22"/>
                <w:szCs w:val="22"/>
                <w:lang w:val="en-US" w:eastAsia="zh-CN"/>
              </w:rPr>
            </w:pPr>
          </w:p>
        </w:tc>
        <w:tc>
          <w:tcPr>
            <w:tcW w:w="2430" w:type="dxa"/>
          </w:tcPr>
          <w:p w14:paraId="12685C92" w14:textId="77777777" w:rsidR="0012673A" w:rsidRPr="00A6515E" w:rsidRDefault="0012673A" w:rsidP="0012673A">
            <w:pPr>
              <w:rPr>
                <w:rFonts w:eastAsiaTheme="minorEastAsia"/>
                <w:sz w:val="22"/>
                <w:szCs w:val="22"/>
                <w:lang w:eastAsia="zh-CN"/>
              </w:rPr>
            </w:pPr>
          </w:p>
        </w:tc>
        <w:tc>
          <w:tcPr>
            <w:tcW w:w="5125" w:type="dxa"/>
            <w:noWrap/>
          </w:tcPr>
          <w:p w14:paraId="48B4059C" w14:textId="77777777" w:rsidR="0012673A" w:rsidRPr="00A6515E" w:rsidRDefault="0012673A" w:rsidP="0012673A">
            <w:pPr>
              <w:rPr>
                <w:rFonts w:eastAsiaTheme="minorEastAsia"/>
                <w:sz w:val="22"/>
                <w:szCs w:val="22"/>
                <w:lang w:eastAsia="zh-CN"/>
              </w:rPr>
            </w:pPr>
          </w:p>
        </w:tc>
      </w:tr>
      <w:tr w:rsidR="0012673A" w14:paraId="754324D8" w14:textId="77777777" w:rsidTr="00573169">
        <w:trPr>
          <w:trHeight w:val="300"/>
        </w:trPr>
        <w:tc>
          <w:tcPr>
            <w:tcW w:w="1795" w:type="dxa"/>
            <w:noWrap/>
          </w:tcPr>
          <w:p w14:paraId="10BA8915" w14:textId="77777777" w:rsidR="0012673A" w:rsidRDefault="0012673A" w:rsidP="0012673A">
            <w:pPr>
              <w:rPr>
                <w:sz w:val="22"/>
                <w:szCs w:val="22"/>
                <w:lang w:eastAsia="zh-CN"/>
              </w:rPr>
            </w:pPr>
          </w:p>
        </w:tc>
        <w:tc>
          <w:tcPr>
            <w:tcW w:w="2430" w:type="dxa"/>
          </w:tcPr>
          <w:p w14:paraId="5F29ABF7" w14:textId="77777777" w:rsidR="0012673A" w:rsidRDefault="0012673A" w:rsidP="0012673A">
            <w:pPr>
              <w:rPr>
                <w:sz w:val="22"/>
                <w:szCs w:val="22"/>
                <w:lang w:eastAsia="zh-CN"/>
              </w:rPr>
            </w:pPr>
          </w:p>
        </w:tc>
        <w:tc>
          <w:tcPr>
            <w:tcW w:w="5125" w:type="dxa"/>
            <w:noWrap/>
          </w:tcPr>
          <w:p w14:paraId="5CB70B8E" w14:textId="77777777" w:rsidR="0012673A" w:rsidRDefault="0012673A" w:rsidP="0012673A">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SimSun" w:hAnsiTheme="minorHAnsi" w:cstheme="minorHAnsi"/>
          <w:kern w:val="0"/>
          <w14:ligatures w14:val="none"/>
        </w:rPr>
      </w:pPr>
    </w:p>
    <w:p w14:paraId="318634BC" w14:textId="7E19A3C2" w:rsidR="0025101E" w:rsidRDefault="0025101E" w:rsidP="005944E2">
      <w:pPr>
        <w:spacing w:after="180"/>
        <w:rPr>
          <w:rFonts w:asciiTheme="minorHAnsi" w:eastAsia="SimSun" w:hAnsiTheme="minorHAnsi" w:cstheme="minorHAnsi"/>
          <w:kern w:val="0"/>
          <w14:ligatures w14:val="none"/>
        </w:rPr>
      </w:pPr>
    </w:p>
    <w:p w14:paraId="38AC49E8" w14:textId="42570F29" w:rsidR="0025101E" w:rsidRDefault="0025101E" w:rsidP="005944E2">
      <w:pPr>
        <w:spacing w:after="180"/>
        <w:rPr>
          <w:rFonts w:asciiTheme="minorHAnsi" w:eastAsia="SimSun"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4FCBB2FA" w14:textId="549DFCE8" w:rsidR="0025101E" w:rsidRPr="0025101E" w:rsidRDefault="0025101E" w:rsidP="005944E2">
      <w:pPr>
        <w:spacing w:after="180"/>
        <w:rPr>
          <w:rFonts w:asciiTheme="minorHAnsi" w:eastAsia="SimSun" w:hAnsiTheme="minorHAnsi" w:cstheme="minorHAnsi"/>
          <w:kern w:val="0"/>
          <w14:ligatures w14:val="none"/>
        </w:rPr>
      </w:pPr>
    </w:p>
    <w:p w14:paraId="1421F4BE" w14:textId="4FA1DD30" w:rsidR="0025101E" w:rsidRPr="00200704" w:rsidRDefault="0025101E" w:rsidP="0025101E">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w:t>
      </w:r>
      <w:proofErr w:type="spellStart"/>
      <w:r w:rsidRPr="00200704">
        <w:rPr>
          <w:b/>
          <w:bCs/>
          <w:lang w:val="en-US" w:eastAsia="zh-CN"/>
        </w:rPr>
        <w:t>SIBxx</w:t>
      </w:r>
      <w:proofErr w:type="spellEnd"/>
      <w:r w:rsidRPr="00200704">
        <w:rPr>
          <w:b/>
          <w:bCs/>
          <w:lang w:val="en-US" w:eastAsia="zh-CN"/>
        </w:rPr>
        <w:t xml:space="preserve">. It is up to UE implementation when to acquire </w:t>
      </w:r>
      <w:r w:rsidR="00200704">
        <w:rPr>
          <w:b/>
          <w:bCs/>
          <w:lang w:val="en-US" w:eastAsia="zh-CN"/>
        </w:rPr>
        <w:t>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xml:space="preserve">, for example, UE may assume validity duration of </w:t>
      </w:r>
      <w:proofErr w:type="spellStart"/>
      <w:r w:rsidRPr="00200704">
        <w:rPr>
          <w:b/>
          <w:bCs/>
          <w:lang w:val="en-US" w:eastAsia="zh-CN"/>
        </w:rPr>
        <w:t>SIBxx</w:t>
      </w:r>
      <w:proofErr w:type="spellEnd"/>
      <w:r w:rsidRPr="00200704">
        <w:rPr>
          <w:b/>
          <w:bCs/>
          <w:lang w:val="en-US" w:eastAsia="zh-CN"/>
        </w:rPr>
        <w:t xml:space="preserve"> is same as serving satellite or may rely on T318 in connected mode (i.e., of SIB31)?</w:t>
      </w:r>
    </w:p>
    <w:p w14:paraId="75B6D24B" w14:textId="77777777" w:rsidR="0025101E" w:rsidRDefault="0025101E" w:rsidP="0025101E">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isagree with no validity duration for </w:t>
            </w:r>
            <w:proofErr w:type="spellStart"/>
            <w:r>
              <w:rPr>
                <w:rFonts w:eastAsiaTheme="minorEastAsia"/>
                <w:sz w:val="22"/>
                <w:szCs w:val="22"/>
                <w:lang w:eastAsia="zh-CN"/>
              </w:rPr>
              <w:t>SIBxx</w:t>
            </w:r>
            <w:proofErr w:type="spellEnd"/>
            <w:r>
              <w:rPr>
                <w:rFonts w:eastAsiaTheme="minorEastAsia"/>
                <w:sz w:val="22"/>
                <w:szCs w:val="22"/>
                <w:lang w:eastAsia="zh-CN"/>
              </w:rPr>
              <w:t>;</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 xml:space="preserve">Regarding the UE behaviour of reacquiring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we think UE can also rely on T317 to re-acquire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w:t>
            </w:r>
            <w:proofErr w:type="spellStart"/>
            <w:r w:rsidR="00B26618">
              <w:rPr>
                <w:sz w:val="22"/>
                <w:szCs w:val="22"/>
                <w:lang w:eastAsia="zh-CN"/>
              </w:rPr>
              <w:t>SIBxx</w:t>
            </w:r>
            <w:proofErr w:type="spellEnd"/>
            <w:r w:rsidR="00B26618">
              <w:rPr>
                <w:sz w:val="22"/>
                <w:szCs w:val="22"/>
                <w:lang w:eastAsia="zh-CN"/>
              </w:rPr>
              <w:t xml:space="preserve">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w:t>
            </w:r>
            <w:proofErr w:type="spellStart"/>
            <w:r w:rsidR="00701175">
              <w:rPr>
                <w:sz w:val="22"/>
                <w:szCs w:val="22"/>
                <w:lang w:eastAsia="zh-CN"/>
              </w:rPr>
              <w:t>epochTime</w:t>
            </w:r>
            <w:proofErr w:type="spellEnd"/>
            <w:r w:rsidR="00701175">
              <w:rPr>
                <w:sz w:val="22"/>
                <w:szCs w:val="22"/>
                <w:lang w:eastAsia="zh-CN"/>
              </w:rPr>
              <w:t xml:space="preserve">, </w:t>
            </w:r>
            <w:r>
              <w:rPr>
                <w:sz w:val="22"/>
                <w:szCs w:val="22"/>
                <w:lang w:eastAsia="zh-CN"/>
              </w:rPr>
              <w:t xml:space="preserve">to simplify the </w:t>
            </w:r>
            <w:proofErr w:type="spellStart"/>
            <w:r>
              <w:rPr>
                <w:sz w:val="22"/>
                <w:szCs w:val="22"/>
                <w:lang w:eastAsia="zh-CN"/>
              </w:rPr>
              <w:t>SIBxx</w:t>
            </w:r>
            <w:proofErr w:type="spellEnd"/>
            <w:r>
              <w:rPr>
                <w:sz w:val="22"/>
                <w:szCs w:val="22"/>
                <w:lang w:eastAsia="zh-CN"/>
              </w:rPr>
              <w:t xml:space="preserve">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w:t>
            </w:r>
            <w:proofErr w:type="spellStart"/>
            <w:r>
              <w:rPr>
                <w:rFonts w:eastAsiaTheme="minorEastAsia" w:hint="eastAsia"/>
                <w:sz w:val="22"/>
                <w:szCs w:val="22"/>
                <w:lang w:eastAsia="zh-CN"/>
              </w:rPr>
              <w:t>SIBxx</w:t>
            </w:r>
            <w:proofErr w:type="spellEnd"/>
            <w:r>
              <w:rPr>
                <w:rFonts w:eastAsiaTheme="minorEastAsia" w:hint="eastAsia"/>
                <w:sz w:val="22"/>
                <w:szCs w:val="22"/>
                <w:lang w:eastAsia="zh-CN"/>
              </w:rPr>
              <w:t xml:space="preserve"> if the network wants, or the validity duration of SIB31 can be reused.</w:t>
            </w:r>
          </w:p>
          <w:p w14:paraId="0A0925E7" w14:textId="1DFED8BF" w:rsidR="001205E1" w:rsidRPr="001205E1" w:rsidRDefault="001205E1"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r>
      <w:tr w:rsidR="0068202B" w14:paraId="01CCE6F9" w14:textId="77777777" w:rsidTr="00573169">
        <w:trPr>
          <w:trHeight w:val="300"/>
        </w:trPr>
        <w:tc>
          <w:tcPr>
            <w:tcW w:w="1795" w:type="dxa"/>
            <w:noWrap/>
          </w:tcPr>
          <w:p w14:paraId="3D3BF517" w14:textId="3C9275E8"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40363CDC" w14:textId="59C21E72"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BC9A507" w14:textId="0716DB1A" w:rsidR="0068202B" w:rsidRDefault="0068202B" w:rsidP="0068202B">
            <w:pPr>
              <w:rPr>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6B5022" w14:paraId="39E658F5" w14:textId="77777777" w:rsidTr="00573169">
        <w:trPr>
          <w:trHeight w:val="300"/>
        </w:trPr>
        <w:tc>
          <w:tcPr>
            <w:tcW w:w="1795" w:type="dxa"/>
            <w:noWrap/>
          </w:tcPr>
          <w:p w14:paraId="2CC58173" w14:textId="66A484AB" w:rsidR="006B5022" w:rsidRDefault="006B5022" w:rsidP="006B5022">
            <w:pPr>
              <w:rPr>
                <w:sz w:val="22"/>
                <w:szCs w:val="22"/>
                <w:lang w:val="en-US" w:eastAsia="zh-CN"/>
              </w:rPr>
            </w:pPr>
            <w:r>
              <w:rPr>
                <w:sz w:val="22"/>
                <w:szCs w:val="22"/>
                <w:lang w:eastAsia="zh-CN"/>
              </w:rPr>
              <w:t>Qualcomm</w:t>
            </w:r>
          </w:p>
        </w:tc>
        <w:tc>
          <w:tcPr>
            <w:tcW w:w="2430" w:type="dxa"/>
          </w:tcPr>
          <w:p w14:paraId="3003EBF4" w14:textId="4D292E7D" w:rsidR="006B5022" w:rsidRDefault="0031750B" w:rsidP="006B5022">
            <w:pPr>
              <w:rPr>
                <w:rFonts w:eastAsiaTheme="minorEastAsia"/>
                <w:sz w:val="22"/>
                <w:szCs w:val="22"/>
                <w:lang w:val="en-US" w:eastAsia="zh-CN"/>
              </w:rPr>
            </w:pPr>
            <w:r>
              <w:rPr>
                <w:sz w:val="22"/>
                <w:szCs w:val="22"/>
                <w:lang w:eastAsia="zh-CN"/>
              </w:rPr>
              <w:t>Partly agree</w:t>
            </w:r>
          </w:p>
        </w:tc>
        <w:tc>
          <w:tcPr>
            <w:tcW w:w="5125" w:type="dxa"/>
            <w:noWrap/>
          </w:tcPr>
          <w:p w14:paraId="385975AD" w14:textId="77777777" w:rsidR="006B5022" w:rsidRDefault="006B5022" w:rsidP="006B5022">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5B043D7F" w14:textId="77777777" w:rsidR="006B5022" w:rsidRDefault="006B5022" w:rsidP="006B5022">
            <w:pPr>
              <w:rPr>
                <w:sz w:val="22"/>
                <w:szCs w:val="22"/>
                <w:lang w:eastAsia="zh-CN"/>
              </w:rPr>
            </w:pPr>
            <w:r>
              <w:rPr>
                <w:sz w:val="22"/>
                <w:szCs w:val="22"/>
                <w:lang w:eastAsia="zh-CN"/>
              </w:rPr>
              <w:t xml:space="preserve">However, for those UEs who wants to keep the up-to-date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4CB80E32" w14:textId="77777777" w:rsidR="006B5022" w:rsidRDefault="006B5022" w:rsidP="006B5022">
            <w:pPr>
              <w:rPr>
                <w:sz w:val="22"/>
                <w:szCs w:val="22"/>
                <w:lang w:eastAsia="zh-CN"/>
              </w:rPr>
            </w:pPr>
          </w:p>
          <w:p w14:paraId="217FAB96" w14:textId="097FDEA5" w:rsidR="006B5022" w:rsidRDefault="006B5022" w:rsidP="006B5022">
            <w:pPr>
              <w:rPr>
                <w:sz w:val="22"/>
                <w:szCs w:val="22"/>
                <w:lang w:val="en-US" w:eastAsia="zh-CN"/>
              </w:rPr>
            </w:pPr>
            <w:r>
              <w:rPr>
                <w:sz w:val="22"/>
                <w:szCs w:val="22"/>
                <w:lang w:eastAsia="zh-CN"/>
              </w:rPr>
              <w:t xml:space="preserve">We </w:t>
            </w:r>
            <w:r w:rsidR="003D2B6F">
              <w:rPr>
                <w:sz w:val="22"/>
                <w:szCs w:val="22"/>
                <w:lang w:eastAsia="zh-CN"/>
              </w:rPr>
              <w:t>should</w:t>
            </w:r>
            <w:r>
              <w:rPr>
                <w:sz w:val="22"/>
                <w:szCs w:val="22"/>
                <w:lang w:eastAsia="zh-CN"/>
              </w:rPr>
              <w:t xml:space="preserve"> introduce validity duration for </w:t>
            </w:r>
            <w:proofErr w:type="spellStart"/>
            <w:r>
              <w:rPr>
                <w:sz w:val="22"/>
                <w:szCs w:val="22"/>
                <w:lang w:eastAsia="zh-CN"/>
              </w:rPr>
              <w:t>SIBxx</w:t>
            </w:r>
            <w:proofErr w:type="spellEnd"/>
            <w:r>
              <w:rPr>
                <w:sz w:val="22"/>
                <w:szCs w:val="22"/>
                <w:lang w:eastAsia="zh-CN"/>
              </w:rPr>
              <w:t xml:space="preserve">. </w:t>
            </w:r>
            <w:r w:rsidR="0004563E">
              <w:rPr>
                <w:sz w:val="22"/>
                <w:szCs w:val="22"/>
                <w:lang w:eastAsia="zh-CN"/>
              </w:rPr>
              <w:t xml:space="preserve">Neighbor satellite ephemeris validity duration should be longer than that of serving satellite’s. </w:t>
            </w:r>
            <w:r>
              <w:rPr>
                <w:sz w:val="22"/>
                <w:szCs w:val="22"/>
                <w:lang w:eastAsia="zh-CN"/>
              </w:rPr>
              <w:t xml:space="preserve">But anyway, </w:t>
            </w:r>
            <w:r w:rsidR="001D3792">
              <w:rPr>
                <w:sz w:val="22"/>
                <w:szCs w:val="22"/>
                <w:lang w:eastAsia="zh-CN"/>
              </w:rPr>
              <w:t xml:space="preserve">there needs to be option that </w:t>
            </w:r>
            <w:r>
              <w:rPr>
                <w:sz w:val="22"/>
                <w:szCs w:val="22"/>
                <w:lang w:eastAsia="zh-CN"/>
              </w:rPr>
              <w:t>network may not broadcast it due to TBS size limitation which means we should define the absence scenario i.e., the SIB31 validity duration applies.</w:t>
            </w:r>
          </w:p>
        </w:tc>
      </w:tr>
      <w:tr w:rsidR="004E7A65" w14:paraId="0DD78836" w14:textId="77777777" w:rsidTr="00573169">
        <w:trPr>
          <w:trHeight w:val="300"/>
        </w:trPr>
        <w:tc>
          <w:tcPr>
            <w:tcW w:w="1795" w:type="dxa"/>
            <w:noWrap/>
          </w:tcPr>
          <w:p w14:paraId="54EF8313" w14:textId="24FCD5EE"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384421A" w14:textId="12A7C04A" w:rsidR="004E7A65" w:rsidRDefault="004E7A65" w:rsidP="004E7A65">
            <w:pPr>
              <w:rPr>
                <w:sz w:val="22"/>
                <w:szCs w:val="22"/>
                <w:lang w:eastAsia="zh-CN"/>
              </w:rPr>
            </w:pPr>
            <w:r>
              <w:rPr>
                <w:rFonts w:eastAsiaTheme="minorEastAsia"/>
                <w:sz w:val="22"/>
                <w:szCs w:val="22"/>
                <w:lang w:eastAsia="zh-CN"/>
              </w:rPr>
              <w:t>Similar view as Huawei</w:t>
            </w:r>
          </w:p>
        </w:tc>
        <w:tc>
          <w:tcPr>
            <w:tcW w:w="5125" w:type="dxa"/>
            <w:noWrap/>
          </w:tcPr>
          <w:p w14:paraId="03E89CE4" w14:textId="48888C88" w:rsidR="004E7A65" w:rsidRDefault="004E7A65" w:rsidP="004E7A65">
            <w:pPr>
              <w:rPr>
                <w:sz w:val="22"/>
                <w:szCs w:val="22"/>
                <w:lang w:eastAsia="zh-CN"/>
              </w:rPr>
            </w:pPr>
            <w:r>
              <w:rPr>
                <w:rFonts w:eastAsiaTheme="minorEastAsia"/>
                <w:sz w:val="22"/>
                <w:szCs w:val="22"/>
                <w:lang w:eastAsia="zh-CN"/>
              </w:rPr>
              <w:t>Since l</w:t>
            </w:r>
            <w:r w:rsidRPr="00AE5C13">
              <w:rPr>
                <w:rFonts w:eastAsiaTheme="minorEastAsia"/>
                <w:sz w:val="22"/>
                <w:szCs w:val="22"/>
                <w:lang w:eastAsia="zh-CN"/>
              </w:rPr>
              <w:t>egacy SI modification procedure</w:t>
            </w:r>
            <w:r>
              <w:rPr>
                <w:rFonts w:eastAsiaTheme="minorEastAsia"/>
                <w:sz w:val="22"/>
                <w:szCs w:val="22"/>
                <w:lang w:eastAsia="zh-CN"/>
              </w:rPr>
              <w:t xml:space="preserve"> would not be applied to </w:t>
            </w:r>
            <w:proofErr w:type="spellStart"/>
            <w:r>
              <w:rPr>
                <w:rFonts w:eastAsiaTheme="minorEastAsia"/>
                <w:sz w:val="22"/>
                <w:szCs w:val="22"/>
                <w:lang w:eastAsia="zh-CN"/>
              </w:rPr>
              <w:t>SIBxx</w:t>
            </w:r>
            <w:proofErr w:type="spellEnd"/>
            <w:r>
              <w:rPr>
                <w:rFonts w:eastAsiaTheme="minorEastAsia"/>
                <w:sz w:val="22"/>
                <w:szCs w:val="22"/>
                <w:lang w:eastAsia="zh-CN"/>
              </w:rPr>
              <w:t xml:space="preserve">, we are fine to </w:t>
            </w:r>
            <w:r>
              <w:rPr>
                <w:sz w:val="22"/>
                <w:szCs w:val="22"/>
                <w:lang w:eastAsia="zh-CN"/>
              </w:rPr>
              <w:t xml:space="preserve">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25101E" w14:paraId="2D1A0C0C" w14:textId="77777777" w:rsidTr="00573169">
        <w:trPr>
          <w:trHeight w:val="300"/>
        </w:trPr>
        <w:tc>
          <w:tcPr>
            <w:tcW w:w="1795" w:type="dxa"/>
            <w:noWrap/>
          </w:tcPr>
          <w:p w14:paraId="209127A2" w14:textId="23874C26" w:rsidR="0025101E" w:rsidRPr="001905A5" w:rsidRDefault="001905A5" w:rsidP="00573169">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AA252D" w14:textId="21C8A472" w:rsidR="0025101E"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Huawei’s view.</w:t>
            </w:r>
          </w:p>
        </w:tc>
        <w:tc>
          <w:tcPr>
            <w:tcW w:w="5125" w:type="dxa"/>
            <w:noWrap/>
          </w:tcPr>
          <w:p w14:paraId="49611972" w14:textId="77777777" w:rsidR="0025101E" w:rsidRPr="002F0B0E" w:rsidRDefault="0025101E" w:rsidP="00573169">
            <w:pPr>
              <w:rPr>
                <w:iCs/>
                <w:sz w:val="22"/>
                <w:szCs w:val="22"/>
              </w:rPr>
            </w:pPr>
          </w:p>
        </w:tc>
      </w:tr>
      <w:tr w:rsidR="00BE419A" w14:paraId="5C3F6D23" w14:textId="77777777" w:rsidTr="00573169">
        <w:trPr>
          <w:trHeight w:val="300"/>
        </w:trPr>
        <w:tc>
          <w:tcPr>
            <w:tcW w:w="1795" w:type="dxa"/>
            <w:noWrap/>
          </w:tcPr>
          <w:p w14:paraId="5B4CF5D5" w14:textId="41F1DEAE" w:rsidR="00BE419A" w:rsidRDefault="00BE419A" w:rsidP="00BE419A">
            <w:pPr>
              <w:rPr>
                <w:sz w:val="22"/>
                <w:szCs w:val="22"/>
                <w:lang w:eastAsia="zh-CN"/>
              </w:rPr>
            </w:pPr>
            <w:r>
              <w:rPr>
                <w:sz w:val="22"/>
                <w:szCs w:val="22"/>
                <w:lang w:eastAsia="zh-CN"/>
              </w:rPr>
              <w:t>Samsung</w:t>
            </w:r>
          </w:p>
        </w:tc>
        <w:tc>
          <w:tcPr>
            <w:tcW w:w="2430" w:type="dxa"/>
          </w:tcPr>
          <w:p w14:paraId="327FE58A" w14:textId="76F89B84" w:rsidR="00BE419A" w:rsidRDefault="00BE419A" w:rsidP="00BE419A">
            <w:pPr>
              <w:rPr>
                <w:sz w:val="22"/>
                <w:szCs w:val="22"/>
                <w:lang w:eastAsia="zh-CN"/>
              </w:rPr>
            </w:pPr>
            <w:r>
              <w:rPr>
                <w:rFonts w:eastAsiaTheme="minorEastAsia"/>
                <w:sz w:val="22"/>
                <w:szCs w:val="22"/>
                <w:lang w:eastAsia="zh-CN"/>
              </w:rPr>
              <w:t>Partly agree with Huawei, see comments</w:t>
            </w:r>
          </w:p>
        </w:tc>
        <w:tc>
          <w:tcPr>
            <w:tcW w:w="5125" w:type="dxa"/>
            <w:noWrap/>
          </w:tcPr>
          <w:p w14:paraId="3A72FCC8" w14:textId="23F42045" w:rsidR="00BE419A" w:rsidRPr="00BB505F" w:rsidRDefault="00BE419A" w:rsidP="00BE419A">
            <w:pPr>
              <w:rPr>
                <w:iCs/>
                <w:sz w:val="22"/>
                <w:szCs w:val="22"/>
              </w:rPr>
            </w:pPr>
            <w:r w:rsidRPr="00BB505F">
              <w:rPr>
                <w:iCs/>
                <w:sz w:val="22"/>
                <w:szCs w:val="22"/>
              </w:rPr>
              <w:t>First of all, we agree on relying on (T317)/T318 for re-acqui</w:t>
            </w:r>
            <w:r>
              <w:rPr>
                <w:iCs/>
                <w:sz w:val="22"/>
                <w:szCs w:val="22"/>
              </w:rPr>
              <w:t xml:space="preserve">ring </w:t>
            </w:r>
            <w:proofErr w:type="spellStart"/>
            <w:r>
              <w:rPr>
                <w:iCs/>
                <w:sz w:val="22"/>
                <w:szCs w:val="22"/>
              </w:rPr>
              <w:t>SIBxx</w:t>
            </w:r>
            <w:proofErr w:type="spellEnd"/>
            <w:r>
              <w:rPr>
                <w:iCs/>
                <w:sz w:val="22"/>
                <w:szCs w:val="22"/>
              </w:rPr>
              <w:t xml:space="preserve"> together with SIB31 in order to not make the procedures complicated both for the UE and the </w:t>
            </w:r>
            <w:proofErr w:type="spellStart"/>
            <w:r>
              <w:rPr>
                <w:iCs/>
                <w:sz w:val="22"/>
                <w:szCs w:val="22"/>
              </w:rPr>
              <w:t>eNB</w:t>
            </w:r>
            <w:proofErr w:type="spellEnd"/>
            <w:r>
              <w:rPr>
                <w:iCs/>
                <w:sz w:val="22"/>
                <w:szCs w:val="22"/>
              </w:rPr>
              <w:t xml:space="preserve"> scheduler. </w:t>
            </w:r>
            <w:r w:rsidR="00FB12FF">
              <w:rPr>
                <w:iCs/>
                <w:sz w:val="22"/>
                <w:szCs w:val="22"/>
              </w:rPr>
              <w:t xml:space="preserve">We cannot have it up to UE implementation, as the network needs to have some type of awareness of when UE tunes away to acquire </w:t>
            </w:r>
            <w:proofErr w:type="spellStart"/>
            <w:r w:rsidR="00FB12FF">
              <w:rPr>
                <w:iCs/>
                <w:sz w:val="22"/>
                <w:szCs w:val="22"/>
              </w:rPr>
              <w:t>SIBxx</w:t>
            </w:r>
            <w:proofErr w:type="spellEnd"/>
            <w:r w:rsidR="00FB12FF">
              <w:rPr>
                <w:iCs/>
                <w:sz w:val="22"/>
                <w:szCs w:val="22"/>
              </w:rPr>
              <w:t xml:space="preserve">. </w:t>
            </w:r>
          </w:p>
          <w:p w14:paraId="685858CC" w14:textId="77777777" w:rsidR="00BE419A" w:rsidRPr="00BB505F" w:rsidRDefault="00BE419A" w:rsidP="00BE419A">
            <w:pPr>
              <w:rPr>
                <w:iCs/>
                <w:sz w:val="22"/>
                <w:szCs w:val="22"/>
              </w:rPr>
            </w:pPr>
            <w:bookmarkStart w:id="4" w:name="_GoBack"/>
            <w:bookmarkEnd w:id="4"/>
          </w:p>
          <w:p w14:paraId="205389A4" w14:textId="77777777" w:rsidR="00BE419A" w:rsidRDefault="00BE419A" w:rsidP="00BE419A">
            <w:pPr>
              <w:rPr>
                <w:iCs/>
                <w:sz w:val="22"/>
                <w:szCs w:val="22"/>
              </w:rPr>
            </w:pPr>
            <w:r w:rsidRPr="00BB505F">
              <w:rPr>
                <w:iCs/>
                <w:sz w:val="22"/>
                <w:szCs w:val="22"/>
              </w:rPr>
              <w:t>With regards to the following we are OK with having a</w:t>
            </w:r>
            <w:r>
              <w:rPr>
                <w:iCs/>
                <w:sz w:val="22"/>
                <w:szCs w:val="22"/>
              </w:rPr>
              <w:t xml:space="preserve"> </w:t>
            </w:r>
            <w:r w:rsidRPr="00A943AC">
              <w:rPr>
                <w:iCs/>
                <w:sz w:val="22"/>
                <w:szCs w:val="22"/>
                <w:u w:val="single"/>
              </w:rPr>
              <w:t>single</w:t>
            </w:r>
            <w:r w:rsidRPr="00BB505F">
              <w:rPr>
                <w:iCs/>
                <w:sz w:val="22"/>
                <w:szCs w:val="22"/>
              </w:rPr>
              <w:t xml:space="preserve"> separate validity duration for </w:t>
            </w:r>
            <w:proofErr w:type="spellStart"/>
            <w:r w:rsidRPr="00BB505F">
              <w:rPr>
                <w:iCs/>
                <w:sz w:val="22"/>
                <w:szCs w:val="22"/>
              </w:rPr>
              <w:t>SIBxx</w:t>
            </w:r>
            <w:proofErr w:type="spellEnd"/>
            <w:r w:rsidRPr="00BB505F">
              <w:rPr>
                <w:iCs/>
                <w:sz w:val="22"/>
                <w:szCs w:val="22"/>
              </w:rPr>
              <w:t xml:space="preserve">, but the validity duration for the </w:t>
            </w:r>
            <w:proofErr w:type="spellStart"/>
            <w:r w:rsidRPr="00BB505F">
              <w:rPr>
                <w:iCs/>
                <w:sz w:val="22"/>
                <w:szCs w:val="22"/>
              </w:rPr>
              <w:t>SIBxx</w:t>
            </w:r>
            <w:proofErr w:type="spellEnd"/>
            <w:r w:rsidRPr="00BB505F">
              <w:rPr>
                <w:iCs/>
                <w:sz w:val="22"/>
                <w:szCs w:val="22"/>
              </w:rPr>
              <w:t xml:space="preserve"> needs to be able to work in a slightly different manner compared to the one for SIB31. The </w:t>
            </w:r>
            <w:proofErr w:type="spellStart"/>
            <w:r w:rsidRPr="00BB505F">
              <w:rPr>
                <w:iCs/>
                <w:sz w:val="22"/>
                <w:szCs w:val="22"/>
              </w:rPr>
              <w:t>SIBxx</w:t>
            </w:r>
            <w:proofErr w:type="spellEnd"/>
            <w:r w:rsidRPr="00BB505F">
              <w:rPr>
                <w:iCs/>
                <w:sz w:val="22"/>
                <w:szCs w:val="22"/>
              </w:rPr>
              <w:t xml:space="preserve"> validity duration should indicate when the </w:t>
            </w:r>
            <w:proofErr w:type="spellStart"/>
            <w:r w:rsidRPr="00BB505F">
              <w:rPr>
                <w:iCs/>
                <w:sz w:val="22"/>
                <w:szCs w:val="22"/>
              </w:rPr>
              <w:t>SIBxx</w:t>
            </w:r>
            <w:proofErr w:type="spellEnd"/>
            <w:r w:rsidRPr="00BB505F">
              <w:rPr>
                <w:iCs/>
                <w:sz w:val="22"/>
                <w:szCs w:val="22"/>
              </w:rPr>
              <w:t xml:space="preserve"> validity duration is no longer valid and that the UE shall acquire </w:t>
            </w:r>
            <w:proofErr w:type="spellStart"/>
            <w:r w:rsidRPr="00BB505F">
              <w:rPr>
                <w:iCs/>
                <w:sz w:val="22"/>
                <w:szCs w:val="22"/>
              </w:rPr>
              <w:t>SIBxx</w:t>
            </w:r>
            <w:proofErr w:type="spellEnd"/>
            <w:r w:rsidRPr="00BB505F">
              <w:rPr>
                <w:iCs/>
                <w:sz w:val="22"/>
                <w:szCs w:val="22"/>
              </w:rPr>
              <w:t xml:space="preserve"> in the next T318 occasion. </w:t>
            </w:r>
            <w:r>
              <w:rPr>
                <w:iCs/>
                <w:sz w:val="22"/>
                <w:szCs w:val="22"/>
              </w:rPr>
              <w:t xml:space="preserve">This allows for the </w:t>
            </w:r>
            <w:proofErr w:type="spellStart"/>
            <w:r>
              <w:rPr>
                <w:iCs/>
                <w:sz w:val="22"/>
                <w:szCs w:val="22"/>
              </w:rPr>
              <w:t>SIBxx</w:t>
            </w:r>
            <w:proofErr w:type="spellEnd"/>
            <w:r>
              <w:rPr>
                <w:iCs/>
                <w:sz w:val="22"/>
                <w:szCs w:val="22"/>
              </w:rPr>
              <w:t xml:space="preserve"> validity duration to be larger than the SIB31, which means that UE does not need to acquire </w:t>
            </w:r>
            <w:proofErr w:type="spellStart"/>
            <w:r>
              <w:rPr>
                <w:iCs/>
                <w:sz w:val="22"/>
                <w:szCs w:val="22"/>
              </w:rPr>
              <w:t>SIBxx</w:t>
            </w:r>
            <w:proofErr w:type="spellEnd"/>
            <w:r>
              <w:rPr>
                <w:iCs/>
                <w:sz w:val="22"/>
                <w:szCs w:val="22"/>
              </w:rPr>
              <w:t xml:space="preserve"> during every T318 occasion.</w:t>
            </w:r>
          </w:p>
          <w:p w14:paraId="3FD411E6" w14:textId="61AC691B" w:rsidR="00BE419A" w:rsidRDefault="00BE419A" w:rsidP="00BE419A">
            <w:pPr>
              <w:rPr>
                <w:iCs/>
                <w:sz w:val="22"/>
                <w:szCs w:val="22"/>
              </w:rPr>
            </w:pPr>
            <w:r>
              <w:rPr>
                <w:iCs/>
                <w:sz w:val="22"/>
                <w:szCs w:val="22"/>
              </w:rPr>
              <w:t xml:space="preserve">If no validity duration is present, then we are fine to use the SIB31 validity duration. This can also be useful option to </w:t>
            </w:r>
            <w:r w:rsidR="00013B46">
              <w:rPr>
                <w:iCs/>
                <w:sz w:val="22"/>
                <w:szCs w:val="22"/>
              </w:rPr>
              <w:t xml:space="preserve">make </w:t>
            </w:r>
            <w:proofErr w:type="spellStart"/>
            <w:r w:rsidR="00013B46">
              <w:rPr>
                <w:iCs/>
                <w:sz w:val="22"/>
                <w:szCs w:val="22"/>
              </w:rPr>
              <w:t>eNB</w:t>
            </w:r>
            <w:proofErr w:type="spellEnd"/>
            <w:r w:rsidR="00013B46">
              <w:rPr>
                <w:iCs/>
                <w:sz w:val="22"/>
                <w:szCs w:val="22"/>
              </w:rPr>
              <w:t xml:space="preserve"> scheduler more simple in that </w:t>
            </w:r>
            <w:proofErr w:type="spellStart"/>
            <w:r w:rsidR="00013B46">
              <w:rPr>
                <w:iCs/>
                <w:sz w:val="22"/>
                <w:szCs w:val="22"/>
              </w:rPr>
              <w:t>eNB</w:t>
            </w:r>
            <w:proofErr w:type="spellEnd"/>
            <w:r w:rsidR="00013B46">
              <w:rPr>
                <w:iCs/>
                <w:sz w:val="22"/>
                <w:szCs w:val="22"/>
              </w:rPr>
              <w:t xml:space="preserve"> knows when UE tunes away to read </w:t>
            </w:r>
            <w:proofErr w:type="spellStart"/>
            <w:r w:rsidR="00013B46">
              <w:rPr>
                <w:iCs/>
                <w:sz w:val="22"/>
                <w:szCs w:val="22"/>
              </w:rPr>
              <w:t>SIBxx</w:t>
            </w:r>
            <w:proofErr w:type="spellEnd"/>
            <w:r w:rsidR="00013B46">
              <w:rPr>
                <w:iCs/>
                <w:sz w:val="22"/>
                <w:szCs w:val="22"/>
              </w:rPr>
              <w:t xml:space="preserve">. </w:t>
            </w:r>
          </w:p>
          <w:p w14:paraId="45BF7CAC" w14:textId="77777777" w:rsidR="00BE419A" w:rsidRDefault="00BE419A" w:rsidP="00BE419A">
            <w:pPr>
              <w:rPr>
                <w:iCs/>
                <w:sz w:val="22"/>
                <w:szCs w:val="22"/>
              </w:rPr>
            </w:pPr>
          </w:p>
          <w:p w14:paraId="5E1E9D56" w14:textId="77777777" w:rsidR="00BE419A" w:rsidRDefault="00BE419A" w:rsidP="00BE419A">
            <w:pPr>
              <w:rPr>
                <w:iCs/>
                <w:sz w:val="22"/>
                <w:szCs w:val="22"/>
              </w:rPr>
            </w:pPr>
            <w:r>
              <w:rPr>
                <w:iCs/>
                <w:sz w:val="22"/>
                <w:szCs w:val="22"/>
              </w:rPr>
              <w:t xml:space="preserve">Then when it comes to “epoch time”, this can be kept more simple compared to SIB31. For SIB31 the </w:t>
            </w:r>
            <w:proofErr w:type="spellStart"/>
            <w:r>
              <w:rPr>
                <w:iCs/>
                <w:sz w:val="22"/>
                <w:szCs w:val="22"/>
              </w:rPr>
              <w:t>epochTime</w:t>
            </w:r>
            <w:proofErr w:type="spellEnd"/>
            <w:r>
              <w:rPr>
                <w:iCs/>
                <w:sz w:val="22"/>
                <w:szCs w:val="22"/>
              </w:rPr>
              <w:t xml:space="preserve"> is used both to determine when the ephemeris element is valid and when the ephemeris elements should be started to be considered valid (</w:t>
            </w:r>
            <w:proofErr w:type="spellStart"/>
            <w:r>
              <w:rPr>
                <w:iCs/>
                <w:sz w:val="22"/>
                <w:szCs w:val="22"/>
              </w:rPr>
              <w:t>i.e</w:t>
            </w:r>
            <w:proofErr w:type="spellEnd"/>
            <w:r>
              <w:rPr>
                <w:iCs/>
                <w:sz w:val="22"/>
                <w:szCs w:val="22"/>
              </w:rPr>
              <w:t xml:space="preserve"> the start of T317). For neighbouring cell ephemeris, our understanding we only need to be concerned with the </w:t>
            </w:r>
            <w:r w:rsidRPr="00F50599">
              <w:rPr>
                <w:iCs/>
                <w:sz w:val="22"/>
                <w:szCs w:val="22"/>
                <w:u w:val="single"/>
              </w:rPr>
              <w:t>start</w:t>
            </w:r>
            <w:r>
              <w:rPr>
                <w:iCs/>
                <w:sz w:val="22"/>
                <w:szCs w:val="22"/>
                <w:u w:val="single"/>
              </w:rPr>
              <w:t>ing point</w:t>
            </w:r>
            <w:r w:rsidRPr="00F50599">
              <w:rPr>
                <w:iCs/>
                <w:sz w:val="22"/>
                <w:szCs w:val="22"/>
                <w:u w:val="single"/>
              </w:rPr>
              <w:t xml:space="preserve"> of the validity duration</w:t>
            </w:r>
            <w:r>
              <w:rPr>
                <w:iCs/>
                <w:sz w:val="22"/>
                <w:szCs w:val="22"/>
              </w:rPr>
              <w:t xml:space="preserve">. </w:t>
            </w:r>
          </w:p>
          <w:p w14:paraId="6F95ADF4" w14:textId="5786D7B0" w:rsidR="00BE419A" w:rsidRDefault="00BE419A" w:rsidP="00BE419A">
            <w:pPr>
              <w:rPr>
                <w:sz w:val="22"/>
                <w:szCs w:val="22"/>
                <w:lang w:eastAsia="zh-CN"/>
              </w:rPr>
            </w:pPr>
            <w:r>
              <w:rPr>
                <w:iCs/>
                <w:sz w:val="22"/>
                <w:szCs w:val="22"/>
              </w:rPr>
              <w:t xml:space="preserve">The start of the validity duration of </w:t>
            </w:r>
            <w:proofErr w:type="spellStart"/>
            <w:r>
              <w:rPr>
                <w:iCs/>
                <w:sz w:val="22"/>
                <w:szCs w:val="22"/>
              </w:rPr>
              <w:t>SIBxx</w:t>
            </w:r>
            <w:proofErr w:type="spellEnd"/>
            <w:r>
              <w:rPr>
                <w:iCs/>
                <w:sz w:val="22"/>
                <w:szCs w:val="22"/>
              </w:rPr>
              <w:t xml:space="preserve"> we propose can either be same as that of SIB31 </w:t>
            </w:r>
            <w:proofErr w:type="spellStart"/>
            <w:r>
              <w:rPr>
                <w:iCs/>
                <w:sz w:val="22"/>
                <w:szCs w:val="22"/>
              </w:rPr>
              <w:t>epochTime</w:t>
            </w:r>
            <w:proofErr w:type="spellEnd"/>
            <w:r>
              <w:rPr>
                <w:iCs/>
                <w:sz w:val="22"/>
                <w:szCs w:val="22"/>
              </w:rPr>
              <w:t xml:space="preserve"> or be shifted by some configured time from the SIB31 </w:t>
            </w:r>
            <w:proofErr w:type="spellStart"/>
            <w:r>
              <w:rPr>
                <w:iCs/>
                <w:sz w:val="22"/>
                <w:szCs w:val="22"/>
              </w:rPr>
              <w:t>epochTime</w:t>
            </w:r>
            <w:proofErr w:type="spellEnd"/>
            <w:r>
              <w:rPr>
                <w:iCs/>
                <w:sz w:val="22"/>
                <w:szCs w:val="22"/>
              </w:rPr>
              <w:t xml:space="preserve">. </w:t>
            </w:r>
            <w:proofErr w:type="gramStart"/>
            <w:r>
              <w:rPr>
                <w:iCs/>
                <w:sz w:val="22"/>
                <w:szCs w:val="22"/>
              </w:rPr>
              <w:t>Alternatively</w:t>
            </w:r>
            <w:proofErr w:type="gramEnd"/>
            <w:r>
              <w:rPr>
                <w:iCs/>
                <w:sz w:val="22"/>
                <w:szCs w:val="22"/>
              </w:rPr>
              <w:t xml:space="preserve"> it can be based on when the UE acquires </w:t>
            </w:r>
            <w:proofErr w:type="spellStart"/>
            <w:r>
              <w:rPr>
                <w:iCs/>
                <w:sz w:val="22"/>
                <w:szCs w:val="22"/>
              </w:rPr>
              <w:t>SIBxx</w:t>
            </w:r>
            <w:proofErr w:type="spellEnd"/>
            <w:r>
              <w:rPr>
                <w:iCs/>
                <w:sz w:val="22"/>
                <w:szCs w:val="22"/>
              </w:rPr>
              <w:t xml:space="preserve">, as it does not need to be as exact as SIB31 </w:t>
            </w:r>
            <w:proofErr w:type="spellStart"/>
            <w:r>
              <w:rPr>
                <w:iCs/>
                <w:sz w:val="22"/>
                <w:szCs w:val="22"/>
              </w:rPr>
              <w:t>epochTime</w:t>
            </w:r>
            <w:proofErr w:type="spellEnd"/>
            <w:r>
              <w:rPr>
                <w:iCs/>
                <w:sz w:val="22"/>
                <w:szCs w:val="22"/>
              </w:rPr>
              <w:t xml:space="preserve">. </w:t>
            </w:r>
          </w:p>
        </w:tc>
      </w:tr>
      <w:tr w:rsidR="00BE419A" w14:paraId="01A0F47C" w14:textId="77777777" w:rsidTr="00573169">
        <w:trPr>
          <w:trHeight w:val="300"/>
        </w:trPr>
        <w:tc>
          <w:tcPr>
            <w:tcW w:w="1795" w:type="dxa"/>
            <w:noWrap/>
          </w:tcPr>
          <w:p w14:paraId="084ACF87" w14:textId="77777777" w:rsidR="00BE419A" w:rsidRDefault="00BE419A" w:rsidP="00BE419A">
            <w:pPr>
              <w:rPr>
                <w:sz w:val="22"/>
                <w:szCs w:val="22"/>
                <w:lang w:val="en-US" w:eastAsia="zh-CN"/>
              </w:rPr>
            </w:pPr>
          </w:p>
        </w:tc>
        <w:tc>
          <w:tcPr>
            <w:tcW w:w="2430" w:type="dxa"/>
          </w:tcPr>
          <w:p w14:paraId="39083287" w14:textId="77777777" w:rsidR="00BE419A" w:rsidRDefault="00BE419A" w:rsidP="00BE419A">
            <w:pPr>
              <w:rPr>
                <w:sz w:val="22"/>
                <w:szCs w:val="22"/>
                <w:lang w:val="en-US" w:eastAsia="zh-CN"/>
              </w:rPr>
            </w:pPr>
          </w:p>
        </w:tc>
        <w:tc>
          <w:tcPr>
            <w:tcW w:w="5125" w:type="dxa"/>
            <w:noWrap/>
          </w:tcPr>
          <w:p w14:paraId="0A873FA3" w14:textId="77777777" w:rsidR="00BE419A" w:rsidRDefault="00BE419A" w:rsidP="00BE419A">
            <w:pPr>
              <w:rPr>
                <w:sz w:val="22"/>
                <w:szCs w:val="22"/>
                <w:lang w:val="en-US" w:eastAsia="zh-CN"/>
              </w:rPr>
            </w:pPr>
          </w:p>
        </w:tc>
      </w:tr>
      <w:tr w:rsidR="00BE419A" w14:paraId="6412FD7B" w14:textId="77777777" w:rsidTr="00573169">
        <w:trPr>
          <w:trHeight w:val="300"/>
        </w:trPr>
        <w:tc>
          <w:tcPr>
            <w:tcW w:w="1795" w:type="dxa"/>
            <w:noWrap/>
          </w:tcPr>
          <w:p w14:paraId="16CFE93B" w14:textId="77777777" w:rsidR="00BE419A" w:rsidRDefault="00BE419A" w:rsidP="00BE419A">
            <w:pPr>
              <w:rPr>
                <w:sz w:val="22"/>
                <w:szCs w:val="22"/>
                <w:lang w:eastAsia="zh-CN"/>
              </w:rPr>
            </w:pPr>
          </w:p>
        </w:tc>
        <w:tc>
          <w:tcPr>
            <w:tcW w:w="2430" w:type="dxa"/>
          </w:tcPr>
          <w:p w14:paraId="4133280B" w14:textId="77777777" w:rsidR="00BE419A" w:rsidRDefault="00BE419A" w:rsidP="00BE419A">
            <w:pPr>
              <w:rPr>
                <w:sz w:val="22"/>
                <w:szCs w:val="22"/>
                <w:lang w:eastAsia="zh-CN"/>
              </w:rPr>
            </w:pPr>
          </w:p>
        </w:tc>
        <w:tc>
          <w:tcPr>
            <w:tcW w:w="5125" w:type="dxa"/>
            <w:noWrap/>
          </w:tcPr>
          <w:p w14:paraId="62940865" w14:textId="77777777" w:rsidR="00BE419A" w:rsidRDefault="00BE419A" w:rsidP="00BE419A">
            <w:pPr>
              <w:rPr>
                <w:sz w:val="22"/>
                <w:szCs w:val="22"/>
                <w:lang w:eastAsia="zh-CN"/>
              </w:rPr>
            </w:pPr>
          </w:p>
        </w:tc>
      </w:tr>
      <w:tr w:rsidR="00BE419A" w14:paraId="21EBBFAF" w14:textId="77777777" w:rsidTr="00573169">
        <w:trPr>
          <w:trHeight w:val="300"/>
        </w:trPr>
        <w:tc>
          <w:tcPr>
            <w:tcW w:w="1795" w:type="dxa"/>
            <w:noWrap/>
          </w:tcPr>
          <w:p w14:paraId="47933C03" w14:textId="77777777" w:rsidR="00BE419A" w:rsidRPr="007A6D09" w:rsidRDefault="00BE419A" w:rsidP="00BE419A">
            <w:pPr>
              <w:rPr>
                <w:rFonts w:eastAsiaTheme="minorEastAsia"/>
                <w:sz w:val="22"/>
                <w:szCs w:val="22"/>
                <w:lang w:eastAsia="zh-CN"/>
              </w:rPr>
            </w:pPr>
          </w:p>
        </w:tc>
        <w:tc>
          <w:tcPr>
            <w:tcW w:w="2430" w:type="dxa"/>
          </w:tcPr>
          <w:p w14:paraId="7672213E" w14:textId="77777777" w:rsidR="00BE419A" w:rsidRPr="007A6D09" w:rsidRDefault="00BE419A" w:rsidP="00BE419A">
            <w:pPr>
              <w:rPr>
                <w:rFonts w:eastAsiaTheme="minorEastAsia"/>
                <w:sz w:val="22"/>
                <w:szCs w:val="22"/>
                <w:lang w:eastAsia="zh-CN"/>
              </w:rPr>
            </w:pPr>
          </w:p>
        </w:tc>
        <w:tc>
          <w:tcPr>
            <w:tcW w:w="5125" w:type="dxa"/>
            <w:noWrap/>
          </w:tcPr>
          <w:p w14:paraId="137245C8" w14:textId="77777777" w:rsidR="00BE419A" w:rsidRPr="007A6D09" w:rsidRDefault="00BE419A" w:rsidP="00BE419A">
            <w:pPr>
              <w:rPr>
                <w:rFonts w:eastAsiaTheme="minorEastAsia"/>
                <w:sz w:val="22"/>
                <w:szCs w:val="22"/>
                <w:lang w:eastAsia="zh-CN"/>
              </w:rPr>
            </w:pPr>
          </w:p>
        </w:tc>
      </w:tr>
      <w:tr w:rsidR="00BE419A" w14:paraId="7181DFF2" w14:textId="77777777" w:rsidTr="00573169">
        <w:trPr>
          <w:trHeight w:val="300"/>
        </w:trPr>
        <w:tc>
          <w:tcPr>
            <w:tcW w:w="1795" w:type="dxa"/>
            <w:noWrap/>
          </w:tcPr>
          <w:p w14:paraId="6C254EA0" w14:textId="77777777" w:rsidR="00BE419A" w:rsidRDefault="00BE419A" w:rsidP="00BE419A">
            <w:pPr>
              <w:rPr>
                <w:sz w:val="22"/>
                <w:szCs w:val="22"/>
                <w:lang w:eastAsia="zh-CN"/>
              </w:rPr>
            </w:pPr>
          </w:p>
        </w:tc>
        <w:tc>
          <w:tcPr>
            <w:tcW w:w="2430" w:type="dxa"/>
          </w:tcPr>
          <w:p w14:paraId="6E4636D9" w14:textId="77777777" w:rsidR="00BE419A" w:rsidRDefault="00BE419A" w:rsidP="00BE419A">
            <w:pPr>
              <w:rPr>
                <w:sz w:val="22"/>
                <w:szCs w:val="22"/>
                <w:lang w:eastAsia="zh-CN"/>
              </w:rPr>
            </w:pPr>
          </w:p>
        </w:tc>
        <w:tc>
          <w:tcPr>
            <w:tcW w:w="5125" w:type="dxa"/>
            <w:noWrap/>
          </w:tcPr>
          <w:p w14:paraId="16B3243C" w14:textId="77777777" w:rsidR="00BE419A" w:rsidRDefault="00BE419A" w:rsidP="00BE419A">
            <w:pPr>
              <w:rPr>
                <w:sz w:val="22"/>
                <w:szCs w:val="22"/>
              </w:rPr>
            </w:pPr>
          </w:p>
        </w:tc>
      </w:tr>
      <w:tr w:rsidR="00BE419A" w14:paraId="719DD9FD" w14:textId="77777777" w:rsidTr="00573169">
        <w:trPr>
          <w:trHeight w:val="300"/>
        </w:trPr>
        <w:tc>
          <w:tcPr>
            <w:tcW w:w="1795" w:type="dxa"/>
            <w:noWrap/>
          </w:tcPr>
          <w:p w14:paraId="1E793210" w14:textId="77777777" w:rsidR="00BE419A" w:rsidRPr="00A6515E" w:rsidRDefault="00BE419A" w:rsidP="00BE419A">
            <w:pPr>
              <w:rPr>
                <w:sz w:val="22"/>
                <w:szCs w:val="22"/>
                <w:lang w:val="en-US" w:eastAsia="zh-CN"/>
              </w:rPr>
            </w:pPr>
          </w:p>
        </w:tc>
        <w:tc>
          <w:tcPr>
            <w:tcW w:w="2430" w:type="dxa"/>
          </w:tcPr>
          <w:p w14:paraId="2A826010" w14:textId="77777777" w:rsidR="00BE419A" w:rsidRPr="00A6515E" w:rsidRDefault="00BE419A" w:rsidP="00BE419A">
            <w:pPr>
              <w:rPr>
                <w:rFonts w:eastAsiaTheme="minorEastAsia"/>
                <w:sz w:val="22"/>
                <w:szCs w:val="22"/>
                <w:lang w:eastAsia="zh-CN"/>
              </w:rPr>
            </w:pPr>
          </w:p>
        </w:tc>
        <w:tc>
          <w:tcPr>
            <w:tcW w:w="5125" w:type="dxa"/>
            <w:noWrap/>
          </w:tcPr>
          <w:p w14:paraId="66AC0DE4" w14:textId="77777777" w:rsidR="00BE419A" w:rsidRPr="00A6515E" w:rsidRDefault="00BE419A" w:rsidP="00BE419A">
            <w:pPr>
              <w:rPr>
                <w:rFonts w:eastAsiaTheme="minorEastAsia"/>
                <w:sz w:val="22"/>
                <w:szCs w:val="22"/>
                <w:lang w:eastAsia="zh-CN"/>
              </w:rPr>
            </w:pPr>
          </w:p>
        </w:tc>
      </w:tr>
      <w:tr w:rsidR="00BE419A" w14:paraId="35C9F5C9" w14:textId="77777777" w:rsidTr="00573169">
        <w:trPr>
          <w:trHeight w:val="300"/>
        </w:trPr>
        <w:tc>
          <w:tcPr>
            <w:tcW w:w="1795" w:type="dxa"/>
            <w:noWrap/>
          </w:tcPr>
          <w:p w14:paraId="4FC0A9E8" w14:textId="77777777" w:rsidR="00BE419A" w:rsidRDefault="00BE419A" w:rsidP="00BE419A">
            <w:pPr>
              <w:rPr>
                <w:sz w:val="22"/>
                <w:szCs w:val="22"/>
                <w:lang w:eastAsia="zh-CN"/>
              </w:rPr>
            </w:pPr>
          </w:p>
        </w:tc>
        <w:tc>
          <w:tcPr>
            <w:tcW w:w="2430" w:type="dxa"/>
          </w:tcPr>
          <w:p w14:paraId="2D4311CF" w14:textId="77777777" w:rsidR="00BE419A" w:rsidRDefault="00BE419A" w:rsidP="00BE419A">
            <w:pPr>
              <w:rPr>
                <w:sz w:val="22"/>
                <w:szCs w:val="22"/>
                <w:lang w:eastAsia="zh-CN"/>
              </w:rPr>
            </w:pPr>
          </w:p>
        </w:tc>
        <w:tc>
          <w:tcPr>
            <w:tcW w:w="5125" w:type="dxa"/>
            <w:noWrap/>
          </w:tcPr>
          <w:p w14:paraId="010EF497" w14:textId="77777777" w:rsidR="00BE419A" w:rsidRDefault="00BE419A" w:rsidP="00BE419A">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SimSun" w:hAnsiTheme="minorHAnsi" w:cstheme="minorHAnsi"/>
          <w:kern w:val="0"/>
          <w14:ligatures w14:val="none"/>
        </w:rPr>
      </w:pPr>
    </w:p>
    <w:p w14:paraId="25FEAC61" w14:textId="28418A3E" w:rsidR="00EA6CB8" w:rsidRDefault="00EA6CB8" w:rsidP="00EA6CB8">
      <w:pPr>
        <w:spacing w:after="180"/>
        <w:rPr>
          <w:rFonts w:asciiTheme="minorHAnsi" w:eastAsia="SimSun" w:hAnsiTheme="minorHAnsi" w:cstheme="minorHAnsi"/>
          <w:b/>
          <w:bCs/>
          <w:kern w:val="0"/>
          <w:u w:val="single"/>
          <w14:ligatures w14:val="none"/>
        </w:rPr>
      </w:pPr>
      <w:r w:rsidRPr="00B132FB">
        <w:rPr>
          <w:rFonts w:asciiTheme="minorHAnsi" w:eastAsia="SimSun"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SimSun" w:hAnsiTheme="minorHAnsi" w:cstheme="minorHAnsi"/>
          <w:b/>
          <w:bCs/>
          <w:kern w:val="0"/>
          <w:u w:val="single"/>
          <w14:ligatures w14:val="none"/>
        </w:rPr>
      </w:pPr>
    </w:p>
    <w:p w14:paraId="23A44EA3" w14:textId="77777777" w:rsidR="0080265C" w:rsidRDefault="0080265C" w:rsidP="0080265C">
      <w:pPr>
        <w:pStyle w:val="Comments"/>
      </w:pPr>
      <w:r>
        <w:t>Proposal 10     (13/16)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SimSun" w:hAnsiTheme="minorHAnsi" w:cstheme="minorHAnsi"/>
          <w:b/>
          <w:bCs/>
          <w:kern w:val="0"/>
          <w:u w:val="single"/>
          <w14:ligatures w14:val="none"/>
        </w:rPr>
      </w:pPr>
    </w:p>
    <w:p w14:paraId="2B5E724B" w14:textId="2D3473E7"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24A41568" w:rsidR="0080265C" w:rsidRDefault="0068202B" w:rsidP="00573169">
            <w:pPr>
              <w:rPr>
                <w:sz w:val="22"/>
                <w:szCs w:val="22"/>
                <w:lang w:eastAsia="zh-CN"/>
              </w:rPr>
            </w:pPr>
            <w:r>
              <w:rPr>
                <w:sz w:val="22"/>
                <w:szCs w:val="22"/>
                <w:lang w:eastAsia="zh-CN"/>
              </w:rPr>
              <w:t>MediaTek</w:t>
            </w:r>
          </w:p>
        </w:tc>
        <w:tc>
          <w:tcPr>
            <w:tcW w:w="2430" w:type="dxa"/>
          </w:tcPr>
          <w:p w14:paraId="4BEA18FA" w14:textId="163CBE8A" w:rsidR="0080265C" w:rsidRDefault="0068202B" w:rsidP="00573169">
            <w:pPr>
              <w:rPr>
                <w:sz w:val="22"/>
                <w:szCs w:val="22"/>
                <w:lang w:eastAsia="zh-CN"/>
              </w:rPr>
            </w:pPr>
            <w:r>
              <w:rPr>
                <w:rFonts w:eastAsiaTheme="minorEastAsia" w:hint="eastAsia"/>
                <w:sz w:val="22"/>
                <w:szCs w:val="22"/>
                <w:lang w:eastAsia="zh-CN"/>
              </w:rPr>
              <w:t>Agree</w:t>
            </w:r>
          </w:p>
        </w:tc>
        <w:tc>
          <w:tcPr>
            <w:tcW w:w="5125" w:type="dxa"/>
            <w:noWrap/>
          </w:tcPr>
          <w:p w14:paraId="6ECD1206" w14:textId="77777777" w:rsidR="0080265C" w:rsidRDefault="0080265C" w:rsidP="00573169">
            <w:pPr>
              <w:rPr>
                <w:sz w:val="22"/>
                <w:szCs w:val="22"/>
                <w:lang w:eastAsia="zh-CN"/>
              </w:rPr>
            </w:pPr>
          </w:p>
        </w:tc>
      </w:tr>
      <w:tr w:rsidR="00783F43" w14:paraId="2CA210F9" w14:textId="77777777" w:rsidTr="00573169">
        <w:trPr>
          <w:trHeight w:val="300"/>
        </w:trPr>
        <w:tc>
          <w:tcPr>
            <w:tcW w:w="1795" w:type="dxa"/>
            <w:noWrap/>
          </w:tcPr>
          <w:p w14:paraId="4FADD2F9" w14:textId="5C286A93" w:rsidR="00783F43" w:rsidRDefault="00783F43" w:rsidP="00783F43">
            <w:pPr>
              <w:rPr>
                <w:sz w:val="22"/>
                <w:szCs w:val="22"/>
                <w:lang w:val="en-US" w:eastAsia="zh-CN"/>
              </w:rPr>
            </w:pPr>
            <w:r>
              <w:rPr>
                <w:sz w:val="22"/>
                <w:szCs w:val="22"/>
                <w:lang w:eastAsia="zh-CN"/>
              </w:rPr>
              <w:t>Qualcomm</w:t>
            </w:r>
          </w:p>
        </w:tc>
        <w:tc>
          <w:tcPr>
            <w:tcW w:w="2430" w:type="dxa"/>
          </w:tcPr>
          <w:p w14:paraId="5A83781E" w14:textId="158D6BA3" w:rsidR="00783F43" w:rsidRDefault="00783F43" w:rsidP="00783F43">
            <w:pPr>
              <w:rPr>
                <w:rFonts w:eastAsiaTheme="minorEastAsia"/>
                <w:sz w:val="22"/>
                <w:szCs w:val="22"/>
                <w:lang w:val="en-US" w:eastAsia="zh-CN"/>
              </w:rPr>
            </w:pPr>
            <w:r>
              <w:rPr>
                <w:sz w:val="22"/>
                <w:szCs w:val="22"/>
                <w:lang w:eastAsia="zh-CN"/>
              </w:rPr>
              <w:t>Agree</w:t>
            </w:r>
          </w:p>
        </w:tc>
        <w:tc>
          <w:tcPr>
            <w:tcW w:w="5125" w:type="dxa"/>
            <w:noWrap/>
          </w:tcPr>
          <w:p w14:paraId="6D6704B5" w14:textId="6C316892" w:rsidR="00783F43" w:rsidRDefault="00783F43" w:rsidP="00783F43">
            <w:pPr>
              <w:rPr>
                <w:sz w:val="22"/>
                <w:szCs w:val="22"/>
                <w:lang w:eastAsia="zh-CN"/>
              </w:rPr>
            </w:pPr>
            <w:r>
              <w:rPr>
                <w:sz w:val="22"/>
                <w:szCs w:val="22"/>
                <w:lang w:eastAsia="zh-CN"/>
              </w:rPr>
              <w:t>But we already have the following agreement.</w:t>
            </w:r>
          </w:p>
          <w:p w14:paraId="242C924F" w14:textId="77777777" w:rsidR="00783F43" w:rsidRPr="00B87F8D" w:rsidRDefault="00783F43" w:rsidP="00783F43">
            <w:pPr>
              <w:pStyle w:val="ListParagraph"/>
              <w:numPr>
                <w:ilvl w:val="0"/>
                <w:numId w:val="40"/>
              </w:numPr>
              <w:rPr>
                <w:rFonts w:eastAsia="Malgun Gothic"/>
                <w:lang w:eastAsia="zh-CN"/>
              </w:rPr>
            </w:pPr>
            <w:r w:rsidRPr="00B87F8D">
              <w:rPr>
                <w:rFonts w:eastAsia="Malgun Gothic"/>
                <w:lang w:eastAsia="zh-CN"/>
              </w:rPr>
              <w:t>R18 location and time based trigger for measurements (for connected mode and for idle) apply to both NB-IoT and eMTC.</w:t>
            </w:r>
          </w:p>
          <w:p w14:paraId="00A3F2B1" w14:textId="77777777" w:rsidR="00783F43" w:rsidRDefault="00783F43" w:rsidP="00783F43">
            <w:pPr>
              <w:rPr>
                <w:sz w:val="22"/>
                <w:szCs w:val="22"/>
                <w:lang w:val="en-US" w:eastAsia="zh-CN"/>
              </w:rPr>
            </w:pPr>
          </w:p>
        </w:tc>
      </w:tr>
      <w:tr w:rsidR="004E7A65" w14:paraId="70FC79D3" w14:textId="77777777" w:rsidTr="00573169">
        <w:trPr>
          <w:trHeight w:val="300"/>
        </w:trPr>
        <w:tc>
          <w:tcPr>
            <w:tcW w:w="1795" w:type="dxa"/>
            <w:noWrap/>
          </w:tcPr>
          <w:p w14:paraId="6071DB6D" w14:textId="6DCAAD62" w:rsidR="004E7A65" w:rsidRDefault="004E7A65" w:rsidP="004E7A65">
            <w:pPr>
              <w:rPr>
                <w:sz w:val="22"/>
                <w:szCs w:val="22"/>
                <w:lang w:eastAsia="zh-CN"/>
              </w:rPr>
            </w:pPr>
            <w:r>
              <w:rPr>
                <w:rFonts w:eastAsiaTheme="minorEastAsia"/>
                <w:sz w:val="22"/>
                <w:szCs w:val="22"/>
                <w:lang w:eastAsia="zh-CN"/>
              </w:rPr>
              <w:t>ZTE</w:t>
            </w:r>
          </w:p>
        </w:tc>
        <w:tc>
          <w:tcPr>
            <w:tcW w:w="2430" w:type="dxa"/>
          </w:tcPr>
          <w:p w14:paraId="0AFBC812" w14:textId="136A73C1" w:rsidR="004E7A65" w:rsidRDefault="004E7A65" w:rsidP="004E7A65">
            <w:pPr>
              <w:rPr>
                <w:sz w:val="22"/>
                <w:szCs w:val="22"/>
                <w:lang w:eastAsia="zh-CN"/>
              </w:rPr>
            </w:pPr>
            <w:r>
              <w:rPr>
                <w:sz w:val="22"/>
                <w:szCs w:val="22"/>
                <w:lang w:eastAsia="zh-CN"/>
              </w:rPr>
              <w:t>Agree</w:t>
            </w:r>
          </w:p>
        </w:tc>
        <w:tc>
          <w:tcPr>
            <w:tcW w:w="5125" w:type="dxa"/>
            <w:noWrap/>
          </w:tcPr>
          <w:p w14:paraId="7836FFB3" w14:textId="77777777" w:rsidR="004E7A65" w:rsidRDefault="004E7A65" w:rsidP="004E7A65">
            <w:pPr>
              <w:rPr>
                <w:sz w:val="22"/>
                <w:szCs w:val="22"/>
                <w:lang w:eastAsia="zh-CN"/>
              </w:rPr>
            </w:pPr>
          </w:p>
        </w:tc>
      </w:tr>
      <w:tr w:rsidR="0080265C" w14:paraId="0E9DADD3" w14:textId="77777777" w:rsidTr="00573169">
        <w:trPr>
          <w:trHeight w:val="300"/>
        </w:trPr>
        <w:tc>
          <w:tcPr>
            <w:tcW w:w="1795" w:type="dxa"/>
            <w:noWrap/>
          </w:tcPr>
          <w:p w14:paraId="20DA80FA" w14:textId="077029B9" w:rsidR="0080265C" w:rsidRPr="001905A5" w:rsidRDefault="001905A5" w:rsidP="00573169">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92AAE4" w14:textId="327A74C5" w:rsidR="0080265C"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AB2F640" w14:textId="77777777" w:rsidR="0080265C" w:rsidRPr="002F0B0E" w:rsidRDefault="0080265C" w:rsidP="00573169">
            <w:pPr>
              <w:rPr>
                <w:iCs/>
                <w:sz w:val="22"/>
                <w:szCs w:val="22"/>
              </w:rPr>
            </w:pPr>
          </w:p>
        </w:tc>
      </w:tr>
      <w:tr w:rsidR="00BE419A" w14:paraId="24E719A5" w14:textId="77777777" w:rsidTr="00573169">
        <w:trPr>
          <w:trHeight w:val="300"/>
        </w:trPr>
        <w:tc>
          <w:tcPr>
            <w:tcW w:w="1795" w:type="dxa"/>
            <w:noWrap/>
          </w:tcPr>
          <w:p w14:paraId="52223072" w14:textId="47A2CCFE" w:rsidR="00BE419A" w:rsidRDefault="00BE419A" w:rsidP="00BE419A">
            <w:pPr>
              <w:rPr>
                <w:sz w:val="22"/>
                <w:szCs w:val="22"/>
                <w:lang w:eastAsia="zh-CN"/>
              </w:rPr>
            </w:pPr>
            <w:r>
              <w:rPr>
                <w:sz w:val="22"/>
                <w:szCs w:val="22"/>
                <w:lang w:eastAsia="zh-CN"/>
              </w:rPr>
              <w:t>Samsung</w:t>
            </w:r>
          </w:p>
        </w:tc>
        <w:tc>
          <w:tcPr>
            <w:tcW w:w="2430" w:type="dxa"/>
          </w:tcPr>
          <w:p w14:paraId="04A9797B" w14:textId="4B9F0FA1" w:rsidR="00BE419A" w:rsidRDefault="00BE419A" w:rsidP="00BE419A">
            <w:pPr>
              <w:rPr>
                <w:sz w:val="22"/>
                <w:szCs w:val="22"/>
                <w:lang w:eastAsia="zh-CN"/>
              </w:rPr>
            </w:pPr>
            <w:r>
              <w:rPr>
                <w:rFonts w:eastAsiaTheme="minorEastAsia"/>
                <w:sz w:val="22"/>
                <w:szCs w:val="22"/>
                <w:lang w:eastAsia="zh-CN"/>
              </w:rPr>
              <w:t>Agree</w:t>
            </w:r>
          </w:p>
        </w:tc>
        <w:tc>
          <w:tcPr>
            <w:tcW w:w="5125" w:type="dxa"/>
            <w:noWrap/>
          </w:tcPr>
          <w:p w14:paraId="74A62505" w14:textId="77777777" w:rsidR="00BE419A" w:rsidRDefault="00BE419A" w:rsidP="00BE419A">
            <w:pPr>
              <w:rPr>
                <w:sz w:val="22"/>
                <w:szCs w:val="22"/>
                <w:lang w:eastAsia="zh-CN"/>
              </w:rPr>
            </w:pPr>
          </w:p>
        </w:tc>
      </w:tr>
      <w:tr w:rsidR="00BE419A" w14:paraId="50322BDB" w14:textId="77777777" w:rsidTr="00573169">
        <w:trPr>
          <w:trHeight w:val="300"/>
        </w:trPr>
        <w:tc>
          <w:tcPr>
            <w:tcW w:w="1795" w:type="dxa"/>
            <w:noWrap/>
          </w:tcPr>
          <w:p w14:paraId="50CF86EA" w14:textId="77777777" w:rsidR="00BE419A" w:rsidRDefault="00BE419A" w:rsidP="00BE419A">
            <w:pPr>
              <w:rPr>
                <w:sz w:val="22"/>
                <w:szCs w:val="22"/>
                <w:lang w:val="en-US" w:eastAsia="zh-CN"/>
              </w:rPr>
            </w:pPr>
          </w:p>
        </w:tc>
        <w:tc>
          <w:tcPr>
            <w:tcW w:w="2430" w:type="dxa"/>
          </w:tcPr>
          <w:p w14:paraId="44778CC9" w14:textId="77777777" w:rsidR="00BE419A" w:rsidRDefault="00BE419A" w:rsidP="00BE419A">
            <w:pPr>
              <w:rPr>
                <w:sz w:val="22"/>
                <w:szCs w:val="22"/>
                <w:lang w:val="en-US" w:eastAsia="zh-CN"/>
              </w:rPr>
            </w:pPr>
          </w:p>
        </w:tc>
        <w:tc>
          <w:tcPr>
            <w:tcW w:w="5125" w:type="dxa"/>
            <w:noWrap/>
          </w:tcPr>
          <w:p w14:paraId="3960C353" w14:textId="77777777" w:rsidR="00BE419A" w:rsidRDefault="00BE419A" w:rsidP="00BE419A">
            <w:pPr>
              <w:rPr>
                <w:sz w:val="22"/>
                <w:szCs w:val="22"/>
                <w:lang w:val="en-US" w:eastAsia="zh-CN"/>
              </w:rPr>
            </w:pPr>
          </w:p>
        </w:tc>
      </w:tr>
      <w:tr w:rsidR="00BE419A" w14:paraId="74616C91" w14:textId="77777777" w:rsidTr="00573169">
        <w:trPr>
          <w:trHeight w:val="300"/>
        </w:trPr>
        <w:tc>
          <w:tcPr>
            <w:tcW w:w="1795" w:type="dxa"/>
            <w:noWrap/>
          </w:tcPr>
          <w:p w14:paraId="2FC94F32" w14:textId="77777777" w:rsidR="00BE419A" w:rsidRDefault="00BE419A" w:rsidP="00BE419A">
            <w:pPr>
              <w:rPr>
                <w:sz w:val="22"/>
                <w:szCs w:val="22"/>
                <w:lang w:eastAsia="zh-CN"/>
              </w:rPr>
            </w:pPr>
          </w:p>
        </w:tc>
        <w:tc>
          <w:tcPr>
            <w:tcW w:w="2430" w:type="dxa"/>
          </w:tcPr>
          <w:p w14:paraId="58EFF473" w14:textId="77777777" w:rsidR="00BE419A" w:rsidRDefault="00BE419A" w:rsidP="00BE419A">
            <w:pPr>
              <w:rPr>
                <w:sz w:val="22"/>
                <w:szCs w:val="22"/>
                <w:lang w:eastAsia="zh-CN"/>
              </w:rPr>
            </w:pPr>
          </w:p>
        </w:tc>
        <w:tc>
          <w:tcPr>
            <w:tcW w:w="5125" w:type="dxa"/>
            <w:noWrap/>
          </w:tcPr>
          <w:p w14:paraId="0881BDF7" w14:textId="77777777" w:rsidR="00BE419A" w:rsidRDefault="00BE419A" w:rsidP="00BE419A">
            <w:pPr>
              <w:rPr>
                <w:sz w:val="22"/>
                <w:szCs w:val="22"/>
                <w:lang w:eastAsia="zh-CN"/>
              </w:rPr>
            </w:pPr>
          </w:p>
        </w:tc>
      </w:tr>
      <w:tr w:rsidR="00BE419A" w14:paraId="1E9A66E5" w14:textId="77777777" w:rsidTr="00573169">
        <w:trPr>
          <w:trHeight w:val="300"/>
        </w:trPr>
        <w:tc>
          <w:tcPr>
            <w:tcW w:w="1795" w:type="dxa"/>
            <w:noWrap/>
          </w:tcPr>
          <w:p w14:paraId="588EED96" w14:textId="77777777" w:rsidR="00BE419A" w:rsidRPr="007A6D09" w:rsidRDefault="00BE419A" w:rsidP="00BE419A">
            <w:pPr>
              <w:rPr>
                <w:rFonts w:eastAsiaTheme="minorEastAsia"/>
                <w:sz w:val="22"/>
                <w:szCs w:val="22"/>
                <w:lang w:eastAsia="zh-CN"/>
              </w:rPr>
            </w:pPr>
          </w:p>
        </w:tc>
        <w:tc>
          <w:tcPr>
            <w:tcW w:w="2430" w:type="dxa"/>
          </w:tcPr>
          <w:p w14:paraId="7E3D7785" w14:textId="77777777" w:rsidR="00BE419A" w:rsidRPr="007A6D09" w:rsidRDefault="00BE419A" w:rsidP="00BE419A">
            <w:pPr>
              <w:rPr>
                <w:rFonts w:eastAsiaTheme="minorEastAsia"/>
                <w:sz w:val="22"/>
                <w:szCs w:val="22"/>
                <w:lang w:eastAsia="zh-CN"/>
              </w:rPr>
            </w:pPr>
          </w:p>
        </w:tc>
        <w:tc>
          <w:tcPr>
            <w:tcW w:w="5125" w:type="dxa"/>
            <w:noWrap/>
          </w:tcPr>
          <w:p w14:paraId="171F15F7" w14:textId="77777777" w:rsidR="00BE419A" w:rsidRPr="007A6D09" w:rsidRDefault="00BE419A" w:rsidP="00BE419A">
            <w:pPr>
              <w:rPr>
                <w:rFonts w:eastAsiaTheme="minorEastAsia"/>
                <w:sz w:val="22"/>
                <w:szCs w:val="22"/>
                <w:lang w:eastAsia="zh-CN"/>
              </w:rPr>
            </w:pPr>
          </w:p>
        </w:tc>
      </w:tr>
      <w:tr w:rsidR="00BE419A" w14:paraId="6218894A" w14:textId="77777777" w:rsidTr="00573169">
        <w:trPr>
          <w:trHeight w:val="300"/>
        </w:trPr>
        <w:tc>
          <w:tcPr>
            <w:tcW w:w="1795" w:type="dxa"/>
            <w:noWrap/>
          </w:tcPr>
          <w:p w14:paraId="246A2194" w14:textId="77777777" w:rsidR="00BE419A" w:rsidRDefault="00BE419A" w:rsidP="00BE419A">
            <w:pPr>
              <w:rPr>
                <w:sz w:val="22"/>
                <w:szCs w:val="22"/>
                <w:lang w:eastAsia="zh-CN"/>
              </w:rPr>
            </w:pPr>
          </w:p>
        </w:tc>
        <w:tc>
          <w:tcPr>
            <w:tcW w:w="2430" w:type="dxa"/>
          </w:tcPr>
          <w:p w14:paraId="1697020F" w14:textId="77777777" w:rsidR="00BE419A" w:rsidRDefault="00BE419A" w:rsidP="00BE419A">
            <w:pPr>
              <w:rPr>
                <w:sz w:val="22"/>
                <w:szCs w:val="22"/>
                <w:lang w:eastAsia="zh-CN"/>
              </w:rPr>
            </w:pPr>
          </w:p>
        </w:tc>
        <w:tc>
          <w:tcPr>
            <w:tcW w:w="5125" w:type="dxa"/>
            <w:noWrap/>
          </w:tcPr>
          <w:p w14:paraId="3A36C461" w14:textId="77777777" w:rsidR="00BE419A" w:rsidRDefault="00BE419A" w:rsidP="00BE419A">
            <w:pPr>
              <w:rPr>
                <w:sz w:val="22"/>
                <w:szCs w:val="22"/>
              </w:rPr>
            </w:pPr>
          </w:p>
        </w:tc>
      </w:tr>
      <w:tr w:rsidR="00BE419A" w14:paraId="2415E622" w14:textId="77777777" w:rsidTr="00573169">
        <w:trPr>
          <w:trHeight w:val="300"/>
        </w:trPr>
        <w:tc>
          <w:tcPr>
            <w:tcW w:w="1795" w:type="dxa"/>
            <w:noWrap/>
          </w:tcPr>
          <w:p w14:paraId="6257C3BB" w14:textId="77777777" w:rsidR="00BE419A" w:rsidRPr="00A6515E" w:rsidRDefault="00BE419A" w:rsidP="00BE419A">
            <w:pPr>
              <w:rPr>
                <w:sz w:val="22"/>
                <w:szCs w:val="22"/>
                <w:lang w:val="en-US" w:eastAsia="zh-CN"/>
              </w:rPr>
            </w:pPr>
          </w:p>
        </w:tc>
        <w:tc>
          <w:tcPr>
            <w:tcW w:w="2430" w:type="dxa"/>
          </w:tcPr>
          <w:p w14:paraId="5BFCD3B2" w14:textId="77777777" w:rsidR="00BE419A" w:rsidRPr="00A6515E" w:rsidRDefault="00BE419A" w:rsidP="00BE419A">
            <w:pPr>
              <w:rPr>
                <w:rFonts w:eastAsiaTheme="minorEastAsia"/>
                <w:sz w:val="22"/>
                <w:szCs w:val="22"/>
                <w:lang w:eastAsia="zh-CN"/>
              </w:rPr>
            </w:pPr>
          </w:p>
        </w:tc>
        <w:tc>
          <w:tcPr>
            <w:tcW w:w="5125" w:type="dxa"/>
            <w:noWrap/>
          </w:tcPr>
          <w:p w14:paraId="0D5229AF" w14:textId="77777777" w:rsidR="00BE419A" w:rsidRPr="00A6515E" w:rsidRDefault="00BE419A" w:rsidP="00BE419A">
            <w:pPr>
              <w:rPr>
                <w:rFonts w:eastAsiaTheme="minorEastAsia"/>
                <w:sz w:val="22"/>
                <w:szCs w:val="22"/>
                <w:lang w:eastAsia="zh-CN"/>
              </w:rPr>
            </w:pPr>
          </w:p>
        </w:tc>
      </w:tr>
      <w:tr w:rsidR="00BE419A" w14:paraId="4E2C5D12" w14:textId="77777777" w:rsidTr="00573169">
        <w:trPr>
          <w:trHeight w:val="300"/>
        </w:trPr>
        <w:tc>
          <w:tcPr>
            <w:tcW w:w="1795" w:type="dxa"/>
            <w:noWrap/>
          </w:tcPr>
          <w:p w14:paraId="772A6BBB" w14:textId="77777777" w:rsidR="00BE419A" w:rsidRDefault="00BE419A" w:rsidP="00BE419A">
            <w:pPr>
              <w:rPr>
                <w:sz w:val="22"/>
                <w:szCs w:val="22"/>
                <w:lang w:eastAsia="zh-CN"/>
              </w:rPr>
            </w:pPr>
          </w:p>
        </w:tc>
        <w:tc>
          <w:tcPr>
            <w:tcW w:w="2430" w:type="dxa"/>
          </w:tcPr>
          <w:p w14:paraId="3173ECC8" w14:textId="77777777" w:rsidR="00BE419A" w:rsidRDefault="00BE419A" w:rsidP="00BE419A">
            <w:pPr>
              <w:rPr>
                <w:sz w:val="22"/>
                <w:szCs w:val="22"/>
                <w:lang w:eastAsia="zh-CN"/>
              </w:rPr>
            </w:pPr>
          </w:p>
        </w:tc>
        <w:tc>
          <w:tcPr>
            <w:tcW w:w="5125" w:type="dxa"/>
            <w:noWrap/>
          </w:tcPr>
          <w:p w14:paraId="474F7445" w14:textId="77777777" w:rsidR="00BE419A" w:rsidRDefault="00BE419A" w:rsidP="00BE419A">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SimSun"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SimSun" w:hAnsiTheme="minorHAnsi" w:cstheme="minorHAnsi"/>
          <w:b/>
          <w:bCs/>
          <w:kern w:val="0"/>
          <w:u w:val="single"/>
          <w:lang w:val="en-US"/>
          <w14:ligatures w14:val="none"/>
        </w:rPr>
      </w:pPr>
    </w:p>
    <w:p w14:paraId="65E91C4F" w14:textId="77777777" w:rsidR="00BA767B" w:rsidRPr="00BA767B" w:rsidRDefault="00BA767B" w:rsidP="00BA767B">
      <w:pPr>
        <w:pStyle w:val="Heading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Heading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r>
      <w:proofErr w:type="spellStart"/>
      <w:r w:rsidRPr="009F14F9">
        <w:t>IoT_NTN_enh</w:t>
      </w:r>
      <w:proofErr w:type="spellEnd"/>
      <w:r w:rsidRPr="009F14F9">
        <w:t>-Cor</w:t>
      </w:r>
      <w:r>
        <w:t>e</w:t>
      </w:r>
    </w:p>
    <w:p w14:paraId="44863368" w14:textId="27BD4714" w:rsidR="001848A9" w:rsidRPr="001848A9" w:rsidRDefault="009F14F9" w:rsidP="009F14F9">
      <w:pPr>
        <w:spacing w:line="360" w:lineRule="auto"/>
      </w:pPr>
      <w:r>
        <w:t xml:space="preserve">[4] </w:t>
      </w:r>
      <w:r w:rsidRPr="009F14F9">
        <w:t xml:space="preserve">R2-2306954    Running CR - Introduction of IoT NTN enhancements    Huawei, </w:t>
      </w:r>
      <w:proofErr w:type="spellStart"/>
      <w:r w:rsidRPr="009F14F9">
        <w:t>HiSilicon</w:t>
      </w:r>
      <w:proofErr w:type="spellEnd"/>
      <w:r w:rsidRPr="009F14F9">
        <w:t xml:space="preserve">           </w:t>
      </w:r>
      <w:proofErr w:type="spellStart"/>
      <w:r w:rsidRPr="009F14F9">
        <w:t>draftCR</w:t>
      </w:r>
      <w:proofErr w:type="spellEnd"/>
      <w:r w:rsidRPr="009F14F9">
        <w:t xml:space="preserve"> Rel-18   36.331  17.4.0   B   </w:t>
      </w:r>
      <w:proofErr w:type="spellStart"/>
      <w:r w:rsidRPr="009F14F9">
        <w:t>IoT_NTN_enh</w:t>
      </w:r>
      <w:proofErr w:type="spellEnd"/>
      <w:r w:rsidRPr="009F14F9">
        <w:t>-Core</w:t>
      </w:r>
    </w:p>
    <w:p w14:paraId="0B98D98E" w14:textId="77777777" w:rsidR="001848A9" w:rsidRPr="001848A9" w:rsidRDefault="001848A9" w:rsidP="002E13F2">
      <w:pPr>
        <w:pStyle w:val="Doc-text2"/>
      </w:pPr>
    </w:p>
    <w:sectPr w:rsidR="001848A9" w:rsidRPr="001848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A7CF" w14:textId="77777777" w:rsidR="00BE4D76" w:rsidRDefault="00BE4D76" w:rsidP="002E13F2">
      <w:r>
        <w:separator/>
      </w:r>
    </w:p>
  </w:endnote>
  <w:endnote w:type="continuationSeparator" w:id="0">
    <w:p w14:paraId="28F7CD6E" w14:textId="77777777" w:rsidR="00BE4D76" w:rsidRDefault="00BE4D76"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EA04" w14:textId="77777777" w:rsidR="004E7A65" w:rsidRDefault="004E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2B38" w14:textId="77777777" w:rsidR="004E7A65" w:rsidRDefault="004E7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8562" w14:textId="77777777" w:rsidR="004E7A65" w:rsidRDefault="004E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4E29" w14:textId="77777777" w:rsidR="00BE4D76" w:rsidRDefault="00BE4D76" w:rsidP="002E13F2">
      <w:r>
        <w:separator/>
      </w:r>
    </w:p>
  </w:footnote>
  <w:footnote w:type="continuationSeparator" w:id="0">
    <w:p w14:paraId="32221642" w14:textId="77777777" w:rsidR="00BE4D76" w:rsidRDefault="00BE4D76" w:rsidP="002E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0C0E" w14:textId="77777777" w:rsidR="004E7A65" w:rsidRDefault="004E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BC88" w14:textId="77777777" w:rsidR="004E7A65" w:rsidRDefault="004E7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EEFC" w14:textId="77777777" w:rsidR="004E7A65" w:rsidRDefault="004E7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DengXi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2A35969"/>
    <w:multiLevelType w:val="hybridMultilevel"/>
    <w:tmpl w:val="3C3ACECC"/>
    <w:lvl w:ilvl="0" w:tplc="80E8EC8C">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0F132"/>
    <w:multiLevelType w:val="singleLevel"/>
    <w:tmpl w:val="6A80F132"/>
    <w:lvl w:ilvl="0">
      <w:start w:val="1"/>
      <w:numFmt w:val="decimal"/>
      <w:suff w:val="space"/>
      <w:lvlText w:val="%1)"/>
      <w:lvlJc w:val="left"/>
    </w:lvl>
  </w:abstractNum>
  <w:abstractNum w:abstractNumId="30"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3"/>
  </w:num>
  <w:num w:numId="4">
    <w:abstractNumId w:val="11"/>
  </w:num>
  <w:num w:numId="5">
    <w:abstractNumId w:val="22"/>
  </w:num>
  <w:num w:numId="6">
    <w:abstractNumId w:val="1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
  </w:num>
  <w:num w:numId="20">
    <w:abstractNumId w:val="19"/>
  </w:num>
  <w:num w:numId="21">
    <w:abstractNumId w:val="31"/>
  </w:num>
  <w:num w:numId="22">
    <w:abstractNumId w:val="12"/>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num>
  <w:num w:numId="34">
    <w:abstractNumId w:val="9"/>
  </w:num>
  <w:num w:numId="35">
    <w:abstractNumId w:val="5"/>
  </w:num>
  <w:num w:numId="36">
    <w:abstractNumId w:val="27"/>
  </w:num>
  <w:num w:numId="37">
    <w:abstractNumId w:val="10"/>
  </w:num>
  <w:num w:numId="38">
    <w:abstractNumId w:val="7"/>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5A"/>
    <w:rsid w:val="00000EB5"/>
    <w:rsid w:val="00001184"/>
    <w:rsid w:val="0000375B"/>
    <w:rsid w:val="000058F5"/>
    <w:rsid w:val="00013B46"/>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67A8E"/>
    <w:rsid w:val="00771F81"/>
    <w:rsid w:val="007749A1"/>
    <w:rsid w:val="007767B5"/>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D3DE"/>
  <w15:docId w15:val="{1F7A0CF8-965D-4DDA-8EF6-237EB5A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ListParagraph"/>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Jonas Sedin - Samsung</cp:lastModifiedBy>
  <cp:revision>9</cp:revision>
  <dcterms:created xsi:type="dcterms:W3CDTF">2023-08-06T15:48:00Z</dcterms:created>
  <dcterms:modified xsi:type="dcterms:W3CDTF">2023-08-06T16:00:00Z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