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w:t>
      </w:r>
      <w:proofErr w:type="gramStart"/>
      <w:r w:rsidR="005E7732" w:rsidRPr="00F95226">
        <w:rPr>
          <w:sz w:val="22"/>
          <w:szCs w:val="22"/>
        </w:rPr>
        <w:t>][</w:t>
      </w:r>
      <w:proofErr w:type="gramEnd"/>
      <w:r w:rsidR="005E7732" w:rsidRPr="00F95226">
        <w:rPr>
          <w:sz w:val="22"/>
          <w:szCs w:val="22"/>
        </w:rPr>
        <w:t>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1"/>
        <w:ind w:left="0" w:firstLine="0"/>
      </w:pPr>
      <w:r w:rsidRPr="00F95226">
        <w:t>1</w:t>
      </w:r>
      <w:r w:rsidRPr="00F95226">
        <w:tab/>
        <w:t>Introduction</w:t>
      </w:r>
    </w:p>
    <w:p w14:paraId="67D354B4" w14:textId="77777777" w:rsidR="00944280" w:rsidRPr="00F95226" w:rsidRDefault="00944280" w:rsidP="00944280">
      <w:pPr>
        <w:pStyle w:val="a8"/>
      </w:pPr>
      <w:bookmarkStart w:id="0" w:name="_Ref178064866"/>
      <w:r w:rsidRPr="00F95226">
        <w:t>The scope of the discussion is given by the following email thread:</w:t>
      </w:r>
    </w:p>
    <w:tbl>
      <w:tblPr>
        <w:tblStyle w:val="afa"/>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a8"/>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a8"/>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a8"/>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a8"/>
      </w:pPr>
    </w:p>
    <w:p w14:paraId="6913AD1E" w14:textId="35EEC4E3" w:rsidR="001A7920" w:rsidRPr="00F95226" w:rsidRDefault="001A7920" w:rsidP="001A7920">
      <w:pPr>
        <w:pStyle w:val="a8"/>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a8"/>
        <w:jc w:val="left"/>
        <w:rPr>
          <w:b/>
          <w:bCs/>
        </w:rPr>
      </w:pPr>
    </w:p>
    <w:p w14:paraId="6A298EF3" w14:textId="77777777" w:rsidR="00E34881" w:rsidRPr="00F95226" w:rsidRDefault="00E34881" w:rsidP="00E34881">
      <w:pPr>
        <w:pStyle w:val="a8"/>
      </w:pPr>
      <w:r w:rsidRPr="00F95226">
        <w:t>Below you can find the list of participating companies and their respective responsible delegates.</w:t>
      </w:r>
    </w:p>
    <w:tbl>
      <w:tblPr>
        <w:tblStyle w:val="afa"/>
        <w:tblW w:w="0" w:type="auto"/>
        <w:tblLook w:val="04A0" w:firstRow="1" w:lastRow="0" w:firstColumn="1" w:lastColumn="0" w:noHBand="0" w:noVBand="1"/>
      </w:tblPr>
      <w:tblGrid>
        <w:gridCol w:w="2932"/>
        <w:gridCol w:w="2925"/>
        <w:gridCol w:w="3998"/>
      </w:tblGrid>
      <w:tr w:rsidR="00E34881" w:rsidRPr="00F95226" w14:paraId="7A0F7C07" w14:textId="77777777" w:rsidTr="00237CDF">
        <w:tc>
          <w:tcPr>
            <w:tcW w:w="2932" w:type="dxa"/>
            <w:shd w:val="clear" w:color="auto" w:fill="E7E6E6" w:themeFill="background2"/>
          </w:tcPr>
          <w:p w14:paraId="575DF0F8" w14:textId="77777777" w:rsidR="00E34881" w:rsidRPr="00F95226" w:rsidRDefault="00E34881" w:rsidP="003E3961">
            <w:pPr>
              <w:pStyle w:val="a8"/>
              <w:rPr>
                <w:b/>
                <w:bCs/>
                <w:lang w:val="en-GB"/>
              </w:rPr>
            </w:pPr>
            <w:r w:rsidRPr="00F95226">
              <w:rPr>
                <w:b/>
                <w:bCs/>
                <w:lang w:val="en-GB"/>
              </w:rPr>
              <w:t>Company</w:t>
            </w:r>
          </w:p>
        </w:tc>
        <w:tc>
          <w:tcPr>
            <w:tcW w:w="2925" w:type="dxa"/>
            <w:shd w:val="clear" w:color="auto" w:fill="E7E6E6" w:themeFill="background2"/>
          </w:tcPr>
          <w:p w14:paraId="49F23B20" w14:textId="77777777" w:rsidR="00E34881" w:rsidRPr="00F95226" w:rsidRDefault="00E34881" w:rsidP="003E3961">
            <w:pPr>
              <w:pStyle w:val="a8"/>
              <w:rPr>
                <w:b/>
                <w:bCs/>
                <w:lang w:val="en-GB"/>
              </w:rPr>
            </w:pPr>
            <w:r w:rsidRPr="00F95226">
              <w:rPr>
                <w:b/>
                <w:bCs/>
                <w:lang w:val="en-GB"/>
              </w:rPr>
              <w:t>Delegate name</w:t>
            </w:r>
          </w:p>
        </w:tc>
        <w:tc>
          <w:tcPr>
            <w:tcW w:w="3998" w:type="dxa"/>
            <w:shd w:val="clear" w:color="auto" w:fill="E7E6E6" w:themeFill="background2"/>
          </w:tcPr>
          <w:p w14:paraId="6CD31D14" w14:textId="77777777" w:rsidR="00E34881" w:rsidRPr="00F95226" w:rsidRDefault="00E34881" w:rsidP="003E3961">
            <w:pPr>
              <w:pStyle w:val="a8"/>
              <w:rPr>
                <w:b/>
                <w:bCs/>
                <w:lang w:val="en-GB"/>
              </w:rPr>
            </w:pPr>
            <w:r w:rsidRPr="00F95226">
              <w:rPr>
                <w:b/>
                <w:bCs/>
                <w:lang w:val="en-GB"/>
              </w:rPr>
              <w:t>Email address</w:t>
            </w:r>
          </w:p>
        </w:tc>
      </w:tr>
      <w:tr w:rsidR="00E34881" w:rsidRPr="00F95226" w14:paraId="37321382" w14:textId="77777777" w:rsidTr="00237CDF">
        <w:tc>
          <w:tcPr>
            <w:tcW w:w="2932" w:type="dxa"/>
          </w:tcPr>
          <w:p w14:paraId="3F160ACF" w14:textId="4B26903A" w:rsidR="00E34881" w:rsidRPr="00F95226" w:rsidRDefault="00E34881" w:rsidP="003E3961">
            <w:pPr>
              <w:pStyle w:val="a8"/>
              <w:rPr>
                <w:lang w:val="en-GB"/>
              </w:rPr>
            </w:pPr>
            <w:r w:rsidRPr="00F95226">
              <w:rPr>
                <w:lang w:val="en-GB"/>
              </w:rPr>
              <w:t>Ericsson</w:t>
            </w:r>
          </w:p>
        </w:tc>
        <w:tc>
          <w:tcPr>
            <w:tcW w:w="2925" w:type="dxa"/>
          </w:tcPr>
          <w:p w14:paraId="4BA98130" w14:textId="353994A2" w:rsidR="00E34881" w:rsidRPr="00F95226" w:rsidRDefault="00E34881" w:rsidP="003E3961">
            <w:pPr>
              <w:pStyle w:val="a8"/>
              <w:rPr>
                <w:lang w:val="en-GB"/>
              </w:rPr>
            </w:pPr>
            <w:r w:rsidRPr="00F95226">
              <w:rPr>
                <w:lang w:val="en-GB"/>
              </w:rPr>
              <w:t>Felipe Arraño Scharager</w:t>
            </w:r>
          </w:p>
        </w:tc>
        <w:tc>
          <w:tcPr>
            <w:tcW w:w="3998" w:type="dxa"/>
          </w:tcPr>
          <w:p w14:paraId="40CDEE0C" w14:textId="4A5772A1" w:rsidR="00E34881" w:rsidRPr="00F95226" w:rsidRDefault="00E34881" w:rsidP="003E3961">
            <w:pPr>
              <w:pStyle w:val="a8"/>
              <w:rPr>
                <w:lang w:val="en-GB"/>
              </w:rPr>
            </w:pPr>
            <w:r w:rsidRPr="00F95226">
              <w:rPr>
                <w:lang w:val="en-GB"/>
              </w:rPr>
              <w:t>felipe.arrano.scharager@ericsson.com</w:t>
            </w:r>
          </w:p>
        </w:tc>
      </w:tr>
      <w:tr w:rsidR="00E34881" w:rsidRPr="00F95226" w14:paraId="40944288" w14:textId="77777777" w:rsidTr="00237CDF">
        <w:tc>
          <w:tcPr>
            <w:tcW w:w="2932" w:type="dxa"/>
          </w:tcPr>
          <w:p w14:paraId="17233134" w14:textId="79DD64E1" w:rsidR="00E34881" w:rsidRPr="00F95226" w:rsidRDefault="004B69E9" w:rsidP="003E3961">
            <w:pPr>
              <w:pStyle w:val="a8"/>
              <w:rPr>
                <w:rFonts w:eastAsia="等线"/>
                <w:lang w:val="en-GB"/>
              </w:rPr>
            </w:pPr>
            <w:r>
              <w:rPr>
                <w:rFonts w:eastAsia="等线"/>
                <w:lang w:val="en-GB"/>
              </w:rPr>
              <w:t>vivo</w:t>
            </w:r>
          </w:p>
        </w:tc>
        <w:tc>
          <w:tcPr>
            <w:tcW w:w="2925" w:type="dxa"/>
          </w:tcPr>
          <w:p w14:paraId="3C235C9A" w14:textId="59DAA469" w:rsidR="00E34881" w:rsidRPr="00F95226" w:rsidRDefault="004B69E9" w:rsidP="003E3961">
            <w:pPr>
              <w:pStyle w:val="a8"/>
              <w:rPr>
                <w:rFonts w:eastAsia="等线"/>
                <w:lang w:val="en-GB"/>
              </w:rPr>
            </w:pPr>
            <w:r>
              <w:rPr>
                <w:rFonts w:eastAsia="等线"/>
                <w:lang w:val="en-GB"/>
              </w:rPr>
              <w:t>Boubacar Kimba</w:t>
            </w:r>
          </w:p>
        </w:tc>
        <w:tc>
          <w:tcPr>
            <w:tcW w:w="3998" w:type="dxa"/>
          </w:tcPr>
          <w:p w14:paraId="33A44914" w14:textId="4149E88B" w:rsidR="00E34881" w:rsidRPr="00F95226" w:rsidRDefault="004B69E9" w:rsidP="003E3961">
            <w:pPr>
              <w:pStyle w:val="a8"/>
              <w:rPr>
                <w:rFonts w:eastAsia="等线"/>
                <w:lang w:val="en-GB"/>
              </w:rPr>
            </w:pPr>
            <w:r>
              <w:rPr>
                <w:rFonts w:eastAsia="等线"/>
                <w:lang w:val="en-GB"/>
              </w:rPr>
              <w:t>kimba@vivo.com</w:t>
            </w:r>
          </w:p>
        </w:tc>
      </w:tr>
      <w:tr w:rsidR="00E34881" w:rsidRPr="00F95226" w14:paraId="5CFC67F3" w14:textId="77777777" w:rsidTr="00237CDF">
        <w:tc>
          <w:tcPr>
            <w:tcW w:w="2932" w:type="dxa"/>
          </w:tcPr>
          <w:p w14:paraId="12C93313" w14:textId="304671E4" w:rsidR="00E34881" w:rsidRPr="00F95226" w:rsidRDefault="004E3E8E" w:rsidP="003E3961">
            <w:pPr>
              <w:pStyle w:val="a8"/>
              <w:rPr>
                <w:lang w:val="en-GB"/>
              </w:rPr>
            </w:pPr>
            <w:r>
              <w:rPr>
                <w:lang w:val="en-GB"/>
              </w:rPr>
              <w:t>Xiaomi</w:t>
            </w:r>
          </w:p>
        </w:tc>
        <w:tc>
          <w:tcPr>
            <w:tcW w:w="2925" w:type="dxa"/>
          </w:tcPr>
          <w:p w14:paraId="4BB9274F" w14:textId="68DB9839" w:rsidR="00E34881" w:rsidRPr="004E3E8E" w:rsidRDefault="004E3E8E" w:rsidP="003E3961">
            <w:pPr>
              <w:pStyle w:val="a8"/>
              <w:rPr>
                <w:rFonts w:eastAsiaTheme="minorEastAsia"/>
                <w:lang w:val="en-GB"/>
              </w:rPr>
            </w:pPr>
            <w:r>
              <w:rPr>
                <w:rFonts w:eastAsiaTheme="minorEastAsia" w:hint="eastAsia"/>
                <w:lang w:val="en-GB"/>
              </w:rPr>
              <w:t>X</w:t>
            </w:r>
            <w:r>
              <w:rPr>
                <w:rFonts w:eastAsiaTheme="minorEastAsia"/>
                <w:lang w:val="en-GB"/>
              </w:rPr>
              <w:t>ing Yang</w:t>
            </w:r>
          </w:p>
        </w:tc>
        <w:tc>
          <w:tcPr>
            <w:tcW w:w="3998" w:type="dxa"/>
          </w:tcPr>
          <w:p w14:paraId="1925DF83" w14:textId="00CBFC78" w:rsidR="00E34881" w:rsidRPr="004E3E8E" w:rsidRDefault="004E3E8E" w:rsidP="003E3961">
            <w:pPr>
              <w:pStyle w:val="a8"/>
              <w:rPr>
                <w:rFonts w:eastAsiaTheme="minorEastAsia"/>
                <w:lang w:val="en-GB"/>
              </w:rPr>
            </w:pPr>
            <w:r>
              <w:rPr>
                <w:rFonts w:eastAsiaTheme="minorEastAsia"/>
                <w:lang w:val="en-GB"/>
              </w:rPr>
              <w:t>Yangxing1@xiaomi.com</w:t>
            </w:r>
          </w:p>
        </w:tc>
      </w:tr>
      <w:tr w:rsidR="00E34881" w:rsidRPr="00F95226" w14:paraId="319965CE" w14:textId="77777777" w:rsidTr="00237CDF">
        <w:tc>
          <w:tcPr>
            <w:tcW w:w="2932" w:type="dxa"/>
          </w:tcPr>
          <w:p w14:paraId="5A2CBA6E" w14:textId="2E182158" w:rsidR="00E34881" w:rsidRPr="00F95226" w:rsidRDefault="007F0DDB" w:rsidP="003E3961">
            <w:pPr>
              <w:pStyle w:val="a8"/>
              <w:rPr>
                <w:lang w:val="en-GB"/>
              </w:rPr>
            </w:pPr>
            <w:r>
              <w:rPr>
                <w:lang w:val="en-GB"/>
              </w:rPr>
              <w:t>Lenovo</w:t>
            </w:r>
          </w:p>
        </w:tc>
        <w:tc>
          <w:tcPr>
            <w:tcW w:w="2925" w:type="dxa"/>
          </w:tcPr>
          <w:p w14:paraId="00F8F00C" w14:textId="54FB38DB" w:rsidR="00E34881" w:rsidRPr="00F95226" w:rsidRDefault="007F0DDB" w:rsidP="003E3961">
            <w:pPr>
              <w:pStyle w:val="a8"/>
              <w:rPr>
                <w:lang w:val="en-GB"/>
              </w:rPr>
            </w:pPr>
            <w:r>
              <w:rPr>
                <w:lang w:val="en-GB"/>
              </w:rPr>
              <w:t>Congchi Zhang</w:t>
            </w:r>
          </w:p>
        </w:tc>
        <w:tc>
          <w:tcPr>
            <w:tcW w:w="3998" w:type="dxa"/>
          </w:tcPr>
          <w:p w14:paraId="691DA6EB" w14:textId="2D060ACA" w:rsidR="00E34881" w:rsidRPr="00F95226" w:rsidRDefault="007F0DDB" w:rsidP="003E3961">
            <w:pPr>
              <w:pStyle w:val="a8"/>
              <w:rPr>
                <w:lang w:val="en-GB"/>
              </w:rPr>
            </w:pPr>
            <w:r>
              <w:rPr>
                <w:lang w:val="en-GB"/>
              </w:rPr>
              <w:t>Zhangcc16@lenovo.com</w:t>
            </w:r>
          </w:p>
        </w:tc>
      </w:tr>
      <w:tr w:rsidR="00E34881" w:rsidRPr="00F95226" w14:paraId="257FBB48" w14:textId="77777777" w:rsidTr="00237CDF">
        <w:tc>
          <w:tcPr>
            <w:tcW w:w="2932" w:type="dxa"/>
          </w:tcPr>
          <w:p w14:paraId="64E36C5F" w14:textId="5B973AB4" w:rsidR="00E34881" w:rsidRPr="00F95226" w:rsidRDefault="003D4BC0" w:rsidP="003E3961">
            <w:pPr>
              <w:pStyle w:val="a8"/>
              <w:rPr>
                <w:lang w:val="en-GB"/>
              </w:rPr>
            </w:pPr>
            <w:r>
              <w:rPr>
                <w:lang w:val="en-GB"/>
              </w:rPr>
              <w:t>Qualcomm</w:t>
            </w:r>
          </w:p>
        </w:tc>
        <w:tc>
          <w:tcPr>
            <w:tcW w:w="2925" w:type="dxa"/>
          </w:tcPr>
          <w:p w14:paraId="03C15EDE" w14:textId="1CC57FC3" w:rsidR="00E34881" w:rsidRPr="00F95226" w:rsidRDefault="003D4BC0" w:rsidP="003E3961">
            <w:pPr>
              <w:pStyle w:val="a8"/>
              <w:rPr>
                <w:lang w:val="en-GB"/>
              </w:rPr>
            </w:pPr>
            <w:r>
              <w:rPr>
                <w:lang w:val="en-GB"/>
              </w:rPr>
              <w:t>Rajeev Kumar</w:t>
            </w:r>
          </w:p>
        </w:tc>
        <w:tc>
          <w:tcPr>
            <w:tcW w:w="3998" w:type="dxa"/>
          </w:tcPr>
          <w:p w14:paraId="2C6122C5" w14:textId="72486CDA" w:rsidR="00E34881" w:rsidRPr="00F95226" w:rsidRDefault="003D4BC0" w:rsidP="003E3961">
            <w:pPr>
              <w:pStyle w:val="a8"/>
              <w:rPr>
                <w:lang w:val="en-GB"/>
              </w:rPr>
            </w:pPr>
            <w:r>
              <w:rPr>
                <w:lang w:val="en-GB"/>
              </w:rPr>
              <w:t>rkum@qti.qualcomm.com</w:t>
            </w:r>
          </w:p>
        </w:tc>
      </w:tr>
      <w:tr w:rsidR="00E34881" w:rsidRPr="00F95226" w14:paraId="67E88CD4" w14:textId="77777777" w:rsidTr="00237CDF">
        <w:tc>
          <w:tcPr>
            <w:tcW w:w="2932" w:type="dxa"/>
          </w:tcPr>
          <w:p w14:paraId="30407939" w14:textId="1C009240" w:rsidR="00E34881" w:rsidRPr="00F95226" w:rsidRDefault="00A76191" w:rsidP="003E3961">
            <w:pPr>
              <w:pStyle w:val="a8"/>
              <w:rPr>
                <w:lang w:val="en-GB"/>
              </w:rPr>
            </w:pPr>
            <w:r>
              <w:rPr>
                <w:lang w:val="en-GB"/>
              </w:rPr>
              <w:t>Apple</w:t>
            </w:r>
          </w:p>
        </w:tc>
        <w:tc>
          <w:tcPr>
            <w:tcW w:w="2925" w:type="dxa"/>
          </w:tcPr>
          <w:p w14:paraId="34773ECC" w14:textId="3573B116" w:rsidR="00E34881" w:rsidRPr="00F95226" w:rsidRDefault="00A76191" w:rsidP="003E3961">
            <w:pPr>
              <w:pStyle w:val="a8"/>
              <w:rPr>
                <w:lang w:val="en-GB"/>
              </w:rPr>
            </w:pPr>
            <w:r>
              <w:rPr>
                <w:lang w:val="en-GB"/>
              </w:rPr>
              <w:t>Peng Cheng</w:t>
            </w:r>
          </w:p>
        </w:tc>
        <w:tc>
          <w:tcPr>
            <w:tcW w:w="3998" w:type="dxa"/>
          </w:tcPr>
          <w:p w14:paraId="5DB0EFB3" w14:textId="604B3F80" w:rsidR="00E34881" w:rsidRPr="00F95226" w:rsidRDefault="00A76191" w:rsidP="003E3961">
            <w:pPr>
              <w:pStyle w:val="a8"/>
              <w:rPr>
                <w:lang w:val="en-GB"/>
              </w:rPr>
            </w:pPr>
            <w:r>
              <w:rPr>
                <w:lang w:val="en-GB"/>
              </w:rPr>
              <w:t>pcheng24@apple.com</w:t>
            </w:r>
          </w:p>
        </w:tc>
      </w:tr>
      <w:tr w:rsidR="00237CDF" w:rsidRPr="00F95226" w14:paraId="36088FC7" w14:textId="77777777" w:rsidTr="00237CDF">
        <w:tc>
          <w:tcPr>
            <w:tcW w:w="2932" w:type="dxa"/>
          </w:tcPr>
          <w:p w14:paraId="5F6F82F2" w14:textId="3B73E7C9" w:rsidR="00237CDF" w:rsidRPr="00F95226" w:rsidRDefault="00237CDF" w:rsidP="003E3961">
            <w:pPr>
              <w:pStyle w:val="a8"/>
              <w:rPr>
                <w:rFonts w:eastAsia="等线"/>
                <w:lang w:val="en-GB"/>
              </w:rPr>
            </w:pPr>
            <w:r>
              <w:rPr>
                <w:lang w:val="en-GB"/>
              </w:rPr>
              <w:t>CATT</w:t>
            </w:r>
          </w:p>
        </w:tc>
        <w:tc>
          <w:tcPr>
            <w:tcW w:w="2925" w:type="dxa"/>
          </w:tcPr>
          <w:p w14:paraId="53FF6743" w14:textId="688FE9DA" w:rsidR="00237CDF" w:rsidRPr="00F95226" w:rsidRDefault="00237CDF" w:rsidP="003E3961">
            <w:pPr>
              <w:pStyle w:val="a8"/>
              <w:rPr>
                <w:rFonts w:eastAsia="等线"/>
                <w:lang w:val="en-GB"/>
              </w:rPr>
            </w:pPr>
            <w:r>
              <w:rPr>
                <w:lang w:val="en-GB"/>
              </w:rPr>
              <w:t>Da</w:t>
            </w:r>
            <w:r>
              <w:rPr>
                <w:rFonts w:eastAsiaTheme="minorEastAsia" w:hint="eastAsia"/>
                <w:lang w:val="en-GB"/>
              </w:rPr>
              <w:t xml:space="preserve"> Wang</w:t>
            </w:r>
          </w:p>
        </w:tc>
        <w:tc>
          <w:tcPr>
            <w:tcW w:w="3998" w:type="dxa"/>
          </w:tcPr>
          <w:p w14:paraId="08295E05" w14:textId="740B363F" w:rsidR="00237CDF" w:rsidRPr="00F95226" w:rsidRDefault="00237CDF" w:rsidP="003E3961">
            <w:pPr>
              <w:pStyle w:val="a8"/>
              <w:rPr>
                <w:rFonts w:eastAsia="等线"/>
                <w:lang w:val="en-GB"/>
              </w:rPr>
            </w:pPr>
            <w:r>
              <w:rPr>
                <w:lang w:val="en-GB"/>
              </w:rPr>
              <w:t>wangda</w:t>
            </w:r>
            <w:r w:rsidRPr="009C4C25">
              <w:rPr>
                <w:rFonts w:hint="eastAsia"/>
                <w:lang w:val="en-GB"/>
              </w:rPr>
              <w:t>@</w:t>
            </w:r>
            <w:r>
              <w:rPr>
                <w:lang w:val="en-GB"/>
              </w:rPr>
              <w:t>catt</w:t>
            </w:r>
            <w:r w:rsidRPr="009C4C25">
              <w:rPr>
                <w:rFonts w:hint="eastAsia"/>
                <w:lang w:val="en-GB"/>
              </w:rPr>
              <w:t>.cn</w:t>
            </w:r>
          </w:p>
        </w:tc>
      </w:tr>
      <w:tr w:rsidR="00237CDF" w:rsidRPr="00F95226" w14:paraId="401BD588" w14:textId="77777777" w:rsidTr="00237CDF">
        <w:tc>
          <w:tcPr>
            <w:tcW w:w="2932" w:type="dxa"/>
          </w:tcPr>
          <w:p w14:paraId="01809459" w14:textId="55EBCB13" w:rsidR="00237CDF" w:rsidRPr="00F95226" w:rsidRDefault="00237CDF" w:rsidP="003E3961">
            <w:pPr>
              <w:pStyle w:val="a8"/>
              <w:rPr>
                <w:lang w:val="en-GB"/>
              </w:rPr>
            </w:pPr>
            <w:bookmarkStart w:id="1" w:name="_GoBack" w:colFirst="1" w:colLast="1"/>
          </w:p>
        </w:tc>
        <w:tc>
          <w:tcPr>
            <w:tcW w:w="2925" w:type="dxa"/>
          </w:tcPr>
          <w:p w14:paraId="3CC7BFA6" w14:textId="2B3CC8B0" w:rsidR="00237CDF" w:rsidRPr="00F95226" w:rsidRDefault="00237CDF" w:rsidP="003E3961">
            <w:pPr>
              <w:pStyle w:val="a8"/>
              <w:rPr>
                <w:rFonts w:eastAsiaTheme="minorEastAsia"/>
                <w:lang w:val="en-GB" w:eastAsia="ja-JP"/>
              </w:rPr>
            </w:pPr>
          </w:p>
        </w:tc>
        <w:tc>
          <w:tcPr>
            <w:tcW w:w="3998" w:type="dxa"/>
          </w:tcPr>
          <w:p w14:paraId="56100850" w14:textId="01015594" w:rsidR="00237CDF" w:rsidRPr="00F95226" w:rsidRDefault="00237CDF" w:rsidP="003E3961">
            <w:pPr>
              <w:pStyle w:val="a8"/>
              <w:rPr>
                <w:rFonts w:eastAsiaTheme="minorEastAsia"/>
                <w:lang w:val="en-GB" w:eastAsia="ja-JP"/>
              </w:rPr>
            </w:pPr>
          </w:p>
        </w:tc>
      </w:tr>
      <w:bookmarkEnd w:id="1"/>
      <w:tr w:rsidR="00237CDF" w:rsidRPr="00F95226" w14:paraId="6AE82BB9" w14:textId="77777777" w:rsidTr="00237CDF">
        <w:tc>
          <w:tcPr>
            <w:tcW w:w="2932" w:type="dxa"/>
          </w:tcPr>
          <w:p w14:paraId="06DB8E8A" w14:textId="6F181D33" w:rsidR="00237CDF" w:rsidRPr="00F95226" w:rsidRDefault="00237CDF" w:rsidP="003E3961">
            <w:pPr>
              <w:pStyle w:val="a8"/>
              <w:rPr>
                <w:rFonts w:eastAsia="Malgun Gothic"/>
                <w:lang w:val="en-GB" w:eastAsia="ko-KR"/>
              </w:rPr>
            </w:pPr>
          </w:p>
        </w:tc>
        <w:tc>
          <w:tcPr>
            <w:tcW w:w="2925" w:type="dxa"/>
          </w:tcPr>
          <w:p w14:paraId="2FF7E63A" w14:textId="4493A46F" w:rsidR="00237CDF" w:rsidRPr="00F95226" w:rsidRDefault="00237CDF" w:rsidP="003E3961">
            <w:pPr>
              <w:pStyle w:val="a8"/>
              <w:rPr>
                <w:rFonts w:eastAsia="Malgun Gothic"/>
                <w:lang w:val="en-GB" w:eastAsia="ko-KR"/>
              </w:rPr>
            </w:pPr>
          </w:p>
        </w:tc>
        <w:tc>
          <w:tcPr>
            <w:tcW w:w="3998" w:type="dxa"/>
          </w:tcPr>
          <w:p w14:paraId="54480B59" w14:textId="51DA73A7" w:rsidR="00237CDF" w:rsidRPr="00F95226" w:rsidRDefault="00237CDF" w:rsidP="003E3961">
            <w:pPr>
              <w:pStyle w:val="a8"/>
              <w:rPr>
                <w:rFonts w:eastAsia="Malgun Gothic"/>
                <w:lang w:val="en-GB" w:eastAsia="ko-KR"/>
              </w:rPr>
            </w:pPr>
          </w:p>
        </w:tc>
      </w:tr>
      <w:tr w:rsidR="00237CDF" w:rsidRPr="00F95226" w14:paraId="3D76D2CC" w14:textId="77777777" w:rsidTr="00237CDF">
        <w:tc>
          <w:tcPr>
            <w:tcW w:w="2932" w:type="dxa"/>
          </w:tcPr>
          <w:p w14:paraId="67E2429A" w14:textId="56C2DFB3" w:rsidR="00237CDF" w:rsidRPr="00F95226" w:rsidRDefault="00237CDF" w:rsidP="003E3961">
            <w:pPr>
              <w:pStyle w:val="a8"/>
              <w:rPr>
                <w:lang w:val="en-GB"/>
              </w:rPr>
            </w:pPr>
          </w:p>
        </w:tc>
        <w:tc>
          <w:tcPr>
            <w:tcW w:w="2925" w:type="dxa"/>
          </w:tcPr>
          <w:p w14:paraId="6E220B73" w14:textId="28DA38D4" w:rsidR="00237CDF" w:rsidRPr="00F95226" w:rsidRDefault="00237CDF" w:rsidP="003E3961">
            <w:pPr>
              <w:pStyle w:val="a8"/>
              <w:rPr>
                <w:lang w:val="en-GB"/>
              </w:rPr>
            </w:pPr>
          </w:p>
        </w:tc>
        <w:tc>
          <w:tcPr>
            <w:tcW w:w="3998" w:type="dxa"/>
          </w:tcPr>
          <w:p w14:paraId="2B1E1E22" w14:textId="0B25166E" w:rsidR="00237CDF" w:rsidRPr="00F95226" w:rsidRDefault="00237CDF" w:rsidP="003E3961">
            <w:pPr>
              <w:pStyle w:val="a8"/>
              <w:rPr>
                <w:lang w:val="en-GB"/>
              </w:rPr>
            </w:pPr>
          </w:p>
        </w:tc>
      </w:tr>
    </w:tbl>
    <w:p w14:paraId="27C365F4" w14:textId="1E422246" w:rsidR="000A0275" w:rsidRPr="00F95226" w:rsidRDefault="000A0275" w:rsidP="000A0275">
      <w:pPr>
        <w:pStyle w:val="a8"/>
      </w:pPr>
      <w:r w:rsidRPr="00F95226">
        <w:t xml:space="preserve">  </w:t>
      </w:r>
    </w:p>
    <w:p w14:paraId="6244E358" w14:textId="77777777" w:rsidR="002B57FE" w:rsidRPr="00F95226" w:rsidRDefault="000A0275" w:rsidP="000A0275">
      <w:pPr>
        <w:pStyle w:val="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21"/>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a8"/>
      </w:pPr>
      <w:r w:rsidRPr="00F95226">
        <w:t>The following was agreed during RAN2#122:</w:t>
      </w:r>
    </w:p>
    <w:tbl>
      <w:tblPr>
        <w:tblStyle w:val="afa"/>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af5"/>
                <w:lang w:val="en-GB"/>
              </w:rPr>
            </w:pPr>
            <w:r w:rsidRPr="00F95226">
              <w:rPr>
                <w:rStyle w:val="af5"/>
                <w:lang w:val="en-GB"/>
              </w:rPr>
              <w:t>Functional Arch</w:t>
            </w:r>
          </w:p>
          <w:p w14:paraId="27F8AC5A" w14:textId="77777777" w:rsidR="006B0F33" w:rsidRPr="00F95226" w:rsidRDefault="006B0F33" w:rsidP="006B0F33">
            <w:pPr>
              <w:pStyle w:val="Agreement"/>
              <w:rPr>
                <w:lang w:val="en-GB"/>
              </w:rPr>
            </w:pPr>
            <w:r w:rsidRPr="00F95226">
              <w:rPr>
                <w:lang w:val="en-GB"/>
              </w:rPr>
              <w:t>Intention is to cover functional arch in general, e.g.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functionality based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a8"/>
      </w:pPr>
    </w:p>
    <w:p w14:paraId="3EA5CF8A" w14:textId="6EC7AC8D" w:rsidR="005C1FBA" w:rsidRPr="00F95226" w:rsidRDefault="005C1FBA" w:rsidP="005C1FBA">
      <w:pPr>
        <w:pStyle w:val="a8"/>
      </w:pPr>
      <w:r w:rsidRPr="00F95226">
        <w:t xml:space="preserve">Figure 2 from </w:t>
      </w:r>
      <w:hyperlink r:id="rId12" w:history="1">
        <w:r w:rsidRPr="00F95226">
          <w:rPr>
            <w:rStyle w:val="af"/>
          </w:rPr>
          <w:t>R2-23053207</w:t>
        </w:r>
      </w:hyperlink>
      <w:r w:rsidRPr="00F95226">
        <w:t xml:space="preserve"> can be seen below:</w:t>
      </w:r>
    </w:p>
    <w:tbl>
      <w:tblPr>
        <w:tblStyle w:val="afa"/>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E07788" w:rsidP="009C7E2D">
            <w:pPr>
              <w:spacing w:beforeLines="50" w:before="120" w:after="120"/>
              <w:rPr>
                <w:rFonts w:ascii="Arial" w:eastAsiaTheme="minorEastAsia" w:hAnsi="Arial" w:cs="Arial"/>
                <w:b/>
                <w:szCs w:val="21"/>
                <w:lang w:val="en-GB" w:eastAsia="zh-CN"/>
              </w:rPr>
            </w:pPr>
            <w:r w:rsidRPr="00F95226">
              <w:rPr>
                <w:rFonts w:eastAsia="Times New Roman"/>
                <w:noProof/>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65pt;height:196.35pt;mso-width-percent:0;mso-height-percent:0;mso-width-percent:0;mso-height-percent:0" o:ole="">
                  <v:imagedata r:id="rId13" o:title=""/>
                </v:shape>
                <o:OLEObject Type="Embed" ProgID="Visio.Drawing.15" ShapeID="_x0000_i1025" DrawAspect="Content" ObjectID="_1752068871" r:id="rId14"/>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a8"/>
      </w:pPr>
    </w:p>
    <w:p w14:paraId="3EC8C0B1" w14:textId="36BC729E" w:rsidR="00F95226" w:rsidRPr="00F95226" w:rsidRDefault="009C7E2D" w:rsidP="00F95226">
      <w:pPr>
        <w:pStyle w:val="a8"/>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afa"/>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E07788" w:rsidP="002D02E8">
            <w:pPr>
              <w:pStyle w:val="TH"/>
              <w:rPr>
                <w:lang w:val="en-GB"/>
              </w:rPr>
            </w:pPr>
            <w:r>
              <w:rPr>
                <w:rFonts w:eastAsia="Times New Roman"/>
                <w:noProof/>
                <w:sz w:val="20"/>
                <w:szCs w:val="20"/>
              </w:rPr>
              <w:object w:dxaOrig="10755" w:dyaOrig="4605" w14:anchorId="6EB89DC2">
                <v:shape id="_x0000_i1026" type="#_x0000_t75" alt="" style="width:451.65pt;height:196.35pt;mso-width-percent:0;mso-height-percent:0;mso-width-percent:0;mso-height-percent:0" o:ole="">
                  <v:imagedata r:id="rId15" o:title=""/>
                </v:shape>
                <o:OLEObject Type="Embed" ProgID="Visio.Drawing.15" ShapeID="_x0000_i1026" DrawAspect="Content" ObjectID="_1752068872" r:id="rId16"/>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a8"/>
      </w:pPr>
      <w:r>
        <w:br/>
      </w:r>
      <w:r w:rsidRPr="00F95226">
        <w:t>Please be aware of the following changes to the names of the data/information flows (i.e., arrows):</w:t>
      </w:r>
    </w:p>
    <w:p w14:paraId="23502583" w14:textId="77777777" w:rsidR="002700D7" w:rsidRPr="00F95226" w:rsidRDefault="002700D7" w:rsidP="002700D7">
      <w:pPr>
        <w:pStyle w:val="a8"/>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a8"/>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a8"/>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a8"/>
      </w:pPr>
      <w:r w:rsidRPr="00F95226">
        <w:t>Arguments to these changes are provided as input to Q1 below.</w:t>
      </w:r>
      <w:r>
        <w:br/>
      </w:r>
    </w:p>
    <w:p w14:paraId="23E41CA8" w14:textId="77777777" w:rsidR="00224ADE" w:rsidRPr="00F95226" w:rsidRDefault="006D2E35" w:rsidP="008774E8">
      <w:pPr>
        <w:pStyle w:val="a8"/>
        <w:rPr>
          <w:rStyle w:val="af9"/>
        </w:rPr>
      </w:pPr>
      <w:r w:rsidRPr="00F95226">
        <w:rPr>
          <w:rStyle w:val="af9"/>
        </w:rPr>
        <w:t>Question 1:</w:t>
      </w:r>
    </w:p>
    <w:p w14:paraId="0C3E19A4" w14:textId="6F008734" w:rsidR="00F604E0" w:rsidRPr="00F95226" w:rsidRDefault="006D2E35" w:rsidP="003E42AF">
      <w:pPr>
        <w:pStyle w:val="a8"/>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w:t>
      </w:r>
      <w:proofErr w:type="gramStart"/>
      <w:r w:rsidR="000F525C" w:rsidRPr="00F95226">
        <w:t>etc</w:t>
      </w:r>
      <w:proofErr w:type="gramEnd"/>
      <w:r w:rsidR="001676C5" w:rsidRPr="00F95226">
        <w:t>..</w:t>
      </w:r>
      <w:r w:rsidR="000F525C" w:rsidRPr="00F95226">
        <w:t>.</w:t>
      </w:r>
    </w:p>
    <w:p w14:paraId="2C67DAAA" w14:textId="3060C730" w:rsidR="006D2E35" w:rsidRPr="00F95226" w:rsidRDefault="00F604E0" w:rsidP="003E42AF">
      <w:pPr>
        <w:pStyle w:val="a8"/>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afa"/>
        <w:tblW w:w="5000" w:type="pct"/>
        <w:tblLook w:val="04A0" w:firstRow="1" w:lastRow="0" w:firstColumn="1" w:lastColumn="0" w:noHBand="0" w:noVBand="1"/>
      </w:tblPr>
      <w:tblGrid>
        <w:gridCol w:w="2113"/>
        <w:gridCol w:w="7742"/>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a8"/>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a8"/>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a8"/>
              <w:rPr>
                <w:lang w:val="en-GB"/>
              </w:rPr>
            </w:pPr>
            <w:r w:rsidRPr="00F95226">
              <w:rPr>
                <w:lang w:val="en-GB"/>
              </w:rPr>
              <w:t>Ericsson</w:t>
            </w:r>
          </w:p>
        </w:tc>
        <w:tc>
          <w:tcPr>
            <w:tcW w:w="3928" w:type="pct"/>
          </w:tcPr>
          <w:p w14:paraId="378B9889" w14:textId="1518FB54" w:rsidR="008A0932" w:rsidRPr="00F95226" w:rsidRDefault="00CD14D7" w:rsidP="003E42AF">
            <w:pPr>
              <w:pStyle w:val="a8"/>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a8"/>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proofErr w:type="gramStart"/>
            <w:r w:rsidR="00290450" w:rsidRPr="00F95226">
              <w:rPr>
                <w:b/>
                <w:bCs/>
                <w:u w:val="single"/>
                <w:lang w:val="en-GB"/>
              </w:rPr>
              <w:t>)</w:t>
            </w:r>
            <w:r w:rsidR="008978F5" w:rsidRPr="00F95226">
              <w:rPr>
                <w:b/>
                <w:bCs/>
                <w:u w:val="single"/>
                <w:lang w:val="en-GB"/>
              </w:rPr>
              <w:t>:</w:t>
            </w:r>
            <w:proofErr w:type="gramEnd"/>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a8"/>
              <w:rPr>
                <w:lang w:val="en-GB"/>
              </w:rPr>
            </w:pPr>
          </w:p>
          <w:p w14:paraId="23855F3A" w14:textId="1120B0A0" w:rsidR="00290450" w:rsidRPr="00F95226" w:rsidRDefault="00290450" w:rsidP="003E42AF">
            <w:pPr>
              <w:pStyle w:val="a8"/>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a8"/>
              <w:rPr>
                <w:lang w:val="en-GB"/>
              </w:rPr>
            </w:pPr>
            <w:r>
              <w:rPr>
                <w:lang w:val="en-GB"/>
              </w:rPr>
              <w:lastRenderedPageBreak/>
              <w:t>vivo</w:t>
            </w:r>
          </w:p>
        </w:tc>
        <w:tc>
          <w:tcPr>
            <w:tcW w:w="3928" w:type="pct"/>
          </w:tcPr>
          <w:p w14:paraId="696E14D8" w14:textId="77777777" w:rsidR="00A54833" w:rsidRDefault="00A54833" w:rsidP="00A54833">
            <w:pPr>
              <w:pStyle w:val="a8"/>
            </w:pPr>
            <w:r>
              <w:rPr>
                <w:rFonts w:cs="Arial"/>
              </w:rPr>
              <w:t>First</w:t>
            </w:r>
            <w:r>
              <w:t>:</w:t>
            </w:r>
          </w:p>
          <w:p w14:paraId="3F2295A2" w14:textId="77777777" w:rsidR="00A54833" w:rsidRDefault="00A54833" w:rsidP="00A54833">
            <w:pPr>
              <w:pStyle w:val="a8"/>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a8"/>
            </w:pPr>
            <w:r>
              <w:rPr>
                <w:rFonts w:cs="Arial"/>
              </w:rPr>
              <w:t xml:space="preserve">Second: </w:t>
            </w:r>
          </w:p>
          <w:p w14:paraId="7D9CE7EF" w14:textId="5149519C" w:rsidR="00A54833" w:rsidRDefault="00A54833" w:rsidP="00A54833">
            <w:pPr>
              <w:pStyle w:val="a8"/>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a8"/>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a8"/>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a8"/>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a8"/>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a8"/>
              <w:rPr>
                <w:rFonts w:eastAsia="等线"/>
              </w:rPr>
            </w:pPr>
            <w:r w:rsidRPr="004E3E8E">
              <w:rPr>
                <w:rFonts w:eastAsia="等线"/>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等线"/>
              </w:rPr>
              <w:t>can be</w:t>
            </w:r>
            <w:r w:rsidRPr="004E3E8E">
              <w:rPr>
                <w:rFonts w:eastAsia="等线"/>
              </w:rPr>
              <w:t xml:space="preserve"> updated to reflect involved procedure.</w:t>
            </w:r>
          </w:p>
          <w:p w14:paraId="4FEB9BF3" w14:textId="77777777" w:rsidR="004E3E8E" w:rsidRDefault="004E3E8E" w:rsidP="004E3E8E">
            <w:pPr>
              <w:pStyle w:val="a8"/>
              <w:rPr>
                <w:rFonts w:eastAsia="等线"/>
              </w:rPr>
            </w:pPr>
          </w:p>
          <w:p w14:paraId="75141850" w14:textId="7CCCF6FC" w:rsidR="004E3E8E" w:rsidRPr="008F347A" w:rsidRDefault="004E3E8E" w:rsidP="004E3E8E">
            <w:pPr>
              <w:pStyle w:val="a8"/>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a8"/>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a8"/>
              <w:rPr>
                <w:rFonts w:eastAsiaTheme="minorEastAsia"/>
                <w:lang w:val="en-GB"/>
              </w:rPr>
            </w:pPr>
          </w:p>
          <w:p w14:paraId="4D3CDB01" w14:textId="5358DA2B" w:rsidR="004E3E8E" w:rsidRPr="008F347A" w:rsidRDefault="004E3E8E" w:rsidP="004E3E8E">
            <w:pPr>
              <w:pStyle w:val="a8"/>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a8"/>
              <w:rPr>
                <w:rFonts w:eastAsia="等线"/>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a8"/>
              <w:rPr>
                <w:rFonts w:eastAsiaTheme="minorEastAsia"/>
              </w:rPr>
            </w:pPr>
          </w:p>
          <w:p w14:paraId="620C883E" w14:textId="77777777" w:rsidR="004E3E8E" w:rsidRPr="008F347A" w:rsidRDefault="004E3E8E" w:rsidP="004E3E8E">
            <w:pPr>
              <w:pStyle w:val="a8"/>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a8"/>
              <w:rPr>
                <w:rFonts w:eastAsiaTheme="minorEastAsia"/>
                <w:lang w:val="en-GB"/>
              </w:rPr>
            </w:pPr>
            <w:r>
              <w:rPr>
                <w:rFonts w:eastAsiaTheme="minorEastAsia"/>
                <w:lang w:val="en-GB"/>
              </w:rPr>
              <w:t xml:space="preserve">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w:t>
            </w:r>
            <w:proofErr w:type="gramStart"/>
            <w:r>
              <w:rPr>
                <w:rFonts w:eastAsiaTheme="minorEastAsia"/>
                <w:lang w:val="en-GB"/>
              </w:rPr>
              <w:t>to make</w:t>
            </w:r>
            <w:proofErr w:type="gramEnd"/>
            <w:r>
              <w:rPr>
                <w:rFonts w:eastAsiaTheme="minorEastAsia"/>
                <w:lang w:val="en-GB"/>
              </w:rPr>
              <w:t xml:space="preserve"> this arrow optional.</w:t>
            </w:r>
          </w:p>
          <w:p w14:paraId="3D078134" w14:textId="77777777" w:rsidR="008774E8" w:rsidRDefault="004E3E8E" w:rsidP="004E3E8E">
            <w:pPr>
              <w:pStyle w:val="a8"/>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a8"/>
              <w:rPr>
                <w:rFonts w:eastAsiaTheme="minorEastAsia"/>
                <w:lang w:val="en-GB"/>
              </w:rPr>
            </w:pPr>
          </w:p>
          <w:p w14:paraId="7DE0F7BD" w14:textId="0570F846" w:rsidR="00AD32D1" w:rsidRPr="006C524C" w:rsidRDefault="006C524C" w:rsidP="004E3E8E">
            <w:pPr>
              <w:pStyle w:val="a8"/>
              <w:rPr>
                <w:rFonts w:eastAsiaTheme="minorEastAsia"/>
                <w:lang w:val="en-GB"/>
              </w:rPr>
            </w:pPr>
            <w:r>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a8"/>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a8"/>
              <w:rPr>
                <w:lang w:val="en-GB"/>
              </w:rPr>
            </w:pPr>
            <w:r>
              <w:rPr>
                <w:lang w:val="en-GB"/>
              </w:rPr>
              <w:lastRenderedPageBreak/>
              <w:t>Lenovo</w:t>
            </w:r>
          </w:p>
        </w:tc>
        <w:tc>
          <w:tcPr>
            <w:tcW w:w="3928" w:type="pct"/>
          </w:tcPr>
          <w:p w14:paraId="73CFF93F" w14:textId="77777777" w:rsidR="008774E8" w:rsidRDefault="00131B17" w:rsidP="003E42AF">
            <w:pPr>
              <w:pStyle w:val="a8"/>
              <w:rPr>
                <w:b/>
                <w:bCs/>
                <w:u w:val="single"/>
                <w:lang w:val="en-GB"/>
              </w:rPr>
            </w:pPr>
            <w:r w:rsidRPr="00F95226">
              <w:rPr>
                <w:b/>
                <w:bCs/>
                <w:u w:val="single"/>
                <w:lang w:val="en-GB"/>
              </w:rPr>
              <w:t>On the arrow’s names:</w:t>
            </w:r>
          </w:p>
          <w:p w14:paraId="760934B6" w14:textId="77777777" w:rsidR="00131B17" w:rsidRPr="00E91D8D" w:rsidRDefault="005C61D0" w:rsidP="003E42AF">
            <w:pPr>
              <w:pStyle w:val="a8"/>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a8"/>
              <w:rPr>
                <w:lang w:val="en-GB"/>
              </w:rPr>
            </w:pPr>
            <w:r>
              <w:rPr>
                <w:lang w:val="en-GB"/>
              </w:rPr>
              <w:t xml:space="preserve">Regarding the proposal from </w:t>
            </w:r>
            <w:proofErr w:type="spellStart"/>
            <w:r>
              <w:rPr>
                <w:lang w:val="en-GB"/>
              </w:rPr>
              <w:t>rapporteour</w:t>
            </w:r>
            <w:proofErr w:type="spellEnd"/>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a8"/>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(e.g. the predicted CSI/BM result) into account.</w:t>
            </w:r>
            <w:r w:rsidRPr="002700D7">
              <w:rPr>
                <w:i/>
                <w:iCs/>
                <w:lang w:val="en-GB"/>
              </w:rPr>
              <w:br/>
            </w:r>
          </w:p>
          <w:p w14:paraId="16138572" w14:textId="3CDEBAD1" w:rsidR="0005710D" w:rsidRDefault="00BF34D0" w:rsidP="002B1ED7">
            <w:pPr>
              <w:pStyle w:val="a8"/>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a8"/>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a8"/>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a8"/>
              <w:rPr>
                <w:lang w:val="en-GB"/>
              </w:rPr>
            </w:pPr>
          </w:p>
          <w:p w14:paraId="75CC1957" w14:textId="05F32BF4" w:rsidR="0005710D" w:rsidRPr="005C61D0" w:rsidRDefault="0005710D" w:rsidP="002B1ED7">
            <w:pPr>
              <w:pStyle w:val="a8"/>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a8"/>
              <w:rPr>
                <w:lang w:val="en-GB"/>
              </w:rPr>
            </w:pPr>
            <w:r>
              <w:rPr>
                <w:lang w:val="en-GB"/>
              </w:rPr>
              <w:lastRenderedPageBreak/>
              <w:t>Qualcomm</w:t>
            </w:r>
          </w:p>
        </w:tc>
        <w:tc>
          <w:tcPr>
            <w:tcW w:w="3928" w:type="pct"/>
          </w:tcPr>
          <w:p w14:paraId="3152C18D" w14:textId="77777777" w:rsidR="008774E8" w:rsidRDefault="00FC1418" w:rsidP="003E42AF">
            <w:pPr>
              <w:pStyle w:val="a8"/>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a8"/>
              <w:spacing w:after="0"/>
              <w:rPr>
                <w:lang w:val="en-GB"/>
              </w:rPr>
            </w:pPr>
            <w:r>
              <w:rPr>
                <w:lang w:val="en-GB"/>
              </w:rPr>
              <w:t>On Arrow naming:</w:t>
            </w:r>
          </w:p>
          <w:p w14:paraId="38BC3470" w14:textId="77777777" w:rsidR="002C4926" w:rsidRDefault="002C4926" w:rsidP="003F6F59">
            <w:pPr>
              <w:pStyle w:val="a8"/>
              <w:spacing w:after="0"/>
              <w:rPr>
                <w:lang w:val="en-GB"/>
              </w:rPr>
            </w:pPr>
            <w:r>
              <w:rPr>
                <w:lang w:val="en-GB"/>
              </w:rPr>
              <w:t>------------</w:t>
            </w:r>
            <w:r w:rsidR="003F6F59">
              <w:rPr>
                <w:lang w:val="en-GB"/>
              </w:rPr>
              <w:t>-----------------</w:t>
            </w:r>
          </w:p>
          <w:p w14:paraId="6FE4B24D" w14:textId="77777777" w:rsidR="003F6F59" w:rsidRDefault="006F6D96" w:rsidP="003F6F59">
            <w:pPr>
              <w:pStyle w:val="a8"/>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a8"/>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Or,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a8"/>
              <w:spacing w:after="0"/>
              <w:rPr>
                <w:lang w:val="en-GB"/>
              </w:rPr>
            </w:pPr>
            <w:r w:rsidRPr="00976871">
              <w:rPr>
                <w:color w:val="4472C4" w:themeColor="accent1"/>
                <w:lang w:val="en-GB"/>
              </w:rPr>
              <w:t>Renaming</w:t>
            </w:r>
            <w:r>
              <w:rPr>
                <w:lang w:val="en-GB"/>
              </w:rPr>
              <w:t xml:space="preserve"> </w:t>
            </w:r>
            <w:r w:rsidRPr="00294F7F">
              <w:rPr>
                <w:bCs/>
                <w:color w:val="4472C4" w:themeColor="accent1"/>
              </w:rPr>
              <w:t>Model selection</w:t>
            </w:r>
            <w:proofErr w:type="gramStart"/>
            <w:r w:rsidRPr="00294F7F">
              <w:rPr>
                <w:bCs/>
                <w:color w:val="4472C4" w:themeColor="accent1"/>
              </w:rPr>
              <w:t>/(</w:t>
            </w:r>
            <w:proofErr w:type="gramEnd"/>
            <w:r w:rsidRPr="00294F7F">
              <w:rPr>
                <w:bCs/>
                <w:color w:val="4472C4" w:themeColor="accent1"/>
              </w:rPr>
              <w:t xml:space="preserve">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a8"/>
              <w:spacing w:after="0"/>
              <w:rPr>
                <w:lang w:val="en-GB"/>
              </w:rPr>
            </w:pPr>
          </w:p>
        </w:tc>
      </w:tr>
      <w:tr w:rsidR="006C524C" w:rsidRPr="00F95226" w14:paraId="2D07DB30" w14:textId="77777777" w:rsidTr="008774E8">
        <w:tc>
          <w:tcPr>
            <w:tcW w:w="1072" w:type="pct"/>
          </w:tcPr>
          <w:p w14:paraId="1B848C33" w14:textId="5F6C2EB0" w:rsidR="008774E8" w:rsidRPr="00F95226" w:rsidRDefault="001241E0" w:rsidP="003E42AF">
            <w:pPr>
              <w:pStyle w:val="a8"/>
              <w:rPr>
                <w:lang w:val="en-GB"/>
              </w:rPr>
            </w:pPr>
            <w:r>
              <w:rPr>
                <w:lang w:val="en-GB"/>
              </w:rPr>
              <w:t>Apple</w:t>
            </w:r>
          </w:p>
        </w:tc>
        <w:tc>
          <w:tcPr>
            <w:tcW w:w="3928" w:type="pct"/>
          </w:tcPr>
          <w:p w14:paraId="085A2DDF" w14:textId="1C1AA8E3" w:rsidR="001241E0" w:rsidRDefault="001241E0" w:rsidP="003E42AF">
            <w:pPr>
              <w:pStyle w:val="a8"/>
              <w:rPr>
                <w:lang w:val="en-GB"/>
              </w:rPr>
            </w:pPr>
            <w:r>
              <w:rPr>
                <w:lang w:val="en-GB"/>
              </w:rPr>
              <w:t xml:space="preserve">First, we tend to think we can focus on </w:t>
            </w:r>
            <w:r w:rsidR="001012CE">
              <w:rPr>
                <w:lang w:val="en-GB"/>
              </w:rPr>
              <w:t xml:space="preserve">just </w:t>
            </w:r>
            <w:r>
              <w:rPr>
                <w:lang w:val="en-GB"/>
              </w:rPr>
              <w:t xml:space="preserve">capturing RAN2 agreements in TR for now. And because this figure is just for illustrated purpose, we prefer to keep the wording of online agreement as much as possible. </w:t>
            </w:r>
          </w:p>
          <w:p w14:paraId="75BFC47A" w14:textId="77777777" w:rsidR="001241E0" w:rsidRDefault="001241E0" w:rsidP="003E42AF">
            <w:pPr>
              <w:pStyle w:val="a8"/>
              <w:rPr>
                <w:lang w:val="en-GB"/>
              </w:rPr>
            </w:pPr>
            <w:r>
              <w:rPr>
                <w:lang w:val="en-GB"/>
              </w:rPr>
              <w:t>Then, we provide our view on above proposals:</w:t>
            </w:r>
          </w:p>
          <w:p w14:paraId="7900F3A7" w14:textId="2DFA28CF" w:rsidR="001241E0" w:rsidRPr="001241E0" w:rsidRDefault="00F63A76" w:rsidP="003E42AF">
            <w:pPr>
              <w:pStyle w:val="a8"/>
              <w:rPr>
                <w:b/>
                <w:bCs/>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b/>
                <w:u w:val="single"/>
                <w:lang w:val="en-GB"/>
              </w:rPr>
              <w:t>r</w:t>
            </w:r>
            <w:r w:rsidR="001241E0" w:rsidRPr="001241E0">
              <w:rPr>
                <w:b/>
                <w:bCs/>
                <w:u w:val="single"/>
                <w:lang w:val="en-GB"/>
              </w:rPr>
              <w:t>ename</w:t>
            </w:r>
          </w:p>
          <w:p w14:paraId="60F35345" w14:textId="77777777" w:rsidR="001241E0" w:rsidRDefault="001241E0" w:rsidP="001241E0">
            <w:pPr>
              <w:pStyle w:val="a8"/>
              <w:spacing w:after="0"/>
              <w:rPr>
                <w:lang w:val="en-GB"/>
              </w:rPr>
            </w:pPr>
            <w:r w:rsidRPr="005941A3">
              <w:rPr>
                <w:color w:val="4472C4" w:themeColor="accent1"/>
                <w:lang w:val="en-GB"/>
              </w:rPr>
              <w:t>Renaming monitoring output to inference output</w:t>
            </w:r>
            <w:r>
              <w:rPr>
                <w:lang w:val="en-GB"/>
              </w:rPr>
              <w:t xml:space="preserve">: </w:t>
            </w:r>
          </w:p>
          <w:p w14:paraId="0149D43D" w14:textId="6488AA20" w:rsidR="001241E0" w:rsidRDefault="001241E0" w:rsidP="001241E0">
            <w:pPr>
              <w:pStyle w:val="a8"/>
              <w:spacing w:after="0"/>
              <w:rPr>
                <w:lang w:val="en-GB"/>
              </w:rPr>
            </w:pPr>
            <w:r>
              <w:rPr>
                <w:lang w:val="en-GB"/>
              </w:rPr>
              <w:t xml:space="preserve">Agree. The previous wording is indeed misleading. </w:t>
            </w:r>
          </w:p>
          <w:p w14:paraId="085FE036" w14:textId="11F6661F" w:rsidR="001241E0" w:rsidRDefault="001241E0" w:rsidP="001241E0">
            <w:pPr>
              <w:pStyle w:val="a8"/>
              <w:spacing w:after="0"/>
              <w:rPr>
                <w:lang w:val="en-GB"/>
              </w:rPr>
            </w:pPr>
            <w:r w:rsidRPr="005941A3">
              <w:rPr>
                <w:color w:val="4472C4" w:themeColor="accent1"/>
                <w:lang w:val="en-GB"/>
              </w:rPr>
              <w:t>Renaming performance feedback / retraining request to Monitoring output</w:t>
            </w:r>
            <w:r>
              <w:rPr>
                <w:lang w:val="en-GB"/>
              </w:rPr>
              <w:t xml:space="preserve">: Not required. We think previous wording is sufficient, although not very generic. Again, because this figure is just for illustration purpose in TR, we think it is sufficient. </w:t>
            </w:r>
          </w:p>
          <w:p w14:paraId="24832D38" w14:textId="77777777" w:rsidR="001241E0" w:rsidRDefault="001241E0" w:rsidP="001241E0">
            <w:pPr>
              <w:pStyle w:val="a8"/>
              <w:spacing w:after="0"/>
              <w:rPr>
                <w:bCs/>
                <w:color w:val="000000" w:themeColor="text1"/>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p>
          <w:p w14:paraId="2125CDBA" w14:textId="77777777" w:rsidR="001241E0" w:rsidRDefault="001241E0" w:rsidP="003E42AF">
            <w:pPr>
              <w:pStyle w:val="a8"/>
              <w:rPr>
                <w:lang w:val="en-GB"/>
              </w:rPr>
            </w:pPr>
            <w:r>
              <w:rPr>
                <w:lang w:val="en-GB"/>
              </w:rPr>
              <w:t xml:space="preserve">Not required. We think previous wording is sufficient, although not very generic. Again, because this figure is just for illustration purpose in TR, we think it is sufficient. </w:t>
            </w:r>
          </w:p>
          <w:p w14:paraId="4588DBC4" w14:textId="77777777" w:rsidR="00F63A76" w:rsidRPr="008F347A" w:rsidRDefault="00F63A76" w:rsidP="00F63A76">
            <w:pPr>
              <w:pStyle w:val="a8"/>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56E904CF" w14:textId="54DF8E03" w:rsidR="00F63A76" w:rsidRDefault="00F63A76" w:rsidP="003E42AF">
            <w:pPr>
              <w:pStyle w:val="a8"/>
              <w:rPr>
                <w:lang w:val="en-GB"/>
              </w:rPr>
            </w:pPr>
            <w:r>
              <w:rPr>
                <w:lang w:val="en-GB"/>
              </w:rPr>
              <w:t>We don't think RAN1/RAN2 is ready to discuss whether one step</w:t>
            </w:r>
            <w:r w:rsidR="005D37D3">
              <w:rPr>
                <w:lang w:val="en-GB"/>
              </w:rPr>
              <w:t xml:space="preserve"> (one arrow)</w:t>
            </w:r>
            <w:r>
              <w:rPr>
                <w:lang w:val="en-GB"/>
              </w:rPr>
              <w:t xml:space="preserve"> is optional or mandatory, which is typically discussed in WI or even late stage of WI. Thus, we suggest:</w:t>
            </w:r>
          </w:p>
          <w:p w14:paraId="383423C3" w14:textId="77777777" w:rsidR="00F63A76" w:rsidRDefault="00F63A76" w:rsidP="003E42AF">
            <w:pPr>
              <w:pStyle w:val="a8"/>
              <w:rPr>
                <w:lang w:val="en-GB"/>
              </w:rPr>
            </w:pPr>
            <w:r>
              <w:rPr>
                <w:lang w:val="en-GB"/>
              </w:rPr>
              <w:t>1) No need to further discuss optional vs mandatory (i.e. solid line vs dash line).</w:t>
            </w:r>
          </w:p>
          <w:p w14:paraId="459A24F6" w14:textId="09198866" w:rsidR="00F63A76" w:rsidRDefault="00F63A76" w:rsidP="003E42AF">
            <w:pPr>
              <w:pStyle w:val="a8"/>
              <w:rPr>
                <w:lang w:val="en-GB"/>
              </w:rPr>
            </w:pPr>
            <w:r>
              <w:rPr>
                <w:lang w:val="en-GB"/>
              </w:rPr>
              <w:t>2) Add one NOTE on the figure: "The figure is intended to illustrate basic principle of f</w:t>
            </w:r>
            <w:r w:rsidRPr="00F95226">
              <w:rPr>
                <w:lang w:val="en-GB"/>
              </w:rPr>
              <w:t>unctional framework</w:t>
            </w:r>
            <w:r>
              <w:rPr>
                <w:lang w:val="en-GB"/>
              </w:rPr>
              <w:t>. It doesn't intend to specify whether any procedure indicated by the arrow is mandatory or optional.</w:t>
            </w:r>
            <w:r w:rsidR="007B705E">
              <w:rPr>
                <w:lang w:val="en-GB"/>
              </w:rPr>
              <w:t>"</w:t>
            </w:r>
          </w:p>
          <w:p w14:paraId="6F736AA9" w14:textId="413713A9" w:rsidR="00C12982" w:rsidRDefault="00C12982" w:rsidP="003E42AF">
            <w:pPr>
              <w:pStyle w:val="a8"/>
              <w:rPr>
                <w:lang w:val="en-GB"/>
              </w:rPr>
            </w:pPr>
            <w:r>
              <w:rPr>
                <w:lang w:val="en-GB"/>
              </w:rPr>
              <w:lastRenderedPageBreak/>
              <w:t xml:space="preserve">3) Following online agreement spirit, we agree with Rapporteur that the </w:t>
            </w:r>
            <w:r w:rsidRPr="00F95226">
              <w:rPr>
                <w:lang w:val="en-GB"/>
              </w:rPr>
              <w:t xml:space="preserve">“Model Storage” block </w:t>
            </w:r>
            <w:r>
              <w:rPr>
                <w:lang w:val="en-GB"/>
              </w:rPr>
              <w:t xml:space="preserve">can be </w:t>
            </w:r>
            <w:r w:rsidRPr="00F95226">
              <w:rPr>
                <w:lang w:val="en-GB"/>
              </w:rPr>
              <w:t>dashed</w:t>
            </w:r>
            <w:r>
              <w:rPr>
                <w:lang w:val="en-GB"/>
              </w:rPr>
              <w:t>. But as mentioned in 1), suggest not to discuss whether any line is dashed or solid</w:t>
            </w:r>
            <w:r w:rsidR="00D12587">
              <w:rPr>
                <w:lang w:val="en-GB"/>
              </w:rPr>
              <w:t>, which we don't think clear conclusion can be made for now.</w:t>
            </w:r>
          </w:p>
          <w:p w14:paraId="2EE23CDE" w14:textId="23BB15A5" w:rsidR="00F63A76" w:rsidRDefault="00F63A76" w:rsidP="00F63A76">
            <w:pPr>
              <w:pStyle w:val="a8"/>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addition/remove</w:t>
            </w:r>
          </w:p>
          <w:p w14:paraId="6191FF24" w14:textId="15B5CDD2" w:rsidR="00F63A76" w:rsidRPr="007F304A" w:rsidRDefault="00F63A76" w:rsidP="00F63A76">
            <w:pPr>
              <w:pStyle w:val="a8"/>
              <w:rPr>
                <w:lang w:val="en-GB"/>
              </w:rPr>
            </w:pPr>
            <w:r w:rsidRPr="007F304A">
              <w:rPr>
                <w:lang w:val="en-GB"/>
              </w:rPr>
              <w:t xml:space="preserve">We </w:t>
            </w:r>
            <w:r w:rsidR="007F304A" w:rsidRPr="007F304A">
              <w:rPr>
                <w:lang w:val="en-GB"/>
              </w:rPr>
              <w:t xml:space="preserve">tend to agree with </w:t>
            </w:r>
            <w:r w:rsidR="00E32DA1">
              <w:rPr>
                <w:lang w:val="en-GB"/>
              </w:rPr>
              <w:t>Ericsson</w:t>
            </w:r>
            <w:r w:rsidR="007F304A" w:rsidRPr="007F304A">
              <w:rPr>
                <w:lang w:val="en-GB"/>
              </w:rPr>
              <w:t xml:space="preserve"> that it is not clear why Model Transfer/Delivery Request is needed between "management" and "model storage"</w:t>
            </w:r>
            <w:r w:rsidR="007F304A">
              <w:rPr>
                <w:lang w:val="en-GB"/>
              </w:rPr>
              <w:t xml:space="preserve">. </w:t>
            </w:r>
            <w:r w:rsidR="00661606">
              <w:rPr>
                <w:lang w:val="en-GB"/>
              </w:rPr>
              <w:t>And it is questioned how a "management" block can directly communicate to a NW entity to store model. So, i</w:t>
            </w:r>
            <w:r w:rsidR="00C12982">
              <w:rPr>
                <w:lang w:val="en-GB"/>
              </w:rPr>
              <w:t>f no valid justification, we suggest to remove this arrow.</w:t>
            </w:r>
          </w:p>
          <w:p w14:paraId="47032E29" w14:textId="13939E1F" w:rsidR="008774E8" w:rsidRPr="00F95226" w:rsidRDefault="001241E0" w:rsidP="003E42AF">
            <w:pPr>
              <w:pStyle w:val="a8"/>
              <w:rPr>
                <w:lang w:val="en-GB"/>
              </w:rPr>
            </w:pPr>
            <w:r>
              <w:rPr>
                <w:lang w:val="en-GB"/>
              </w:rPr>
              <w:t xml:space="preserve">   </w:t>
            </w:r>
          </w:p>
        </w:tc>
      </w:tr>
      <w:tr w:rsidR="00237CDF" w:rsidRPr="00F95226" w14:paraId="0596604D" w14:textId="77777777" w:rsidTr="008774E8">
        <w:tc>
          <w:tcPr>
            <w:tcW w:w="1072" w:type="pct"/>
          </w:tcPr>
          <w:p w14:paraId="217097CE" w14:textId="098AA5E8" w:rsidR="00237CDF" w:rsidRPr="00F95226" w:rsidRDefault="00237CDF" w:rsidP="003E42AF">
            <w:pPr>
              <w:pStyle w:val="a8"/>
              <w:rPr>
                <w:lang w:val="en-GB"/>
              </w:rPr>
            </w:pPr>
            <w:r>
              <w:rPr>
                <w:rFonts w:eastAsiaTheme="minorEastAsia" w:hint="eastAsia"/>
                <w:lang w:val="en-GB"/>
              </w:rPr>
              <w:lastRenderedPageBreak/>
              <w:t>CATT</w:t>
            </w:r>
          </w:p>
        </w:tc>
        <w:tc>
          <w:tcPr>
            <w:tcW w:w="3928" w:type="pct"/>
          </w:tcPr>
          <w:p w14:paraId="270B6FE1" w14:textId="77777777" w:rsidR="00237CDF" w:rsidRDefault="00237CDF" w:rsidP="00D11489">
            <w:pPr>
              <w:pStyle w:val="a8"/>
              <w:rPr>
                <w:rFonts w:eastAsiaTheme="minorEastAsia"/>
                <w:lang w:val="en-GB"/>
              </w:rPr>
            </w:pPr>
            <w:r>
              <w:rPr>
                <w:rFonts w:eastAsiaTheme="minorEastAsia" w:hint="eastAsia"/>
                <w:lang w:val="en-GB"/>
              </w:rPr>
              <w:t>We agree with the following two arrow renaming:</w:t>
            </w:r>
          </w:p>
          <w:p w14:paraId="7CCFBFDC" w14:textId="77777777" w:rsidR="00237CDF" w:rsidRDefault="00237CDF" w:rsidP="00237CDF">
            <w:pPr>
              <w:pStyle w:val="a8"/>
              <w:numPr>
                <w:ilvl w:val="0"/>
                <w:numId w:val="46"/>
              </w:numPr>
              <w:rPr>
                <w:rFonts w:eastAsiaTheme="minorEastAsia"/>
                <w:i/>
                <w:iCs/>
                <w:lang w:val="en-GB"/>
              </w:rPr>
            </w:pPr>
            <w:r w:rsidRPr="002700D7">
              <w:rPr>
                <w:i/>
                <w:iCs/>
                <w:lang w:val="en-GB"/>
              </w:rPr>
              <w:t>Model selection/(de)activation/switching/</w:t>
            </w:r>
            <w:proofErr w:type="spellStart"/>
            <w:r w:rsidRPr="002700D7">
              <w:rPr>
                <w:i/>
                <w:iCs/>
                <w:lang w:val="en-GB"/>
              </w:rPr>
              <w:t>fallback</w:t>
            </w:r>
            <w:proofErr w:type="spellEnd"/>
            <w:r w:rsidRPr="002700D7">
              <w:rPr>
                <w:i/>
                <w:iCs/>
                <w:lang w:val="en-GB"/>
              </w:rPr>
              <w:t xml:space="preserve"> </w:t>
            </w:r>
            <w:r w:rsidRPr="002700D7">
              <w:rPr>
                <w:i/>
                <w:iCs/>
                <w:lang w:val="en-GB"/>
              </w:rPr>
              <w:sym w:font="Wingdings" w:char="F0E0"/>
            </w:r>
            <w:r w:rsidRPr="002700D7">
              <w:rPr>
                <w:i/>
                <w:iCs/>
                <w:lang w:val="en-GB"/>
              </w:rPr>
              <w:t xml:space="preserve"> Management Instruction </w:t>
            </w:r>
          </w:p>
          <w:p w14:paraId="490052CF" w14:textId="77777777" w:rsidR="00237CDF" w:rsidRDefault="00237CDF" w:rsidP="00237CDF">
            <w:pPr>
              <w:pStyle w:val="a8"/>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2C759AA7" w14:textId="77777777" w:rsidR="00237CDF" w:rsidRDefault="00237CDF" w:rsidP="00D11489">
            <w:pPr>
              <w:pStyle w:val="a8"/>
              <w:rPr>
                <w:rFonts w:eastAsiaTheme="minorEastAsia"/>
                <w:iCs/>
                <w:lang w:val="en-GB"/>
              </w:rPr>
            </w:pPr>
            <w:r w:rsidRPr="0058588F">
              <w:rPr>
                <w:rFonts w:eastAsiaTheme="minorEastAsia" w:hint="eastAsia"/>
                <w:lang w:val="en-GB"/>
              </w:rPr>
              <w:t xml:space="preserve">But for the </w:t>
            </w:r>
            <w:r>
              <w:rPr>
                <w:rFonts w:eastAsiaTheme="minorEastAsia" w:hint="eastAsia"/>
                <w:lang w:val="en-GB"/>
              </w:rPr>
              <w:t>second</w:t>
            </w:r>
            <w:r w:rsidRPr="0058588F">
              <w:rPr>
                <w:rFonts w:eastAsiaTheme="minorEastAsia" w:hint="eastAsia"/>
                <w:lang w:val="en-GB"/>
              </w:rPr>
              <w:t xml:space="preserve"> one,</w:t>
            </w:r>
            <w:r>
              <w:rPr>
                <w:rFonts w:eastAsiaTheme="minorEastAsia" w:hint="eastAsia"/>
                <w:lang w:val="en-GB"/>
              </w:rPr>
              <w:t xml:space="preserve"> i.e.</w:t>
            </w:r>
            <w:proofErr w:type="gramStart"/>
            <w:r>
              <w:rPr>
                <w:rFonts w:eastAsiaTheme="minorEastAsia" w:hint="eastAsia"/>
                <w:lang w:val="en-GB"/>
              </w:rPr>
              <w:t>,</w:t>
            </w:r>
            <w:r>
              <w:rPr>
                <w:rFonts w:eastAsiaTheme="minorEastAsia"/>
                <w:lang w:val="en-GB"/>
              </w:rPr>
              <w:t>“</w:t>
            </w:r>
            <w:proofErr w:type="gramEnd"/>
            <w:r w:rsidRPr="00F95226">
              <w:t>The arrow from Management to Model Training has been renamed “Monitoring output”</w:t>
            </w:r>
            <w:r>
              <w:rPr>
                <w:rFonts w:eastAsiaTheme="minorEastAsia"/>
                <w:lang w:val="en-GB"/>
              </w:rPr>
              <w:t>”</w:t>
            </w:r>
            <w:r>
              <w:rPr>
                <w:rFonts w:eastAsiaTheme="minorEastAsia" w:hint="eastAsia"/>
                <w:lang w:val="en-GB"/>
              </w:rPr>
              <w:t>, we think it is the management entity</w:t>
            </w:r>
            <w:r>
              <w:rPr>
                <w:rFonts w:eastAsiaTheme="minorEastAsia"/>
                <w:lang w:val="en-GB"/>
              </w:rPr>
              <w:t>’</w:t>
            </w:r>
            <w:r>
              <w:rPr>
                <w:rFonts w:eastAsiaTheme="minorEastAsia" w:hint="eastAsia"/>
                <w:lang w:val="en-GB"/>
              </w:rPr>
              <w:t xml:space="preserve">s </w:t>
            </w:r>
            <w:r>
              <w:rPr>
                <w:rFonts w:eastAsiaTheme="minorEastAsia"/>
                <w:lang w:val="en-GB"/>
              </w:rPr>
              <w:t>responsibility</w:t>
            </w:r>
            <w:r>
              <w:rPr>
                <w:rFonts w:eastAsiaTheme="minorEastAsia" w:hint="eastAsia"/>
                <w:lang w:val="en-GB"/>
              </w:rPr>
              <w:t xml:space="preserve"> to decide whether to perform re-training/fine-tuning. The model training only perform the action of </w:t>
            </w:r>
            <w:r>
              <w:rPr>
                <w:rFonts w:eastAsiaTheme="minorEastAsia"/>
                <w:lang w:val="en-GB"/>
              </w:rPr>
              <w:t>“</w:t>
            </w:r>
            <w:r>
              <w:rPr>
                <w:rFonts w:eastAsiaTheme="minorEastAsia" w:hint="eastAsia"/>
                <w:lang w:val="en-GB"/>
              </w:rPr>
              <w:t>training</w:t>
            </w:r>
            <w:r>
              <w:rPr>
                <w:rFonts w:eastAsiaTheme="minorEastAsia"/>
                <w:lang w:val="en-GB"/>
              </w:rPr>
              <w:t>”</w:t>
            </w:r>
            <w:r>
              <w:rPr>
                <w:rFonts w:eastAsiaTheme="minorEastAsia" w:hint="eastAsia"/>
                <w:lang w:val="en-GB"/>
              </w:rPr>
              <w:t xml:space="preserve"> based on the data and/or the feedback</w:t>
            </w:r>
            <w:proofErr w:type="gramStart"/>
            <w:r>
              <w:rPr>
                <w:rFonts w:eastAsiaTheme="minorEastAsia" w:hint="eastAsia"/>
                <w:lang w:val="en-GB"/>
              </w:rPr>
              <w:t>/(</w:t>
            </w:r>
            <w:proofErr w:type="gramEnd"/>
            <w:r>
              <w:rPr>
                <w:rFonts w:eastAsiaTheme="minorEastAsia" w:hint="eastAsia"/>
                <w:lang w:val="en-GB"/>
              </w:rPr>
              <w:t>re-)training reques</w:t>
            </w:r>
            <w:r w:rsidRPr="00D70AE9">
              <w:rPr>
                <w:rFonts w:eastAsiaTheme="minorEastAsia" w:hint="eastAsia"/>
                <w:lang w:val="en-GB"/>
              </w:rPr>
              <w:t>t.</w:t>
            </w:r>
            <w:r w:rsidRPr="00D70AE9">
              <w:rPr>
                <w:rFonts w:eastAsiaTheme="minorEastAsia" w:hint="eastAsia"/>
                <w:iCs/>
                <w:lang w:val="en-GB"/>
              </w:rPr>
              <w:t xml:space="preserve"> So </w:t>
            </w:r>
            <w:r w:rsidRPr="00D70AE9">
              <w:rPr>
                <w:rFonts w:eastAsiaTheme="minorEastAsia"/>
                <w:iCs/>
                <w:lang w:val="en-GB"/>
              </w:rPr>
              <w:t>“</w:t>
            </w:r>
            <w:r w:rsidRPr="002700D7">
              <w:rPr>
                <w:i/>
                <w:iCs/>
                <w:lang w:val="en-GB"/>
              </w:rPr>
              <w:t>Performance Feedback / Retraining Request</w:t>
            </w:r>
            <w:r w:rsidRPr="00D70AE9">
              <w:rPr>
                <w:rFonts w:eastAsiaTheme="minorEastAsia"/>
                <w:iCs/>
                <w:lang w:val="en-GB"/>
              </w:rPr>
              <w:t>”</w:t>
            </w:r>
            <w:r>
              <w:rPr>
                <w:rFonts w:eastAsiaTheme="minorEastAsia" w:hint="eastAsia"/>
                <w:iCs/>
                <w:lang w:val="en-GB"/>
              </w:rPr>
              <w:t xml:space="preserve"> in the legacy framework figure seems appropriate.</w:t>
            </w:r>
          </w:p>
          <w:p w14:paraId="777C8BBB" w14:textId="36BACF23" w:rsidR="00237CDF" w:rsidRPr="00F95226" w:rsidRDefault="00237CDF" w:rsidP="003E42AF">
            <w:pPr>
              <w:pStyle w:val="a8"/>
              <w:rPr>
                <w:lang w:val="en-GB"/>
              </w:rPr>
            </w:pPr>
            <w:r>
              <w:rPr>
                <w:rFonts w:eastAsiaTheme="minorEastAsia" w:hint="eastAsia"/>
                <w:iCs/>
                <w:lang w:val="en-GB"/>
              </w:rPr>
              <w:t xml:space="preserve">And we agree with Ericsson that the </w:t>
            </w:r>
            <w:r w:rsidRPr="00F95226">
              <w:rPr>
                <w:lang w:val="en-GB"/>
              </w:rPr>
              <w:t>“Model Storage”</w:t>
            </w:r>
            <w:r>
              <w:rPr>
                <w:rFonts w:eastAsiaTheme="minorEastAsia" w:hint="eastAsia"/>
                <w:lang w:val="en-GB"/>
              </w:rPr>
              <w:t xml:space="preserve"> related </w:t>
            </w:r>
            <w:r w:rsidRPr="00F95226">
              <w:rPr>
                <w:lang w:val="en-GB"/>
              </w:rPr>
              <w:t>arrows</w:t>
            </w:r>
            <w:r>
              <w:rPr>
                <w:rFonts w:eastAsiaTheme="minorEastAsia" w:hint="eastAsia"/>
                <w:lang w:val="en-GB"/>
              </w:rPr>
              <w:t xml:space="preserve"> should all be set to </w:t>
            </w:r>
            <w:r w:rsidRPr="00F95226">
              <w:rPr>
                <w:lang w:val="en-GB"/>
              </w:rPr>
              <w:t>dashed lines</w:t>
            </w:r>
            <w:r>
              <w:rPr>
                <w:rFonts w:eastAsiaTheme="minorEastAsia" w:hint="eastAsia"/>
                <w:lang w:val="en-GB"/>
              </w:rPr>
              <w:t xml:space="preserve"> with other blocks.</w:t>
            </w:r>
          </w:p>
        </w:tc>
      </w:tr>
      <w:tr w:rsidR="00237CDF" w:rsidRPr="00F95226" w14:paraId="2EE95E1E" w14:textId="77777777" w:rsidTr="008774E8">
        <w:tc>
          <w:tcPr>
            <w:tcW w:w="1072" w:type="pct"/>
          </w:tcPr>
          <w:p w14:paraId="74F9107C" w14:textId="77777777" w:rsidR="00237CDF" w:rsidRPr="00F95226" w:rsidRDefault="00237CDF" w:rsidP="003E42AF">
            <w:pPr>
              <w:pStyle w:val="a8"/>
              <w:rPr>
                <w:lang w:val="en-GB"/>
              </w:rPr>
            </w:pPr>
          </w:p>
        </w:tc>
        <w:tc>
          <w:tcPr>
            <w:tcW w:w="3928" w:type="pct"/>
          </w:tcPr>
          <w:p w14:paraId="11FA5A7B" w14:textId="77777777" w:rsidR="00237CDF" w:rsidRPr="00F95226" w:rsidRDefault="00237CDF" w:rsidP="003E42AF">
            <w:pPr>
              <w:pStyle w:val="a8"/>
              <w:rPr>
                <w:lang w:val="en-GB"/>
              </w:rPr>
            </w:pPr>
          </w:p>
        </w:tc>
      </w:tr>
      <w:tr w:rsidR="00237CDF" w:rsidRPr="00F95226" w14:paraId="1B96FA62" w14:textId="77777777" w:rsidTr="008774E8">
        <w:tc>
          <w:tcPr>
            <w:tcW w:w="1072" w:type="pct"/>
          </w:tcPr>
          <w:p w14:paraId="49CC6603" w14:textId="77777777" w:rsidR="00237CDF" w:rsidRPr="00F95226" w:rsidRDefault="00237CDF" w:rsidP="003E42AF">
            <w:pPr>
              <w:pStyle w:val="a8"/>
              <w:rPr>
                <w:lang w:val="en-GB"/>
              </w:rPr>
            </w:pPr>
          </w:p>
        </w:tc>
        <w:tc>
          <w:tcPr>
            <w:tcW w:w="3928" w:type="pct"/>
          </w:tcPr>
          <w:p w14:paraId="41725503" w14:textId="77777777" w:rsidR="00237CDF" w:rsidRPr="00F95226" w:rsidRDefault="00237CDF" w:rsidP="003E42AF">
            <w:pPr>
              <w:pStyle w:val="a8"/>
              <w:rPr>
                <w:lang w:val="en-GB"/>
              </w:rPr>
            </w:pPr>
          </w:p>
        </w:tc>
      </w:tr>
      <w:tr w:rsidR="00237CDF" w:rsidRPr="00F95226" w14:paraId="641DFD49" w14:textId="77777777" w:rsidTr="008774E8">
        <w:tc>
          <w:tcPr>
            <w:tcW w:w="1072" w:type="pct"/>
          </w:tcPr>
          <w:p w14:paraId="0A10323C" w14:textId="77777777" w:rsidR="00237CDF" w:rsidRPr="00F95226" w:rsidRDefault="00237CDF" w:rsidP="003E42AF">
            <w:pPr>
              <w:pStyle w:val="a8"/>
              <w:rPr>
                <w:lang w:val="en-GB"/>
              </w:rPr>
            </w:pPr>
          </w:p>
        </w:tc>
        <w:tc>
          <w:tcPr>
            <w:tcW w:w="3928" w:type="pct"/>
          </w:tcPr>
          <w:p w14:paraId="2A63D6DA" w14:textId="77777777" w:rsidR="00237CDF" w:rsidRPr="00F95226" w:rsidRDefault="00237CDF" w:rsidP="003E42AF">
            <w:pPr>
              <w:pStyle w:val="a8"/>
              <w:rPr>
                <w:lang w:val="en-GB"/>
              </w:rPr>
            </w:pPr>
          </w:p>
        </w:tc>
      </w:tr>
    </w:tbl>
    <w:p w14:paraId="4394F6AF" w14:textId="6A0627D9" w:rsidR="00EF67F1" w:rsidRPr="00F95226" w:rsidRDefault="00EF67F1" w:rsidP="00406B1A">
      <w:pPr>
        <w:pStyle w:val="a8"/>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2" w:name="_Toc138684978"/>
      <w:r w:rsidRPr="00F95226">
        <w:t>According to companies’ inputs..</w:t>
      </w:r>
      <w:r w:rsidR="000A0275" w:rsidRPr="00F95226">
        <w:t>.</w:t>
      </w:r>
      <w:bookmarkEnd w:id="2"/>
    </w:p>
    <w:p w14:paraId="37136A7C" w14:textId="4CD683B8" w:rsidR="000A0275" w:rsidRPr="00F95226" w:rsidRDefault="00B3397C" w:rsidP="000A0275">
      <w:pPr>
        <w:pStyle w:val="Proposal"/>
      </w:pPr>
      <w:bookmarkStart w:id="3" w:name="_Toc138684980"/>
      <w:r w:rsidRPr="00F95226">
        <w:t>RAN2 to …</w:t>
      </w:r>
      <w:bookmarkEnd w:id="3"/>
      <w:r w:rsidR="000A0275" w:rsidRPr="00F95226">
        <w:t xml:space="preserve"> </w:t>
      </w:r>
    </w:p>
    <w:p w14:paraId="2645A392" w14:textId="51C0F17F" w:rsidR="00EF67F1" w:rsidRPr="00F95226" w:rsidRDefault="00D86E44" w:rsidP="00EF67F1">
      <w:pPr>
        <w:pStyle w:val="a8"/>
        <w:rPr>
          <w:rStyle w:val="af9"/>
        </w:rPr>
      </w:pPr>
      <w:r w:rsidRPr="00F95226">
        <w:br/>
      </w:r>
      <w:r w:rsidR="00EF67F1" w:rsidRPr="00F95226">
        <w:rPr>
          <w:rStyle w:val="af9"/>
        </w:rPr>
        <w:t>Question 2:</w:t>
      </w:r>
    </w:p>
    <w:p w14:paraId="58A0EE94" w14:textId="10DA845C" w:rsidR="00EF67F1" w:rsidRPr="00F95226" w:rsidRDefault="00727646" w:rsidP="00EF67F1">
      <w:pPr>
        <w:pStyle w:val="a8"/>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w:t>
      </w:r>
      <w:proofErr w:type="gramStart"/>
      <w:r w:rsidR="00A95A23" w:rsidRPr="00F95226">
        <w:t>etc</w:t>
      </w:r>
      <w:proofErr w:type="gramEnd"/>
      <w:r w:rsidR="00A95A23" w:rsidRPr="00F95226">
        <w:t>…</w:t>
      </w:r>
    </w:p>
    <w:p w14:paraId="114DD769" w14:textId="0E7C825F" w:rsidR="002939BC" w:rsidRPr="00F95226" w:rsidRDefault="00FE559C" w:rsidP="00EF67F1">
      <w:pPr>
        <w:pStyle w:val="a8"/>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afa"/>
        <w:tblW w:w="5000" w:type="pct"/>
        <w:tblLook w:val="04A0" w:firstRow="1" w:lastRow="0" w:firstColumn="1" w:lastColumn="0" w:noHBand="0" w:noVBand="1"/>
      </w:tblPr>
      <w:tblGrid>
        <w:gridCol w:w="2113"/>
        <w:gridCol w:w="7742"/>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a8"/>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a8"/>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a8"/>
              <w:rPr>
                <w:lang w:val="en-GB"/>
              </w:rPr>
            </w:pPr>
            <w:r w:rsidRPr="00F95226">
              <w:rPr>
                <w:lang w:val="en-GB"/>
              </w:rPr>
              <w:t>Ericsson</w:t>
            </w:r>
          </w:p>
        </w:tc>
        <w:tc>
          <w:tcPr>
            <w:tcW w:w="3928" w:type="pct"/>
          </w:tcPr>
          <w:p w14:paraId="4837A1A3" w14:textId="77777777" w:rsidR="00EF67F1" w:rsidRPr="00F95226" w:rsidRDefault="002D3D17" w:rsidP="008A31E1">
            <w:pPr>
              <w:pStyle w:val="a8"/>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a8"/>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a8"/>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a8"/>
              <w:rPr>
                <w:lang w:val="en-GB"/>
              </w:rPr>
            </w:pPr>
            <w:r>
              <w:rPr>
                <w:lang w:val="en-GB"/>
              </w:rPr>
              <w:lastRenderedPageBreak/>
              <w:t>vivo</w:t>
            </w:r>
          </w:p>
        </w:tc>
        <w:tc>
          <w:tcPr>
            <w:tcW w:w="3928" w:type="pct"/>
          </w:tcPr>
          <w:p w14:paraId="73BAC84B" w14:textId="77777777" w:rsidR="00922064" w:rsidRDefault="00922064" w:rsidP="00922064">
            <w:pPr>
              <w:pStyle w:val="a8"/>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a8"/>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w:t>
            </w:r>
            <w:proofErr w:type="gramStart"/>
            <w:r>
              <w:rPr>
                <w:rFonts w:eastAsiaTheme="minorEastAsia"/>
                <w:lang w:val="en-GB"/>
              </w:rPr>
              <w:t>’.</w:t>
            </w:r>
            <w:proofErr w:type="gramEnd"/>
            <w:r>
              <w:rPr>
                <w:rFonts w:eastAsiaTheme="minorEastAsia"/>
                <w:lang w:val="en-GB"/>
              </w:rPr>
              <w:t xml:space="preserve"> Besides, suggest adding an EN for the RRC state of data collection:</w:t>
            </w:r>
          </w:p>
          <w:p w14:paraId="67F0AF6D" w14:textId="77777777" w:rsidR="00EF67F1" w:rsidRDefault="00922064" w:rsidP="00922064">
            <w:pPr>
              <w:pStyle w:val="a8"/>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a8"/>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a8"/>
            </w:pPr>
            <w:r>
              <w:rPr>
                <w:lang w:val="en-GB"/>
              </w:rPr>
              <w:t xml:space="preserve">For 7.3.4, </w:t>
            </w:r>
            <w:r w:rsidR="00031DA2">
              <w:t>the original assumption is '</w:t>
            </w:r>
            <w:r w:rsidR="00031DA2" w:rsidRPr="00031DA2">
              <w:t>For model monitoring at NW side, performance metrics can be generated by UE/gNB and terminated at LMF</w:t>
            </w:r>
            <w:proofErr w:type="gramStart"/>
            <w:r w:rsidR="00031DA2" w:rsidRPr="00031DA2">
              <w:t>.</w:t>
            </w:r>
            <w:r w:rsidR="00031DA2">
              <w:t>‘</w:t>
            </w:r>
            <w:proofErr w:type="gramEnd"/>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C3E6120" w:rsidR="00EF67F1" w:rsidRPr="00CE0B19" w:rsidRDefault="00BE377A" w:rsidP="008A31E1">
            <w:pPr>
              <w:pStyle w:val="a8"/>
              <w:rPr>
                <w:rFonts w:eastAsiaTheme="minorEastAsia"/>
                <w:lang w:val="en-GB"/>
              </w:rPr>
            </w:pPr>
            <w:r>
              <w:rPr>
                <w:rFonts w:eastAsiaTheme="minorEastAsia"/>
                <w:lang w:val="en-GB"/>
              </w:rPr>
              <w:t>Apple</w:t>
            </w:r>
          </w:p>
        </w:tc>
        <w:tc>
          <w:tcPr>
            <w:tcW w:w="3928" w:type="pct"/>
          </w:tcPr>
          <w:p w14:paraId="164ED3E2" w14:textId="7D80B1D8" w:rsidR="00EF67F1" w:rsidRPr="004B7FA2" w:rsidRDefault="00BE377A" w:rsidP="008A31E1">
            <w:pPr>
              <w:pStyle w:val="a8"/>
              <w:rPr>
                <w:rFonts w:eastAsiaTheme="minorEastAsia"/>
                <w:lang w:val="en-GB"/>
              </w:rPr>
            </w:pPr>
            <w:r>
              <w:rPr>
                <w:rFonts w:eastAsiaTheme="minorEastAsia"/>
                <w:lang w:val="en-GB"/>
              </w:rPr>
              <w:t>We echo Ericsson</w:t>
            </w:r>
            <w:r w:rsidR="009F23B5">
              <w:rPr>
                <w:rFonts w:eastAsiaTheme="minorEastAsia"/>
                <w:lang w:val="en-GB"/>
              </w:rPr>
              <w:t xml:space="preserve"> raised</w:t>
            </w:r>
            <w:r>
              <w:rPr>
                <w:rFonts w:eastAsiaTheme="minorEastAsia"/>
                <w:lang w:val="en-GB"/>
              </w:rPr>
              <w:t xml:space="preserve"> two points.  </w:t>
            </w:r>
          </w:p>
        </w:tc>
      </w:tr>
      <w:tr w:rsidR="00EF67F1" w:rsidRPr="00F95226" w14:paraId="6E9124BD" w14:textId="77777777" w:rsidTr="008A31E1">
        <w:tc>
          <w:tcPr>
            <w:tcW w:w="1072" w:type="pct"/>
          </w:tcPr>
          <w:p w14:paraId="0AB0CFBD" w14:textId="77777777" w:rsidR="00EF67F1" w:rsidRPr="00F95226" w:rsidRDefault="00EF67F1" w:rsidP="008A31E1">
            <w:pPr>
              <w:pStyle w:val="a8"/>
              <w:rPr>
                <w:lang w:val="en-GB"/>
              </w:rPr>
            </w:pPr>
          </w:p>
        </w:tc>
        <w:tc>
          <w:tcPr>
            <w:tcW w:w="3928" w:type="pct"/>
          </w:tcPr>
          <w:p w14:paraId="3C1E3983" w14:textId="77777777" w:rsidR="00EF67F1" w:rsidRPr="00F95226" w:rsidRDefault="00EF67F1" w:rsidP="008A31E1">
            <w:pPr>
              <w:pStyle w:val="a8"/>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a8"/>
              <w:rPr>
                <w:lang w:val="en-GB"/>
              </w:rPr>
            </w:pPr>
          </w:p>
        </w:tc>
        <w:tc>
          <w:tcPr>
            <w:tcW w:w="3928" w:type="pct"/>
          </w:tcPr>
          <w:p w14:paraId="6BBE4272" w14:textId="77777777" w:rsidR="00EF67F1" w:rsidRPr="00F95226" w:rsidRDefault="00EF67F1" w:rsidP="008A31E1">
            <w:pPr>
              <w:pStyle w:val="a8"/>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a8"/>
              <w:rPr>
                <w:lang w:val="en-GB"/>
              </w:rPr>
            </w:pPr>
          </w:p>
        </w:tc>
        <w:tc>
          <w:tcPr>
            <w:tcW w:w="3928" w:type="pct"/>
          </w:tcPr>
          <w:p w14:paraId="1A682DA9" w14:textId="77777777" w:rsidR="00EF67F1" w:rsidRPr="00F95226" w:rsidRDefault="00EF67F1" w:rsidP="008A31E1">
            <w:pPr>
              <w:pStyle w:val="a8"/>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a8"/>
              <w:rPr>
                <w:lang w:val="en-GB"/>
              </w:rPr>
            </w:pPr>
          </w:p>
        </w:tc>
        <w:tc>
          <w:tcPr>
            <w:tcW w:w="3928" w:type="pct"/>
          </w:tcPr>
          <w:p w14:paraId="4E908064" w14:textId="77777777" w:rsidR="00EF67F1" w:rsidRPr="00F95226" w:rsidRDefault="00EF67F1" w:rsidP="008A31E1">
            <w:pPr>
              <w:pStyle w:val="a8"/>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a8"/>
              <w:rPr>
                <w:lang w:val="en-GB"/>
              </w:rPr>
            </w:pPr>
          </w:p>
        </w:tc>
        <w:tc>
          <w:tcPr>
            <w:tcW w:w="3928" w:type="pct"/>
          </w:tcPr>
          <w:p w14:paraId="706B42B4" w14:textId="77777777" w:rsidR="00EF67F1" w:rsidRPr="00F95226" w:rsidRDefault="00EF67F1" w:rsidP="008A31E1">
            <w:pPr>
              <w:pStyle w:val="a8"/>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a8"/>
              <w:rPr>
                <w:lang w:val="en-GB"/>
              </w:rPr>
            </w:pPr>
          </w:p>
        </w:tc>
        <w:tc>
          <w:tcPr>
            <w:tcW w:w="3928" w:type="pct"/>
          </w:tcPr>
          <w:p w14:paraId="611C2F3E" w14:textId="77777777" w:rsidR="00EF67F1" w:rsidRPr="00F95226" w:rsidRDefault="00EF67F1" w:rsidP="008A31E1">
            <w:pPr>
              <w:pStyle w:val="a8"/>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a8"/>
              <w:rPr>
                <w:lang w:val="en-GB"/>
              </w:rPr>
            </w:pPr>
          </w:p>
        </w:tc>
        <w:tc>
          <w:tcPr>
            <w:tcW w:w="3928" w:type="pct"/>
          </w:tcPr>
          <w:p w14:paraId="4B8601A6" w14:textId="77777777" w:rsidR="00EF67F1" w:rsidRPr="00F95226" w:rsidRDefault="00EF67F1" w:rsidP="008A31E1">
            <w:pPr>
              <w:pStyle w:val="a8"/>
              <w:rPr>
                <w:lang w:val="en-GB"/>
              </w:rPr>
            </w:pPr>
          </w:p>
        </w:tc>
      </w:tr>
    </w:tbl>
    <w:p w14:paraId="4979859F" w14:textId="5133CAAF" w:rsidR="000A0275" w:rsidRPr="00F95226" w:rsidRDefault="000A0275" w:rsidP="000A0275">
      <w:pPr>
        <w:pStyle w:val="a8"/>
      </w:pPr>
    </w:p>
    <w:p w14:paraId="79D22AD5" w14:textId="77777777" w:rsidR="00605DEE" w:rsidRPr="00F95226" w:rsidRDefault="00605DEE" w:rsidP="00605DEE">
      <w:pPr>
        <w:pStyle w:val="Observation"/>
      </w:pPr>
      <w:bookmarkStart w:id="4" w:name="_Toc138684979"/>
      <w:r w:rsidRPr="00F95226">
        <w:t>According to companies’ inputs...</w:t>
      </w:r>
      <w:bookmarkEnd w:id="4"/>
    </w:p>
    <w:p w14:paraId="4AF37B68" w14:textId="3AFD8EBA" w:rsidR="00605DEE" w:rsidRPr="00F95226" w:rsidRDefault="00605DEE" w:rsidP="000A0275">
      <w:pPr>
        <w:pStyle w:val="Proposal"/>
      </w:pPr>
      <w:bookmarkStart w:id="5" w:name="_Toc138684981"/>
      <w:r w:rsidRPr="00F95226">
        <w:t>RAN2 to …</w:t>
      </w:r>
      <w:bookmarkEnd w:id="5"/>
      <w:r w:rsidRPr="00F95226">
        <w:t xml:space="preserve"> </w:t>
      </w:r>
    </w:p>
    <w:p w14:paraId="403247B9" w14:textId="678D0C36" w:rsidR="000A0275" w:rsidRPr="00F95226" w:rsidRDefault="00605DEE" w:rsidP="000A0275">
      <w:pPr>
        <w:pStyle w:val="a8"/>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1"/>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226">
        <w:t>3</w:t>
      </w:r>
      <w:r w:rsidRPr="00F95226">
        <w:tab/>
        <w:t>Conclusion</w:t>
      </w:r>
    </w:p>
    <w:p w14:paraId="7BF8F5BF" w14:textId="77777777" w:rsidR="000A0275" w:rsidRPr="00F95226" w:rsidRDefault="000A0275" w:rsidP="000A0275">
      <w:pPr>
        <w:pStyle w:val="a8"/>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af4"/>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af"/>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af"/>
            <w:noProof/>
          </w:rPr>
          <w:t>According to companies’ inputs...</w:t>
        </w:r>
      </w:hyperlink>
    </w:p>
    <w:p w14:paraId="52B95DF3" w14:textId="4B791E6B" w:rsidR="00605DEE" w:rsidRPr="00F95226" w:rsidRDefault="005F6C2A">
      <w:pPr>
        <w:pStyle w:val="af4"/>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af"/>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af"/>
            <w:noProof/>
          </w:rPr>
          <w:t>According to companies’ inputs...</w:t>
        </w:r>
      </w:hyperlink>
    </w:p>
    <w:p w14:paraId="5AC80DEC" w14:textId="2C560673" w:rsidR="000A0275" w:rsidRPr="00F95226" w:rsidRDefault="000A0275" w:rsidP="000A0275">
      <w:pPr>
        <w:pStyle w:val="a8"/>
        <w:keepNext/>
      </w:pPr>
      <w:r w:rsidRPr="00F95226">
        <w:rPr>
          <w:b/>
          <w:bCs/>
        </w:rPr>
        <w:fldChar w:fldCharType="end"/>
      </w:r>
    </w:p>
    <w:p w14:paraId="47CB0FAB" w14:textId="77777777" w:rsidR="000A0275" w:rsidRPr="00F95226" w:rsidRDefault="000A0275" w:rsidP="000A0275">
      <w:pPr>
        <w:pStyle w:val="a8"/>
        <w:keepNext/>
      </w:pPr>
      <w:r w:rsidRPr="00F95226">
        <w:t>Based on the discussion in the previous sections we propose the following:</w:t>
      </w:r>
    </w:p>
    <w:p w14:paraId="19BACD68" w14:textId="73AEE92C" w:rsidR="00605DEE" w:rsidRPr="00F95226" w:rsidRDefault="000A0275">
      <w:pPr>
        <w:pStyle w:val="af4"/>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af"/>
            <w:noProof/>
          </w:rPr>
          <w:t>Proposal 1</w:t>
        </w:r>
        <w:r w:rsidR="00605DEE" w:rsidRPr="00F95226">
          <w:rPr>
            <w:rFonts w:asciiTheme="minorHAnsi" w:eastAsiaTheme="minorEastAsia" w:hAnsiTheme="minorHAnsi" w:cstheme="minorBidi"/>
            <w:b w:val="0"/>
            <w:noProof/>
            <w:sz w:val="22"/>
            <w:szCs w:val="22"/>
          </w:rPr>
          <w:tab/>
        </w:r>
        <w:r w:rsidR="00605DEE" w:rsidRPr="00F95226">
          <w:rPr>
            <w:rStyle w:val="af"/>
            <w:noProof/>
          </w:rPr>
          <w:t>RAN2 to …</w:t>
        </w:r>
      </w:hyperlink>
    </w:p>
    <w:p w14:paraId="2E66CBD9" w14:textId="24562C0E" w:rsidR="00605DEE" w:rsidRPr="00F95226" w:rsidRDefault="005F6C2A">
      <w:pPr>
        <w:pStyle w:val="af4"/>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af"/>
            <w:noProof/>
          </w:rPr>
          <w:t>Proposal 2</w:t>
        </w:r>
        <w:r w:rsidR="00605DEE" w:rsidRPr="00F95226">
          <w:rPr>
            <w:rFonts w:asciiTheme="minorHAnsi" w:eastAsiaTheme="minorEastAsia" w:hAnsiTheme="minorHAnsi" w:cstheme="minorBidi"/>
            <w:b w:val="0"/>
            <w:noProof/>
            <w:sz w:val="22"/>
            <w:szCs w:val="22"/>
          </w:rPr>
          <w:tab/>
        </w:r>
        <w:r w:rsidR="00605DEE" w:rsidRPr="00F95226">
          <w:rPr>
            <w:rStyle w:val="af"/>
            <w:noProof/>
          </w:rPr>
          <w:t>RAN2 to …</w:t>
        </w:r>
      </w:hyperlink>
    </w:p>
    <w:p w14:paraId="5BEE8DBF" w14:textId="38A71F18" w:rsidR="000A0275" w:rsidRPr="00F95226" w:rsidRDefault="000A0275" w:rsidP="000A0275">
      <w:pPr>
        <w:pStyle w:val="a8"/>
        <w:rPr>
          <w:b/>
          <w:bCs/>
        </w:rPr>
      </w:pPr>
      <w:r w:rsidRPr="00F95226">
        <w:rPr>
          <w:b/>
          <w:bCs/>
        </w:rPr>
        <w:fldChar w:fldCharType="end"/>
      </w:r>
    </w:p>
    <w:p w14:paraId="69C0C9AD" w14:textId="77777777" w:rsidR="000A0275" w:rsidRPr="00F95226" w:rsidRDefault="000A0275" w:rsidP="000A0275">
      <w:pPr>
        <w:pStyle w:val="1"/>
      </w:pPr>
      <w:r w:rsidRPr="00F95226">
        <w:t>4</w:t>
      </w:r>
      <w:r w:rsidRPr="00F95226">
        <w:tab/>
        <w:t>References</w:t>
      </w:r>
    </w:p>
    <w:bookmarkEnd w:id="29"/>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66C4" w14:textId="77777777" w:rsidR="005F6C2A" w:rsidRDefault="005F6C2A">
      <w:r>
        <w:separator/>
      </w:r>
    </w:p>
  </w:endnote>
  <w:endnote w:type="continuationSeparator" w:id="0">
    <w:p w14:paraId="636A5882" w14:textId="77777777" w:rsidR="005F6C2A" w:rsidRDefault="005F6C2A">
      <w:r>
        <w:continuationSeparator/>
      </w:r>
    </w:p>
  </w:endnote>
  <w:endnote w:type="continuationNotice" w:id="1">
    <w:p w14:paraId="7BB558EA" w14:textId="77777777" w:rsidR="005F6C2A" w:rsidRDefault="005F6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197BC" w14:textId="77777777" w:rsidR="00100BB5" w:rsidRDefault="00100BB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37CDF">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37CDF">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855FA" w14:textId="77777777" w:rsidR="005F6C2A" w:rsidRDefault="005F6C2A">
      <w:r>
        <w:separator/>
      </w:r>
    </w:p>
  </w:footnote>
  <w:footnote w:type="continuationSeparator" w:id="0">
    <w:p w14:paraId="38CBCBC9" w14:textId="77777777" w:rsidR="005F6C2A" w:rsidRDefault="005F6C2A">
      <w:r>
        <w:continuationSeparator/>
      </w:r>
    </w:p>
  </w:footnote>
  <w:footnote w:type="continuationNotice" w:id="1">
    <w:p w14:paraId="5D94F7EB" w14:textId="77777777" w:rsidR="005F6C2A" w:rsidRDefault="005F6C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C8D2" w14:textId="77777777" w:rsidR="00100BB5" w:rsidRDefault="00100BB5">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rsid w:val="008D00A5"/>
    <w:pPr>
      <w:ind w:left="1701" w:hanging="1701"/>
      <w:outlineLvl w:val="4"/>
    </w:pPr>
    <w:rPr>
      <w:sz w:val="22"/>
    </w:rPr>
  </w:style>
  <w:style w:type="paragraph" w:styleId="6">
    <w:name w:val="heading 6"/>
    <w:basedOn w:val="H6"/>
    <w:next w:val="a1"/>
    <w:link w:val="6Char"/>
    <w:rsid w:val="008D00A5"/>
    <w:pPr>
      <w:outlineLvl w:val="5"/>
    </w:pPr>
  </w:style>
  <w:style w:type="paragraph" w:styleId="7">
    <w:name w:val="heading 7"/>
    <w:basedOn w:val="H6"/>
    <w:next w:val="a1"/>
    <w:link w:val="7Char"/>
    <w:rsid w:val="008D00A5"/>
    <w:pPr>
      <w:outlineLvl w:val="6"/>
    </w:pPr>
  </w:style>
  <w:style w:type="paragraph" w:styleId="8">
    <w:name w:val="heading 8"/>
    <w:basedOn w:val="1"/>
    <w:next w:val="a1"/>
    <w:link w:val="8Char"/>
    <w:rsid w:val="008D00A5"/>
    <w:pPr>
      <w:ind w:left="0" w:firstLine="0"/>
      <w:outlineLvl w:val="7"/>
    </w:pPr>
  </w:style>
  <w:style w:type="paragraph" w:styleId="9">
    <w:name w:val="heading 9"/>
    <w:basedOn w:val="8"/>
    <w:next w:val="a1"/>
    <w:link w:val="9Char"/>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E80AB0"/>
    <w:pPr>
      <w:numPr>
        <w:numId w:val="2"/>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
    <w:name w:val="Mention"/>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c">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d">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8"/>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e">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rsid w:val="008D00A5"/>
    <w:pPr>
      <w:ind w:left="1701" w:hanging="1701"/>
      <w:outlineLvl w:val="4"/>
    </w:pPr>
    <w:rPr>
      <w:sz w:val="22"/>
    </w:rPr>
  </w:style>
  <w:style w:type="paragraph" w:styleId="6">
    <w:name w:val="heading 6"/>
    <w:basedOn w:val="H6"/>
    <w:next w:val="a1"/>
    <w:link w:val="6Char"/>
    <w:rsid w:val="008D00A5"/>
    <w:pPr>
      <w:outlineLvl w:val="5"/>
    </w:pPr>
  </w:style>
  <w:style w:type="paragraph" w:styleId="7">
    <w:name w:val="heading 7"/>
    <w:basedOn w:val="H6"/>
    <w:next w:val="a1"/>
    <w:link w:val="7Char"/>
    <w:rsid w:val="008D00A5"/>
    <w:pPr>
      <w:outlineLvl w:val="6"/>
    </w:pPr>
  </w:style>
  <w:style w:type="paragraph" w:styleId="8">
    <w:name w:val="heading 8"/>
    <w:basedOn w:val="1"/>
    <w:next w:val="a1"/>
    <w:link w:val="8Char"/>
    <w:rsid w:val="008D00A5"/>
    <w:pPr>
      <w:ind w:left="0" w:firstLine="0"/>
      <w:outlineLvl w:val="7"/>
    </w:pPr>
  </w:style>
  <w:style w:type="paragraph" w:styleId="9">
    <w:name w:val="heading 9"/>
    <w:basedOn w:val="8"/>
    <w:next w:val="a1"/>
    <w:link w:val="9Char"/>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E80AB0"/>
    <w:pPr>
      <w:numPr>
        <w:numId w:val="2"/>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
    <w:name w:val="Mention"/>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c">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d">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8"/>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e">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ftp//tsg_ran/WG2_RL2/TSGR2_122/Docs//R2-2305327.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F9914BA9-BC87-4274-82F4-D5C1000D94C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34</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16054</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CATT</cp:lastModifiedBy>
  <cp:revision>19</cp:revision>
  <cp:lastPrinted>2008-01-31T16:09:00Z</cp:lastPrinted>
  <dcterms:created xsi:type="dcterms:W3CDTF">2023-07-26T22:29:00Z</dcterms:created>
  <dcterms:modified xsi:type="dcterms:W3CDTF">2023-07-28T09:01:00Z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