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DC7" w14:textId="7313D133" w:rsidR="000A0275" w:rsidRPr="00F95226" w:rsidRDefault="000A0275" w:rsidP="000A0275">
      <w:pPr>
        <w:pStyle w:val="3GPPHeader"/>
        <w:spacing w:after="60"/>
        <w:rPr>
          <w:sz w:val="32"/>
          <w:szCs w:val="32"/>
          <w:highlight w:val="yellow"/>
        </w:rPr>
      </w:pPr>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proofErr w:type="gramStart"/>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roofErr w:type="gramEnd"/>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[Post122][</w:t>
      </w:r>
      <w:proofErr w:type="gramStart"/>
      <w:r w:rsidR="005E7732" w:rsidRPr="00F95226">
        <w:rPr>
          <w:sz w:val="22"/>
          <w:szCs w:val="22"/>
        </w:rPr>
        <w:t>059][</w:t>
      </w:r>
      <w:proofErr w:type="gramEnd"/>
      <w:r w:rsidR="005E7732" w:rsidRPr="00F95226">
        <w:rPr>
          <w:sz w:val="22"/>
          <w:szCs w:val="22"/>
        </w:rPr>
        <w:t>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Heading1"/>
        <w:ind w:left="0" w:firstLine="0"/>
      </w:pPr>
      <w:r w:rsidRPr="00F95226">
        <w:t>1</w:t>
      </w:r>
      <w:r w:rsidRPr="00F95226">
        <w:tab/>
        <w:t>Introduction</w:t>
      </w:r>
    </w:p>
    <w:p w14:paraId="67D354B4" w14:textId="77777777" w:rsidR="00944280" w:rsidRPr="00F95226" w:rsidRDefault="00944280" w:rsidP="00944280">
      <w:pPr>
        <w:pStyle w:val="BodyText"/>
      </w:pPr>
      <w:bookmarkStart w:id="0" w:name="_Ref178064866"/>
      <w:r w:rsidRPr="00F95226">
        <w:t>The scope of the discussion is given by the following email thread:</w:t>
      </w:r>
    </w:p>
    <w:tbl>
      <w:tblPr>
        <w:tblStyle w:val="TableGrid"/>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[Post122][</w:t>
            </w:r>
            <w:proofErr w:type="gramStart"/>
            <w:r w:rsidRPr="00F95226">
              <w:rPr>
                <w:lang w:val="en-GB"/>
              </w:rPr>
              <w:t>059][</w:t>
            </w:r>
            <w:proofErr w:type="gramEnd"/>
            <w:r w:rsidRPr="00F95226">
              <w:rPr>
                <w:lang w:val="en-GB"/>
              </w:rPr>
              <w:t>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BodyText"/>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BodyText"/>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BodyText"/>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BodyText"/>
      </w:pPr>
    </w:p>
    <w:p w14:paraId="6913AD1E" w14:textId="35EEC4E3" w:rsidR="001A7920" w:rsidRPr="00F95226" w:rsidRDefault="001A7920" w:rsidP="001A7920">
      <w:pPr>
        <w:pStyle w:val="BodyText"/>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 1000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 1000 UTC</w:t>
      </w:r>
      <w:r w:rsidRPr="00F95226">
        <w:rPr>
          <w:lang w:val="en-GB"/>
        </w:rPr>
        <w:tab/>
        <w:t>Submission Deadline RAN2#123</w:t>
      </w:r>
    </w:p>
    <w:p w14:paraId="7925C924" w14:textId="2C027100" w:rsidR="00B82F70" w:rsidRPr="00F95226" w:rsidRDefault="00B82F70" w:rsidP="00B82F70">
      <w:pPr>
        <w:pStyle w:val="BodyText"/>
        <w:jc w:val="left"/>
        <w:rPr>
          <w:b/>
          <w:bCs/>
        </w:rPr>
      </w:pPr>
    </w:p>
    <w:p w14:paraId="6A298EF3" w14:textId="77777777" w:rsidR="00E34881" w:rsidRPr="00F95226" w:rsidRDefault="00E34881" w:rsidP="00E34881">
      <w:pPr>
        <w:pStyle w:val="BodyText"/>
      </w:pPr>
      <w:r w:rsidRPr="00F95226">
        <w:t>Below you can find the list of participating companies and their respective responsible delegates.</w:t>
      </w:r>
    </w:p>
    <w:tbl>
      <w:tblPr>
        <w:tblStyle w:val="TableGrid"/>
        <w:tblW w:w="0" w:type="auto"/>
        <w:tblLook w:val="04A0" w:firstRow="1" w:lastRow="0" w:firstColumn="1" w:lastColumn="0" w:noHBand="0" w:noVBand="1"/>
      </w:tblPr>
      <w:tblGrid>
        <w:gridCol w:w="2820"/>
        <w:gridCol w:w="2811"/>
        <w:gridCol w:w="3998"/>
      </w:tblGrid>
      <w:tr w:rsidR="00E34881" w:rsidRPr="00F95226" w14:paraId="7A0F7C07" w14:textId="77777777" w:rsidTr="00E34881">
        <w:tc>
          <w:tcPr>
            <w:tcW w:w="3035" w:type="dxa"/>
            <w:shd w:val="clear" w:color="auto" w:fill="E7E6E6" w:themeFill="background2"/>
          </w:tcPr>
          <w:p w14:paraId="575DF0F8" w14:textId="77777777" w:rsidR="00E34881" w:rsidRPr="00F95226" w:rsidRDefault="00E34881" w:rsidP="003E3961">
            <w:pPr>
              <w:pStyle w:val="BodyText"/>
              <w:rPr>
                <w:b/>
                <w:bCs/>
                <w:lang w:val="en-GB"/>
              </w:rPr>
            </w:pPr>
            <w:r w:rsidRPr="00F95226">
              <w:rPr>
                <w:b/>
                <w:bCs/>
                <w:lang w:val="en-GB"/>
              </w:rPr>
              <w:t>Company</w:t>
            </w:r>
          </w:p>
        </w:tc>
        <w:tc>
          <w:tcPr>
            <w:tcW w:w="3031" w:type="dxa"/>
            <w:shd w:val="clear" w:color="auto" w:fill="E7E6E6" w:themeFill="background2"/>
          </w:tcPr>
          <w:p w14:paraId="49F23B20" w14:textId="77777777" w:rsidR="00E34881" w:rsidRPr="00F95226" w:rsidRDefault="00E34881" w:rsidP="003E3961">
            <w:pPr>
              <w:pStyle w:val="BodyText"/>
              <w:rPr>
                <w:b/>
                <w:bCs/>
                <w:lang w:val="en-GB"/>
              </w:rPr>
            </w:pPr>
            <w:r w:rsidRPr="00F95226">
              <w:rPr>
                <w:b/>
                <w:bCs/>
                <w:lang w:val="en-GB"/>
              </w:rPr>
              <w:t>Delegate name</w:t>
            </w:r>
          </w:p>
        </w:tc>
        <w:tc>
          <w:tcPr>
            <w:tcW w:w="3563" w:type="dxa"/>
            <w:shd w:val="clear" w:color="auto" w:fill="E7E6E6" w:themeFill="background2"/>
          </w:tcPr>
          <w:p w14:paraId="6CD31D14" w14:textId="77777777" w:rsidR="00E34881" w:rsidRPr="00F95226" w:rsidRDefault="00E34881" w:rsidP="003E3961">
            <w:pPr>
              <w:pStyle w:val="BodyText"/>
              <w:rPr>
                <w:b/>
                <w:bCs/>
                <w:lang w:val="en-GB"/>
              </w:rPr>
            </w:pPr>
            <w:r w:rsidRPr="00F95226">
              <w:rPr>
                <w:b/>
                <w:bCs/>
                <w:lang w:val="en-GB"/>
              </w:rPr>
              <w:t>Email address</w:t>
            </w:r>
          </w:p>
        </w:tc>
      </w:tr>
      <w:tr w:rsidR="00E34881" w:rsidRPr="00F95226" w14:paraId="37321382" w14:textId="77777777" w:rsidTr="00E34881">
        <w:tc>
          <w:tcPr>
            <w:tcW w:w="3035" w:type="dxa"/>
          </w:tcPr>
          <w:p w14:paraId="3F160ACF" w14:textId="4B26903A" w:rsidR="00E34881" w:rsidRPr="00F95226" w:rsidRDefault="00E34881" w:rsidP="003E3961">
            <w:pPr>
              <w:pStyle w:val="BodyText"/>
              <w:rPr>
                <w:lang w:val="en-GB"/>
              </w:rPr>
            </w:pPr>
            <w:r w:rsidRPr="00F95226">
              <w:rPr>
                <w:lang w:val="en-GB"/>
              </w:rPr>
              <w:t>Ericsson</w:t>
            </w:r>
          </w:p>
        </w:tc>
        <w:tc>
          <w:tcPr>
            <w:tcW w:w="3031" w:type="dxa"/>
          </w:tcPr>
          <w:p w14:paraId="4BA98130" w14:textId="353994A2" w:rsidR="00E34881" w:rsidRPr="00F95226" w:rsidRDefault="00E34881" w:rsidP="003E3961">
            <w:pPr>
              <w:pStyle w:val="BodyText"/>
              <w:rPr>
                <w:lang w:val="en-GB"/>
              </w:rPr>
            </w:pPr>
            <w:r w:rsidRPr="00F95226">
              <w:rPr>
                <w:lang w:val="en-GB"/>
              </w:rPr>
              <w:t>Felipe Arraño Scharager</w:t>
            </w:r>
          </w:p>
        </w:tc>
        <w:tc>
          <w:tcPr>
            <w:tcW w:w="3563" w:type="dxa"/>
          </w:tcPr>
          <w:p w14:paraId="40CDEE0C" w14:textId="4A5772A1" w:rsidR="00E34881" w:rsidRPr="00F95226" w:rsidRDefault="00E34881" w:rsidP="003E3961">
            <w:pPr>
              <w:pStyle w:val="BodyText"/>
              <w:rPr>
                <w:lang w:val="en-GB"/>
              </w:rPr>
            </w:pPr>
            <w:r w:rsidRPr="00F95226">
              <w:rPr>
                <w:lang w:val="en-GB"/>
              </w:rPr>
              <w:t>felipe.arrano.scharager@ericsson.com</w:t>
            </w:r>
          </w:p>
        </w:tc>
      </w:tr>
      <w:tr w:rsidR="00E34881" w:rsidRPr="00F95226" w14:paraId="40944288" w14:textId="77777777" w:rsidTr="00E34881">
        <w:tc>
          <w:tcPr>
            <w:tcW w:w="3035" w:type="dxa"/>
          </w:tcPr>
          <w:p w14:paraId="17233134" w14:textId="79DD64E1" w:rsidR="00E34881" w:rsidRPr="00F95226" w:rsidRDefault="004B69E9" w:rsidP="003E3961">
            <w:pPr>
              <w:pStyle w:val="BodyText"/>
              <w:rPr>
                <w:rFonts w:eastAsia="DengXian"/>
                <w:lang w:val="en-GB"/>
              </w:rPr>
            </w:pPr>
            <w:r>
              <w:rPr>
                <w:rFonts w:eastAsia="DengXian"/>
                <w:lang w:val="en-GB"/>
              </w:rPr>
              <w:t>vivo</w:t>
            </w:r>
          </w:p>
        </w:tc>
        <w:tc>
          <w:tcPr>
            <w:tcW w:w="3031" w:type="dxa"/>
          </w:tcPr>
          <w:p w14:paraId="3C235C9A" w14:textId="59DAA469" w:rsidR="00E34881" w:rsidRPr="00F95226" w:rsidRDefault="004B69E9" w:rsidP="003E3961">
            <w:pPr>
              <w:pStyle w:val="BodyText"/>
              <w:rPr>
                <w:rFonts w:eastAsia="DengXian"/>
                <w:lang w:val="en-GB"/>
              </w:rPr>
            </w:pPr>
            <w:r>
              <w:rPr>
                <w:rFonts w:eastAsia="DengXian"/>
                <w:lang w:val="en-GB"/>
              </w:rPr>
              <w:t>Boubacar Kimba</w:t>
            </w:r>
          </w:p>
        </w:tc>
        <w:tc>
          <w:tcPr>
            <w:tcW w:w="3563" w:type="dxa"/>
          </w:tcPr>
          <w:p w14:paraId="33A44914" w14:textId="4149E88B" w:rsidR="00E34881" w:rsidRPr="00F95226" w:rsidRDefault="004B69E9" w:rsidP="003E3961">
            <w:pPr>
              <w:pStyle w:val="BodyText"/>
              <w:rPr>
                <w:rFonts w:eastAsia="DengXian"/>
                <w:lang w:val="en-GB"/>
              </w:rPr>
            </w:pPr>
            <w:r>
              <w:rPr>
                <w:rFonts w:eastAsia="DengXian"/>
                <w:lang w:val="en-GB"/>
              </w:rPr>
              <w:t>kimba@vivo.com</w:t>
            </w:r>
          </w:p>
        </w:tc>
      </w:tr>
      <w:tr w:rsidR="00E34881" w:rsidRPr="00F95226" w14:paraId="5CFC67F3" w14:textId="77777777" w:rsidTr="00E34881">
        <w:tc>
          <w:tcPr>
            <w:tcW w:w="3035" w:type="dxa"/>
          </w:tcPr>
          <w:p w14:paraId="12C93313" w14:textId="304671E4" w:rsidR="00E34881" w:rsidRPr="00F95226" w:rsidRDefault="004E3E8E" w:rsidP="003E3961">
            <w:pPr>
              <w:pStyle w:val="BodyText"/>
              <w:rPr>
                <w:lang w:val="en-GB"/>
              </w:rPr>
            </w:pPr>
            <w:r>
              <w:rPr>
                <w:lang w:val="en-GB"/>
              </w:rPr>
              <w:t>Xiaomi</w:t>
            </w:r>
          </w:p>
        </w:tc>
        <w:tc>
          <w:tcPr>
            <w:tcW w:w="3031" w:type="dxa"/>
          </w:tcPr>
          <w:p w14:paraId="4BB9274F" w14:textId="68DB9839" w:rsidR="00E34881" w:rsidRPr="004E3E8E" w:rsidRDefault="004E3E8E" w:rsidP="003E3961">
            <w:pPr>
              <w:pStyle w:val="BodyText"/>
              <w:rPr>
                <w:rFonts w:eastAsiaTheme="minorEastAsia"/>
                <w:lang w:val="en-GB"/>
              </w:rPr>
            </w:pPr>
            <w:r>
              <w:rPr>
                <w:rFonts w:eastAsiaTheme="minorEastAsia" w:hint="eastAsia"/>
                <w:lang w:val="en-GB"/>
              </w:rPr>
              <w:t>X</w:t>
            </w:r>
            <w:r>
              <w:rPr>
                <w:rFonts w:eastAsiaTheme="minorEastAsia"/>
                <w:lang w:val="en-GB"/>
              </w:rPr>
              <w:t>ing Yang</w:t>
            </w:r>
          </w:p>
        </w:tc>
        <w:tc>
          <w:tcPr>
            <w:tcW w:w="3563" w:type="dxa"/>
          </w:tcPr>
          <w:p w14:paraId="1925DF83" w14:textId="00CBFC78" w:rsidR="00E34881" w:rsidRPr="004E3E8E" w:rsidRDefault="004E3E8E" w:rsidP="003E3961">
            <w:pPr>
              <w:pStyle w:val="BodyText"/>
              <w:rPr>
                <w:rFonts w:eastAsiaTheme="minorEastAsia"/>
                <w:lang w:val="en-GB"/>
              </w:rPr>
            </w:pPr>
            <w:r>
              <w:rPr>
                <w:rFonts w:eastAsiaTheme="minorEastAsia"/>
                <w:lang w:val="en-GB"/>
              </w:rPr>
              <w:t>Yangxing1@xiaomi.com</w:t>
            </w:r>
          </w:p>
        </w:tc>
      </w:tr>
      <w:tr w:rsidR="00E34881" w:rsidRPr="00F95226" w14:paraId="319965CE" w14:textId="77777777" w:rsidTr="00E34881">
        <w:tc>
          <w:tcPr>
            <w:tcW w:w="3035" w:type="dxa"/>
          </w:tcPr>
          <w:p w14:paraId="5A2CBA6E" w14:textId="2E182158" w:rsidR="00E34881" w:rsidRPr="00F95226" w:rsidRDefault="007F0DDB" w:rsidP="003E3961">
            <w:pPr>
              <w:pStyle w:val="BodyText"/>
              <w:rPr>
                <w:lang w:val="en-GB"/>
              </w:rPr>
            </w:pPr>
            <w:r>
              <w:rPr>
                <w:lang w:val="en-GB"/>
              </w:rPr>
              <w:t>Lenovo</w:t>
            </w:r>
          </w:p>
        </w:tc>
        <w:tc>
          <w:tcPr>
            <w:tcW w:w="3031" w:type="dxa"/>
          </w:tcPr>
          <w:p w14:paraId="00F8F00C" w14:textId="54FB38DB" w:rsidR="00E34881" w:rsidRPr="00F95226" w:rsidRDefault="007F0DDB" w:rsidP="003E3961">
            <w:pPr>
              <w:pStyle w:val="BodyText"/>
              <w:rPr>
                <w:lang w:val="en-GB"/>
              </w:rPr>
            </w:pPr>
            <w:r>
              <w:rPr>
                <w:lang w:val="en-GB"/>
              </w:rPr>
              <w:t>Congchi Zhang</w:t>
            </w:r>
          </w:p>
        </w:tc>
        <w:tc>
          <w:tcPr>
            <w:tcW w:w="3563" w:type="dxa"/>
          </w:tcPr>
          <w:p w14:paraId="691DA6EB" w14:textId="2D060ACA" w:rsidR="00E34881" w:rsidRPr="00F95226" w:rsidRDefault="007F0DDB" w:rsidP="003E3961">
            <w:pPr>
              <w:pStyle w:val="BodyText"/>
              <w:rPr>
                <w:lang w:val="en-GB"/>
              </w:rPr>
            </w:pPr>
            <w:r>
              <w:rPr>
                <w:lang w:val="en-GB"/>
              </w:rPr>
              <w:t>Zhangcc16@lenovo.com</w:t>
            </w:r>
          </w:p>
        </w:tc>
      </w:tr>
      <w:tr w:rsidR="00E34881" w:rsidRPr="00F95226" w14:paraId="257FBB48" w14:textId="77777777" w:rsidTr="00E34881">
        <w:tc>
          <w:tcPr>
            <w:tcW w:w="3035" w:type="dxa"/>
          </w:tcPr>
          <w:p w14:paraId="64E36C5F" w14:textId="5B973AB4" w:rsidR="00E34881" w:rsidRPr="00F95226" w:rsidRDefault="003D4BC0" w:rsidP="003E3961">
            <w:pPr>
              <w:pStyle w:val="BodyText"/>
              <w:rPr>
                <w:lang w:val="en-GB"/>
              </w:rPr>
            </w:pPr>
            <w:r>
              <w:rPr>
                <w:lang w:val="en-GB"/>
              </w:rPr>
              <w:t>Qualcomm</w:t>
            </w:r>
          </w:p>
        </w:tc>
        <w:tc>
          <w:tcPr>
            <w:tcW w:w="3031" w:type="dxa"/>
          </w:tcPr>
          <w:p w14:paraId="03C15EDE" w14:textId="1CC57FC3" w:rsidR="00E34881" w:rsidRPr="00F95226" w:rsidRDefault="003D4BC0" w:rsidP="003E3961">
            <w:pPr>
              <w:pStyle w:val="BodyText"/>
              <w:rPr>
                <w:lang w:val="en-GB"/>
              </w:rPr>
            </w:pPr>
            <w:r>
              <w:rPr>
                <w:lang w:val="en-GB"/>
              </w:rPr>
              <w:t>Rajeev Kumar</w:t>
            </w:r>
          </w:p>
        </w:tc>
        <w:tc>
          <w:tcPr>
            <w:tcW w:w="3563" w:type="dxa"/>
          </w:tcPr>
          <w:p w14:paraId="2C6122C5" w14:textId="72486CDA" w:rsidR="00E34881" w:rsidRPr="00F95226" w:rsidRDefault="003D4BC0" w:rsidP="003E3961">
            <w:pPr>
              <w:pStyle w:val="BodyText"/>
              <w:rPr>
                <w:lang w:val="en-GB"/>
              </w:rPr>
            </w:pPr>
            <w:r>
              <w:rPr>
                <w:lang w:val="en-GB"/>
              </w:rPr>
              <w:t>rkum@qti.qualcomm.com</w:t>
            </w:r>
          </w:p>
        </w:tc>
      </w:tr>
      <w:tr w:rsidR="00E34881" w:rsidRPr="00F95226" w14:paraId="67E88CD4" w14:textId="77777777" w:rsidTr="00E34881">
        <w:tc>
          <w:tcPr>
            <w:tcW w:w="3035" w:type="dxa"/>
          </w:tcPr>
          <w:p w14:paraId="30407939" w14:textId="00673329" w:rsidR="00E34881" w:rsidRPr="00F95226" w:rsidRDefault="00E34881" w:rsidP="003E3961">
            <w:pPr>
              <w:pStyle w:val="BodyText"/>
              <w:rPr>
                <w:lang w:val="en-GB"/>
              </w:rPr>
            </w:pPr>
          </w:p>
        </w:tc>
        <w:tc>
          <w:tcPr>
            <w:tcW w:w="3031" w:type="dxa"/>
          </w:tcPr>
          <w:p w14:paraId="34773ECC" w14:textId="6D26B128" w:rsidR="00E34881" w:rsidRPr="00F95226" w:rsidRDefault="00E34881" w:rsidP="003E3961">
            <w:pPr>
              <w:pStyle w:val="BodyText"/>
              <w:rPr>
                <w:lang w:val="en-GB"/>
              </w:rPr>
            </w:pPr>
          </w:p>
        </w:tc>
        <w:tc>
          <w:tcPr>
            <w:tcW w:w="3563" w:type="dxa"/>
          </w:tcPr>
          <w:p w14:paraId="5DB0EFB3" w14:textId="7EA3CE1A" w:rsidR="00E34881" w:rsidRPr="00F95226" w:rsidRDefault="00E34881" w:rsidP="003E3961">
            <w:pPr>
              <w:pStyle w:val="BodyText"/>
              <w:rPr>
                <w:lang w:val="en-GB"/>
              </w:rPr>
            </w:pPr>
          </w:p>
        </w:tc>
      </w:tr>
      <w:tr w:rsidR="00E34881" w:rsidRPr="00F95226" w14:paraId="36088FC7" w14:textId="77777777" w:rsidTr="00E34881">
        <w:tc>
          <w:tcPr>
            <w:tcW w:w="3035" w:type="dxa"/>
          </w:tcPr>
          <w:p w14:paraId="5F6F82F2" w14:textId="7BD04C05" w:rsidR="00E34881" w:rsidRPr="00F95226" w:rsidRDefault="00E34881" w:rsidP="003E3961">
            <w:pPr>
              <w:pStyle w:val="BodyText"/>
              <w:rPr>
                <w:rFonts w:eastAsia="DengXian"/>
                <w:lang w:val="en-GB"/>
              </w:rPr>
            </w:pPr>
          </w:p>
        </w:tc>
        <w:tc>
          <w:tcPr>
            <w:tcW w:w="3031" w:type="dxa"/>
          </w:tcPr>
          <w:p w14:paraId="53FF6743" w14:textId="4CE80338" w:rsidR="00E34881" w:rsidRPr="00F95226" w:rsidRDefault="00E34881" w:rsidP="003E3961">
            <w:pPr>
              <w:pStyle w:val="BodyText"/>
              <w:rPr>
                <w:rFonts w:eastAsia="DengXian"/>
                <w:lang w:val="en-GB"/>
              </w:rPr>
            </w:pPr>
          </w:p>
        </w:tc>
        <w:tc>
          <w:tcPr>
            <w:tcW w:w="3563" w:type="dxa"/>
          </w:tcPr>
          <w:p w14:paraId="08295E05" w14:textId="12226777" w:rsidR="00E34881" w:rsidRPr="00F95226" w:rsidRDefault="00E34881" w:rsidP="003E3961">
            <w:pPr>
              <w:pStyle w:val="BodyText"/>
              <w:rPr>
                <w:rFonts w:eastAsia="DengXian"/>
                <w:lang w:val="en-GB"/>
              </w:rPr>
            </w:pPr>
          </w:p>
        </w:tc>
      </w:tr>
      <w:tr w:rsidR="00E34881" w:rsidRPr="00F95226" w14:paraId="401BD588" w14:textId="77777777" w:rsidTr="00E34881">
        <w:tc>
          <w:tcPr>
            <w:tcW w:w="3035" w:type="dxa"/>
          </w:tcPr>
          <w:p w14:paraId="01809459" w14:textId="55EBCB13" w:rsidR="00E34881" w:rsidRPr="00F95226" w:rsidRDefault="00E34881" w:rsidP="003E3961">
            <w:pPr>
              <w:pStyle w:val="BodyText"/>
              <w:rPr>
                <w:lang w:val="en-GB"/>
              </w:rPr>
            </w:pPr>
          </w:p>
        </w:tc>
        <w:tc>
          <w:tcPr>
            <w:tcW w:w="3031" w:type="dxa"/>
          </w:tcPr>
          <w:p w14:paraId="3CC7BFA6" w14:textId="2B3CC8B0" w:rsidR="00E34881" w:rsidRPr="00F95226" w:rsidRDefault="00E34881" w:rsidP="003E3961">
            <w:pPr>
              <w:pStyle w:val="BodyText"/>
              <w:rPr>
                <w:rFonts w:eastAsiaTheme="minorEastAsia"/>
                <w:lang w:val="en-GB" w:eastAsia="ja-JP"/>
              </w:rPr>
            </w:pPr>
          </w:p>
        </w:tc>
        <w:tc>
          <w:tcPr>
            <w:tcW w:w="3563" w:type="dxa"/>
          </w:tcPr>
          <w:p w14:paraId="56100850" w14:textId="01015594" w:rsidR="00E34881" w:rsidRPr="00F95226" w:rsidRDefault="00E34881" w:rsidP="003E3961">
            <w:pPr>
              <w:pStyle w:val="BodyText"/>
              <w:rPr>
                <w:rFonts w:eastAsiaTheme="minorEastAsia"/>
                <w:lang w:val="en-GB" w:eastAsia="ja-JP"/>
              </w:rPr>
            </w:pPr>
          </w:p>
        </w:tc>
      </w:tr>
      <w:tr w:rsidR="00E34881" w:rsidRPr="00F95226" w14:paraId="6AE82BB9" w14:textId="77777777" w:rsidTr="00E34881">
        <w:tc>
          <w:tcPr>
            <w:tcW w:w="3035" w:type="dxa"/>
          </w:tcPr>
          <w:p w14:paraId="06DB8E8A" w14:textId="6F181D33" w:rsidR="00E34881" w:rsidRPr="00F95226" w:rsidRDefault="00E34881" w:rsidP="003E3961">
            <w:pPr>
              <w:pStyle w:val="BodyText"/>
              <w:rPr>
                <w:rFonts w:eastAsia="Malgun Gothic"/>
                <w:lang w:val="en-GB" w:eastAsia="ko-KR"/>
              </w:rPr>
            </w:pPr>
          </w:p>
        </w:tc>
        <w:tc>
          <w:tcPr>
            <w:tcW w:w="3031" w:type="dxa"/>
          </w:tcPr>
          <w:p w14:paraId="2FF7E63A" w14:textId="4493A46F" w:rsidR="00E34881" w:rsidRPr="00F95226" w:rsidRDefault="00E34881" w:rsidP="003E3961">
            <w:pPr>
              <w:pStyle w:val="BodyText"/>
              <w:rPr>
                <w:rFonts w:eastAsia="Malgun Gothic"/>
                <w:lang w:val="en-GB" w:eastAsia="ko-KR"/>
              </w:rPr>
            </w:pPr>
          </w:p>
        </w:tc>
        <w:tc>
          <w:tcPr>
            <w:tcW w:w="3563" w:type="dxa"/>
          </w:tcPr>
          <w:p w14:paraId="54480B59" w14:textId="51DA73A7" w:rsidR="00E34881" w:rsidRPr="00F95226" w:rsidRDefault="00E34881" w:rsidP="003E3961">
            <w:pPr>
              <w:pStyle w:val="BodyText"/>
              <w:rPr>
                <w:rFonts w:eastAsia="Malgun Gothic"/>
                <w:lang w:val="en-GB" w:eastAsia="ko-KR"/>
              </w:rPr>
            </w:pPr>
          </w:p>
        </w:tc>
      </w:tr>
      <w:tr w:rsidR="00E34881" w:rsidRPr="00F95226" w14:paraId="3D76D2CC" w14:textId="77777777" w:rsidTr="00E34881">
        <w:tc>
          <w:tcPr>
            <w:tcW w:w="3035" w:type="dxa"/>
          </w:tcPr>
          <w:p w14:paraId="67E2429A" w14:textId="56C2DFB3" w:rsidR="00E34881" w:rsidRPr="00F95226" w:rsidRDefault="00E34881" w:rsidP="003E3961">
            <w:pPr>
              <w:pStyle w:val="BodyText"/>
              <w:rPr>
                <w:lang w:val="en-GB"/>
              </w:rPr>
            </w:pPr>
          </w:p>
        </w:tc>
        <w:tc>
          <w:tcPr>
            <w:tcW w:w="3031" w:type="dxa"/>
          </w:tcPr>
          <w:p w14:paraId="6E220B73" w14:textId="28DA38D4" w:rsidR="00E34881" w:rsidRPr="00F95226" w:rsidRDefault="00E34881" w:rsidP="003E3961">
            <w:pPr>
              <w:pStyle w:val="BodyText"/>
              <w:rPr>
                <w:lang w:val="en-GB"/>
              </w:rPr>
            </w:pPr>
          </w:p>
        </w:tc>
        <w:tc>
          <w:tcPr>
            <w:tcW w:w="3563" w:type="dxa"/>
          </w:tcPr>
          <w:p w14:paraId="2B1E1E22" w14:textId="0B25166E" w:rsidR="00E34881" w:rsidRPr="00F95226" w:rsidRDefault="00E34881" w:rsidP="003E3961">
            <w:pPr>
              <w:pStyle w:val="BodyText"/>
              <w:rPr>
                <w:lang w:val="en-GB"/>
              </w:rPr>
            </w:pPr>
          </w:p>
        </w:tc>
      </w:tr>
    </w:tbl>
    <w:p w14:paraId="27C365F4" w14:textId="1E422246" w:rsidR="000A0275" w:rsidRPr="00F95226" w:rsidRDefault="000A0275" w:rsidP="000A0275">
      <w:pPr>
        <w:pStyle w:val="BodyText"/>
      </w:pPr>
      <w:r w:rsidRPr="00F95226">
        <w:t xml:space="preserve">  </w:t>
      </w:r>
    </w:p>
    <w:p w14:paraId="6244E358" w14:textId="77777777" w:rsidR="002B57FE" w:rsidRPr="00F95226" w:rsidRDefault="000A0275" w:rsidP="000A0275">
      <w:pPr>
        <w:pStyle w:val="Heading1"/>
      </w:pPr>
      <w:r w:rsidRPr="00F95226">
        <w:t>2</w:t>
      </w:r>
      <w:r w:rsidRPr="00F95226">
        <w:tab/>
      </w:r>
      <w:bookmarkEnd w:id="0"/>
      <w:r w:rsidR="00E34881" w:rsidRPr="00F95226">
        <w:t>D</w:t>
      </w:r>
      <w:r w:rsidRPr="00F95226">
        <w:t>iscussion</w:t>
      </w:r>
    </w:p>
    <w:p w14:paraId="260F37C3" w14:textId="7544E9E3" w:rsidR="000A0275" w:rsidRPr="00F95226" w:rsidRDefault="000A0275" w:rsidP="000A0275">
      <w:pPr>
        <w:pStyle w:val="Heading2"/>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BodyText"/>
      </w:pPr>
      <w:r w:rsidRPr="00F95226">
        <w:t>The following was agreed during RAN2#122:</w:t>
      </w:r>
    </w:p>
    <w:tbl>
      <w:tblPr>
        <w:tblStyle w:val="TableGrid"/>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Emphasis"/>
                <w:lang w:val="en-GB"/>
              </w:rPr>
            </w:pPr>
            <w:r w:rsidRPr="00F95226">
              <w:rPr>
                <w:rStyle w:val="Emphasis"/>
                <w:lang w:val="en-GB"/>
              </w:rPr>
              <w:t>Functional Arch</w:t>
            </w:r>
          </w:p>
          <w:p w14:paraId="27F8AC5A" w14:textId="77777777" w:rsidR="006B0F33" w:rsidRPr="00F95226" w:rsidRDefault="006B0F33" w:rsidP="006B0F33">
            <w:pPr>
              <w:pStyle w:val="Agreement"/>
              <w:rPr>
                <w:lang w:val="en-GB"/>
              </w:rPr>
            </w:pPr>
            <w:r w:rsidRPr="00F95226">
              <w:rPr>
                <w:lang w:val="en-GB"/>
              </w:rPr>
              <w:t xml:space="preserve">Intention is to cover functional arch in general, </w:t>
            </w:r>
            <w:proofErr w:type="gramStart"/>
            <w:r w:rsidRPr="00F95226">
              <w:rPr>
                <w:lang w:val="en-GB"/>
              </w:rPr>
              <w:t>e.g.</w:t>
            </w:r>
            <w:proofErr w:type="gramEnd"/>
            <w:r w:rsidRPr="00F95226">
              <w:rPr>
                <w:lang w:val="en-GB"/>
              </w:rPr>
              <w:t xml:space="preserve"> covering both be model based and/or functionality based LCM</w:t>
            </w:r>
          </w:p>
          <w:p w14:paraId="09F8AEF2" w14:textId="77777777" w:rsidR="006B0F33" w:rsidRPr="00F95226" w:rsidRDefault="006B0F33" w:rsidP="006B0F33">
            <w:pPr>
              <w:pStyle w:val="Agreement"/>
              <w:rPr>
                <w:lang w:val="en-GB"/>
              </w:rPr>
            </w:pPr>
            <w:r w:rsidRPr="00F95226">
              <w:rPr>
                <w:lang w:val="en-GB"/>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w:t>
            </w:r>
            <w:proofErr w:type="spellStart"/>
            <w:r w:rsidRPr="00F95226">
              <w:rPr>
                <w:lang w:val="en-GB"/>
              </w:rPr>
              <w:t>Managemt</w:t>
            </w:r>
            <w:proofErr w:type="spellEnd"/>
            <w:r w:rsidRPr="00F95226">
              <w:rPr>
                <w:lang w:val="en-GB"/>
              </w:rPr>
              <w:t xml:space="preserve">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w:t>
            </w:r>
            <w:proofErr w:type="gramStart"/>
            <w:r w:rsidRPr="00F95226">
              <w:rPr>
                <w:lang w:val="en-GB"/>
              </w:rPr>
              <w:t>functionality based</w:t>
            </w:r>
            <w:proofErr w:type="gramEnd"/>
            <w:r w:rsidRPr="00F95226">
              <w:rPr>
                <w:lang w:val="en-GB"/>
              </w:rPr>
              <w:t xml:space="preserve">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BodyText"/>
      </w:pPr>
    </w:p>
    <w:p w14:paraId="3EA5CF8A" w14:textId="6EC7AC8D" w:rsidR="005C1FBA" w:rsidRPr="00F95226" w:rsidRDefault="005C1FBA" w:rsidP="005C1FBA">
      <w:pPr>
        <w:pStyle w:val="BodyText"/>
      </w:pPr>
      <w:r w:rsidRPr="00F95226">
        <w:t xml:space="preserve">Figure 2 from </w:t>
      </w:r>
      <w:hyperlink r:id="rId11" w:history="1">
        <w:r w:rsidRPr="00F95226">
          <w:rPr>
            <w:rStyle w:val="Hyperlink"/>
          </w:rPr>
          <w:t>R2-23053207</w:t>
        </w:r>
      </w:hyperlink>
      <w:r w:rsidRPr="00F95226">
        <w:t xml:space="preserve"> can be seen below:</w:t>
      </w:r>
    </w:p>
    <w:tbl>
      <w:tblPr>
        <w:tblStyle w:val="TableGrid"/>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9C7E2D" w:rsidP="009C7E2D">
            <w:pPr>
              <w:spacing w:beforeLines="50" w:before="120" w:after="120"/>
              <w:rPr>
                <w:rFonts w:ascii="Arial" w:eastAsiaTheme="minorEastAsia" w:hAnsi="Arial" w:cs="Arial"/>
                <w:b/>
                <w:szCs w:val="21"/>
                <w:lang w:val="en-GB" w:eastAsia="zh-CN"/>
              </w:rPr>
            </w:pPr>
            <w:r w:rsidRPr="00F95226">
              <w:rPr>
                <w:rFonts w:eastAsia="Times New Roman"/>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5pt;height:194.15pt" o:ole="">
                  <v:imagedata r:id="rId12" o:title=""/>
                </v:shape>
                <o:OLEObject Type="Embed" ProgID="Visio.Drawing.15" ShapeID="_x0000_i1025" DrawAspect="Content" ObjectID="_1751890746" r:id="rId13"/>
              </w:object>
            </w:r>
          </w:p>
          <w:p w14:paraId="3E45173B" w14:textId="6A3F43B0" w:rsidR="009C7E2D" w:rsidRPr="00F95226" w:rsidRDefault="009C7E2D" w:rsidP="009C7E2D">
            <w:pPr>
              <w:spacing w:after="120"/>
              <w:jc w:val="center"/>
              <w:rPr>
                <w:rFonts w:eastAsia="SimSun"/>
                <w:b/>
                <w:lang w:val="en-GB" w:eastAsia="zh-CN"/>
              </w:rPr>
            </w:pPr>
            <w:r w:rsidRPr="00F95226">
              <w:rPr>
                <w:rFonts w:eastAsia="SimSun"/>
                <w:b/>
                <w:lang w:val="en-GB" w:eastAsia="zh-CN"/>
              </w:rPr>
              <w:t>Figure 2: Functional architecture of AI for air interface</w:t>
            </w:r>
          </w:p>
        </w:tc>
      </w:tr>
    </w:tbl>
    <w:p w14:paraId="7D3396AE" w14:textId="77777777" w:rsidR="009C7E2D" w:rsidRPr="00F95226" w:rsidRDefault="009C7E2D" w:rsidP="005C1FBA">
      <w:pPr>
        <w:pStyle w:val="BodyText"/>
      </w:pPr>
    </w:p>
    <w:p w14:paraId="3EC8C0B1" w14:textId="36BC729E" w:rsidR="00F95226" w:rsidRPr="00F95226" w:rsidRDefault="009C7E2D" w:rsidP="00F95226">
      <w:pPr>
        <w:pStyle w:val="BodyText"/>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TableGrid"/>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F95226" w:rsidP="002D02E8">
            <w:pPr>
              <w:pStyle w:val="TH"/>
              <w:rPr>
                <w:lang w:val="en-GB"/>
              </w:rPr>
            </w:pPr>
            <w:r>
              <w:rPr>
                <w:rFonts w:eastAsia="Times New Roman"/>
                <w:sz w:val="20"/>
                <w:szCs w:val="20"/>
              </w:rPr>
              <w:object w:dxaOrig="10755" w:dyaOrig="4605" w14:anchorId="6EB89DC2">
                <v:shape id="_x0000_i1026" type="#_x0000_t75" style="width:452.85pt;height:194.15pt" o:ole="">
                  <v:imagedata r:id="rId14" o:title=""/>
                </v:shape>
                <o:OLEObject Type="Embed" ProgID="Visio.Drawing.15" ShapeID="_x0000_i1026" DrawAspect="Content" ObjectID="_1751890747" r:id="rId15"/>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BodyText"/>
      </w:pPr>
      <w:r>
        <w:br/>
      </w:r>
      <w:r w:rsidRPr="00F95226">
        <w:t>Please be aware of the following changes to the names of the data/information flows (i.e., arrows):</w:t>
      </w:r>
    </w:p>
    <w:p w14:paraId="23502583" w14:textId="77777777" w:rsidR="002700D7" w:rsidRPr="00F95226" w:rsidRDefault="002700D7" w:rsidP="002700D7">
      <w:pPr>
        <w:pStyle w:val="BodyText"/>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BodyText"/>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BodyText"/>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BodyText"/>
      </w:pPr>
      <w:r w:rsidRPr="00F95226">
        <w:t>Arguments to these changes are provided as input to Q1 below.</w:t>
      </w:r>
      <w:r>
        <w:br/>
      </w:r>
    </w:p>
    <w:p w14:paraId="23E41CA8" w14:textId="77777777" w:rsidR="00224ADE" w:rsidRPr="00F95226" w:rsidRDefault="006D2E35" w:rsidP="008774E8">
      <w:pPr>
        <w:pStyle w:val="BodyText"/>
        <w:rPr>
          <w:rStyle w:val="Strong"/>
        </w:rPr>
      </w:pPr>
      <w:r w:rsidRPr="00F95226">
        <w:rPr>
          <w:rStyle w:val="Strong"/>
        </w:rPr>
        <w:t>Question 1:</w:t>
      </w:r>
    </w:p>
    <w:p w14:paraId="0C3E19A4" w14:textId="6F008734" w:rsidR="00F604E0" w:rsidRPr="00F95226" w:rsidRDefault="006D2E35" w:rsidP="003E42AF">
      <w:pPr>
        <w:pStyle w:val="BodyText"/>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etc</w:t>
      </w:r>
      <w:r w:rsidR="001676C5" w:rsidRPr="00F95226">
        <w:t>..</w:t>
      </w:r>
      <w:r w:rsidR="000F525C" w:rsidRPr="00F95226">
        <w:t>.</w:t>
      </w:r>
    </w:p>
    <w:p w14:paraId="2C67DAAA" w14:textId="3060C730" w:rsidR="006D2E35" w:rsidRPr="00F95226" w:rsidRDefault="00F604E0" w:rsidP="003E42AF">
      <w:pPr>
        <w:pStyle w:val="BodyText"/>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TableGrid"/>
        <w:tblW w:w="5000" w:type="pct"/>
        <w:tblLook w:val="04A0" w:firstRow="1" w:lastRow="0" w:firstColumn="1" w:lastColumn="0" w:noHBand="0" w:noVBand="1"/>
      </w:tblPr>
      <w:tblGrid>
        <w:gridCol w:w="1942"/>
        <w:gridCol w:w="7687"/>
      </w:tblGrid>
      <w:tr w:rsidR="006C524C"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BodyText"/>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BodyText"/>
              <w:rPr>
                <w:b/>
                <w:bCs/>
                <w:lang w:val="en-GB"/>
              </w:rPr>
            </w:pPr>
            <w:r w:rsidRPr="00F95226">
              <w:rPr>
                <w:b/>
                <w:bCs/>
                <w:lang w:val="en-GB"/>
              </w:rPr>
              <w:t xml:space="preserve">Views </w:t>
            </w:r>
          </w:p>
        </w:tc>
      </w:tr>
      <w:tr w:rsidR="006C524C" w:rsidRPr="00F95226" w14:paraId="5EC9E74B" w14:textId="77777777" w:rsidTr="008774E8">
        <w:tc>
          <w:tcPr>
            <w:tcW w:w="1072" w:type="pct"/>
          </w:tcPr>
          <w:p w14:paraId="5C96E2BD" w14:textId="77777777" w:rsidR="008774E8" w:rsidRPr="00F95226" w:rsidRDefault="008774E8" w:rsidP="003E42AF">
            <w:pPr>
              <w:pStyle w:val="BodyText"/>
              <w:rPr>
                <w:lang w:val="en-GB"/>
              </w:rPr>
            </w:pPr>
            <w:r w:rsidRPr="00F95226">
              <w:rPr>
                <w:lang w:val="en-GB"/>
              </w:rPr>
              <w:t>Ericsson</w:t>
            </w:r>
          </w:p>
        </w:tc>
        <w:tc>
          <w:tcPr>
            <w:tcW w:w="3928" w:type="pct"/>
          </w:tcPr>
          <w:p w14:paraId="378B9889" w14:textId="1518FB54" w:rsidR="008A0932" w:rsidRPr="00F95226" w:rsidRDefault="00CD14D7" w:rsidP="003E42AF">
            <w:pPr>
              <w:pStyle w:val="BodyText"/>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 xml:space="preserve">Model selection/(de)activation/switching/fallback </w:t>
            </w:r>
            <w:r w:rsidR="00F95226" w:rsidRPr="002700D7">
              <w:rPr>
                <w:i/>
                <w:iCs/>
                <w:lang w:val="en-GB"/>
              </w:rPr>
              <w:sym w:font="Wingdings" w:char="F0E0"/>
            </w:r>
            <w:r w:rsidR="00F95226" w:rsidRPr="002700D7">
              <w:rPr>
                <w:i/>
                <w:iCs/>
                <w:lang w:val="en-GB"/>
              </w:rPr>
              <w:t xml:space="preserve"> 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BodyText"/>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r w:rsidR="008978F5" w:rsidRPr="00F95226">
              <w:rPr>
                <w:b/>
                <w:bCs/>
                <w:u w:val="single"/>
                <w:lang w:val="en-GB"/>
              </w:rPr>
              <w:t>:</w:t>
            </w:r>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BodyText"/>
              <w:rPr>
                <w:lang w:val="en-GB"/>
              </w:rPr>
            </w:pPr>
          </w:p>
          <w:p w14:paraId="23855F3A" w14:textId="1120B0A0" w:rsidR="00290450" w:rsidRPr="00F95226" w:rsidRDefault="00290450" w:rsidP="003E42AF">
            <w:pPr>
              <w:pStyle w:val="BodyText"/>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6C524C" w:rsidRPr="00F95226" w14:paraId="365EB4B8" w14:textId="77777777" w:rsidTr="008774E8">
        <w:tc>
          <w:tcPr>
            <w:tcW w:w="1072" w:type="pct"/>
          </w:tcPr>
          <w:p w14:paraId="02BAFF04" w14:textId="1D3C204B" w:rsidR="008774E8" w:rsidRPr="00F95226" w:rsidRDefault="00A54833" w:rsidP="003E42AF">
            <w:pPr>
              <w:pStyle w:val="BodyText"/>
              <w:rPr>
                <w:lang w:val="en-GB"/>
              </w:rPr>
            </w:pPr>
            <w:r>
              <w:rPr>
                <w:lang w:val="en-GB"/>
              </w:rPr>
              <w:lastRenderedPageBreak/>
              <w:t>vivo</w:t>
            </w:r>
          </w:p>
        </w:tc>
        <w:tc>
          <w:tcPr>
            <w:tcW w:w="3928" w:type="pct"/>
          </w:tcPr>
          <w:p w14:paraId="696E14D8" w14:textId="77777777" w:rsidR="00A54833" w:rsidRDefault="00A54833" w:rsidP="00A54833">
            <w:pPr>
              <w:pStyle w:val="BodyText"/>
            </w:pPr>
            <w:r>
              <w:rPr>
                <w:rFonts w:cs="Arial"/>
              </w:rPr>
              <w:t>First</w:t>
            </w:r>
            <w:r>
              <w:t>:</w:t>
            </w:r>
          </w:p>
          <w:p w14:paraId="3F2295A2" w14:textId="77777777" w:rsidR="00A54833" w:rsidRDefault="00A54833" w:rsidP="00A54833">
            <w:pPr>
              <w:pStyle w:val="BodyText"/>
              <w:ind w:left="567"/>
            </w:pPr>
            <w:r w:rsidRPr="00A54833">
              <w:t>W</w:t>
            </w:r>
            <w:r w:rsidRPr="00A54833">
              <w:rPr>
                <w:rFonts w:cs="Arial"/>
              </w:rPr>
              <w:t xml:space="preserve">e think we should decouple the TR update and whether to rename the arrows in the figure. That is, the TR update should just focus on the current RAN2 agreements. And separately </w:t>
            </w:r>
            <w:r w:rsidRPr="00A54833">
              <w:t xml:space="preserve">we can </w:t>
            </w:r>
            <w:r w:rsidRPr="00A54833">
              <w:rPr>
                <w:rFonts w:cs="Arial"/>
              </w:rPr>
              <w:t>discuss whether to rename the arrows. If RAN2 agree to do the update, we still have RAN2#123 post meeting for TR update. There is no rash to do this in the current TR update discussion.</w:t>
            </w:r>
          </w:p>
          <w:p w14:paraId="2EBC01C6" w14:textId="77777777" w:rsidR="00A54833" w:rsidRDefault="00A54833" w:rsidP="00A54833">
            <w:pPr>
              <w:pStyle w:val="BodyText"/>
            </w:pPr>
            <w:r>
              <w:rPr>
                <w:rFonts w:cs="Arial"/>
              </w:rPr>
              <w:t xml:space="preserve">Second: </w:t>
            </w:r>
          </w:p>
          <w:p w14:paraId="7D9CE7EF" w14:textId="5149519C" w:rsidR="00A54833" w:rsidRDefault="00A54833" w:rsidP="00A54833">
            <w:pPr>
              <w:pStyle w:val="BodyText"/>
              <w:ind w:left="567"/>
              <w:rPr>
                <w:i/>
                <w:iCs/>
              </w:rPr>
            </w:pPr>
            <w:r>
              <w:rPr>
                <w:rFonts w:cs="Arial"/>
              </w:rPr>
              <w:t>On:</w:t>
            </w:r>
            <w:r>
              <w:rPr>
                <w:i/>
                <w:iCs/>
              </w:rPr>
              <w:t xml:space="preserve"> </w:t>
            </w:r>
            <w:r w:rsidRPr="00A54833">
              <w:rPr>
                <w:b/>
                <w:i/>
                <w:iCs/>
              </w:rPr>
              <w:t xml:space="preserve">Model selection/(de)activation/switching/fallback </w:t>
            </w:r>
            <w:r w:rsidRPr="00A54833">
              <w:rPr>
                <w:rFonts w:ascii="Wingdings" w:hAnsi="Wingdings"/>
                <w:b/>
                <w:i/>
                <w:iCs/>
              </w:rPr>
              <w:t></w:t>
            </w:r>
            <w:r w:rsidRPr="00A54833">
              <w:rPr>
                <w:b/>
                <w:i/>
                <w:iCs/>
              </w:rPr>
              <w:t xml:space="preserve"> Management Instruction</w:t>
            </w:r>
            <w:r w:rsidRPr="00A54833">
              <w:rPr>
                <w:iCs/>
              </w:rPr>
              <w:t>:</w:t>
            </w:r>
            <w:r>
              <w:rPr>
                <w:i/>
                <w:iCs/>
              </w:rPr>
              <w:t xml:space="preserve"> </w:t>
            </w:r>
            <w:r>
              <w:rPr>
                <w:i/>
                <w:iCs/>
              </w:rPr>
              <w:br/>
            </w:r>
            <w:r>
              <w:rPr>
                <w:rFonts w:cs="Arial"/>
                <w:iCs/>
              </w:rPr>
              <w:t>W</w:t>
            </w:r>
            <w:r>
              <w:rPr>
                <w:rFonts w:cs="Arial"/>
              </w:rPr>
              <w:t>e think using “</w:t>
            </w:r>
            <w:r w:rsidRPr="00DA114E">
              <w:rPr>
                <w:rFonts w:cs="Arial"/>
              </w:rPr>
              <w:t>Instruction</w:t>
            </w:r>
            <w:r>
              <w:rPr>
                <w:rFonts w:cs="Arial"/>
              </w:rPr>
              <w:t>”</w:t>
            </w:r>
            <w:r>
              <w:t xml:space="preserve"> </w:t>
            </w:r>
            <w:r>
              <w:rPr>
                <w:rFonts w:cs="Arial"/>
              </w:rPr>
              <w:t xml:space="preserve">may be confusing. </w:t>
            </w:r>
            <w:r>
              <w:t xml:space="preserve">We do not see the necessity to introduce a new terminology for current model management procedure related to </w:t>
            </w:r>
            <w:r>
              <w:rPr>
                <w:i/>
                <w:iCs/>
              </w:rPr>
              <w:t>selection/(de)activation/switching/fallback .</w:t>
            </w:r>
          </w:p>
          <w:p w14:paraId="38B5AEFA" w14:textId="77777777" w:rsidR="00A54833" w:rsidRDefault="00A54833" w:rsidP="00A54833">
            <w:pPr>
              <w:pStyle w:val="BodyText"/>
              <w:ind w:left="567"/>
            </w:pPr>
            <w:r>
              <w:rPr>
                <w:rFonts w:cs="Arial"/>
                <w:i/>
                <w:iCs/>
              </w:rPr>
              <w:t xml:space="preserve">On </w:t>
            </w:r>
            <w:r w:rsidRPr="00A54833">
              <w:rPr>
                <w:b/>
                <w:i/>
                <w:iCs/>
              </w:rPr>
              <w:t xml:space="preserve">Performance Feedback / Retraining Request </w:t>
            </w:r>
            <w:r w:rsidRPr="00A54833">
              <w:rPr>
                <w:rFonts w:ascii="Wingdings" w:hAnsi="Wingdings"/>
                <w:b/>
                <w:i/>
                <w:iCs/>
              </w:rPr>
              <w:t></w:t>
            </w:r>
            <w:r w:rsidRPr="00A54833">
              <w:rPr>
                <w:b/>
                <w:i/>
                <w:iCs/>
              </w:rPr>
              <w:t xml:space="preserve"> Monitoring output</w:t>
            </w:r>
          </w:p>
          <w:p w14:paraId="5AD5FCF7" w14:textId="0EC2692B" w:rsidR="008774E8" w:rsidRPr="00F95226" w:rsidRDefault="00A54833" w:rsidP="00DA114E">
            <w:pPr>
              <w:pStyle w:val="BodyText"/>
              <w:ind w:left="567"/>
              <w:rPr>
                <w:lang w:val="en-GB"/>
              </w:rPr>
            </w:pPr>
            <w:r w:rsidRPr="00A54833">
              <w:rPr>
                <w:rFonts w:cs="Arial"/>
                <w:i/>
              </w:rPr>
              <w:t>Retraining Request</w:t>
            </w:r>
            <w:r>
              <w:rPr>
                <w:rFonts w:cs="Arial"/>
              </w:rPr>
              <w:t xml:space="preserve"> can be based on monitoring output, but not every monitoring output would require retraining request. So</w:t>
            </w:r>
            <w:r>
              <w:t xml:space="preserve">, </w:t>
            </w:r>
            <w:r>
              <w:rPr>
                <w:rFonts w:cs="Arial"/>
              </w:rPr>
              <w:t xml:space="preserve">whether or not there is need to retrain a model should </w:t>
            </w:r>
            <w:r>
              <w:t xml:space="preserve">be </w:t>
            </w:r>
            <w:r>
              <w:rPr>
                <w:rFonts w:cs="Arial"/>
              </w:rPr>
              <w:t>decided at management entity. If we agree to rename</w:t>
            </w:r>
            <w:r>
              <w:t xml:space="preserve">, </w:t>
            </w:r>
            <w:r>
              <w:rPr>
                <w:rFonts w:cs="Arial"/>
              </w:rPr>
              <w:t xml:space="preserve">as proposed by Rapp, </w:t>
            </w:r>
            <w:r w:rsidRPr="00A54833">
              <w:rPr>
                <w:rFonts w:cs="Arial"/>
              </w:rPr>
              <w:t>that means the model retraining decision would be totally left to model training entity</w:t>
            </w:r>
            <w:r>
              <w:rPr>
                <w:rFonts w:cs="Arial"/>
              </w:rPr>
              <w:t>.</w:t>
            </w:r>
            <w:r>
              <w:t xml:space="preserve"> That is not </w:t>
            </w:r>
            <w:r>
              <w:rPr>
                <w:rFonts w:cs="Arial"/>
              </w:rPr>
              <w:t>R</w:t>
            </w:r>
            <w:r>
              <w:t>AN2 current agreement.</w:t>
            </w:r>
          </w:p>
        </w:tc>
      </w:tr>
      <w:tr w:rsidR="006C524C" w:rsidRPr="00F95226" w14:paraId="474BB7A5" w14:textId="77777777" w:rsidTr="008774E8">
        <w:tc>
          <w:tcPr>
            <w:tcW w:w="1072" w:type="pct"/>
          </w:tcPr>
          <w:p w14:paraId="6A47D6D3" w14:textId="72AD0826" w:rsidR="008774E8" w:rsidRPr="004E3E8E" w:rsidRDefault="004E3E8E" w:rsidP="003E42AF">
            <w:pPr>
              <w:pStyle w:val="BodyText"/>
              <w:rPr>
                <w:rFonts w:eastAsiaTheme="minorEastAsia"/>
                <w:lang w:val="en-GB"/>
              </w:rPr>
            </w:pPr>
            <w:r>
              <w:rPr>
                <w:rFonts w:eastAsiaTheme="minorEastAsia" w:hint="eastAsia"/>
                <w:lang w:val="en-GB"/>
              </w:rPr>
              <w:t>X</w:t>
            </w:r>
            <w:r>
              <w:rPr>
                <w:rFonts w:eastAsiaTheme="minorEastAsia"/>
                <w:lang w:val="en-GB"/>
              </w:rPr>
              <w:t>iaomi</w:t>
            </w:r>
          </w:p>
        </w:tc>
        <w:tc>
          <w:tcPr>
            <w:tcW w:w="3928" w:type="pct"/>
          </w:tcPr>
          <w:p w14:paraId="342E16C8" w14:textId="77777777"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name</w:t>
            </w:r>
          </w:p>
          <w:p w14:paraId="64D51951" w14:textId="1C52E7E7" w:rsidR="004E3E8E" w:rsidRDefault="004E3E8E" w:rsidP="004E3E8E">
            <w:pPr>
              <w:pStyle w:val="BodyText"/>
              <w:rPr>
                <w:rFonts w:eastAsia="DengXian"/>
              </w:rPr>
            </w:pPr>
            <w:r w:rsidRPr="004E3E8E">
              <w:rPr>
                <w:rFonts w:eastAsia="DengXian"/>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Pr>
                <w:rFonts w:eastAsia="DengXian"/>
              </w:rPr>
              <w:t>can be</w:t>
            </w:r>
            <w:r w:rsidRPr="004E3E8E">
              <w:rPr>
                <w:rFonts w:eastAsia="DengXian"/>
              </w:rPr>
              <w:t xml:space="preserve"> updated to reflect involved procedure.</w:t>
            </w:r>
          </w:p>
          <w:p w14:paraId="4FEB9BF3" w14:textId="77777777" w:rsidR="004E3E8E" w:rsidRDefault="004E3E8E" w:rsidP="004E3E8E">
            <w:pPr>
              <w:pStyle w:val="BodyText"/>
              <w:rPr>
                <w:rFonts w:eastAsia="DengXian"/>
              </w:rPr>
            </w:pPr>
          </w:p>
          <w:p w14:paraId="75141850" w14:textId="7CCCF6FC"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w:t>
            </w:r>
          </w:p>
          <w:p w14:paraId="2D45E6E6" w14:textId="5F0349E4" w:rsidR="004E3E8E" w:rsidRDefault="004E3E8E" w:rsidP="004E3E8E">
            <w:pPr>
              <w:pStyle w:val="BodyText"/>
              <w:rPr>
                <w:rFonts w:eastAsiaTheme="minorEastAsia"/>
                <w:lang w:val="en-GB"/>
              </w:rPr>
            </w:pPr>
            <w:r w:rsidRPr="004E3E8E">
              <w:rPr>
                <w:rFonts w:eastAsiaTheme="minorEastAsia"/>
                <w:lang w:val="en-GB"/>
              </w:rPr>
              <w:t xml:space="preserve">The functionality/model identification process is one important aspect in the whole LCM. This procedure </w:t>
            </w:r>
            <w:r>
              <w:rPr>
                <w:rFonts w:eastAsiaTheme="minorEastAsia"/>
                <w:lang w:val="en-GB"/>
              </w:rPr>
              <w:t>may</w:t>
            </w:r>
            <w:r w:rsidRPr="004E3E8E">
              <w:rPr>
                <w:rFonts w:eastAsiaTheme="minorEastAsia"/>
                <w:lang w:val="en-GB"/>
              </w:rPr>
              <w:t xml:space="preserve"> be reflected in the diagram. </w:t>
            </w:r>
            <w:r>
              <w:rPr>
                <w:rFonts w:eastAsiaTheme="minorEastAsia"/>
                <w:lang w:val="en-GB"/>
              </w:rPr>
              <w:t>M</w:t>
            </w:r>
            <w:r w:rsidRPr="004E3E8E">
              <w:rPr>
                <w:rFonts w:eastAsiaTheme="minorEastAsia"/>
                <w:lang w:val="en-GB"/>
              </w:rPr>
              <w:t xml:space="preserve">anagement is responsible to manage the model or functionality identification. After the model is trained, then related functionality identification or model identification can be performed if needed. Hence, an arrow representing the </w:t>
            </w:r>
            <w:r w:rsidRPr="004E3E8E">
              <w:rPr>
                <w:rFonts w:eastAsiaTheme="minorEastAsia"/>
                <w:lang w:val="en-GB"/>
              </w:rPr>
              <w:lastRenderedPageBreak/>
              <w:t xml:space="preserve">model/functionality identification </w:t>
            </w:r>
            <w:r>
              <w:rPr>
                <w:rFonts w:eastAsiaTheme="minorEastAsia"/>
                <w:lang w:val="en-GB"/>
              </w:rPr>
              <w:t>can be</w:t>
            </w:r>
            <w:r w:rsidRPr="004E3E8E">
              <w:rPr>
                <w:rFonts w:eastAsiaTheme="minorEastAsia"/>
                <w:lang w:val="en-GB"/>
              </w:rPr>
              <w:t xml:space="preserve"> added between the model training and management.</w:t>
            </w:r>
          </w:p>
          <w:p w14:paraId="1C369788" w14:textId="77777777" w:rsidR="004E3E8E" w:rsidRPr="004E3E8E" w:rsidRDefault="004E3E8E" w:rsidP="004E3E8E">
            <w:pPr>
              <w:pStyle w:val="BodyText"/>
              <w:rPr>
                <w:rFonts w:eastAsiaTheme="minorEastAsia"/>
                <w:lang w:val="en-GB"/>
              </w:rPr>
            </w:pPr>
          </w:p>
          <w:p w14:paraId="4D3CDB01" w14:textId="5358DA2B"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removal</w:t>
            </w:r>
          </w:p>
          <w:p w14:paraId="2212E6FC" w14:textId="77777777" w:rsidR="004E3E8E" w:rsidRDefault="004E3E8E" w:rsidP="004E3E8E">
            <w:pPr>
              <w:pStyle w:val="BodyText"/>
              <w:rPr>
                <w:rFonts w:eastAsia="DengXian"/>
              </w:rPr>
            </w:pPr>
            <w:r>
              <w:rPr>
                <w:rFonts w:eastAsiaTheme="minorEastAsia"/>
                <w:lang w:val="en-GB"/>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DengXian"/>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4E3E8E" w:rsidRDefault="004E3E8E" w:rsidP="004E3E8E">
            <w:pPr>
              <w:pStyle w:val="BodyText"/>
              <w:rPr>
                <w:rFonts w:eastAsiaTheme="minorEastAsia"/>
              </w:rPr>
            </w:pPr>
          </w:p>
          <w:p w14:paraId="620C883E" w14:textId="77777777" w:rsidR="004E3E8E" w:rsidRPr="008F347A" w:rsidRDefault="004E3E8E" w:rsidP="004E3E8E">
            <w:pPr>
              <w:pStyle w:val="BodyText"/>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15D3A4DE" w14:textId="77777777" w:rsidR="004E3E8E" w:rsidRDefault="004E3E8E" w:rsidP="004E3E8E">
            <w:pPr>
              <w:pStyle w:val="BodyText"/>
              <w:rPr>
                <w:rFonts w:eastAsiaTheme="minorEastAsia"/>
                <w:lang w:val="en-GB"/>
              </w:rPr>
            </w:pPr>
            <w:r>
              <w:rPr>
                <w:rFonts w:eastAsiaTheme="minorEastAsia"/>
                <w:lang w:val="en-GB"/>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Default="004E3E8E" w:rsidP="004E3E8E">
            <w:pPr>
              <w:pStyle w:val="BodyText"/>
              <w:rPr>
                <w:rFonts w:eastAsiaTheme="minorEastAsia"/>
                <w:lang w:val="en-GB"/>
              </w:rPr>
            </w:pPr>
            <w:r>
              <w:rPr>
                <w:rFonts w:eastAsiaTheme="minorEastAsia"/>
                <w:lang w:val="en-GB"/>
              </w:rPr>
              <w:t>Also agree with Ericsson, the model storage related arrow can be optional since the model storage itself is optional.</w:t>
            </w:r>
          </w:p>
          <w:p w14:paraId="379A43AA" w14:textId="2A6B9FDF" w:rsidR="00AD32D1" w:rsidRDefault="00AD32D1" w:rsidP="004E3E8E">
            <w:pPr>
              <w:pStyle w:val="BodyText"/>
              <w:rPr>
                <w:rFonts w:eastAsiaTheme="minorEastAsia"/>
                <w:lang w:val="en-GB"/>
              </w:rPr>
            </w:pPr>
          </w:p>
          <w:p w14:paraId="7DE0F7BD" w14:textId="0570F846" w:rsidR="00AD32D1" w:rsidRPr="006C524C" w:rsidRDefault="006C524C" w:rsidP="004E3E8E">
            <w:pPr>
              <w:pStyle w:val="BodyText"/>
              <w:rPr>
                <w:rFonts w:eastAsiaTheme="minorEastAsia"/>
                <w:lang w:val="en-GB"/>
              </w:rPr>
            </w:pPr>
            <w:r>
              <w:rPr>
                <w:rFonts w:eastAsiaTheme="minorEastAsia"/>
                <w:noProof/>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AD32D1" w:rsidRDefault="00AD32D1" w:rsidP="004E3E8E">
            <w:pPr>
              <w:pStyle w:val="BodyText"/>
              <w:rPr>
                <w:rFonts w:eastAsiaTheme="minorEastAsia"/>
                <w:lang w:val="en-GB"/>
              </w:rPr>
            </w:pPr>
          </w:p>
        </w:tc>
      </w:tr>
      <w:tr w:rsidR="006C524C" w:rsidRPr="00F95226" w14:paraId="24BFB088" w14:textId="77777777" w:rsidTr="008774E8">
        <w:tc>
          <w:tcPr>
            <w:tcW w:w="1072" w:type="pct"/>
          </w:tcPr>
          <w:p w14:paraId="3ED112D4" w14:textId="44DEAA95" w:rsidR="008774E8" w:rsidRPr="00F95226" w:rsidRDefault="00131B17" w:rsidP="003E42AF">
            <w:pPr>
              <w:pStyle w:val="BodyText"/>
              <w:rPr>
                <w:lang w:val="en-GB"/>
              </w:rPr>
            </w:pPr>
            <w:r>
              <w:rPr>
                <w:lang w:val="en-GB"/>
              </w:rPr>
              <w:lastRenderedPageBreak/>
              <w:t>Lenovo</w:t>
            </w:r>
          </w:p>
        </w:tc>
        <w:tc>
          <w:tcPr>
            <w:tcW w:w="3928" w:type="pct"/>
          </w:tcPr>
          <w:p w14:paraId="73CFF93F" w14:textId="77777777" w:rsidR="008774E8" w:rsidRDefault="00131B17" w:rsidP="003E42AF">
            <w:pPr>
              <w:pStyle w:val="BodyText"/>
              <w:rPr>
                <w:b/>
                <w:bCs/>
                <w:u w:val="single"/>
                <w:lang w:val="en-GB"/>
              </w:rPr>
            </w:pPr>
            <w:r w:rsidRPr="00F95226">
              <w:rPr>
                <w:b/>
                <w:bCs/>
                <w:u w:val="single"/>
                <w:lang w:val="en-GB"/>
              </w:rPr>
              <w:t>On the arrow’s names:</w:t>
            </w:r>
          </w:p>
          <w:p w14:paraId="760934B6" w14:textId="77777777" w:rsidR="00131B17" w:rsidRPr="00E91D8D" w:rsidRDefault="005C61D0" w:rsidP="003E42AF">
            <w:pPr>
              <w:pStyle w:val="BodyText"/>
              <w:rPr>
                <w:i/>
                <w:iCs/>
                <w:color w:val="FF0000"/>
                <w:lang w:val="en-GB"/>
              </w:rPr>
            </w:pPr>
            <w:r w:rsidRPr="00E91D8D">
              <w:rPr>
                <w:i/>
                <w:iCs/>
                <w:color w:val="FF0000"/>
                <w:lang w:val="en-GB"/>
              </w:rPr>
              <w:t xml:space="preserve">Model selection/(de)activation/switching/fallback </w:t>
            </w:r>
            <w:r w:rsidRPr="00E91D8D">
              <w:rPr>
                <w:i/>
                <w:iCs/>
                <w:color w:val="FF0000"/>
                <w:lang w:val="en-GB"/>
              </w:rPr>
              <w:sym w:font="Wingdings" w:char="F0E0"/>
            </w:r>
            <w:r w:rsidRPr="00E91D8D">
              <w:rPr>
                <w:i/>
                <w:iCs/>
                <w:color w:val="FF0000"/>
                <w:lang w:val="en-GB"/>
              </w:rPr>
              <w:t xml:space="preserve"> Management Instruction </w:t>
            </w:r>
            <w:r w:rsidRPr="002700D7">
              <w:rPr>
                <w:i/>
                <w:iCs/>
                <w:lang w:val="en-GB"/>
              </w:rPr>
              <w:br/>
            </w: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sidRPr="002700D7">
              <w:rPr>
                <w:i/>
                <w:iCs/>
                <w:lang w:val="en-GB"/>
              </w:rPr>
              <w:br/>
            </w:r>
            <w:r w:rsidRPr="00E91D8D">
              <w:rPr>
                <w:i/>
                <w:iCs/>
                <w:color w:val="FF0000"/>
                <w:lang w:val="en-GB"/>
              </w:rPr>
              <w:t xml:space="preserve">Performance Feedback / Retraining Request </w:t>
            </w:r>
            <w:r w:rsidRPr="00E91D8D">
              <w:rPr>
                <w:i/>
                <w:iCs/>
                <w:color w:val="FF0000"/>
                <w:lang w:val="en-GB"/>
              </w:rPr>
              <w:sym w:font="Wingdings" w:char="F0E0"/>
            </w:r>
            <w:r w:rsidRPr="00E91D8D">
              <w:rPr>
                <w:i/>
                <w:iCs/>
                <w:color w:val="FF0000"/>
                <w:lang w:val="en-GB"/>
              </w:rPr>
              <w:t xml:space="preserve"> Monitoring output</w:t>
            </w:r>
          </w:p>
          <w:p w14:paraId="22810B8D" w14:textId="0C20BA21" w:rsidR="00E91D8D" w:rsidRPr="005C61D0" w:rsidRDefault="00DE7913" w:rsidP="00E91D8D">
            <w:pPr>
              <w:pStyle w:val="BodyText"/>
              <w:rPr>
                <w:lang w:val="en-GB"/>
              </w:rPr>
            </w:pPr>
            <w:r>
              <w:rPr>
                <w:lang w:val="en-GB"/>
              </w:rPr>
              <w:t xml:space="preserve">Regarding the proposal from </w:t>
            </w:r>
            <w:proofErr w:type="spellStart"/>
            <w:r>
              <w:rPr>
                <w:lang w:val="en-GB"/>
              </w:rPr>
              <w:t>rapporteour</w:t>
            </w:r>
            <w:proofErr w:type="spellEnd"/>
            <w:r w:rsidR="005C61D0">
              <w:rPr>
                <w:lang w:val="en-GB"/>
              </w:rPr>
              <w:t xml:space="preserve">, we feel </w:t>
            </w:r>
            <w:r w:rsidR="00FA257A">
              <w:rPr>
                <w:lang w:val="en-GB"/>
              </w:rPr>
              <w:t xml:space="preserve">generalizing the terminology </w:t>
            </w:r>
            <w:r w:rsidR="00E91D8D" w:rsidRPr="00E91D8D">
              <w:rPr>
                <w:i/>
                <w:iCs/>
                <w:color w:val="FF0000"/>
                <w:lang w:val="en-GB"/>
              </w:rPr>
              <w:t>Management Instruction</w:t>
            </w:r>
            <w:r w:rsidR="002B1ED7">
              <w:rPr>
                <w:i/>
                <w:iCs/>
                <w:color w:val="FF0000"/>
                <w:lang w:val="en-GB"/>
              </w:rPr>
              <w:t>,</w:t>
            </w:r>
            <w:r w:rsidR="00E91D8D" w:rsidRPr="00E91D8D">
              <w:rPr>
                <w:i/>
                <w:iCs/>
                <w:color w:val="FF0000"/>
                <w:lang w:val="en-GB"/>
              </w:rPr>
              <w:t xml:space="preserve"> Monitoring output</w:t>
            </w:r>
            <w:r w:rsidR="00E91D8D">
              <w:rPr>
                <w:lang w:val="en-GB"/>
              </w:rPr>
              <w:t xml:space="preserve"> </w:t>
            </w:r>
            <w:r w:rsidR="00FA257A">
              <w:rPr>
                <w:lang w:val="en-GB"/>
              </w:rPr>
              <w:t xml:space="preserve">may not help with the interpretation and readability of the framework. </w:t>
            </w:r>
            <w:r w:rsidR="00E91D8D">
              <w:rPr>
                <w:lang w:val="en-GB"/>
              </w:rPr>
              <w:t>The original wording reflects the intention</w:t>
            </w:r>
            <w:r w:rsidR="006C4223">
              <w:rPr>
                <w:lang w:val="en-GB"/>
              </w:rPr>
              <w:t xml:space="preserve"> better</w:t>
            </w:r>
            <w:r w:rsidR="00E91D8D">
              <w:rPr>
                <w:lang w:val="en-GB"/>
              </w:rPr>
              <w:t xml:space="preserve">. </w:t>
            </w:r>
          </w:p>
          <w:p w14:paraId="1AA1FB6F" w14:textId="77777777" w:rsidR="00E00955" w:rsidRDefault="002B1ED7" w:rsidP="002B1ED7">
            <w:pPr>
              <w:pStyle w:val="BodyText"/>
              <w:rPr>
                <w:lang w:val="en-GB"/>
              </w:rPr>
            </w:pP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Pr>
                <w:color w:val="00B050"/>
                <w:lang w:val="en-GB"/>
              </w:rPr>
              <w:t xml:space="preserve"> </w:t>
            </w:r>
            <w:r w:rsidR="00606957" w:rsidRPr="008A05C3">
              <w:rPr>
                <w:lang w:val="en-GB"/>
              </w:rPr>
              <w:t xml:space="preserve">is a good suggestion, we understand it is upon the Management function that does the monitoring, and it may take </w:t>
            </w:r>
            <w:r w:rsidR="00606957" w:rsidRPr="008A05C3">
              <w:rPr>
                <w:lang w:val="en-GB"/>
              </w:rPr>
              <w:lastRenderedPageBreak/>
              <w:t xml:space="preserve">the </w:t>
            </w:r>
            <w:r w:rsidR="008A05C3" w:rsidRPr="008A05C3">
              <w:rPr>
                <w:lang w:val="en-GB"/>
              </w:rPr>
              <w:t>inference output (</w:t>
            </w:r>
            <w:proofErr w:type="gramStart"/>
            <w:r w:rsidR="008A05C3" w:rsidRPr="008A05C3">
              <w:rPr>
                <w:lang w:val="en-GB"/>
              </w:rPr>
              <w:t>e.g.</w:t>
            </w:r>
            <w:proofErr w:type="gramEnd"/>
            <w:r w:rsidR="008A05C3" w:rsidRPr="008A05C3">
              <w:rPr>
                <w:lang w:val="en-GB"/>
              </w:rPr>
              <w:t xml:space="preserve"> the predicted CSI/BM result) into account.</w:t>
            </w:r>
            <w:r w:rsidRPr="002700D7">
              <w:rPr>
                <w:i/>
                <w:iCs/>
                <w:lang w:val="en-GB"/>
              </w:rPr>
              <w:br/>
            </w:r>
          </w:p>
          <w:p w14:paraId="16138572" w14:textId="3CDEBAD1" w:rsidR="0005710D" w:rsidRDefault="00BF34D0" w:rsidP="002B1ED7">
            <w:pPr>
              <w:pStyle w:val="BodyText"/>
              <w:rPr>
                <w:b/>
                <w:bCs/>
                <w:u w:val="single"/>
                <w:lang w:val="en-GB"/>
              </w:rPr>
            </w:pPr>
            <w:r w:rsidRPr="00F95226">
              <w:rPr>
                <w:b/>
                <w:bCs/>
                <w:u w:val="single"/>
                <w:lang w:val="en-GB"/>
              </w:rPr>
              <w:t>On the presence/optionality of arrows and functions (blocks):</w:t>
            </w:r>
          </w:p>
          <w:p w14:paraId="56C79391" w14:textId="6FB8D167" w:rsidR="00BF34D0" w:rsidRDefault="00F96A09" w:rsidP="002B1ED7">
            <w:pPr>
              <w:pStyle w:val="BodyText"/>
              <w:rPr>
                <w:lang w:val="en-GB"/>
              </w:rPr>
            </w:pPr>
            <w:r>
              <w:rPr>
                <w:lang w:val="en-GB"/>
              </w:rPr>
              <w:t xml:space="preserve">We are ok to make the Model Transfer/Delivery Request optional as Rapporteur suggested. </w:t>
            </w:r>
          </w:p>
          <w:p w14:paraId="438A91E5" w14:textId="31426BD8" w:rsidR="00F96A09" w:rsidRPr="008F401A" w:rsidRDefault="00744B44" w:rsidP="002B1ED7">
            <w:pPr>
              <w:pStyle w:val="BodyText"/>
              <w:rPr>
                <w:lang w:val="en-GB"/>
              </w:rPr>
            </w:pPr>
            <w:r>
              <w:rPr>
                <w:lang w:val="en-GB"/>
              </w:rPr>
              <w:t xml:space="preserve">In addition, maybe the </w:t>
            </w:r>
            <w:r w:rsidRPr="00E91D8D">
              <w:rPr>
                <w:i/>
                <w:iCs/>
                <w:color w:val="00B050"/>
                <w:lang w:val="en-GB"/>
              </w:rPr>
              <w:t>Inference output</w:t>
            </w:r>
            <w:r>
              <w:rPr>
                <w:i/>
                <w:iCs/>
                <w:color w:val="00B050"/>
                <w:lang w:val="en-GB"/>
              </w:rPr>
              <w:t xml:space="preserve"> </w:t>
            </w:r>
            <w:r w:rsidRPr="008F401A">
              <w:rPr>
                <w:lang w:val="en-GB"/>
              </w:rPr>
              <w:t xml:space="preserve">after change could be optional too. The monitoring could be upon the overall performance </w:t>
            </w:r>
            <w:r w:rsidR="008F401A" w:rsidRPr="008F401A">
              <w:rPr>
                <w:lang w:val="en-GB"/>
              </w:rPr>
              <w:t>rather than comparing the predicted result with the ground truth.</w:t>
            </w:r>
          </w:p>
          <w:p w14:paraId="5CE9D255" w14:textId="77777777" w:rsidR="0005710D" w:rsidRDefault="0005710D" w:rsidP="002B1ED7">
            <w:pPr>
              <w:pStyle w:val="BodyText"/>
              <w:rPr>
                <w:lang w:val="en-GB"/>
              </w:rPr>
            </w:pPr>
          </w:p>
          <w:p w14:paraId="75CC1957" w14:textId="05F32BF4" w:rsidR="0005710D" w:rsidRPr="005C61D0" w:rsidRDefault="0005710D" w:rsidP="002B1ED7">
            <w:pPr>
              <w:pStyle w:val="BodyText"/>
              <w:rPr>
                <w:lang w:val="en-GB"/>
              </w:rPr>
            </w:pPr>
          </w:p>
        </w:tc>
      </w:tr>
      <w:tr w:rsidR="006C524C" w:rsidRPr="00F95226" w14:paraId="4C956D07" w14:textId="77777777" w:rsidTr="008774E8">
        <w:tc>
          <w:tcPr>
            <w:tcW w:w="1072" w:type="pct"/>
          </w:tcPr>
          <w:p w14:paraId="68E425C6" w14:textId="4545CFF8" w:rsidR="008774E8" w:rsidRPr="00F95226" w:rsidRDefault="000F375D" w:rsidP="003E42AF">
            <w:pPr>
              <w:pStyle w:val="BodyText"/>
              <w:rPr>
                <w:lang w:val="en-GB"/>
              </w:rPr>
            </w:pPr>
            <w:r>
              <w:rPr>
                <w:lang w:val="en-GB"/>
              </w:rPr>
              <w:lastRenderedPageBreak/>
              <w:t>Qualcomm</w:t>
            </w:r>
          </w:p>
        </w:tc>
        <w:tc>
          <w:tcPr>
            <w:tcW w:w="3928" w:type="pct"/>
          </w:tcPr>
          <w:p w14:paraId="3152C18D" w14:textId="77777777" w:rsidR="008774E8" w:rsidRDefault="00FC1418" w:rsidP="003E42AF">
            <w:pPr>
              <w:pStyle w:val="BodyText"/>
              <w:rPr>
                <w:lang w:val="en-GB"/>
              </w:rPr>
            </w:pPr>
            <w:r>
              <w:rPr>
                <w:lang w:val="en-GB"/>
              </w:rPr>
              <w:t>I think we should try to make only required change</w:t>
            </w:r>
            <w:r w:rsidR="002C4926">
              <w:rPr>
                <w:lang w:val="en-GB"/>
              </w:rPr>
              <w:t xml:space="preserve">s. </w:t>
            </w:r>
          </w:p>
          <w:p w14:paraId="289C13D8" w14:textId="77777777" w:rsidR="002C4926" w:rsidRDefault="002C4926" w:rsidP="003F6F59">
            <w:pPr>
              <w:pStyle w:val="BodyText"/>
              <w:spacing w:after="0"/>
              <w:rPr>
                <w:lang w:val="en-GB"/>
              </w:rPr>
            </w:pPr>
            <w:r>
              <w:rPr>
                <w:lang w:val="en-GB"/>
              </w:rPr>
              <w:t>On Arrow naming:</w:t>
            </w:r>
          </w:p>
          <w:p w14:paraId="38BC3470" w14:textId="77777777" w:rsidR="002C4926" w:rsidRDefault="002C4926" w:rsidP="003F6F59">
            <w:pPr>
              <w:pStyle w:val="BodyText"/>
              <w:spacing w:after="0"/>
              <w:rPr>
                <w:lang w:val="en-GB"/>
              </w:rPr>
            </w:pPr>
            <w:r>
              <w:rPr>
                <w:lang w:val="en-GB"/>
              </w:rPr>
              <w:t>------------</w:t>
            </w:r>
            <w:r w:rsidR="003F6F59">
              <w:rPr>
                <w:lang w:val="en-GB"/>
              </w:rPr>
              <w:t>-----------------</w:t>
            </w:r>
          </w:p>
          <w:p w14:paraId="6FE4B24D" w14:textId="77777777" w:rsidR="003F6F59" w:rsidRDefault="006F6D96" w:rsidP="003F6F59">
            <w:pPr>
              <w:pStyle w:val="BodyText"/>
              <w:spacing w:after="0"/>
              <w:rPr>
                <w:lang w:val="en-GB"/>
              </w:rPr>
            </w:pPr>
            <w:r w:rsidRPr="005941A3">
              <w:rPr>
                <w:color w:val="4472C4" w:themeColor="accent1"/>
                <w:lang w:val="en-GB"/>
              </w:rPr>
              <w:t>Renaming monitoring output to inference output</w:t>
            </w:r>
            <w:r>
              <w:rPr>
                <w:lang w:val="en-GB"/>
              </w:rPr>
              <w:t xml:space="preserve">: Agree. </w:t>
            </w:r>
          </w:p>
          <w:p w14:paraId="283DDC52" w14:textId="3BA082FC" w:rsidR="00AA44EB" w:rsidRDefault="00AA44EB" w:rsidP="003F6F59">
            <w:pPr>
              <w:pStyle w:val="BodyText"/>
              <w:spacing w:after="0"/>
              <w:rPr>
                <w:lang w:val="en-GB"/>
              </w:rPr>
            </w:pPr>
            <w:r w:rsidRPr="005941A3">
              <w:rPr>
                <w:color w:val="4472C4" w:themeColor="accent1"/>
                <w:lang w:val="en-GB"/>
              </w:rPr>
              <w:t xml:space="preserve">Renaming </w:t>
            </w:r>
            <w:r w:rsidR="00D04844" w:rsidRPr="005941A3">
              <w:rPr>
                <w:color w:val="4472C4" w:themeColor="accent1"/>
                <w:lang w:val="en-GB"/>
              </w:rPr>
              <w:t xml:space="preserve">performance feedback / retraining request to </w:t>
            </w:r>
            <w:r w:rsidR="0081073F" w:rsidRPr="005941A3">
              <w:rPr>
                <w:color w:val="4472C4" w:themeColor="accent1"/>
                <w:lang w:val="en-GB"/>
              </w:rPr>
              <w:t>Monitoring output</w:t>
            </w:r>
            <w:r w:rsidR="0081073F">
              <w:rPr>
                <w:lang w:val="en-GB"/>
              </w:rPr>
              <w:t xml:space="preserve">: Not required. </w:t>
            </w:r>
            <w:r w:rsidR="00EB7389">
              <w:rPr>
                <w:lang w:val="en-GB"/>
              </w:rPr>
              <w:t>Management</w:t>
            </w:r>
            <w:r w:rsidR="00237F68">
              <w:rPr>
                <w:lang w:val="en-GB"/>
              </w:rPr>
              <w:t xml:space="preserve"> functional block can make </w:t>
            </w:r>
            <w:r w:rsidR="00A974AE">
              <w:rPr>
                <w:lang w:val="en-GB"/>
              </w:rPr>
              <w:t xml:space="preserve">provide “performance feedback” to training entity and final decision is taken as the training entity. </w:t>
            </w:r>
            <w:proofErr w:type="gramStart"/>
            <w:r w:rsidR="00A974AE">
              <w:rPr>
                <w:lang w:val="en-GB"/>
              </w:rPr>
              <w:t>Or,</w:t>
            </w:r>
            <w:proofErr w:type="gramEnd"/>
            <w:r w:rsidR="00A974AE">
              <w:rPr>
                <w:lang w:val="en-GB"/>
              </w:rPr>
              <w:t xml:space="preserve"> </w:t>
            </w:r>
            <w:r w:rsidR="00E43210">
              <w:rPr>
                <w:lang w:val="en-GB"/>
              </w:rPr>
              <w:t xml:space="preserve">retraining decision can be taken by entity implementing </w:t>
            </w:r>
            <w:r w:rsidR="00EB7389">
              <w:rPr>
                <w:lang w:val="en-GB"/>
              </w:rPr>
              <w:t>management functional block</w:t>
            </w:r>
            <w:r w:rsidR="00E43210">
              <w:rPr>
                <w:lang w:val="en-GB"/>
              </w:rPr>
              <w:t xml:space="preserve"> and retraining request can be sent to the </w:t>
            </w:r>
            <w:r w:rsidR="00AD7635">
              <w:rPr>
                <w:lang w:val="en-GB"/>
              </w:rPr>
              <w:t xml:space="preserve">training entity. </w:t>
            </w:r>
          </w:p>
          <w:p w14:paraId="613A726B" w14:textId="243A294D" w:rsidR="00294F7F" w:rsidRDefault="00294F7F" w:rsidP="003F6F59">
            <w:pPr>
              <w:pStyle w:val="BodyText"/>
              <w:spacing w:after="0"/>
              <w:rPr>
                <w:lang w:val="en-GB"/>
              </w:rPr>
            </w:pPr>
            <w:r w:rsidRPr="00976871">
              <w:rPr>
                <w:color w:val="4472C4" w:themeColor="accent1"/>
                <w:lang w:val="en-GB"/>
              </w:rPr>
              <w:t>Renaming</w:t>
            </w:r>
            <w:r>
              <w:rPr>
                <w:lang w:val="en-GB"/>
              </w:rPr>
              <w:t xml:space="preserve"> </w:t>
            </w:r>
            <w:r w:rsidRPr="00294F7F">
              <w:rPr>
                <w:bCs/>
                <w:color w:val="4472C4" w:themeColor="accent1"/>
              </w:rPr>
              <w:t xml:space="preserve">Model selection/(de)activation/switching/fallback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r>
              <w:rPr>
                <w:bCs/>
                <w:color w:val="000000" w:themeColor="text1"/>
              </w:rPr>
              <w:t xml:space="preserve">We can simply remove the Model and that should be okay. As, VIVO as mentioned, </w:t>
            </w:r>
            <w:r w:rsidR="00CF4A77">
              <w:rPr>
                <w:bCs/>
                <w:color w:val="000000" w:themeColor="text1"/>
              </w:rPr>
              <w:t>management instruction may be confusing.</w:t>
            </w:r>
          </w:p>
          <w:p w14:paraId="138A0B01" w14:textId="0464C09C" w:rsidR="00AD7635" w:rsidRPr="00F95226" w:rsidRDefault="00AD7635" w:rsidP="003F6F59">
            <w:pPr>
              <w:pStyle w:val="BodyText"/>
              <w:spacing w:after="0"/>
              <w:rPr>
                <w:lang w:val="en-GB"/>
              </w:rPr>
            </w:pPr>
          </w:p>
        </w:tc>
      </w:tr>
      <w:tr w:rsidR="006C524C" w:rsidRPr="00F95226" w14:paraId="2D07DB30" w14:textId="77777777" w:rsidTr="008774E8">
        <w:tc>
          <w:tcPr>
            <w:tcW w:w="1072" w:type="pct"/>
          </w:tcPr>
          <w:p w14:paraId="1B848C33" w14:textId="77777777" w:rsidR="008774E8" w:rsidRPr="00F95226" w:rsidRDefault="008774E8" w:rsidP="003E42AF">
            <w:pPr>
              <w:pStyle w:val="BodyText"/>
              <w:rPr>
                <w:lang w:val="en-GB"/>
              </w:rPr>
            </w:pPr>
          </w:p>
        </w:tc>
        <w:tc>
          <w:tcPr>
            <w:tcW w:w="3928" w:type="pct"/>
          </w:tcPr>
          <w:p w14:paraId="47032E29" w14:textId="77777777" w:rsidR="008774E8" w:rsidRPr="00F95226" w:rsidRDefault="008774E8" w:rsidP="003E42AF">
            <w:pPr>
              <w:pStyle w:val="BodyText"/>
              <w:rPr>
                <w:lang w:val="en-GB"/>
              </w:rPr>
            </w:pPr>
          </w:p>
        </w:tc>
      </w:tr>
      <w:tr w:rsidR="006C524C" w:rsidRPr="00F95226" w14:paraId="0596604D" w14:textId="77777777" w:rsidTr="008774E8">
        <w:tc>
          <w:tcPr>
            <w:tcW w:w="1072" w:type="pct"/>
          </w:tcPr>
          <w:p w14:paraId="217097CE" w14:textId="77777777" w:rsidR="008774E8" w:rsidRPr="00F95226" w:rsidRDefault="008774E8" w:rsidP="003E42AF">
            <w:pPr>
              <w:pStyle w:val="BodyText"/>
              <w:rPr>
                <w:lang w:val="en-GB"/>
              </w:rPr>
            </w:pPr>
          </w:p>
        </w:tc>
        <w:tc>
          <w:tcPr>
            <w:tcW w:w="3928" w:type="pct"/>
          </w:tcPr>
          <w:p w14:paraId="777C8BBB" w14:textId="77777777" w:rsidR="008774E8" w:rsidRPr="00F95226" w:rsidRDefault="008774E8" w:rsidP="003E42AF">
            <w:pPr>
              <w:pStyle w:val="BodyText"/>
              <w:rPr>
                <w:lang w:val="en-GB"/>
              </w:rPr>
            </w:pPr>
          </w:p>
        </w:tc>
      </w:tr>
      <w:tr w:rsidR="006C524C" w:rsidRPr="00F95226" w14:paraId="2EE95E1E" w14:textId="77777777" w:rsidTr="008774E8">
        <w:tc>
          <w:tcPr>
            <w:tcW w:w="1072" w:type="pct"/>
          </w:tcPr>
          <w:p w14:paraId="74F9107C" w14:textId="77777777" w:rsidR="008774E8" w:rsidRPr="00F95226" w:rsidRDefault="008774E8" w:rsidP="003E42AF">
            <w:pPr>
              <w:pStyle w:val="BodyText"/>
              <w:rPr>
                <w:lang w:val="en-GB"/>
              </w:rPr>
            </w:pPr>
          </w:p>
        </w:tc>
        <w:tc>
          <w:tcPr>
            <w:tcW w:w="3928" w:type="pct"/>
          </w:tcPr>
          <w:p w14:paraId="11FA5A7B" w14:textId="77777777" w:rsidR="008774E8" w:rsidRPr="00F95226" w:rsidRDefault="008774E8" w:rsidP="003E42AF">
            <w:pPr>
              <w:pStyle w:val="BodyText"/>
              <w:rPr>
                <w:lang w:val="en-GB"/>
              </w:rPr>
            </w:pPr>
          </w:p>
        </w:tc>
      </w:tr>
      <w:tr w:rsidR="006C524C" w:rsidRPr="00F95226" w14:paraId="1B96FA62" w14:textId="77777777" w:rsidTr="008774E8">
        <w:tc>
          <w:tcPr>
            <w:tcW w:w="1072" w:type="pct"/>
          </w:tcPr>
          <w:p w14:paraId="49CC6603" w14:textId="77777777" w:rsidR="008774E8" w:rsidRPr="00F95226" w:rsidRDefault="008774E8" w:rsidP="003E42AF">
            <w:pPr>
              <w:pStyle w:val="BodyText"/>
              <w:rPr>
                <w:lang w:val="en-GB"/>
              </w:rPr>
            </w:pPr>
          </w:p>
        </w:tc>
        <w:tc>
          <w:tcPr>
            <w:tcW w:w="3928" w:type="pct"/>
          </w:tcPr>
          <w:p w14:paraId="41725503" w14:textId="77777777" w:rsidR="008774E8" w:rsidRPr="00F95226" w:rsidRDefault="008774E8" w:rsidP="003E42AF">
            <w:pPr>
              <w:pStyle w:val="BodyText"/>
              <w:rPr>
                <w:lang w:val="en-GB"/>
              </w:rPr>
            </w:pPr>
          </w:p>
        </w:tc>
      </w:tr>
      <w:tr w:rsidR="006C524C" w:rsidRPr="00F95226" w14:paraId="641DFD49" w14:textId="77777777" w:rsidTr="008774E8">
        <w:tc>
          <w:tcPr>
            <w:tcW w:w="1072" w:type="pct"/>
          </w:tcPr>
          <w:p w14:paraId="0A10323C" w14:textId="77777777" w:rsidR="008774E8" w:rsidRPr="00F95226" w:rsidRDefault="008774E8" w:rsidP="003E42AF">
            <w:pPr>
              <w:pStyle w:val="BodyText"/>
              <w:rPr>
                <w:lang w:val="en-GB"/>
              </w:rPr>
            </w:pPr>
          </w:p>
        </w:tc>
        <w:tc>
          <w:tcPr>
            <w:tcW w:w="3928" w:type="pct"/>
          </w:tcPr>
          <w:p w14:paraId="2A63D6DA" w14:textId="77777777" w:rsidR="008774E8" w:rsidRPr="00F95226" w:rsidRDefault="008774E8" w:rsidP="003E42AF">
            <w:pPr>
              <w:pStyle w:val="BodyText"/>
              <w:rPr>
                <w:lang w:val="en-GB"/>
              </w:rPr>
            </w:pPr>
          </w:p>
        </w:tc>
      </w:tr>
    </w:tbl>
    <w:p w14:paraId="4394F6AF" w14:textId="6A0627D9" w:rsidR="00EF67F1" w:rsidRPr="00F95226" w:rsidRDefault="00EF67F1" w:rsidP="00406B1A">
      <w:pPr>
        <w:pStyle w:val="BodyText"/>
      </w:pPr>
      <w:r w:rsidRPr="00F95226">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1" w:name="_Toc138684978"/>
      <w:r w:rsidRPr="00F95226">
        <w:t>According to companies’ inputs..</w:t>
      </w:r>
      <w:r w:rsidR="000A0275" w:rsidRPr="00F95226">
        <w:t>.</w:t>
      </w:r>
      <w:bookmarkEnd w:id="1"/>
    </w:p>
    <w:p w14:paraId="37136A7C" w14:textId="4CD683B8" w:rsidR="000A0275" w:rsidRPr="00F95226" w:rsidRDefault="00B3397C" w:rsidP="000A0275">
      <w:pPr>
        <w:pStyle w:val="Proposal"/>
      </w:pPr>
      <w:bookmarkStart w:id="2" w:name="_Toc138684980"/>
      <w:r w:rsidRPr="00F95226">
        <w:t>RAN2 to …</w:t>
      </w:r>
      <w:bookmarkEnd w:id="2"/>
      <w:r w:rsidR="000A0275" w:rsidRPr="00F95226">
        <w:t xml:space="preserve"> </w:t>
      </w:r>
    </w:p>
    <w:p w14:paraId="2645A392" w14:textId="51C0F17F" w:rsidR="00EF67F1" w:rsidRPr="00F95226" w:rsidRDefault="00D86E44" w:rsidP="00EF67F1">
      <w:pPr>
        <w:pStyle w:val="BodyText"/>
        <w:rPr>
          <w:rStyle w:val="Strong"/>
        </w:rPr>
      </w:pPr>
      <w:r w:rsidRPr="00F95226">
        <w:br/>
      </w:r>
      <w:r w:rsidR="00EF67F1" w:rsidRPr="00F95226">
        <w:rPr>
          <w:rStyle w:val="Strong"/>
        </w:rPr>
        <w:t>Question 2:</w:t>
      </w:r>
    </w:p>
    <w:p w14:paraId="58A0EE94" w14:textId="10DA845C" w:rsidR="00EF67F1" w:rsidRPr="00F95226" w:rsidRDefault="00727646" w:rsidP="00EF67F1">
      <w:pPr>
        <w:pStyle w:val="BodyText"/>
      </w:pPr>
      <w:r w:rsidRPr="00F95226">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etc…</w:t>
      </w:r>
    </w:p>
    <w:p w14:paraId="114DD769" w14:textId="0E7C825F" w:rsidR="002939BC" w:rsidRPr="00F95226" w:rsidRDefault="00FE559C" w:rsidP="00EF67F1">
      <w:pPr>
        <w:pStyle w:val="BodyText"/>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TableGrid"/>
        <w:tblW w:w="5000" w:type="pct"/>
        <w:tblLook w:val="04A0" w:firstRow="1" w:lastRow="0" w:firstColumn="1" w:lastColumn="0" w:noHBand="0" w:noVBand="1"/>
      </w:tblPr>
      <w:tblGrid>
        <w:gridCol w:w="2064"/>
        <w:gridCol w:w="7565"/>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BodyText"/>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BodyText"/>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BodyText"/>
              <w:rPr>
                <w:lang w:val="en-GB"/>
              </w:rPr>
            </w:pPr>
            <w:r w:rsidRPr="00F95226">
              <w:rPr>
                <w:lang w:val="en-GB"/>
              </w:rPr>
              <w:t>Ericsson</w:t>
            </w:r>
          </w:p>
        </w:tc>
        <w:tc>
          <w:tcPr>
            <w:tcW w:w="3928" w:type="pct"/>
          </w:tcPr>
          <w:p w14:paraId="4837A1A3" w14:textId="77777777" w:rsidR="00EF67F1" w:rsidRPr="00F95226" w:rsidRDefault="002D3D17" w:rsidP="008A31E1">
            <w:pPr>
              <w:pStyle w:val="BodyText"/>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BodyText"/>
              <w:numPr>
                <w:ilvl w:val="0"/>
                <w:numId w:val="45"/>
              </w:numPr>
              <w:rPr>
                <w:lang w:val="en-GB"/>
              </w:rPr>
            </w:pPr>
            <w:r w:rsidRPr="00F95226">
              <w:rPr>
                <w:lang w:val="en-GB"/>
              </w:rPr>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BodyText"/>
              <w:numPr>
                <w:ilvl w:val="0"/>
                <w:numId w:val="45"/>
              </w:numPr>
              <w:rPr>
                <w:lang w:val="en-GB"/>
              </w:rPr>
            </w:pPr>
            <w:r w:rsidRPr="00F95226">
              <w:rPr>
                <w:lang w:val="en-GB"/>
              </w:rPr>
              <w:lastRenderedPageBreak/>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64B6563F" w:rsidR="00EF67F1" w:rsidRPr="00F95226" w:rsidRDefault="0051293F" w:rsidP="008A31E1">
            <w:pPr>
              <w:pStyle w:val="BodyText"/>
              <w:rPr>
                <w:lang w:val="en-GB"/>
              </w:rPr>
            </w:pPr>
            <w:r>
              <w:rPr>
                <w:lang w:val="en-GB"/>
              </w:rPr>
              <w:lastRenderedPageBreak/>
              <w:t>vivo</w:t>
            </w:r>
          </w:p>
        </w:tc>
        <w:tc>
          <w:tcPr>
            <w:tcW w:w="3928" w:type="pct"/>
          </w:tcPr>
          <w:p w14:paraId="73BAC84B" w14:textId="77777777"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 xml:space="preserve">or 4.2, the EN about functionality and capability sees not needed as further discussion and clarification will be captured in sections </w:t>
            </w:r>
            <w:r w:rsidRPr="00C05913">
              <w:rPr>
                <w:rFonts w:eastAsiaTheme="minorEastAsia"/>
                <w:lang w:val="en-GB"/>
              </w:rPr>
              <w:t>7.3.1.1</w:t>
            </w:r>
            <w:r>
              <w:rPr>
                <w:rFonts w:eastAsiaTheme="minorEastAsia"/>
                <w:lang w:val="en-GB"/>
              </w:rPr>
              <w:t xml:space="preserve"> and </w:t>
            </w:r>
            <w:r w:rsidRPr="00C05913">
              <w:rPr>
                <w:rFonts w:eastAsiaTheme="minorEastAsia"/>
                <w:lang w:val="en-GB"/>
              </w:rPr>
              <w:t>7.3.1.4</w:t>
            </w:r>
            <w:r>
              <w:rPr>
                <w:rFonts w:eastAsiaTheme="minorEastAsia"/>
                <w:lang w:val="en-GB"/>
              </w:rPr>
              <w:t>.</w:t>
            </w:r>
          </w:p>
          <w:p w14:paraId="5FA2D231" w14:textId="5489F0BD"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or 7.3, all the descriptions related to the assumptions in the LS to RAN1 should be rephrased as ‘RAN2 assumes…’. Besides, suggest adding an EN for the RRC state of data collection:</w:t>
            </w:r>
          </w:p>
          <w:p w14:paraId="67F0AF6D" w14:textId="77777777" w:rsidR="00EF67F1" w:rsidRDefault="00922064" w:rsidP="00922064">
            <w:pPr>
              <w:pStyle w:val="BodyText"/>
              <w:rPr>
                <w:i/>
                <w:iCs/>
              </w:rPr>
            </w:pPr>
            <w:r w:rsidRPr="00FC6C67">
              <w:rPr>
                <w:i/>
                <w:iCs/>
              </w:rPr>
              <w:t>Editor’s note:</w:t>
            </w:r>
            <w:r>
              <w:rPr>
                <w:i/>
                <w:iCs/>
              </w:rPr>
              <w:t xml:space="preserve"> </w:t>
            </w:r>
            <w:r w:rsidRPr="00B05B9F">
              <w:rPr>
                <w:i/>
                <w:iCs/>
              </w:rPr>
              <w:t>Analysis and potential enhancement o</w:t>
            </w:r>
            <w:r>
              <w:rPr>
                <w:i/>
                <w:iCs/>
              </w:rPr>
              <w:t>f</w:t>
            </w:r>
            <w:r w:rsidRPr="00B05B9F">
              <w:rPr>
                <w:i/>
                <w:iCs/>
              </w:rPr>
              <w:t xml:space="preserve"> the</w:t>
            </w:r>
            <w:r>
              <w:rPr>
                <w:i/>
                <w:iCs/>
              </w:rPr>
              <w:t xml:space="preserve"> data collection when UE in the</w:t>
            </w:r>
            <w:r w:rsidRPr="00B05B9F">
              <w:rPr>
                <w:i/>
                <w:iCs/>
              </w:rPr>
              <w:t xml:space="preserve"> non-connected state can be revisited when needed.</w:t>
            </w:r>
          </w:p>
          <w:p w14:paraId="3DC7186C" w14:textId="5B70D3CD" w:rsidR="000E7DC9" w:rsidRDefault="000E7DC9" w:rsidP="00922064">
            <w:pPr>
              <w:pStyle w:val="BodyText"/>
            </w:pPr>
            <w:r>
              <w:rPr>
                <w:lang w:val="en-GB"/>
              </w:rPr>
              <w:t>For 7.3.</w:t>
            </w:r>
            <w:r w:rsidR="00031DA2">
              <w:rPr>
                <w:lang w:val="en-GB"/>
              </w:rPr>
              <w:t>2/</w:t>
            </w:r>
            <w:r>
              <w:rPr>
                <w:lang w:val="en-GB"/>
              </w:rPr>
              <w:t>3/4 “…</w:t>
            </w:r>
            <w:r>
              <w:t xml:space="preserve">be </w:t>
            </w:r>
            <w:r w:rsidRPr="000E7DC9">
              <w:rPr>
                <w:highlight w:val="yellow"/>
              </w:rPr>
              <w:t>initiated</w:t>
            </w:r>
            <w:r>
              <w:t xml:space="preserve"> by either the </w:t>
            </w:r>
            <w:r>
              <w:rPr>
                <w:lang w:val="en-GB"/>
              </w:rPr>
              <w:t>…”</w:t>
            </w:r>
            <w:r>
              <w:t xml:space="preserve"> We think “</w:t>
            </w:r>
            <w:r w:rsidRPr="00C118E0">
              <w:rPr>
                <w:highlight w:val="yellow"/>
              </w:rPr>
              <w:t>decided</w:t>
            </w:r>
            <w:r>
              <w:t>” or “</w:t>
            </w:r>
            <w:r w:rsidRPr="00C118E0">
              <w:rPr>
                <w:highlight w:val="yellow"/>
              </w:rPr>
              <w:t>decided/initiated</w:t>
            </w:r>
            <w:r>
              <w:t>” may be more precise.</w:t>
            </w:r>
          </w:p>
          <w:p w14:paraId="40F5E29F" w14:textId="7929A8D7" w:rsidR="00C118E0" w:rsidRPr="00B40019" w:rsidRDefault="00C118E0" w:rsidP="00922064">
            <w:pPr>
              <w:pStyle w:val="BodyText"/>
            </w:pPr>
            <w:r>
              <w:rPr>
                <w:lang w:val="en-GB"/>
              </w:rPr>
              <w:t xml:space="preserve">For 7.3.4, </w:t>
            </w:r>
            <w:r w:rsidR="00031DA2">
              <w:t>the original assumption is '</w:t>
            </w:r>
            <w:r w:rsidR="00031DA2" w:rsidRPr="00031DA2">
              <w:t xml:space="preserve">For model monitoring at NW side, performance metrics can be generated by UE/gNB and terminated at </w:t>
            </w:r>
            <w:proofErr w:type="gramStart"/>
            <w:r w:rsidR="00031DA2" w:rsidRPr="00031DA2">
              <w:t>LMF.</w:t>
            </w:r>
            <w:r w:rsidR="00031DA2">
              <w:t>‘</w:t>
            </w:r>
            <w:proofErr w:type="gramEnd"/>
            <w:r w:rsidR="00031DA2">
              <w:t xml:space="preserve"> However, the current TP added the restriction ' </w:t>
            </w:r>
            <w:r w:rsidR="00031DA2" w:rsidRPr="00031DA2">
              <w:t>For monitoring at the network side of UE-sided model</w:t>
            </w:r>
            <w:r w:rsidR="00031DA2">
              <w:t>‘. We suppose the gNB is not able to generate performance metrics for UE-sided model, and suggest removing ' of UE-sided model‘.</w:t>
            </w:r>
          </w:p>
        </w:tc>
      </w:tr>
      <w:tr w:rsidR="00EF67F1" w:rsidRPr="00F95226" w14:paraId="69234F94" w14:textId="77777777" w:rsidTr="008A31E1">
        <w:tc>
          <w:tcPr>
            <w:tcW w:w="1072" w:type="pct"/>
          </w:tcPr>
          <w:p w14:paraId="0FF071EA" w14:textId="605A5AF2" w:rsidR="00EF67F1" w:rsidRPr="00CE0B19" w:rsidRDefault="00EF67F1" w:rsidP="008A31E1">
            <w:pPr>
              <w:pStyle w:val="BodyText"/>
              <w:rPr>
                <w:rFonts w:eastAsiaTheme="minorEastAsia"/>
                <w:lang w:val="en-GB"/>
              </w:rPr>
            </w:pPr>
          </w:p>
        </w:tc>
        <w:tc>
          <w:tcPr>
            <w:tcW w:w="3928" w:type="pct"/>
          </w:tcPr>
          <w:p w14:paraId="164ED3E2" w14:textId="22A86C90" w:rsidR="00EF67F1" w:rsidRPr="004B7FA2" w:rsidRDefault="00EF67F1" w:rsidP="008A31E1">
            <w:pPr>
              <w:pStyle w:val="BodyText"/>
              <w:rPr>
                <w:rFonts w:eastAsiaTheme="minorEastAsia"/>
                <w:lang w:val="en-GB"/>
              </w:rPr>
            </w:pPr>
          </w:p>
        </w:tc>
      </w:tr>
      <w:tr w:rsidR="00EF67F1" w:rsidRPr="00F95226" w14:paraId="6E9124BD" w14:textId="77777777" w:rsidTr="008A31E1">
        <w:tc>
          <w:tcPr>
            <w:tcW w:w="1072" w:type="pct"/>
          </w:tcPr>
          <w:p w14:paraId="0AB0CFBD" w14:textId="77777777" w:rsidR="00EF67F1" w:rsidRPr="00F95226" w:rsidRDefault="00EF67F1" w:rsidP="008A31E1">
            <w:pPr>
              <w:pStyle w:val="BodyText"/>
              <w:rPr>
                <w:lang w:val="en-GB"/>
              </w:rPr>
            </w:pPr>
          </w:p>
        </w:tc>
        <w:tc>
          <w:tcPr>
            <w:tcW w:w="3928" w:type="pct"/>
          </w:tcPr>
          <w:p w14:paraId="3C1E3983" w14:textId="77777777" w:rsidR="00EF67F1" w:rsidRPr="00F95226" w:rsidRDefault="00EF67F1" w:rsidP="008A31E1">
            <w:pPr>
              <w:pStyle w:val="BodyText"/>
              <w:rPr>
                <w:lang w:val="en-GB"/>
              </w:rPr>
            </w:pPr>
          </w:p>
        </w:tc>
      </w:tr>
      <w:tr w:rsidR="00EF67F1" w:rsidRPr="00F95226" w14:paraId="7D07FDDB" w14:textId="77777777" w:rsidTr="008A31E1">
        <w:tc>
          <w:tcPr>
            <w:tcW w:w="1072" w:type="pct"/>
          </w:tcPr>
          <w:p w14:paraId="513B51CF" w14:textId="77777777" w:rsidR="00EF67F1" w:rsidRPr="00F95226" w:rsidRDefault="00EF67F1" w:rsidP="008A31E1">
            <w:pPr>
              <w:pStyle w:val="BodyText"/>
              <w:rPr>
                <w:lang w:val="en-GB"/>
              </w:rPr>
            </w:pPr>
          </w:p>
        </w:tc>
        <w:tc>
          <w:tcPr>
            <w:tcW w:w="3928" w:type="pct"/>
          </w:tcPr>
          <w:p w14:paraId="6BBE4272" w14:textId="77777777" w:rsidR="00EF67F1" w:rsidRPr="00F95226" w:rsidRDefault="00EF67F1" w:rsidP="008A31E1">
            <w:pPr>
              <w:pStyle w:val="BodyText"/>
              <w:rPr>
                <w:lang w:val="en-GB"/>
              </w:rPr>
            </w:pPr>
          </w:p>
        </w:tc>
      </w:tr>
      <w:tr w:rsidR="00EF67F1" w:rsidRPr="00F95226" w14:paraId="29AC6D49" w14:textId="77777777" w:rsidTr="008A31E1">
        <w:tc>
          <w:tcPr>
            <w:tcW w:w="1072" w:type="pct"/>
          </w:tcPr>
          <w:p w14:paraId="36A2B0DF" w14:textId="77777777" w:rsidR="00EF67F1" w:rsidRPr="00F95226" w:rsidRDefault="00EF67F1" w:rsidP="008A31E1">
            <w:pPr>
              <w:pStyle w:val="BodyText"/>
              <w:rPr>
                <w:lang w:val="en-GB"/>
              </w:rPr>
            </w:pPr>
          </w:p>
        </w:tc>
        <w:tc>
          <w:tcPr>
            <w:tcW w:w="3928" w:type="pct"/>
          </w:tcPr>
          <w:p w14:paraId="1A682DA9" w14:textId="77777777" w:rsidR="00EF67F1" w:rsidRPr="00F95226" w:rsidRDefault="00EF67F1" w:rsidP="008A31E1">
            <w:pPr>
              <w:pStyle w:val="BodyText"/>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BodyText"/>
              <w:rPr>
                <w:lang w:val="en-GB"/>
              </w:rPr>
            </w:pPr>
          </w:p>
        </w:tc>
        <w:tc>
          <w:tcPr>
            <w:tcW w:w="3928" w:type="pct"/>
          </w:tcPr>
          <w:p w14:paraId="4E908064" w14:textId="77777777" w:rsidR="00EF67F1" w:rsidRPr="00F95226" w:rsidRDefault="00EF67F1" w:rsidP="008A31E1">
            <w:pPr>
              <w:pStyle w:val="BodyText"/>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BodyText"/>
              <w:rPr>
                <w:lang w:val="en-GB"/>
              </w:rPr>
            </w:pPr>
          </w:p>
        </w:tc>
        <w:tc>
          <w:tcPr>
            <w:tcW w:w="3928" w:type="pct"/>
          </w:tcPr>
          <w:p w14:paraId="706B42B4" w14:textId="77777777" w:rsidR="00EF67F1" w:rsidRPr="00F95226" w:rsidRDefault="00EF67F1" w:rsidP="008A31E1">
            <w:pPr>
              <w:pStyle w:val="BodyText"/>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BodyText"/>
              <w:rPr>
                <w:lang w:val="en-GB"/>
              </w:rPr>
            </w:pPr>
          </w:p>
        </w:tc>
        <w:tc>
          <w:tcPr>
            <w:tcW w:w="3928" w:type="pct"/>
          </w:tcPr>
          <w:p w14:paraId="611C2F3E" w14:textId="77777777" w:rsidR="00EF67F1" w:rsidRPr="00F95226" w:rsidRDefault="00EF67F1" w:rsidP="008A31E1">
            <w:pPr>
              <w:pStyle w:val="BodyText"/>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BodyText"/>
              <w:rPr>
                <w:lang w:val="en-GB"/>
              </w:rPr>
            </w:pPr>
          </w:p>
        </w:tc>
        <w:tc>
          <w:tcPr>
            <w:tcW w:w="3928" w:type="pct"/>
          </w:tcPr>
          <w:p w14:paraId="4B8601A6" w14:textId="77777777" w:rsidR="00EF67F1" w:rsidRPr="00F95226" w:rsidRDefault="00EF67F1" w:rsidP="008A31E1">
            <w:pPr>
              <w:pStyle w:val="BodyText"/>
              <w:rPr>
                <w:lang w:val="en-GB"/>
              </w:rPr>
            </w:pPr>
          </w:p>
        </w:tc>
      </w:tr>
    </w:tbl>
    <w:p w14:paraId="4979859F" w14:textId="5133CAAF" w:rsidR="000A0275" w:rsidRPr="00F95226" w:rsidRDefault="000A0275" w:rsidP="000A0275">
      <w:pPr>
        <w:pStyle w:val="BodyText"/>
      </w:pPr>
    </w:p>
    <w:p w14:paraId="79D22AD5" w14:textId="77777777" w:rsidR="00605DEE" w:rsidRPr="00F95226" w:rsidRDefault="00605DEE" w:rsidP="00605DEE">
      <w:pPr>
        <w:pStyle w:val="Observation"/>
      </w:pPr>
      <w:bookmarkStart w:id="3" w:name="_Toc138684979"/>
      <w:r w:rsidRPr="00F95226">
        <w:t>According to companies’ inputs...</w:t>
      </w:r>
      <w:bookmarkEnd w:id="3"/>
    </w:p>
    <w:p w14:paraId="4AF37B68" w14:textId="3AFD8EBA" w:rsidR="00605DEE" w:rsidRPr="00F95226" w:rsidRDefault="00605DEE" w:rsidP="000A0275">
      <w:pPr>
        <w:pStyle w:val="Proposal"/>
      </w:pPr>
      <w:bookmarkStart w:id="4" w:name="_Toc138684981"/>
      <w:r w:rsidRPr="00F95226">
        <w:t>RAN2 to …</w:t>
      </w:r>
      <w:bookmarkEnd w:id="4"/>
      <w:r w:rsidRPr="00F95226">
        <w:t xml:space="preserve"> </w:t>
      </w:r>
    </w:p>
    <w:p w14:paraId="403247B9" w14:textId="678D0C36" w:rsidR="000A0275" w:rsidRPr="00F95226" w:rsidRDefault="00605DEE" w:rsidP="000A0275">
      <w:pPr>
        <w:pStyle w:val="BodyText"/>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Heading1"/>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95226">
        <w:t>3</w:t>
      </w:r>
      <w:r w:rsidRPr="00F95226">
        <w:tab/>
        <w:t>Conclusion</w:t>
      </w:r>
    </w:p>
    <w:p w14:paraId="7BF8F5BF" w14:textId="77777777" w:rsidR="000A0275" w:rsidRPr="00F95226" w:rsidRDefault="000A0275" w:rsidP="000A0275">
      <w:pPr>
        <w:pStyle w:val="BodyText"/>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Hyperlink"/>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2B95DF3" w14:textId="4B791E6B" w:rsidR="00605DEE" w:rsidRPr="00F95226" w:rsidRDefault="00895873">
      <w:pPr>
        <w:pStyle w:val="TableofFigures"/>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Hyperlink"/>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AC80DEC" w14:textId="2C560673" w:rsidR="000A0275" w:rsidRPr="00F95226" w:rsidRDefault="000A0275" w:rsidP="000A0275">
      <w:pPr>
        <w:pStyle w:val="BodyText"/>
        <w:keepNext/>
      </w:pPr>
      <w:r w:rsidRPr="00F95226">
        <w:rPr>
          <w:b/>
          <w:bCs/>
        </w:rPr>
        <w:fldChar w:fldCharType="end"/>
      </w:r>
    </w:p>
    <w:p w14:paraId="47CB0FAB" w14:textId="77777777" w:rsidR="000A0275" w:rsidRPr="00F95226" w:rsidRDefault="000A0275" w:rsidP="000A0275">
      <w:pPr>
        <w:pStyle w:val="BodyText"/>
        <w:keepNext/>
      </w:pPr>
      <w:r w:rsidRPr="00F95226">
        <w:t>Based on the discussion in the previous sections we propose the following:</w:t>
      </w:r>
    </w:p>
    <w:p w14:paraId="19BACD68" w14:textId="73AEE92C"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Hyperlink"/>
            <w:noProof/>
          </w:rPr>
          <w:t>Proposal 1</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2E66CBD9" w14:textId="24562C0E" w:rsidR="00605DEE" w:rsidRPr="00F95226" w:rsidRDefault="00895873">
      <w:pPr>
        <w:pStyle w:val="TableofFigures"/>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Hyperlink"/>
            <w:noProof/>
          </w:rPr>
          <w:t>Proposal 2</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5BEE8DBF" w14:textId="38A71F18" w:rsidR="000A0275" w:rsidRPr="00F95226" w:rsidRDefault="000A0275" w:rsidP="000A0275">
      <w:pPr>
        <w:pStyle w:val="BodyText"/>
        <w:rPr>
          <w:b/>
          <w:bCs/>
        </w:rPr>
      </w:pPr>
      <w:r w:rsidRPr="00F95226">
        <w:rPr>
          <w:b/>
          <w:bCs/>
        </w:rPr>
        <w:fldChar w:fldCharType="end"/>
      </w:r>
    </w:p>
    <w:p w14:paraId="69C0C9AD" w14:textId="77777777" w:rsidR="000A0275" w:rsidRPr="00F95226" w:rsidRDefault="000A0275" w:rsidP="000A0275">
      <w:pPr>
        <w:pStyle w:val="Heading1"/>
      </w:pPr>
      <w:r w:rsidRPr="00F95226">
        <w:lastRenderedPageBreak/>
        <w:t>4</w:t>
      </w:r>
      <w:r w:rsidRPr="00F95226">
        <w:tab/>
        <w:t>References</w:t>
      </w:r>
    </w:p>
    <w:bookmarkEnd w:id="28"/>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FC79" w14:textId="77777777" w:rsidR="00D055BF" w:rsidRDefault="00D055BF">
      <w:r>
        <w:separator/>
      </w:r>
    </w:p>
  </w:endnote>
  <w:endnote w:type="continuationSeparator" w:id="0">
    <w:p w14:paraId="3381D86D" w14:textId="77777777" w:rsidR="00D055BF" w:rsidRDefault="00D055BF">
      <w:r>
        <w:continuationSeparator/>
      </w:r>
    </w:p>
  </w:endnote>
  <w:endnote w:type="continuationNotice" w:id="1">
    <w:p w14:paraId="3ED69084" w14:textId="77777777" w:rsidR="00D055BF" w:rsidRDefault="00D05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7BC" w14:textId="77777777" w:rsidR="00100BB5" w:rsidRDefault="00100BB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7D1E" w14:textId="77777777" w:rsidR="00D055BF" w:rsidRDefault="00D055BF">
      <w:r>
        <w:separator/>
      </w:r>
    </w:p>
  </w:footnote>
  <w:footnote w:type="continuationSeparator" w:id="0">
    <w:p w14:paraId="100C85AD" w14:textId="77777777" w:rsidR="00D055BF" w:rsidRDefault="00D055BF">
      <w:r>
        <w:continuationSeparator/>
      </w:r>
    </w:p>
  </w:footnote>
  <w:footnote w:type="continuationNotice" w:id="1">
    <w:p w14:paraId="47E9832F" w14:textId="77777777" w:rsidR="00D055BF" w:rsidRDefault="00D05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ABA21B4A">
      <w:start w:val="1"/>
      <w:numFmt w:val="lowerRoman"/>
      <w:pStyle w:val="ListNumber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5914976">
    <w:abstractNumId w:val="23"/>
  </w:num>
  <w:num w:numId="2" w16cid:durableId="1794015102">
    <w:abstractNumId w:val="19"/>
  </w:num>
  <w:num w:numId="3" w16cid:durableId="1449617114">
    <w:abstractNumId w:val="0"/>
  </w:num>
  <w:num w:numId="4" w16cid:durableId="1728263538">
    <w:abstractNumId w:val="24"/>
  </w:num>
  <w:num w:numId="5" w16cid:durableId="144975930">
    <w:abstractNumId w:val="25"/>
  </w:num>
  <w:num w:numId="6" w16cid:durableId="1749573721">
    <w:abstractNumId w:val="29"/>
  </w:num>
  <w:num w:numId="7" w16cid:durableId="1629167022">
    <w:abstractNumId w:val="9"/>
  </w:num>
  <w:num w:numId="8" w16cid:durableId="382489652">
    <w:abstractNumId w:val="10"/>
  </w:num>
  <w:num w:numId="9" w16cid:durableId="1068768285">
    <w:abstractNumId w:val="5"/>
  </w:num>
  <w:num w:numId="10" w16cid:durableId="1590040423">
    <w:abstractNumId w:val="38"/>
  </w:num>
  <w:num w:numId="11" w16cid:durableId="159079706">
    <w:abstractNumId w:val="14"/>
  </w:num>
  <w:num w:numId="12" w16cid:durableId="1107232511">
    <w:abstractNumId w:val="33"/>
  </w:num>
  <w:num w:numId="13" w16cid:durableId="449014816">
    <w:abstractNumId w:val="34"/>
  </w:num>
  <w:num w:numId="14" w16cid:durableId="1733189258">
    <w:abstractNumId w:val="11"/>
  </w:num>
  <w:num w:numId="15" w16cid:durableId="1521818330">
    <w:abstractNumId w:val="31"/>
  </w:num>
  <w:num w:numId="16" w16cid:durableId="1664047225">
    <w:abstractNumId w:val="32"/>
  </w:num>
  <w:num w:numId="17" w16cid:durableId="1174225577">
    <w:abstractNumId w:val="35"/>
  </w:num>
  <w:num w:numId="18" w16cid:durableId="264387255">
    <w:abstractNumId w:val="13"/>
  </w:num>
  <w:num w:numId="19" w16cid:durableId="117115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6801616">
    <w:abstractNumId w:val="22"/>
  </w:num>
  <w:num w:numId="21" w16cid:durableId="1182471903">
    <w:abstractNumId w:val="37"/>
  </w:num>
  <w:num w:numId="22" w16cid:durableId="1016006405">
    <w:abstractNumId w:val="18"/>
  </w:num>
  <w:num w:numId="23" w16cid:durableId="1708678366">
    <w:abstractNumId w:val="42"/>
  </w:num>
  <w:num w:numId="24" w16cid:durableId="1922130656">
    <w:abstractNumId w:val="20"/>
  </w:num>
  <w:num w:numId="25" w16cid:durableId="1043480501">
    <w:abstractNumId w:val="26"/>
  </w:num>
  <w:num w:numId="26" w16cid:durableId="555556188">
    <w:abstractNumId w:val="30"/>
  </w:num>
  <w:num w:numId="27" w16cid:durableId="1185704761">
    <w:abstractNumId w:val="4"/>
  </w:num>
  <w:num w:numId="28" w16cid:durableId="1580359288">
    <w:abstractNumId w:val="2"/>
  </w:num>
  <w:num w:numId="29" w16cid:durableId="1520853383">
    <w:abstractNumId w:val="12"/>
  </w:num>
  <w:num w:numId="30" w16cid:durableId="1402558647">
    <w:abstractNumId w:val="40"/>
  </w:num>
  <w:num w:numId="31" w16cid:durableId="498472031">
    <w:abstractNumId w:val="6"/>
  </w:num>
  <w:num w:numId="32" w16cid:durableId="1277710366">
    <w:abstractNumId w:val="16"/>
  </w:num>
  <w:num w:numId="33" w16cid:durableId="1030257709">
    <w:abstractNumId w:val="36"/>
  </w:num>
  <w:num w:numId="34" w16cid:durableId="7099263">
    <w:abstractNumId w:val="3"/>
  </w:num>
  <w:num w:numId="35" w16cid:durableId="1781414235">
    <w:abstractNumId w:val="21"/>
  </w:num>
  <w:num w:numId="36" w16cid:durableId="664212425">
    <w:abstractNumId w:val="41"/>
  </w:num>
  <w:num w:numId="37" w16cid:durableId="2024090179">
    <w:abstractNumId w:val="15"/>
  </w:num>
  <w:num w:numId="38" w16cid:durableId="1969430016">
    <w:abstractNumId w:val="43"/>
  </w:num>
  <w:num w:numId="39" w16cid:durableId="1999915652">
    <w:abstractNumId w:val="39"/>
  </w:num>
  <w:num w:numId="40" w16cid:durableId="146095168">
    <w:abstractNumId w:val="28"/>
  </w:num>
  <w:num w:numId="41" w16cid:durableId="876426594">
    <w:abstractNumId w:val="27"/>
  </w:num>
  <w:num w:numId="42" w16cid:durableId="901058310">
    <w:abstractNumId w:val="19"/>
    <w:lvlOverride w:ilvl="0">
      <w:startOverride w:val="2"/>
    </w:lvlOverride>
  </w:num>
  <w:num w:numId="43" w16cid:durableId="989021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3729135">
    <w:abstractNumId w:val="8"/>
  </w:num>
  <w:num w:numId="45" w16cid:durableId="670448761">
    <w:abstractNumId w:val="7"/>
  </w:num>
  <w:num w:numId="46" w16cid:durableId="1092121531">
    <w:abstractNumId w:val="1"/>
  </w:num>
  <w:num w:numId="47" w16cid:durableId="75111939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2A80"/>
    <w:rsid w:val="00142ADE"/>
    <w:rsid w:val="00142DF0"/>
    <w:rsid w:val="0014321C"/>
    <w:rsid w:val="00143237"/>
    <w:rsid w:val="00143718"/>
    <w:rsid w:val="00143DF1"/>
    <w:rsid w:val="001441CE"/>
    <w:rsid w:val="001447B0"/>
    <w:rsid w:val="00144EE4"/>
    <w:rsid w:val="00145E29"/>
    <w:rsid w:val="00146236"/>
    <w:rsid w:val="001467C4"/>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D061F"/>
    <w:rsid w:val="001D0B59"/>
    <w:rsid w:val="001D1006"/>
    <w:rsid w:val="001D15E6"/>
    <w:rsid w:val="001D26D7"/>
    <w:rsid w:val="001D2C01"/>
    <w:rsid w:val="001D300C"/>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DD3"/>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4BD"/>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B14"/>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73B"/>
    <w:rsid w:val="005F275A"/>
    <w:rsid w:val="005F2C9B"/>
    <w:rsid w:val="005F2CB1"/>
    <w:rsid w:val="005F3025"/>
    <w:rsid w:val="005F3303"/>
    <w:rsid w:val="005F3AD8"/>
    <w:rsid w:val="005F3E84"/>
    <w:rsid w:val="005F4AE6"/>
    <w:rsid w:val="005F5374"/>
    <w:rsid w:val="005F618C"/>
    <w:rsid w:val="005F6280"/>
    <w:rsid w:val="005F684B"/>
    <w:rsid w:val="005F6F63"/>
    <w:rsid w:val="005F70BD"/>
    <w:rsid w:val="005F7678"/>
    <w:rsid w:val="005F79BE"/>
    <w:rsid w:val="005F7AF4"/>
    <w:rsid w:val="0060020D"/>
    <w:rsid w:val="00600A78"/>
    <w:rsid w:val="00600EC0"/>
    <w:rsid w:val="00601274"/>
    <w:rsid w:val="0060283C"/>
    <w:rsid w:val="00603327"/>
    <w:rsid w:val="006039CF"/>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4012"/>
    <w:rsid w:val="0074419C"/>
    <w:rsid w:val="007445A0"/>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AA7"/>
    <w:rsid w:val="007C05DD"/>
    <w:rsid w:val="007C103C"/>
    <w:rsid w:val="007C1768"/>
    <w:rsid w:val="007C3428"/>
    <w:rsid w:val="007C3AD2"/>
    <w:rsid w:val="007C3D18"/>
    <w:rsid w:val="007C4B1B"/>
    <w:rsid w:val="007C4B35"/>
    <w:rsid w:val="007C52FB"/>
    <w:rsid w:val="007C5AF2"/>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A91"/>
    <w:rsid w:val="008911B5"/>
    <w:rsid w:val="00891628"/>
    <w:rsid w:val="0089204B"/>
    <w:rsid w:val="00892607"/>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A0"/>
    <w:rsid w:val="009E2D84"/>
    <w:rsid w:val="009E35DB"/>
    <w:rsid w:val="009E47A3"/>
    <w:rsid w:val="009E4D29"/>
    <w:rsid w:val="009E687D"/>
    <w:rsid w:val="009E6F87"/>
    <w:rsid w:val="009E7063"/>
    <w:rsid w:val="009F009C"/>
    <w:rsid w:val="009F038F"/>
    <w:rsid w:val="009F08F3"/>
    <w:rsid w:val="009F09B7"/>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33F"/>
    <w:rsid w:val="00BE36FF"/>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EB4"/>
    <w:rsid w:val="00D076D5"/>
    <w:rsid w:val="00D10249"/>
    <w:rsid w:val="00D10332"/>
    <w:rsid w:val="00D111ED"/>
    <w:rsid w:val="00D115C3"/>
    <w:rsid w:val="00D11842"/>
    <w:rsid w:val="00D11897"/>
    <w:rsid w:val="00D123B0"/>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B44930E"/>
  <w15:chartTrackingRefBased/>
  <w15:docId w15:val="{A7028FA3-F1F1-49FB-8F6E-236D60A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rsid w:val="008D00A5"/>
    <w:pPr>
      <w:ind w:left="1701" w:hanging="1701"/>
      <w:outlineLvl w:val="4"/>
    </w:pPr>
    <w:rPr>
      <w:sz w:val="22"/>
    </w:rPr>
  </w:style>
  <w:style w:type="paragraph" w:styleId="Heading6">
    <w:name w:val="heading 6"/>
    <w:basedOn w:val="H6"/>
    <w:next w:val="Normal"/>
    <w:link w:val="Heading6Char"/>
    <w:rsid w:val="008D00A5"/>
    <w:pPr>
      <w:outlineLvl w:val="5"/>
    </w:pPr>
  </w:style>
  <w:style w:type="paragraph" w:styleId="Heading7">
    <w:name w:val="heading 7"/>
    <w:basedOn w:val="H6"/>
    <w:next w:val="Normal"/>
    <w:link w:val="Heading7Char"/>
    <w:rsid w:val="008D00A5"/>
    <w:pPr>
      <w:outlineLvl w:val="6"/>
    </w:pPr>
  </w:style>
  <w:style w:type="paragraph" w:styleId="Heading8">
    <w:name w:val="heading 8"/>
    <w:basedOn w:val="Heading1"/>
    <w:next w:val="Normal"/>
    <w:link w:val="Heading8Char"/>
    <w:rsid w:val="008D00A5"/>
    <w:pPr>
      <w:ind w:left="0" w:firstLine="0"/>
      <w:outlineLvl w:val="7"/>
    </w:pPr>
  </w:style>
  <w:style w:type="paragraph" w:styleId="Heading9">
    <w:name w:val="heading 9"/>
    <w:basedOn w:val="Heading8"/>
    <w:next w:val="Normal"/>
    <w:link w:val="Heading9Char"/>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E80AB0"/>
    <w:pPr>
      <w:numPr>
        <w:numId w:val="2"/>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te-Boxed">
    <w:name w:val="Note - Boxed"/>
    <w:basedOn w:val="Normal"/>
    <w:next w:val="Normal"/>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basedOn w:val="DefaultParagraphFont"/>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BlockText">
    <w:name w:val="Block Text"/>
    <w:basedOn w:val="Normal"/>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PlaceholderText">
    <w:name w:val="Placeholder Text"/>
    <w:basedOn w:val="DefaultParagraphFont"/>
    <w:uiPriority w:val="99"/>
    <w:semiHidden/>
    <w:rsid w:val="00FD5BFC"/>
    <w:rPr>
      <w:color w:val="808080"/>
    </w:rPr>
  </w:style>
  <w:style w:type="paragraph" w:customStyle="1" w:styleId="Agreement">
    <w:name w:val="Agreement"/>
    <w:basedOn w:val="Normal"/>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DefaultParagraphFont"/>
    <w:rsid w:val="0015597E"/>
  </w:style>
  <w:style w:type="paragraph" w:styleId="Revision">
    <w:name w:val="Revision"/>
    <w:hidden/>
    <w:uiPriority w:val="99"/>
    <w:semiHidden/>
    <w:rsid w:val="008F0DA0"/>
    <w:rPr>
      <w:rFonts w:ascii="Times New Roman" w:hAnsi="Times New Roman"/>
      <w:lang w:eastAsia="ja-JP"/>
    </w:rPr>
  </w:style>
  <w:style w:type="paragraph" w:customStyle="1" w:styleId="Doc-title">
    <w:name w:val="Doc-title"/>
    <w:basedOn w:val="Normal"/>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Normal"/>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Normal"/>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NormalWeb">
    <w:name w:val="Normal (Web)"/>
    <w:basedOn w:val="Normal"/>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Normal"/>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2/Docs//R2-2305327.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667B72-F920-4A55-A98F-2E1E4EEC372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0</TotalTime>
  <Pages>8</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13218</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Rajeev-QC</cp:lastModifiedBy>
  <cp:revision>2</cp:revision>
  <cp:lastPrinted>2008-01-31T16:09:00Z</cp:lastPrinted>
  <dcterms:created xsi:type="dcterms:W3CDTF">2023-07-26T22:29:00Z</dcterms:created>
  <dcterms:modified xsi:type="dcterms:W3CDTF">2023-07-26T22:29:00Z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ies>
</file>