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w:t>
      </w:r>
      <w:proofErr w:type="gramStart"/>
      <w:r>
        <w:rPr>
          <w:sz w:val="22"/>
          <w:szCs w:val="22"/>
          <w:lang w:val="en-US"/>
        </w:rPr>
        <w:t>122][</w:t>
      </w:r>
      <w:proofErr w:type="gramEnd"/>
      <w:r>
        <w:rPr>
          <w:sz w:val="22"/>
          <w:szCs w:val="22"/>
          <w:lang w:val="en-US"/>
        </w:rPr>
        <w:t>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w:t>
      </w:r>
      <w:proofErr w:type="gramStart"/>
      <w:r>
        <w:rPr>
          <w:lang w:val="en-US"/>
        </w:rPr>
        <w:t>122][</w:t>
      </w:r>
      <w:proofErr w:type="gramEnd"/>
      <w:r>
        <w:rPr>
          <w:lang w:val="en-US"/>
        </w:rPr>
        <w:t>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w:t>
      </w:r>
      <w:proofErr w:type="spellStart"/>
      <w:r>
        <w:rPr>
          <w:i/>
          <w:iCs/>
          <w:lang w:val="en-US"/>
        </w:rPr>
        <w:t>CandidateConfig</w:t>
      </w:r>
      <w:proofErr w:type="spellEnd"/>
      <w:r>
        <w:rPr>
          <w:i/>
          <w:iCs/>
          <w:lang w:val="en-US"/>
        </w:rPr>
        <w:t xml:space="preserve">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BodyText"/>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BodyText"/>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BodyText"/>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BodyText"/>
              <w:jc w:val="left"/>
              <w:rPr>
                <w:lang w:val="en-US"/>
              </w:rPr>
            </w:pPr>
            <w:r w:rsidRPr="00240A28">
              <w:rPr>
                <w:b w:val="0"/>
                <w:lang w:val="en-US"/>
              </w:rPr>
              <w:t>Huawei, HiSilicon</w:t>
            </w:r>
          </w:p>
        </w:tc>
        <w:tc>
          <w:tcPr>
            <w:tcW w:w="1701" w:type="dxa"/>
            <w:shd w:val="clear" w:color="auto" w:fill="auto"/>
            <w:vAlign w:val="center"/>
          </w:tcPr>
          <w:p w14:paraId="34D6893F" w14:textId="5E1E897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7" w:type="dxa"/>
            <w:shd w:val="clear" w:color="auto" w:fill="auto"/>
            <w:vAlign w:val="center"/>
          </w:tcPr>
          <w:p w14:paraId="255C050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BodyText"/>
        <w:rPr>
          <w:lang w:val="en-US"/>
        </w:rPr>
      </w:pPr>
      <w:r>
        <w:rPr>
          <w:lang w:val="en-US"/>
        </w:rPr>
        <w:t xml:space="preserve">According to legacy CellGroupConfig IE the SCell configuration is an </w:t>
      </w:r>
      <w:proofErr w:type="spellStart"/>
      <w:r>
        <w:rPr>
          <w:lang w:val="en-US"/>
        </w:rPr>
        <w:t>AddModList</w:t>
      </w:r>
      <w:proofErr w:type="spellEnd"/>
      <w:r>
        <w:rPr>
          <w:lang w:val="en-US"/>
        </w:rPr>
        <w:t xml:space="preserve">/ToReleaseList structure and thus it should be possible for an LTM candidate cell configuration to add/modify/release SCell(s)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0702D2BD" w14:textId="7C2B3A0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bl>
    <w:p w14:paraId="4C192760" w14:textId="77777777" w:rsidR="00E32495" w:rsidRDefault="00E32495">
      <w:pPr>
        <w:pStyle w:val="BodyText"/>
      </w:pPr>
    </w:p>
    <w:p w14:paraId="4C192761" w14:textId="77777777" w:rsidR="00E32495" w:rsidRPr="00586A24" w:rsidRDefault="00E32495">
      <w:pPr>
        <w:pStyle w:val="BodyText"/>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w:t>
      </w:r>
      <w:r>
        <w:rPr>
          <w:lang w:val="en-US"/>
        </w:rPr>
        <w:lastRenderedPageBreak/>
        <w:t xml:space="preserve">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i.e.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BodyText"/>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BodyText"/>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288E2E8F" w14:textId="42F5887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lastRenderedPageBreak/>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1C9FACD2" w14:textId="3FDEB0B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lastRenderedPageBreak/>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commentRangeEnd w:id="4"/>
      <w:r w:rsidR="00543C36">
        <w:rPr>
          <w:rStyle w:val="CommentReference"/>
          <w:color w:val="auto"/>
          <w:lang w:val="en-GB" w:eastAsia="ja-JP"/>
        </w:rPr>
        <w:commentReference w:id="4"/>
      </w:r>
    </w:p>
    <w:p w14:paraId="4C19279F" w14:textId="77777777" w:rsidR="00E32495" w:rsidRDefault="000151DF">
      <w:pPr>
        <w:pStyle w:val="BodyText"/>
        <w:rPr>
          <w:lang w:val="en-US"/>
        </w:rPr>
      </w:pPr>
      <w:r>
        <w:rPr>
          <w:lang w:val="en-US"/>
        </w:rPr>
        <w:t xml:space="preserve">This issue is pretty much related to MAC and UE actions needs to be captured in TS 38.321 rather than in RRC. The proposal is to delete these </w:t>
      </w:r>
      <w:proofErr w:type="spellStart"/>
      <w:r>
        <w:rPr>
          <w:lang w:val="en-US"/>
        </w:rPr>
        <w:t>issuee</w:t>
      </w:r>
      <w:proofErr w:type="spellEnd"/>
      <w:r>
        <w:rPr>
          <w:lang w:val="en-US"/>
        </w:rPr>
        <w:t>, unless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Editor’s Note: FFS on the need of ltm-</w:t>
      </w:r>
      <w:proofErr w:type="spellStart"/>
      <w:r>
        <w:rPr>
          <w:i/>
          <w:iCs/>
          <w:lang w:val="en-US"/>
        </w:rPr>
        <w:t>ConfigComplete</w:t>
      </w:r>
      <w:proofErr w:type="spellEnd"/>
      <w:r>
        <w:rPr>
          <w:i/>
          <w:iCs/>
          <w:lang w:val="en-US"/>
        </w:rPr>
        <w:t xml:space="preserve"> to indicate to the UE that the LTM candidate cell configuration in ltm-Candidate is a complete configuration.</w:t>
      </w:r>
      <w:commentRangeEnd w:id="5"/>
      <w:r>
        <w:rPr>
          <w:rStyle w:val="CommentReference"/>
          <w:color w:val="auto"/>
          <w:lang w:val="en-GB" w:eastAsia="ja-JP"/>
        </w:rPr>
        <w:commentReference w:id="5"/>
      </w:r>
      <w:commentRangeEnd w:id="6"/>
      <w:r w:rsidR="00AD0066">
        <w:rPr>
          <w:rStyle w:val="CommentReference"/>
          <w:color w:val="auto"/>
          <w:lang w:val="en-GB" w:eastAsia="ja-JP"/>
        </w:rPr>
        <w:commentReference w:id="6"/>
      </w:r>
    </w:p>
    <w:p w14:paraId="4C1927A3" w14:textId="77777777" w:rsidR="00E32495" w:rsidRDefault="000151DF">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w:t>
      </w:r>
      <w:proofErr w:type="spellStart"/>
      <w:r>
        <w:rPr>
          <w:i/>
          <w:iCs/>
          <w:lang w:val="en-US"/>
        </w:rPr>
        <w:t>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lastRenderedPageBreak/>
              <w:t>[</w:t>
            </w:r>
            <w:r w:rsidR="00EC2B55" w:rsidRPr="008907B8">
              <w:rPr>
                <w:color w:val="FF0000"/>
                <w:lang w:val="en-US"/>
              </w:rPr>
              <w:t>Ericsson</w:t>
            </w:r>
            <w:r w:rsidRPr="008907B8">
              <w:rPr>
                <w:color w:val="FF0000"/>
                <w:lang w:val="en-US"/>
              </w:rPr>
              <w:t>] Our understanding is that the legacy fullConfig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BodyText"/>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8EFBFB0" w14:textId="164FF4F2"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BodyText"/>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lastRenderedPageBreak/>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RAN2 agreed that the RadioBearerConfig IE is optional within an LTM candidate cell configuration</w:t>
      </w:r>
      <w:commentRangeEnd w:id="7"/>
      <w:r>
        <w:rPr>
          <w:rStyle w:val="CommentReference"/>
          <w:rFonts w:ascii="Times New Roman" w:hAnsi="Times New Roman"/>
          <w:lang w:eastAsia="ja-JP"/>
        </w:rPr>
        <w:commentReference w:id="7"/>
      </w:r>
      <w:commentRangeEnd w:id="8"/>
      <w:r w:rsidR="00EB3538">
        <w:rPr>
          <w:rStyle w:val="CommentReference"/>
          <w:rFonts w:ascii="Times New Roman" w:hAnsi="Times New Roman"/>
          <w:lang w:eastAsia="ja-JP"/>
        </w:rPr>
        <w:commentReference w:id="8"/>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as a consequence,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 xml:space="preserve">s concern that the current CR text upon LTM cell switch execution may </w:t>
            </w:r>
            <w:r>
              <w:rPr>
                <w:rFonts w:hint="eastAsia"/>
                <w:lang w:val="en-US"/>
              </w:rPr>
              <w:lastRenderedPageBreak/>
              <w:t>cause the configuration misalignment between the NW side 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configuration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BodyText"/>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Probably the easiest way would be to always release the radi</w:t>
            </w:r>
            <w:r w:rsidR="002233AF">
              <w:rPr>
                <w:lang w:val="en-US"/>
              </w:rPr>
              <w:t xml:space="preserve">oBearerConfig, but if we want to keep it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BodyText"/>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9452BAE" w14:textId="14238BF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to Qualcomm: the only things not released in the legacy full configuration are the pdu-Sessions,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r w:rsidRPr="00F10B4F">
              <w:rPr>
                <w:i/>
              </w:rPr>
              <w:t>pdu-Session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
          <w:p w14:paraId="4DA98934" w14:textId="6010737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r w:rsidRPr="00F10B4F">
              <w:rPr>
                <w:i/>
              </w:rPr>
              <w:t>pdu-Session</w:t>
            </w:r>
            <w:r w:rsidRPr="00F10B4F">
              <w:t xml:space="preserve"> as specified in 5.3.5.6.4;</w:t>
            </w:r>
            <w:r>
              <w:rPr>
                <w:lang w:val="en-US"/>
              </w:rPr>
              <w:t xml:space="preserve"> </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A further question is whether some other configuration should be kept by the UE, e.g., the MeasConfig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Any configuration </w:t>
            </w:r>
            <w:r>
              <w:rPr>
                <w:lang w:val="en-US"/>
              </w:rPr>
              <w:lastRenderedPageBreak/>
              <w:t>other than CellGroupConfig can be kept.</w:t>
            </w:r>
          </w:p>
        </w:tc>
        <w:tc>
          <w:tcPr>
            <w:tcW w:w="5666" w:type="dxa"/>
            <w:shd w:val="clear" w:color="auto" w:fill="auto"/>
            <w:vAlign w:val="center"/>
          </w:tcPr>
          <w:p w14:paraId="3D262D29" w14:textId="68C93D79" w:rsidR="0078116B" w:rsidRDefault="0078116B"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As only Intra-gNB LTM is supported in R18, any configuration other than the one’s configured by DU will most likely be </w:t>
            </w:r>
            <w:r>
              <w:rPr>
                <w:lang w:val="en-US"/>
              </w:rPr>
              <w:lastRenderedPageBreak/>
              <w:t xml:space="preserve">same. </w:t>
            </w:r>
            <w:proofErr w:type="gramStart"/>
            <w:r>
              <w:rPr>
                <w:lang w:val="en-US"/>
              </w:rPr>
              <w:t>So</w:t>
            </w:r>
            <w:proofErr w:type="gramEnd"/>
            <w:r>
              <w:rPr>
                <w:lang w:val="en-US"/>
              </w:rPr>
              <w:t xml:space="preserve">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BodyText"/>
              <w:jc w:val="left"/>
              <w:rPr>
                <w:rFonts w:eastAsia="Malgun Gothic"/>
                <w:b w:val="0"/>
                <w:bCs w:val="0"/>
                <w:lang w:val="en-US" w:eastAsia="ko-KR"/>
              </w:rPr>
            </w:pPr>
            <w:r>
              <w:rPr>
                <w:rFonts w:eastAsia="Malgun Gothic"/>
                <w:b w:val="0"/>
                <w:bCs w:val="0"/>
                <w:lang w:val="en-US" w:eastAsia="ko-KR"/>
              </w:rPr>
              <w:lastRenderedPageBreak/>
              <w:t>Ericsson</w:t>
            </w:r>
          </w:p>
        </w:tc>
        <w:tc>
          <w:tcPr>
            <w:tcW w:w="1701" w:type="dxa"/>
            <w:shd w:val="clear" w:color="auto" w:fill="auto"/>
            <w:vAlign w:val="center"/>
          </w:tcPr>
          <w:p w14:paraId="02D2CB74" w14:textId="26B3E3B3"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Maybe MeasConfig but no strong view</w:t>
            </w:r>
          </w:p>
        </w:tc>
        <w:tc>
          <w:tcPr>
            <w:tcW w:w="5666" w:type="dxa"/>
            <w:shd w:val="clear" w:color="auto" w:fill="auto"/>
            <w:vAlign w:val="center"/>
          </w:tcPr>
          <w:p w14:paraId="6BD3CF85" w14:textId="271C01A5"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to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MeasConfig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8E495FD" w14:textId="2D62A9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case of inter-frequency LTM, measConfig needs to be modified (e.g. some A3 and A5 events are no more valid), so the complete configuration should include measConfig.</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BodyText"/>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lastRenderedPageBreak/>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BodyText"/>
              <w:jc w:val="left"/>
              <w:rPr>
                <w:rFonts w:eastAsia="Malgun Gothic"/>
                <w:b w:val="0"/>
                <w:bCs w:val="0"/>
                <w:lang w:val="en-US" w:eastAsia="ko-KR"/>
              </w:rPr>
            </w:pPr>
            <w:r w:rsidRPr="00CE4360">
              <w:rPr>
                <w:rFonts w:eastAsia="Malgun Gothic"/>
                <w:b w:val="0"/>
                <w:bCs w:val="0"/>
                <w:lang w:val="en-US" w:eastAsia="ko-KR"/>
              </w:rPr>
              <w:lastRenderedPageBreak/>
              <w:t>Ericsson</w:t>
            </w:r>
          </w:p>
        </w:tc>
        <w:tc>
          <w:tcPr>
            <w:tcW w:w="1701" w:type="dxa"/>
            <w:shd w:val="clear" w:color="auto" w:fill="auto"/>
            <w:vAlign w:val="center"/>
          </w:tcPr>
          <w:p w14:paraId="7159AD7A" w14:textId="77777777" w:rsidR="001E3208"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B792160" w14:textId="55AC4C4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Pr>
                <w:i/>
                <w:iCs/>
                <w:lang w:val="en-US"/>
              </w:rPr>
              <w:t>ServingCellConfigCommon</w:t>
            </w:r>
            <w:proofErr w:type="spellEnd"/>
            <w:r>
              <w:rPr>
                <w:iCs/>
                <w:lang w:val="en-US"/>
              </w:rPr>
              <w:t xml:space="preserve"> will always be present in the reference configuration then for SCells of the candidate delta configuration whose identity matches with an SCell of the reference configuration, </w:t>
            </w:r>
            <w:proofErr w:type="spellStart"/>
            <w:r>
              <w:rPr>
                <w:i/>
                <w:iCs/>
                <w:lang w:val="en-US"/>
              </w:rPr>
              <w:t>ServingCellConfigCommon</w:t>
            </w:r>
            <w:proofErr w:type="spellEnd"/>
            <w:r>
              <w:rPr>
                <w:iCs/>
                <w:lang w:val="en-US"/>
              </w:rPr>
              <w:t xml:space="preserve"> can be absent.</w:t>
            </w:r>
          </w:p>
          <w:p w14:paraId="78744292"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r>
              <w:rPr>
                <w:iCs/>
                <w:lang w:val="en-US"/>
              </w:rPr>
              <w:t xml:space="preserve">I.e. even if </w:t>
            </w:r>
            <w:proofErr w:type="spellStart"/>
            <w:r>
              <w:rPr>
                <w:i/>
                <w:iCs/>
                <w:lang w:val="en-US"/>
              </w:rPr>
              <w:t>ServingCellConfigCommon</w:t>
            </w:r>
            <w:proofErr w:type="spellEnd"/>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CommentReference"/>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lastRenderedPageBreak/>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BodyText"/>
              <w:jc w:val="left"/>
              <w:rPr>
                <w:rFonts w:eastAsia="Malgun Gothic"/>
                <w:lang w:val="en-US" w:eastAsia="ko-KR"/>
              </w:rPr>
            </w:pPr>
            <w:r w:rsidRPr="00822EFE">
              <w:rPr>
                <w:rFonts w:eastAsia="Malgun Gothic"/>
                <w:b w:val="0"/>
                <w:bCs w:val="0"/>
                <w:lang w:eastAsia="ko-KR"/>
              </w:rPr>
              <w:t>Huawei, HiSilicon</w:t>
            </w:r>
          </w:p>
        </w:tc>
        <w:tc>
          <w:tcPr>
            <w:tcW w:w="1701" w:type="dxa"/>
            <w:shd w:val="clear" w:color="auto" w:fill="auto"/>
            <w:vAlign w:val="center"/>
          </w:tcPr>
          <w:p w14:paraId="64108511" w14:textId="4B8E5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pPr>
            <w:r w:rsidRPr="00822EFE">
              <w:t>The UE behaviours at expiry should be exactly the same like t304, introducing a new timer will duplicate specification for no gain.</w:t>
            </w:r>
          </w:p>
          <w:p w14:paraId="68CDD775" w14:textId="47D7A6E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lastRenderedPageBreak/>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BodyText"/>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BodyText"/>
        <w:rPr>
          <w:lang w:val="en-US"/>
        </w:rPr>
      </w:pPr>
      <w:r>
        <w:rPr>
          <w:lang w:val="en-US"/>
        </w:rPr>
        <w:t>Option 2. C-RNTI addressed PDCCH</w:t>
      </w:r>
    </w:p>
    <w:p w14:paraId="4C192841" w14:textId="77777777" w:rsidR="00E32495" w:rsidRDefault="000151DF">
      <w:pPr>
        <w:pStyle w:val="BodyText"/>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BodyText"/>
        <w:rPr>
          <w:lang w:val="en-US"/>
        </w:rPr>
      </w:pPr>
      <w:r>
        <w:rPr>
          <w:lang w:val="en-US"/>
        </w:rPr>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CommentReference"/>
          <w:rFonts w:ascii="Times New Roman" w:hAnsi="Times New Roman"/>
          <w:lang w:eastAsia="ja-JP"/>
        </w:rPr>
        <w:commentReference w:id="12"/>
      </w:r>
      <w:commentRangeEnd w:id="13"/>
      <w:r w:rsidR="00B04863">
        <w:rPr>
          <w:rStyle w:val="CommentReference"/>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BodyText"/>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579BA97B" w14:textId="171E9046"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BodyText"/>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259D2AFF" w14:textId="2D63201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UE uses a configured grant for the initial UL transmission and the network only schedules the UE after receiving an initial transmission, option 2 can work. Otherwise, something different would be needed, e.g. PDCCH scheduled for the same HARQ process with the NDI toggled. Therefore, option 2 looks more complicated.</w:t>
            </w:r>
          </w:p>
          <w:p w14:paraId="19874F7B" w14:textId="0CD8CA8C"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would work but we prefer option 3 in order to make specification simpler and align with other cases.</w:t>
            </w: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w:t>
            </w:r>
            <w:r>
              <w:rPr>
                <w:rFonts w:hint="eastAsia"/>
                <w:lang w:val="en-US"/>
              </w:rPr>
              <w:lastRenderedPageBreak/>
              <w:t>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BodyTex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3645D30A" w14:textId="484C24CD"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We understand that the network will not do that but we don't want any specification impact for such a case.</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 xml:space="preserve">1.  So </w:t>
      </w:r>
      <w:proofErr w:type="gramStart"/>
      <w:r>
        <w:rPr>
          <w:lang w:val="en-US"/>
        </w:rPr>
        <w:t>far</w:t>
      </w:r>
      <w:proofErr w:type="gramEnd"/>
      <w:r>
        <w:rPr>
          <w:lang w:val="en-US"/>
        </w:rPr>
        <w:t xml:space="preserve">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 xml:space="preserve">2. The UE actions upon the presence of the field reconfigurationWithSync are widely spread in the procedural text and ASN.1 field description (there are current about 125 </w:t>
      </w:r>
      <w:proofErr w:type="gramStart"/>
      <w:r>
        <w:rPr>
          <w:lang w:val="en-US"/>
        </w:rPr>
        <w:t>where ”reconfigurationWithSync</w:t>
      </w:r>
      <w:proofErr w:type="gramEnd"/>
      <w:r>
        <w:rPr>
          <w:lang w:val="en-US"/>
        </w:rPr>
        <w:t xml:space="preserve">” is mentioned in </w:t>
      </w:r>
      <w:r>
        <w:rPr>
          <w:lang w:val="en-US"/>
        </w:rPr>
        <w:lastRenderedPageBreak/>
        <w:t>RRC) and it would take much more effort to capture exceptions and restrictions if legacy reconfiguration with 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BB1454A" w14:textId="38E59F86"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1) "This implies that exception for the RACH-less LTM would need to be captured in e.g., section 5.3.5.3 and section 5.3.5.5.2" is correct but this is not a problem.</w:t>
            </w:r>
          </w:p>
          <w:p w14:paraId="2DFE02A5"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discussed and our impression is that this statement is not true.</w:t>
            </w:r>
          </w:p>
          <w:p w14:paraId="02EA0CCE"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lastRenderedPageBreak/>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BodyText"/>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RRCReconfigurationComplete message within the LTM cell switch execution section is similar to what is captured in the section 5.3.5.3. And the UE execution order is the same, i.e. after applying the LTM configuration in </w:t>
            </w:r>
            <w:proofErr w:type="spellStart"/>
            <w:r>
              <w:rPr>
                <w:rFonts w:hint="eastAsia"/>
                <w:lang w:val="en-US"/>
              </w:rPr>
              <w:t>ue</w:t>
            </w:r>
            <w:proofErr w:type="spellEnd"/>
            <w:r>
              <w:rPr>
                <w:rFonts w:hint="eastAsia"/>
                <w:lang w:val="en-US"/>
              </w:rPr>
              <w:t>-LTM-Config within VarLTM-UE-Config related to the LTM candidate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w:t>
            </w:r>
            <w:r w:rsidR="00F5526C">
              <w:rPr>
                <w:lang w:val="en-US"/>
              </w:rPr>
              <w:lastRenderedPageBreak/>
              <w:t xml:space="preserve">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BodyText"/>
              <w:jc w:val="left"/>
              <w:rPr>
                <w:rFonts w:eastAsia="Malgun Gothic"/>
                <w:lang w:val="en-US" w:eastAsia="ko-KR"/>
              </w:rPr>
            </w:pPr>
            <w:r>
              <w:rPr>
                <w:rFonts w:eastAsia="Malgun Gothic"/>
                <w:b w:val="0"/>
                <w:bCs w:val="0"/>
                <w:lang w:val="en-US" w:eastAsia="ko-KR"/>
              </w:rPr>
              <w:lastRenderedPageBreak/>
              <w:t>Huawei, HiSilicon</w:t>
            </w:r>
          </w:p>
        </w:tc>
        <w:tc>
          <w:tcPr>
            <w:tcW w:w="1701" w:type="dxa"/>
            <w:shd w:val="clear" w:color="auto" w:fill="auto"/>
            <w:vAlign w:val="center"/>
          </w:tcPr>
          <w:p w14:paraId="77A83EA7" w14:textId="07AC8174"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t xml:space="preserve">In general, the understanding is that there are no particular differences on the UE actions for the case of </w:t>
      </w:r>
      <w:proofErr w:type="gramStart"/>
      <w:r>
        <w:rPr>
          <w:lang w:val="en-US"/>
        </w:rPr>
        <w:t>a</w:t>
      </w:r>
      <w:proofErr w:type="gramEnd"/>
      <w:r>
        <w:rPr>
          <w:lang w:val="en-US"/>
        </w:rPr>
        <w:t xml:space="preserve">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w:t>
            </w:r>
            <w:r>
              <w:rPr>
                <w:rFonts w:hint="eastAsia"/>
                <w:lang w:val="en-US"/>
              </w:rPr>
              <w:lastRenderedPageBreak/>
              <w:t>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4B53CC8" w14:textId="69B2BE81"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 xml:space="preserve">About the cross-layer interaction, part of them are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lastRenderedPageBreak/>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proofErr w:type="spellStart"/>
      <w:r>
        <w:rPr>
          <w:i/>
          <w:iCs/>
        </w:rPr>
        <w:t>MRDC-SecondaryCellGroupConfig</w:t>
      </w:r>
      <w:proofErr w:type="spellEnd"/>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(i.e. DC to SA mobility). In this case, the target cell can configure SCG release in the LTM candidate cell configuration, i.e. the MCG LTM configuration includes mrdc-SecondaryCellGroupConfig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5737735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 xml:space="preserve">[Ericsson] Our understanding is that these options are related to the handling of the SCG in case MCG LTM is executed, </w:t>
            </w:r>
            <w:r w:rsidRPr="009B3425">
              <w:rPr>
                <w:color w:val="FF0000"/>
                <w:lang w:val="en-US"/>
              </w:rPr>
              <w:lastRenderedPageBreak/>
              <w:t>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BodyText"/>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D9BD056" w14:textId="7C990E9F"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proofErr w:type="spellStart"/>
      <w:r>
        <w:rPr>
          <w:b/>
          <w:bCs/>
          <w:i/>
          <w:iCs/>
          <w:lang w:val="en-US"/>
        </w:rPr>
        <w:t>MRDC-SecondaryCellGroupConfig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BodyText"/>
              <w:jc w:val="left"/>
              <w:rPr>
                <w:rFonts w:eastAsia="Malgun Gothic"/>
                <w:lang w:val="en-US" w:eastAsia="ko-KR"/>
              </w:rPr>
            </w:pPr>
            <w:bookmarkStart w:id="14" w:name="_GoBack" w:colFirst="0" w:colLast="0"/>
            <w:r>
              <w:rPr>
                <w:rFonts w:eastAsia="Malgun Gothic"/>
                <w:b w:val="0"/>
                <w:bCs w:val="0"/>
                <w:lang w:val="en-US" w:eastAsia="ko-KR"/>
              </w:rPr>
              <w:t>Huawei, HiSilicon</w:t>
            </w:r>
          </w:p>
        </w:tc>
        <w:tc>
          <w:tcPr>
            <w:tcW w:w="1701" w:type="dxa"/>
            <w:shd w:val="clear" w:color="auto" w:fill="auto"/>
            <w:vAlign w:val="center"/>
          </w:tcPr>
          <w:p w14:paraId="7CF60AC8" w14:textId="734100C3"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bookmarkEnd w:id="14"/>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Editor’s Note: FFS on what the configuration of ltm-</w:t>
      </w:r>
      <w:proofErr w:type="spellStart"/>
      <w:r>
        <w:rPr>
          <w:i/>
          <w:iCs/>
          <w:lang w:val="en-US"/>
        </w:rPr>
        <w:t>EarlyUlSync</w:t>
      </w:r>
      <w:proofErr w:type="spellEnd"/>
      <w:r>
        <w:rPr>
          <w:i/>
          <w:iCs/>
          <w:lang w:val="en-US"/>
        </w:rPr>
        <w:t xml:space="preserve">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Heading1"/>
        <w:rPr>
          <w:lang w:val="en-US"/>
        </w:rPr>
      </w:pPr>
      <w:r>
        <w:rPr>
          <w:lang w:val="en-US"/>
        </w:rPr>
        <w:lastRenderedPageBreak/>
        <w:t>3</w:t>
      </w:r>
      <w:r>
        <w:rPr>
          <w:lang w:val="en-US"/>
        </w:rPr>
        <w:tab/>
        <w:t>Conclusion</w:t>
      </w:r>
    </w:p>
    <w:p w14:paraId="4C192911" w14:textId="77777777" w:rsidR="00E32495" w:rsidRDefault="000151DF">
      <w:pPr>
        <w:pStyle w:val="BodyText"/>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15" w:name="_In-sequence_SDU_delivery"/>
      <w:bookmarkEnd w:id="15"/>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ATT-Bufang Zhang" w:date="2023-07-10T17:23:00Z" w:initials="CATT">
    <w:p w14:paraId="4C192916" w14:textId="77777777" w:rsidR="00B515A2" w:rsidRDefault="00B515A2">
      <w:pPr>
        <w:pStyle w:val="CommentText"/>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CommentText"/>
      </w:pPr>
      <w:r>
        <w:rPr>
          <w:rStyle w:val="CommentReference"/>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CommentText"/>
      </w:pPr>
      <w:r>
        <w:rPr>
          <w:rStyle w:val="CommentReference"/>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CommentText"/>
        <w:rPr>
          <w:lang w:eastAsia="zh-CN"/>
        </w:rPr>
      </w:pPr>
    </w:p>
  </w:comment>
  <w:comment w:id="8" w:author="Ericsson (Tony)" w:date="2023-07-31T18:13:00Z" w:initials="E">
    <w:p w14:paraId="6E135E20" w14:textId="2628A49B" w:rsidR="00EB3538" w:rsidRDefault="00EB3538">
      <w:pPr>
        <w:pStyle w:val="CommentText"/>
      </w:pPr>
      <w:r>
        <w:rPr>
          <w:rStyle w:val="CommentReference"/>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CommentReference"/>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CommentText"/>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CommentText"/>
      </w:pPr>
      <w:r>
        <w:rPr>
          <w:rStyle w:val="CommentReference"/>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134C" w14:textId="77777777" w:rsidR="002A7223" w:rsidRDefault="002A7223">
      <w:pPr>
        <w:spacing w:after="0" w:line="240" w:lineRule="auto"/>
      </w:pPr>
      <w:r>
        <w:separator/>
      </w:r>
    </w:p>
  </w:endnote>
  <w:endnote w:type="continuationSeparator" w:id="0">
    <w:p w14:paraId="6639777D" w14:textId="77777777" w:rsidR="002A7223" w:rsidRDefault="002A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2922" w14:textId="49D9C631" w:rsidR="00B515A2" w:rsidRDefault="00B515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6FD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FD6">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9BF3" w14:textId="77777777" w:rsidR="002A7223" w:rsidRDefault="002A7223">
      <w:pPr>
        <w:spacing w:after="0" w:line="240" w:lineRule="auto"/>
      </w:pPr>
      <w:r>
        <w:separator/>
      </w:r>
    </w:p>
  </w:footnote>
  <w:footnote w:type="continuationSeparator" w:id="0">
    <w:p w14:paraId="79105B43" w14:textId="77777777" w:rsidR="002A7223" w:rsidRDefault="002A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2921" w14:textId="77777777" w:rsidR="00B515A2" w:rsidRDefault="00B51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1"/>
  </w:num>
  <w:num w:numId="8">
    <w:abstractNumId w:val="19"/>
  </w:num>
  <w:num w:numId="9">
    <w:abstractNumId w:val="11"/>
  </w:num>
  <w:num w:numId="10">
    <w:abstractNumId w:val="10"/>
  </w:num>
  <w:num w:numId="11">
    <w:abstractNumId w:val="12"/>
  </w:num>
  <w:num w:numId="12">
    <w:abstractNumId w:val="14"/>
  </w:num>
  <w:num w:numId="13">
    <w:abstractNumId w:val="17"/>
  </w:num>
  <w:num w:numId="14">
    <w:abstractNumId w:val="2"/>
  </w:num>
  <w:num w:numId="15">
    <w:abstractNumId w:val="3"/>
  </w:num>
  <w:num w:numId="16">
    <w:abstractNumId w:val="18"/>
  </w:num>
  <w:num w:numId="17">
    <w:abstractNumId w:val="6"/>
  </w:num>
  <w:num w:numId="18">
    <w:abstractNumId w:val="13"/>
  </w:num>
  <w:num w:numId="19">
    <w:abstractNumId w:val="4"/>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8DA193-632C-49B0-A4A0-3B3B40DB14A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22</Pages>
  <Words>7404</Words>
  <Characters>42208</Characters>
  <Application>Microsoft Office Word</Application>
  <DocSecurity>0</DocSecurity>
  <Lines>351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 (David)</cp:lastModifiedBy>
  <cp:revision>3</cp:revision>
  <cp:lastPrinted>2008-02-01T03:09:00Z</cp:lastPrinted>
  <dcterms:created xsi:type="dcterms:W3CDTF">2023-08-02T10:47:00Z</dcterms:created>
  <dcterms:modified xsi:type="dcterms:W3CDTF">2023-08-02T10:51:00Z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