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D91F2" w14:textId="757CCFE9"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w:t>
      </w:r>
      <w:r w:rsidR="0025349F">
        <w:rPr>
          <w:b/>
          <w:noProof/>
          <w:sz w:val="28"/>
        </w:rPr>
        <w:t>2</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9B89A24"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sidRPr="00A46B9B">
        <w:rPr>
          <w:rFonts w:ascii="Arial" w:hAnsi="Arial" w:cs="Arial"/>
          <w:b/>
          <w:color w:val="000000"/>
          <w:highlight w:val="yellow"/>
        </w:rPr>
        <w:t>DRAFT</w:t>
      </w:r>
      <w:r>
        <w:rPr>
          <w:rFonts w:ascii="Arial" w:hAnsi="Arial" w:cs="Arial"/>
          <w:b/>
          <w:color w:val="000000"/>
        </w:rPr>
        <w:t xml:space="preserve"> </w:t>
      </w:r>
      <w:r w:rsidR="006217C2" w:rsidRPr="006217C2">
        <w:rPr>
          <w:rFonts w:ascii="Arial" w:hAnsi="Arial" w:cs="Arial"/>
          <w:bCs/>
          <w:color w:val="000000"/>
        </w:rPr>
        <w:t>LS on 2TA for multi-DCI multi-TRP</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Pr="006B4E89">
        <w:rPr>
          <w:rFonts w:ascii="Arial" w:hAnsi="Arial" w:cs="Arial"/>
          <w:bCs/>
        </w:rPr>
        <w:t>NR_MIMO_evo_DL_UL</w:t>
      </w:r>
      <w:proofErr w:type="spellEnd"/>
      <w:r w:rsidRPr="006B4E89">
        <w:rPr>
          <w:rFonts w:ascii="Arial" w:hAnsi="Arial" w:cs="Arial"/>
          <w:bCs/>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sidRPr="00A46B9B">
        <w:rPr>
          <w:rFonts w:ascii="Arial" w:hAnsi="Arial" w:cs="Arial"/>
          <w:bCs/>
          <w:color w:val="000000"/>
          <w:highlight w:val="yellow"/>
        </w:rPr>
        <w:t xml:space="preserve">Ericsson (to be replaced with </w:t>
      </w:r>
      <w:r w:rsidRPr="00A46B9B">
        <w:rPr>
          <w:rFonts w:ascii="Arial" w:hAnsi="Arial" w:cs="Arial"/>
          <w:bCs/>
          <w:highlight w:val="yellow"/>
          <w:lang w:val="fr-FR"/>
        </w:rPr>
        <w:t>3GPP TSG-</w:t>
      </w:r>
      <w:r w:rsidRPr="00A46B9B">
        <w:rPr>
          <w:rFonts w:ascii="Arial" w:hAnsi="Arial" w:cs="Arial"/>
          <w:bCs/>
          <w:highlight w:val="yellow"/>
        </w:rPr>
        <w:t>RAN WG</w:t>
      </w:r>
      <w:r w:rsidRPr="00A46B9B">
        <w:rPr>
          <w:rFonts w:ascii="Arial" w:hAnsi="Arial" w:cs="Arial"/>
          <w:bCs/>
          <w:color w:val="000000"/>
          <w:highlight w:val="yellow"/>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962DB1" w:rsidRDefault="003133B5" w:rsidP="003A5660">
      <w:pPr>
        <w:spacing w:after="120"/>
        <w:rPr>
          <w:rFonts w:ascii="Arial" w:hAnsi="Arial" w:cs="Arial"/>
          <w:lang w:val="fi-FI"/>
        </w:rPr>
      </w:pPr>
      <w:r w:rsidRPr="00962DB1">
        <w:rPr>
          <w:rFonts w:ascii="Arial" w:hAnsi="Arial" w:cs="Arial"/>
          <w:lang w:val="fi-FI"/>
        </w:rPr>
        <w:t>Name:</w:t>
      </w:r>
      <w:r w:rsidRPr="00962DB1">
        <w:rPr>
          <w:rFonts w:ascii="Arial" w:hAnsi="Arial" w:cs="Arial"/>
          <w:lang w:val="fi-FI"/>
        </w:rPr>
        <w:tab/>
        <w:t>Helka-Liina Määttänen</w:t>
      </w:r>
    </w:p>
    <w:p w14:paraId="1A6CDC65" w14:textId="78A55B6B" w:rsidR="003133B5" w:rsidRPr="00962DB1" w:rsidRDefault="003A5660" w:rsidP="003A5660">
      <w:pPr>
        <w:spacing w:after="120"/>
        <w:rPr>
          <w:rFonts w:ascii="Arial" w:hAnsi="Arial" w:cs="Arial"/>
          <w:lang w:val="fi-FI"/>
        </w:rPr>
      </w:pPr>
      <w:r w:rsidRPr="00962DB1">
        <w:rPr>
          <w:rFonts w:ascii="Arial" w:hAnsi="Arial" w:cs="Arial"/>
          <w:lang w:val="fi-FI"/>
        </w:rPr>
        <w:t>Em</w:t>
      </w:r>
      <w:r w:rsidR="003133B5" w:rsidRPr="00962DB1">
        <w:rPr>
          <w:rFonts w:ascii="Arial" w:hAnsi="Arial" w:cs="Arial"/>
          <w:lang w:val="fi-FI"/>
        </w:rPr>
        <w:t>ail Address:</w:t>
      </w:r>
      <w:r w:rsidR="003133B5" w:rsidRPr="00962DB1">
        <w:rPr>
          <w:rFonts w:ascii="Arial" w:hAnsi="Arial" w:cs="Arial"/>
          <w:lang w:val="fi-FI"/>
        </w:rPr>
        <w:tab/>
        <w:t>Helka-liina.maattanen@ericsson.com</w:t>
      </w:r>
    </w:p>
    <w:p w14:paraId="5D4FDC9E" w14:textId="77777777" w:rsidR="003133B5" w:rsidRPr="00962DB1" w:rsidRDefault="003133B5" w:rsidP="003133B5">
      <w:pPr>
        <w:spacing w:after="60"/>
        <w:ind w:left="1985" w:hanging="1985"/>
        <w:rPr>
          <w:rFonts w:ascii="Arial" w:hAnsi="Arial" w:cs="Arial"/>
          <w:b/>
          <w:lang w:val="fi-FI"/>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af"/>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3F63989E" w14:textId="155B2A31"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s including per TRP UE initiated RACH procedure</w:t>
      </w:r>
      <w:r w:rsidR="00677EB8">
        <w:rPr>
          <w:rFonts w:ascii="Arial" w:hAnsi="Arial" w:cs="Arial"/>
        </w:rPr>
        <w:t>(CBRA)</w:t>
      </w:r>
      <w:r w:rsidR="005C74D0">
        <w:rPr>
          <w:rFonts w:ascii="Arial" w:hAnsi="Arial" w:cs="Arial"/>
        </w:rPr>
        <w:t xml:space="preserve">, configuring more than one TAG per serving cell </w:t>
      </w:r>
      <w:r w:rsidRPr="00347533">
        <w:rPr>
          <w:rFonts w:ascii="Arial" w:hAnsi="Arial" w:cs="Arial"/>
        </w:rPr>
        <w:t>based on RAN1 input</w:t>
      </w:r>
      <w:r w:rsidR="005C74D0">
        <w:rPr>
          <w:rFonts w:ascii="Arial" w:hAnsi="Arial" w:cs="Arial"/>
        </w:rPr>
        <w:t xml:space="preserve"> and RAN2 contributions. </w:t>
      </w:r>
    </w:p>
    <w:p w14:paraId="67284683" w14:textId="20CE52EE" w:rsidR="005C74D0" w:rsidRDefault="00677EB8" w:rsidP="005C74D0">
      <w:pPr>
        <w:spacing w:after="120"/>
        <w:rPr>
          <w:rFonts w:ascii="Arial" w:hAnsi="Arial" w:cs="Arial"/>
        </w:rPr>
      </w:pPr>
      <w:r>
        <w:rPr>
          <w:rFonts w:ascii="Arial" w:hAnsi="Arial" w:cs="Arial"/>
        </w:rPr>
        <w:t>Whether</w:t>
      </w:r>
      <w:r w:rsidR="00303FA3" w:rsidRPr="00567275">
        <w:rPr>
          <w:rFonts w:ascii="Arial" w:hAnsi="Arial" w:cs="Arial"/>
        </w:rPr>
        <w:t xml:space="preserve"> CBRA is </w:t>
      </w:r>
      <w:r>
        <w:rPr>
          <w:rFonts w:ascii="Arial" w:hAnsi="Arial" w:cs="Arial"/>
        </w:rPr>
        <w:t>to be</w:t>
      </w:r>
      <w:r w:rsidR="00303FA3" w:rsidRPr="00567275">
        <w:rPr>
          <w:rFonts w:ascii="Arial" w:hAnsi="Arial" w:cs="Arial"/>
        </w:rPr>
        <w:t xml:space="preserve"> supported for Initial TA acquisition </w:t>
      </w:r>
      <w:r>
        <w:rPr>
          <w:rFonts w:ascii="Arial" w:hAnsi="Arial" w:cs="Arial"/>
        </w:rPr>
        <w:t xml:space="preserve">per </w:t>
      </w:r>
      <w:r w:rsidR="00303FA3" w:rsidRPr="00567275">
        <w:rPr>
          <w:rFonts w:ascii="Arial" w:hAnsi="Arial" w:cs="Arial"/>
        </w:rPr>
        <w:t>TAG/TRP</w:t>
      </w:r>
      <w:r>
        <w:rPr>
          <w:rFonts w:ascii="Arial" w:hAnsi="Arial" w:cs="Arial"/>
        </w:rPr>
        <w:t>,</w:t>
      </w:r>
      <w:r w:rsidR="005C74D0">
        <w:rPr>
          <w:rFonts w:ascii="Arial" w:hAnsi="Arial" w:cs="Arial"/>
        </w:rPr>
        <w:t xml:space="preserve"> RAN2 agreed the following:</w:t>
      </w:r>
    </w:p>
    <w:p w14:paraId="0CFB3D6A" w14:textId="77777777" w:rsidR="005C74D0" w:rsidRDefault="005C74D0" w:rsidP="005C74D0">
      <w:pPr>
        <w:pStyle w:val="Agreement"/>
        <w:rPr>
          <w:lang w:eastAsia="zh-CN"/>
        </w:rPr>
      </w:pPr>
      <w:r>
        <w:rPr>
          <w:lang w:eastAsia="zh-CN"/>
        </w:rPr>
        <w:t>From RAN2 perspective, per TRP UE-initiated RACH procedure is not supported.</w:t>
      </w:r>
    </w:p>
    <w:p w14:paraId="7ACDC898" w14:textId="77777777" w:rsidR="00B432B2" w:rsidRDefault="00B432B2" w:rsidP="005C74D0">
      <w:pPr>
        <w:spacing w:after="120"/>
        <w:rPr>
          <w:rFonts w:ascii="Arial" w:hAnsi="Arial" w:cs="Arial"/>
          <w:lang w:eastAsia="zh-CN"/>
        </w:rPr>
      </w:pPr>
    </w:p>
    <w:p w14:paraId="5434E9D4" w14:textId="530A8833" w:rsidR="005C74D0" w:rsidRPr="00347533" w:rsidRDefault="005560FA" w:rsidP="005C74D0">
      <w:pPr>
        <w:spacing w:after="120"/>
        <w:rPr>
          <w:rFonts w:ascii="Arial" w:hAnsi="Arial" w:cs="Arial"/>
          <w:lang w:eastAsia="zh-CN"/>
        </w:rPr>
      </w:pPr>
      <w:r>
        <w:rPr>
          <w:rFonts w:ascii="Arial" w:hAnsi="Arial" w:cs="Arial"/>
          <w:lang w:eastAsia="zh-CN"/>
        </w:rPr>
        <w:t>A</w:t>
      </w:r>
      <w:r>
        <w:rPr>
          <w:rFonts w:ascii="Arial" w:hAnsi="Arial" w:cs="Arial" w:hint="eastAsia"/>
          <w:lang w:eastAsia="zh-CN"/>
        </w:rPr>
        <w:t xml:space="preserve">s for </w:t>
      </w:r>
      <w:r w:rsidR="0078409A">
        <w:rPr>
          <w:rFonts w:ascii="Arial" w:hAnsi="Arial" w:cs="Arial"/>
        </w:rPr>
        <w:t xml:space="preserve">configuring more than one TAG per serving cell </w:t>
      </w:r>
      <w:r w:rsidR="0078409A">
        <w:rPr>
          <w:rFonts w:ascii="Arial" w:hAnsi="Arial" w:cs="Arial"/>
          <w:lang w:eastAsia="zh-CN"/>
        </w:rPr>
        <w:t>aspects related to</w:t>
      </w:r>
      <w:r>
        <w:rPr>
          <w:rFonts w:ascii="Arial" w:hAnsi="Arial" w:cs="Arial" w:hint="eastAsia"/>
          <w:lang w:eastAsia="zh-CN"/>
        </w:rPr>
        <w:t xml:space="preserve"> grouping</w:t>
      </w:r>
      <w:r w:rsidR="0078409A">
        <w:rPr>
          <w:rFonts w:ascii="Arial" w:hAnsi="Arial" w:cs="Arial"/>
          <w:lang w:eastAsia="zh-CN"/>
        </w:rPr>
        <w:t xml:space="preserve"> and </w:t>
      </w:r>
      <w:r>
        <w:rPr>
          <w:rFonts w:ascii="Arial" w:hAnsi="Arial" w:cs="Arial" w:hint="eastAsia"/>
          <w:lang w:eastAsia="zh-CN"/>
        </w:rPr>
        <w:t xml:space="preserve">related operation for 2TAs, RAN2 has some questions need to check with RAN1. </w:t>
      </w:r>
    </w:p>
    <w:p w14:paraId="590873B6" w14:textId="77777777" w:rsidR="00AF2CCC" w:rsidRDefault="00AF2CCC" w:rsidP="00AF2CCC">
      <w:pPr>
        <w:rPr>
          <w:rFonts w:ascii="Arial" w:hAnsi="Arial" w:cs="Arial"/>
        </w:rPr>
      </w:pPr>
    </w:p>
    <w:p w14:paraId="344BEBE7" w14:textId="399694F2" w:rsidR="00AF2CCC" w:rsidRDefault="00AF2CCC" w:rsidP="00AF2CCC">
      <w:pPr>
        <w:pStyle w:val="af7"/>
        <w:numPr>
          <w:ilvl w:val="0"/>
          <w:numId w:val="40"/>
        </w:numPr>
        <w:overflowPunct/>
        <w:autoSpaceDE/>
        <w:autoSpaceDN/>
        <w:adjustRightInd/>
        <w:spacing w:after="120"/>
        <w:textAlignment w:val="auto"/>
        <w:rPr>
          <w:rFonts w:ascii="Arial" w:hAnsi="Arial" w:cs="Arial"/>
          <w:b/>
        </w:rPr>
      </w:pPr>
      <w:r>
        <w:rPr>
          <w:rFonts w:ascii="Arial" w:hAnsi="Arial" w:cs="Arial"/>
          <w:b/>
          <w:lang w:val="en-US"/>
        </w:rPr>
        <w:t>TAG groups</w:t>
      </w:r>
    </w:p>
    <w:p w14:paraId="242AA057" w14:textId="1D749CD8" w:rsidR="003133B5" w:rsidRDefault="003133B5" w:rsidP="003133B5">
      <w:pPr>
        <w:spacing w:after="120"/>
        <w:rPr>
          <w:rFonts w:ascii="Arial" w:eastAsia="DengXian" w:hAnsi="Arial" w:cs="Arial"/>
          <w:lang w:eastAsia="zh-CN"/>
        </w:rPr>
      </w:pPr>
    </w:p>
    <w:p w14:paraId="298F0A97" w14:textId="5AD3F818" w:rsidR="00F223D9" w:rsidRDefault="00033B4C" w:rsidP="006003D7">
      <w:pPr>
        <w:rPr>
          <w:sz w:val="24"/>
          <w:szCs w:val="24"/>
        </w:rPr>
      </w:pPr>
      <w:r w:rsidRPr="00033B4C">
        <w:rPr>
          <w:sz w:val="24"/>
          <w:szCs w:val="24"/>
        </w:rPr>
        <w:t xml:space="preserve">There is general understanding in RAN2 that the functionality RAN1 is designing involves two time-alignment timers </w:t>
      </w:r>
      <w:ins w:id="1" w:author="Nokia (Samuli)" w:date="2023-04-26T10:10:00Z">
        <w:r w:rsidR="00BB1040">
          <w:rPr>
            <w:sz w:val="24"/>
            <w:szCs w:val="24"/>
          </w:rPr>
          <w:t>to be</w:t>
        </w:r>
      </w:ins>
      <w:ins w:id="2" w:author="Nokia (Samuli)" w:date="2023-04-26T10:09:00Z">
        <w:r w:rsidR="00BB1040">
          <w:rPr>
            <w:sz w:val="24"/>
            <w:szCs w:val="24"/>
          </w:rPr>
          <w:t xml:space="preserve"> applicable </w:t>
        </w:r>
      </w:ins>
      <w:commentRangeStart w:id="3"/>
      <w:del w:id="4" w:author="Nokia (Samuli)" w:date="2023-04-26T10:09:00Z">
        <w:r w:rsidRPr="00033B4C" w:rsidDel="00BB1040">
          <w:rPr>
            <w:sz w:val="24"/>
            <w:szCs w:val="24"/>
          </w:rPr>
          <w:delText xml:space="preserve">associated </w:delText>
        </w:r>
      </w:del>
      <w:r w:rsidRPr="00033B4C">
        <w:rPr>
          <w:sz w:val="24"/>
          <w:szCs w:val="24"/>
        </w:rPr>
        <w:t>per one serving cell</w:t>
      </w:r>
      <w:ins w:id="5" w:author="Nokia (Samuli)" w:date="2023-04-26T10:09:00Z">
        <w:r w:rsidR="00BB1040">
          <w:rPr>
            <w:sz w:val="24"/>
            <w:szCs w:val="24"/>
          </w:rPr>
          <w:t xml:space="preserve"> (through two TAGs</w:t>
        </w:r>
      </w:ins>
      <w:ins w:id="6" w:author="Nokia (Samuli)" w:date="2023-04-26T10:18:00Z">
        <w:r w:rsidR="00846FAC">
          <w:rPr>
            <w:sz w:val="24"/>
            <w:szCs w:val="24"/>
          </w:rPr>
          <w:t xml:space="preserve"> configu</w:t>
        </w:r>
      </w:ins>
      <w:ins w:id="7" w:author="Nokia (Samuli)" w:date="2023-04-26T10:40:00Z">
        <w:r w:rsidR="001644F6">
          <w:rPr>
            <w:sz w:val="24"/>
            <w:szCs w:val="24"/>
          </w:rPr>
          <w:t>red</w:t>
        </w:r>
      </w:ins>
      <w:ins w:id="8" w:author="Nokia (Samuli)" w:date="2023-04-26T10:18:00Z">
        <w:r w:rsidR="00846FAC">
          <w:rPr>
            <w:sz w:val="24"/>
            <w:szCs w:val="24"/>
          </w:rPr>
          <w:t xml:space="preserve"> for a serving cell</w:t>
        </w:r>
      </w:ins>
      <w:ins w:id="9" w:author="Nokia (Samuli)" w:date="2023-04-26T10:09:00Z">
        <w:r w:rsidR="00BB1040">
          <w:rPr>
            <w:sz w:val="24"/>
            <w:szCs w:val="24"/>
          </w:rPr>
          <w:t>)</w:t>
        </w:r>
      </w:ins>
      <w:r w:rsidRPr="00033B4C">
        <w:rPr>
          <w:sz w:val="24"/>
          <w:szCs w:val="24"/>
        </w:rPr>
        <w:t xml:space="preserve">. </w:t>
      </w:r>
      <w:commentRangeEnd w:id="3"/>
      <w:r w:rsidR="00BB1040">
        <w:rPr>
          <w:rStyle w:val="af1"/>
        </w:rPr>
        <w:commentReference w:id="3"/>
      </w:r>
      <w:r w:rsidRPr="00033B4C">
        <w:rPr>
          <w:sz w:val="24"/>
          <w:szCs w:val="24"/>
        </w:rPr>
        <w:t>One timer is associated to UL towards one TRP and the other towards the other TRP.</w:t>
      </w:r>
      <w:r>
        <w:rPr>
          <w:sz w:val="24"/>
          <w:szCs w:val="24"/>
        </w:rPr>
        <w:t xml:space="preserve"> </w:t>
      </w:r>
      <w:commentRangeStart w:id="10"/>
      <w:r w:rsidR="00F223D9">
        <w:rPr>
          <w:sz w:val="24"/>
          <w:szCs w:val="24"/>
        </w:rPr>
        <w:t>Out of the below options, RAN1 con</w:t>
      </w:r>
      <w:r w:rsidR="006F09F5">
        <w:rPr>
          <w:sz w:val="24"/>
          <w:szCs w:val="24"/>
        </w:rPr>
        <w:t>cluded to support two TAGs within serving cell:</w:t>
      </w:r>
    </w:p>
    <w:p w14:paraId="6799E494" w14:textId="77777777" w:rsidR="00F223D9" w:rsidRPr="00F67111" w:rsidRDefault="00F223D9" w:rsidP="00392ED6">
      <w:pPr>
        <w:ind w:left="567"/>
        <w:rPr>
          <w:rFonts w:ascii="Times" w:eastAsia="바탕" w:hAnsi="Times" w:cs="Times"/>
          <w:b/>
          <w:bCs/>
          <w:highlight w:val="green"/>
          <w:lang w:eastAsia="x-none"/>
        </w:rPr>
      </w:pPr>
      <w:r w:rsidRPr="00F67111">
        <w:rPr>
          <w:rFonts w:ascii="Times" w:eastAsia="바탕" w:hAnsi="Times" w:cs="Times"/>
          <w:b/>
          <w:bCs/>
          <w:highlight w:val="green"/>
          <w:lang w:eastAsia="x-none"/>
        </w:rPr>
        <w:t>Agreement</w:t>
      </w:r>
    </w:p>
    <w:p w14:paraId="15E2E353" w14:textId="77777777" w:rsidR="00F223D9" w:rsidRPr="00F67111" w:rsidRDefault="00F223D9" w:rsidP="00392ED6">
      <w:pPr>
        <w:ind w:left="567"/>
        <w:jc w:val="both"/>
        <w:rPr>
          <w:rFonts w:ascii="Times" w:hAnsi="Times" w:cs="Times"/>
        </w:rPr>
      </w:pPr>
      <w:r w:rsidRPr="00F67111">
        <w:rPr>
          <w:rFonts w:ascii="Times" w:hAnsi="Times" w:cs="Times"/>
        </w:rPr>
        <w:t>For multi-DCI based multi-TRP operation, down-select one of the two alternatives:</w:t>
      </w:r>
    </w:p>
    <w:p w14:paraId="3C37ADA9" w14:textId="77777777" w:rsidR="00F223D9" w:rsidRPr="00F67111" w:rsidRDefault="00F223D9" w:rsidP="00392ED6">
      <w:pPr>
        <w:numPr>
          <w:ilvl w:val="0"/>
          <w:numId w:val="50"/>
        </w:numPr>
        <w:tabs>
          <w:tab w:val="clear" w:pos="720"/>
          <w:tab w:val="num" w:pos="1287"/>
        </w:tabs>
        <w:ind w:left="1287"/>
        <w:jc w:val="both"/>
        <w:rPr>
          <w:rFonts w:ascii="Times" w:hAnsi="Times" w:cs="Times"/>
        </w:rPr>
      </w:pPr>
      <w:r w:rsidRPr="00F67111">
        <w:rPr>
          <w:rFonts w:ascii="Times" w:hAnsi="Times" w:cs="Times"/>
        </w:rPr>
        <w:t>Alt 1: configure two TAGs within a serving cell</w:t>
      </w:r>
    </w:p>
    <w:p w14:paraId="3F0E0350" w14:textId="77777777" w:rsidR="00F223D9" w:rsidRPr="00F67111" w:rsidRDefault="00F223D9" w:rsidP="00392ED6">
      <w:pPr>
        <w:numPr>
          <w:ilvl w:val="0"/>
          <w:numId w:val="50"/>
        </w:numPr>
        <w:tabs>
          <w:tab w:val="clear" w:pos="720"/>
          <w:tab w:val="num" w:pos="1287"/>
        </w:tabs>
        <w:ind w:left="1287"/>
        <w:jc w:val="both"/>
        <w:rPr>
          <w:rFonts w:ascii="Times" w:hAnsi="Times" w:cs="Times"/>
        </w:rPr>
      </w:pPr>
      <w:r w:rsidRPr="00F67111">
        <w:rPr>
          <w:rFonts w:ascii="Times" w:hAnsi="Times" w:cs="Times"/>
        </w:rPr>
        <w:t>Alt 2: consider two TAs within one TAG within a serving cell</w:t>
      </w:r>
      <w:commentRangeEnd w:id="10"/>
      <w:r w:rsidR="00824397">
        <w:rPr>
          <w:rStyle w:val="af1"/>
        </w:rPr>
        <w:commentReference w:id="10"/>
      </w:r>
    </w:p>
    <w:p w14:paraId="359801E8" w14:textId="4203DB13" w:rsidR="006F09F5" w:rsidRDefault="006F09F5" w:rsidP="006F09F5">
      <w:pPr>
        <w:rPr>
          <w:sz w:val="24"/>
          <w:szCs w:val="24"/>
        </w:rPr>
      </w:pPr>
      <w:r>
        <w:rPr>
          <w:sz w:val="24"/>
          <w:szCs w:val="24"/>
        </w:rPr>
        <w:t>RAN2 discussed how the cells/TRPs configured for the UE, are to be grouped if UE is configured with two TA groups per serving cell.</w:t>
      </w:r>
      <w:r w:rsidR="00033B4C">
        <w:rPr>
          <w:sz w:val="24"/>
          <w:szCs w:val="24"/>
        </w:rPr>
        <w:t xml:space="preserve"> </w:t>
      </w:r>
    </w:p>
    <w:p w14:paraId="254BF828" w14:textId="02ED9EBC" w:rsidR="00FD7EC5" w:rsidRPr="00F878EE" w:rsidRDefault="00FD7EC5" w:rsidP="00FD7EC5">
      <w:pPr>
        <w:rPr>
          <w:b/>
          <w:bCs/>
          <w:sz w:val="24"/>
          <w:szCs w:val="24"/>
        </w:rPr>
      </w:pPr>
      <w:r w:rsidRPr="00F878EE">
        <w:rPr>
          <w:b/>
          <w:bCs/>
          <w:sz w:val="24"/>
          <w:szCs w:val="24"/>
        </w:rPr>
        <w:t>Question 1 on grouping</w:t>
      </w:r>
    </w:p>
    <w:p w14:paraId="025B0773" w14:textId="6EF60953" w:rsidR="001644F6" w:rsidRDefault="001644F6" w:rsidP="00FD7EC5">
      <w:pPr>
        <w:rPr>
          <w:b/>
          <w:bCs/>
          <w:sz w:val="24"/>
          <w:szCs w:val="24"/>
        </w:rPr>
      </w:pPr>
      <w:commentRangeStart w:id="11"/>
      <w:ins w:id="12" w:author="Nokia (Samuli)" w:date="2023-04-26T10:41:00Z">
        <w:r>
          <w:rPr>
            <w:sz w:val="24"/>
            <w:szCs w:val="24"/>
          </w:rPr>
          <w:lastRenderedPageBreak/>
          <w:t>Currently</w:t>
        </w:r>
        <w:commentRangeEnd w:id="11"/>
        <w:r>
          <w:rPr>
            <w:rStyle w:val="af1"/>
          </w:rPr>
          <w:commentReference w:id="11"/>
        </w:r>
        <w:r>
          <w:rPr>
            <w:sz w:val="24"/>
            <w:szCs w:val="24"/>
          </w:rPr>
          <w:t xml:space="preserve">, </w:t>
        </w:r>
        <w:r w:rsidRPr="001644F6">
          <w:rPr>
            <w:sz w:val="24"/>
            <w:szCs w:val="24"/>
          </w:rPr>
          <w:t>NR does not impose any requirements in configuring different serving cells to different TAGs</w:t>
        </w:r>
        <w:r>
          <w:rPr>
            <w:sz w:val="24"/>
            <w:szCs w:val="24"/>
          </w:rPr>
          <w:t xml:space="preserve"> in carrier aggregation scenario</w:t>
        </w:r>
      </w:ins>
      <w:ins w:id="13" w:author="Nokia (Samuli)" w:date="2023-04-26T10:42:00Z">
        <w:r>
          <w:rPr>
            <w:sz w:val="24"/>
            <w:szCs w:val="24"/>
          </w:rPr>
          <w:t xml:space="preserve"> but this is left to NW implementation</w:t>
        </w:r>
      </w:ins>
      <w:ins w:id="14" w:author="Nokia (Samuli)" w:date="2023-04-26T10:44:00Z">
        <w:r>
          <w:rPr>
            <w:sz w:val="24"/>
            <w:szCs w:val="24"/>
          </w:rPr>
          <w:t>.</w:t>
        </w:r>
      </w:ins>
      <w:ins w:id="15" w:author="Nokia (Samuli)" w:date="2023-04-26T10:41:00Z">
        <w:r w:rsidRPr="001644F6">
          <w:rPr>
            <w:sz w:val="24"/>
            <w:szCs w:val="24"/>
          </w:rPr>
          <w:t xml:space="preserve"> </w:t>
        </w:r>
      </w:ins>
      <w:commentRangeStart w:id="16"/>
      <w:ins w:id="17" w:author="Nokia (Samuli)" w:date="2023-04-26T10:45:00Z">
        <w:del w:id="18" w:author="Helka-Liina" w:date="2023-04-26T14:16:00Z">
          <w:r w:rsidDel="00F66E14">
            <w:rPr>
              <w:sz w:val="24"/>
              <w:szCs w:val="24"/>
            </w:rPr>
            <w:delText xml:space="preserve">So far, </w:delText>
          </w:r>
        </w:del>
      </w:ins>
      <w:ins w:id="19" w:author="Nokia (Samuli)" w:date="2023-04-26T10:41:00Z">
        <w:del w:id="20" w:author="Helka-Liina" w:date="2023-04-26T14:16:00Z">
          <w:r w:rsidRPr="001644F6" w:rsidDel="00F66E14">
            <w:rPr>
              <w:sz w:val="24"/>
              <w:szCs w:val="24"/>
            </w:rPr>
            <w:delText xml:space="preserve">RAN2 has </w:delText>
          </w:r>
        </w:del>
      </w:ins>
      <w:ins w:id="21" w:author="Nokia (Samuli)" w:date="2023-04-26T10:45:00Z">
        <w:del w:id="22" w:author="Helka-Liina" w:date="2023-04-26T14:16:00Z">
          <w:r w:rsidDel="00F66E14">
            <w:rPr>
              <w:sz w:val="24"/>
              <w:szCs w:val="24"/>
            </w:rPr>
            <w:delText xml:space="preserve">neither </w:delText>
          </w:r>
        </w:del>
      </w:ins>
      <w:ins w:id="23" w:author="Nokia (Samuli)" w:date="2023-04-26T10:41:00Z">
        <w:del w:id="24" w:author="Helka-Liina" w:date="2023-04-26T14:16:00Z">
          <w:r w:rsidRPr="001644F6" w:rsidDel="00F66E14">
            <w:rPr>
              <w:sz w:val="24"/>
              <w:szCs w:val="24"/>
            </w:rPr>
            <w:delText>identified a need to introduce any restrictions</w:delText>
          </w:r>
        </w:del>
      </w:ins>
      <w:ins w:id="25" w:author="Nokia (Samuli)" w:date="2023-04-26T10:42:00Z">
        <w:del w:id="26" w:author="Helka-Liina" w:date="2023-04-26T14:16:00Z">
          <w:r w:rsidDel="00F66E14">
            <w:rPr>
              <w:sz w:val="24"/>
              <w:szCs w:val="24"/>
            </w:rPr>
            <w:delText xml:space="preserve"> for mTRP case</w:delText>
          </w:r>
        </w:del>
      </w:ins>
      <w:ins w:id="27" w:author="Nokia (Samuli)" w:date="2023-04-26T10:45:00Z">
        <w:del w:id="28" w:author="Helka-Liina" w:date="2023-04-26T14:16:00Z">
          <w:r w:rsidDel="00F66E14">
            <w:rPr>
              <w:sz w:val="24"/>
              <w:szCs w:val="24"/>
            </w:rPr>
            <w:delText>.</w:delText>
          </w:r>
        </w:del>
      </w:ins>
      <w:commentRangeEnd w:id="16"/>
      <w:r w:rsidR="00F66E14">
        <w:rPr>
          <w:rStyle w:val="af1"/>
        </w:rPr>
        <w:commentReference w:id="16"/>
      </w:r>
    </w:p>
    <w:p w14:paraId="07C129C0" w14:textId="5C636293" w:rsidR="006726FB" w:rsidRDefault="00FD7EC5" w:rsidP="00FD7EC5">
      <w:pPr>
        <w:rPr>
          <w:sz w:val="24"/>
          <w:szCs w:val="24"/>
        </w:rPr>
      </w:pPr>
      <w:commentRangeStart w:id="29"/>
      <w:commentRangeStart w:id="30"/>
      <w:commentRangeStart w:id="31"/>
      <w:commentRangeStart w:id="32"/>
      <w:commentRangeStart w:id="33"/>
      <w:commentRangeStart w:id="34"/>
      <w:r w:rsidRPr="00F878EE">
        <w:rPr>
          <w:b/>
          <w:bCs/>
          <w:sz w:val="24"/>
          <w:szCs w:val="24"/>
        </w:rPr>
        <w:t>Q1a</w:t>
      </w:r>
      <w:commentRangeEnd w:id="29"/>
      <w:r w:rsidR="001644F6">
        <w:rPr>
          <w:rStyle w:val="af1"/>
        </w:rPr>
        <w:commentReference w:id="29"/>
      </w:r>
      <w:commentRangeEnd w:id="30"/>
      <w:r w:rsidR="00747DEA">
        <w:rPr>
          <w:rStyle w:val="af1"/>
        </w:rPr>
        <w:commentReference w:id="30"/>
      </w:r>
      <w:r w:rsidRPr="00F878EE">
        <w:rPr>
          <w:b/>
          <w:bCs/>
          <w:sz w:val="24"/>
          <w:szCs w:val="24"/>
        </w:rPr>
        <w:t>:</w:t>
      </w:r>
      <w:r>
        <w:rPr>
          <w:sz w:val="24"/>
          <w:szCs w:val="24"/>
        </w:rPr>
        <w:t xml:space="preserve"> </w:t>
      </w:r>
      <w:commentRangeEnd w:id="31"/>
      <w:r w:rsidR="00033B4C">
        <w:rPr>
          <w:rStyle w:val="af1"/>
        </w:rPr>
        <w:commentReference w:id="31"/>
      </w:r>
      <w:commentRangeEnd w:id="32"/>
      <w:r w:rsidR="00824397">
        <w:rPr>
          <w:rStyle w:val="af1"/>
        </w:rPr>
        <w:commentReference w:id="32"/>
      </w:r>
      <w:commentRangeEnd w:id="33"/>
      <w:r w:rsidR="00565CA4">
        <w:rPr>
          <w:rStyle w:val="af1"/>
        </w:rPr>
        <w:commentReference w:id="33"/>
      </w:r>
      <w:commentRangeEnd w:id="34"/>
      <w:r w:rsidR="006B1AF7">
        <w:rPr>
          <w:rStyle w:val="af1"/>
        </w:rPr>
        <w:commentReference w:id="34"/>
      </w:r>
      <w:ins w:id="36" w:author="Helka-Liina" w:date="2023-04-26T14:23:00Z">
        <w:r w:rsidR="0017105E" w:rsidDel="0017105E">
          <w:rPr>
            <w:sz w:val="24"/>
            <w:szCs w:val="24"/>
          </w:rPr>
          <w:t xml:space="preserve"> </w:t>
        </w:r>
      </w:ins>
      <w:del w:id="37" w:author="Helka-Liina" w:date="2023-04-26T14:23:00Z">
        <w:r w:rsidR="00DD6F15" w:rsidDel="0017105E">
          <w:rPr>
            <w:sz w:val="24"/>
            <w:szCs w:val="24"/>
          </w:rPr>
          <w:delText xml:space="preserve">If one TA group </w:delText>
        </w:r>
        <w:r w:rsidR="00403A78" w:rsidDel="0017105E">
          <w:rPr>
            <w:sz w:val="24"/>
            <w:szCs w:val="24"/>
          </w:rPr>
          <w:delText>contains a serving cell</w:delText>
        </w:r>
        <w:r w:rsidR="005229C0" w:rsidDel="0017105E">
          <w:rPr>
            <w:sz w:val="24"/>
            <w:szCs w:val="24"/>
          </w:rPr>
          <w:delText>(first TRP)</w:delText>
        </w:r>
        <w:r w:rsidR="00403A78" w:rsidDel="0017105E">
          <w:rPr>
            <w:sz w:val="24"/>
            <w:szCs w:val="24"/>
          </w:rPr>
          <w:delText xml:space="preserve"> which has </w:delText>
        </w:r>
        <w:r w:rsidR="005229C0" w:rsidDel="0017105E">
          <w:rPr>
            <w:sz w:val="24"/>
            <w:szCs w:val="24"/>
          </w:rPr>
          <w:delText>second</w:delText>
        </w:r>
        <w:r w:rsidR="00403A78" w:rsidDel="0017105E">
          <w:rPr>
            <w:sz w:val="24"/>
            <w:szCs w:val="24"/>
          </w:rPr>
          <w:delText xml:space="preserve"> TA group configured</w:delText>
        </w:r>
        <w:r w:rsidR="005229C0" w:rsidDel="0017105E">
          <w:rPr>
            <w:sz w:val="24"/>
            <w:szCs w:val="24"/>
          </w:rPr>
          <w:delText>(second TRP)</w:delText>
        </w:r>
        <w:r w:rsidR="006D0EE8" w:rsidDel="0017105E">
          <w:rPr>
            <w:sz w:val="24"/>
            <w:szCs w:val="24"/>
          </w:rPr>
          <w:delText xml:space="preserve">, </w:delText>
        </w:r>
        <w:r w:rsidR="00051532" w:rsidDel="0017105E">
          <w:rPr>
            <w:sz w:val="24"/>
            <w:szCs w:val="24"/>
          </w:rPr>
          <w:delText xml:space="preserve">should the </w:delText>
        </w:r>
        <w:r w:rsidR="00421985" w:rsidDel="0017105E">
          <w:rPr>
            <w:sz w:val="24"/>
            <w:szCs w:val="24"/>
          </w:rPr>
          <w:delText>other serving cells</w:delText>
        </w:r>
        <w:r w:rsidR="000B6C6D" w:rsidDel="0017105E">
          <w:rPr>
            <w:sz w:val="24"/>
            <w:szCs w:val="24"/>
          </w:rPr>
          <w:delText xml:space="preserve"> </w:delText>
        </w:r>
        <w:r w:rsidR="00D913F2" w:rsidDel="0017105E">
          <w:rPr>
            <w:sz w:val="24"/>
            <w:szCs w:val="24"/>
          </w:rPr>
          <w:delText xml:space="preserve">which </w:delText>
        </w:r>
        <w:r w:rsidR="006931CF" w:rsidDel="0017105E">
          <w:rPr>
            <w:sz w:val="24"/>
            <w:szCs w:val="24"/>
          </w:rPr>
          <w:delText>belong to the same TA group</w:delText>
        </w:r>
        <w:r w:rsidR="00D913F2" w:rsidDel="0017105E">
          <w:rPr>
            <w:sz w:val="24"/>
            <w:szCs w:val="24"/>
          </w:rPr>
          <w:delText xml:space="preserve"> and </w:delText>
        </w:r>
        <w:r w:rsidR="006931CF" w:rsidDel="0017105E">
          <w:rPr>
            <w:sz w:val="24"/>
            <w:szCs w:val="24"/>
          </w:rPr>
          <w:delText xml:space="preserve"> </w:delText>
        </w:r>
        <w:r w:rsidR="00D913F2" w:rsidDel="0017105E">
          <w:rPr>
            <w:sz w:val="24"/>
            <w:szCs w:val="24"/>
          </w:rPr>
          <w:delText xml:space="preserve">which also </w:delText>
        </w:r>
        <w:r w:rsidR="000B6C6D" w:rsidDel="0017105E">
          <w:rPr>
            <w:sz w:val="24"/>
            <w:szCs w:val="24"/>
          </w:rPr>
          <w:delText>hav</w:delText>
        </w:r>
        <w:r w:rsidR="00D913F2" w:rsidDel="0017105E">
          <w:rPr>
            <w:sz w:val="24"/>
            <w:szCs w:val="24"/>
          </w:rPr>
          <w:delText>e</w:delText>
        </w:r>
        <w:r w:rsidR="000B6C6D" w:rsidDel="0017105E">
          <w:rPr>
            <w:sz w:val="24"/>
            <w:szCs w:val="24"/>
          </w:rPr>
          <w:delText xml:space="preserve"> </w:delText>
        </w:r>
        <w:r w:rsidR="005229C0" w:rsidDel="0017105E">
          <w:rPr>
            <w:sz w:val="24"/>
            <w:szCs w:val="24"/>
          </w:rPr>
          <w:delText>second TA group configured</w:delText>
        </w:r>
        <w:r w:rsidR="00D913F2" w:rsidDel="0017105E">
          <w:rPr>
            <w:sz w:val="24"/>
            <w:szCs w:val="24"/>
          </w:rPr>
          <w:delText>, belong to the same second TA group?</w:delText>
        </w:r>
      </w:del>
      <w:ins w:id="38" w:author="Helka-Liina" w:date="2023-04-26T14:21:00Z">
        <w:r w:rsidR="006726FB" w:rsidRPr="006726FB">
          <w:rPr>
            <w:sz w:val="24"/>
            <w:szCs w:val="24"/>
          </w:rPr>
          <w:t xml:space="preserve">If serving cells are configured with two TRPs and </w:t>
        </w:r>
      </w:ins>
      <w:ins w:id="39" w:author="Helka-Liina" w:date="2023-04-26T14:22:00Z">
        <w:r w:rsidR="006726FB" w:rsidRPr="006726FB">
          <w:rPr>
            <w:sz w:val="24"/>
            <w:szCs w:val="24"/>
          </w:rPr>
          <w:t>if there is one TAG configured which contains</w:t>
        </w:r>
      </w:ins>
      <w:ins w:id="40" w:author="Helka-Liina" w:date="2023-04-26T14:21:00Z">
        <w:r w:rsidR="006726FB" w:rsidRPr="006726FB">
          <w:rPr>
            <w:sz w:val="24"/>
            <w:szCs w:val="24"/>
          </w:rPr>
          <w:t xml:space="preserve"> one of </w:t>
        </w:r>
      </w:ins>
      <w:proofErr w:type="spellStart"/>
      <w:ins w:id="41" w:author="Helka-Liina" w:date="2023-04-26T14:22:00Z">
        <w:r w:rsidR="0017105E">
          <w:rPr>
            <w:sz w:val="24"/>
            <w:szCs w:val="24"/>
          </w:rPr>
          <w:t>the</w:t>
        </w:r>
      </w:ins>
      <w:ins w:id="42" w:author="Helka-Liina" w:date="2023-04-26T14:21:00Z">
        <w:r w:rsidR="006726FB" w:rsidRPr="006726FB">
          <w:rPr>
            <w:sz w:val="24"/>
            <w:szCs w:val="24"/>
          </w:rPr>
          <w:t>TRPs</w:t>
        </w:r>
        <w:proofErr w:type="spellEnd"/>
        <w:r w:rsidR="006726FB" w:rsidRPr="006726FB">
          <w:rPr>
            <w:sz w:val="24"/>
            <w:szCs w:val="24"/>
          </w:rPr>
          <w:t xml:space="preserve"> of </w:t>
        </w:r>
      </w:ins>
      <w:ins w:id="43" w:author="Helka-Liina" w:date="2023-04-26T14:22:00Z">
        <w:r w:rsidR="0017105E">
          <w:rPr>
            <w:sz w:val="24"/>
            <w:szCs w:val="24"/>
          </w:rPr>
          <w:t xml:space="preserve">the </w:t>
        </w:r>
      </w:ins>
      <w:ins w:id="44" w:author="Helka-Liina" w:date="2023-04-26T14:21:00Z">
        <w:r w:rsidR="006726FB" w:rsidRPr="006726FB">
          <w:rPr>
            <w:sz w:val="24"/>
            <w:szCs w:val="24"/>
          </w:rPr>
          <w:t>serving cells, is there is any restriction to configure TA group for the other TRPs?</w:t>
        </w:r>
      </w:ins>
      <w:ins w:id="45" w:author="Helka-Liina" w:date="2023-04-26T14:23:00Z">
        <w:r w:rsidR="00F03FAD">
          <w:rPr>
            <w:sz w:val="24"/>
            <w:szCs w:val="24"/>
          </w:rPr>
          <w:t xml:space="preserve"> For example, is it allowed </w:t>
        </w:r>
      </w:ins>
      <w:ins w:id="46" w:author="Helka-Liina" w:date="2023-04-26T14:24:00Z">
        <w:r w:rsidR="00F03FAD">
          <w:rPr>
            <w:sz w:val="24"/>
            <w:szCs w:val="24"/>
          </w:rPr>
          <w:t xml:space="preserve">to configure the groups such </w:t>
        </w:r>
      </w:ins>
      <w:ins w:id="47" w:author="Helka-Liina" w:date="2023-04-26T14:23:00Z">
        <w:r w:rsidR="00F03FAD" w:rsidRPr="00F03FAD">
          <w:rPr>
            <w:sz w:val="24"/>
            <w:szCs w:val="24"/>
          </w:rPr>
          <w:t xml:space="preserve">that there is TA group of cells where some cells have both </w:t>
        </w:r>
        <w:proofErr w:type="gramStart"/>
        <w:r w:rsidR="00F03FAD" w:rsidRPr="00F03FAD">
          <w:rPr>
            <w:sz w:val="24"/>
            <w:szCs w:val="24"/>
          </w:rPr>
          <w:t>timer</w:t>
        </w:r>
        <w:proofErr w:type="gramEnd"/>
        <w:r w:rsidR="00F03FAD" w:rsidRPr="00F03FAD">
          <w:rPr>
            <w:sz w:val="24"/>
            <w:szCs w:val="24"/>
          </w:rPr>
          <w:t xml:space="preserve"> expired and some cells with second timer still running</w:t>
        </w:r>
      </w:ins>
      <w:ins w:id="48" w:author="Helka-Liina" w:date="2023-04-26T14:24:00Z">
        <w:r w:rsidR="00F03FAD">
          <w:rPr>
            <w:sz w:val="24"/>
            <w:szCs w:val="24"/>
          </w:rPr>
          <w:t>.</w:t>
        </w:r>
      </w:ins>
    </w:p>
    <w:p w14:paraId="29E7C7F3" w14:textId="13925505" w:rsidR="00EC0BC2" w:rsidRPr="00F878EE" w:rsidRDefault="00EC0BC2" w:rsidP="00FD7EC5">
      <w:pPr>
        <w:rPr>
          <w:sz w:val="24"/>
          <w:szCs w:val="24"/>
        </w:rPr>
      </w:pPr>
      <w:commentRangeStart w:id="49"/>
      <w:r w:rsidRPr="00F878EE">
        <w:rPr>
          <w:b/>
          <w:bCs/>
          <w:sz w:val="24"/>
          <w:szCs w:val="24"/>
        </w:rPr>
        <w:t>Q1</w:t>
      </w:r>
      <w:r>
        <w:rPr>
          <w:b/>
          <w:bCs/>
          <w:sz w:val="24"/>
          <w:szCs w:val="24"/>
        </w:rPr>
        <w:t>b</w:t>
      </w:r>
      <w:r w:rsidRPr="00F878EE">
        <w:rPr>
          <w:b/>
          <w:bCs/>
          <w:sz w:val="24"/>
          <w:szCs w:val="24"/>
        </w:rPr>
        <w:t>:</w:t>
      </w:r>
      <w:r>
        <w:rPr>
          <w:sz w:val="24"/>
          <w:szCs w:val="24"/>
        </w:rPr>
        <w:t xml:space="preserve"> </w:t>
      </w:r>
      <w:commentRangeEnd w:id="49"/>
      <w:r w:rsidR="00033B4C">
        <w:rPr>
          <w:rStyle w:val="af1"/>
        </w:rPr>
        <w:commentReference w:id="49"/>
      </w:r>
      <w:r>
        <w:rPr>
          <w:sz w:val="24"/>
          <w:szCs w:val="24"/>
        </w:rPr>
        <w:t>Is it possible that one TA group contains some serving cells which are associated to only one TA group</w:t>
      </w:r>
      <w:r w:rsidR="00033B4C">
        <w:rPr>
          <w:sz w:val="24"/>
          <w:szCs w:val="24"/>
        </w:rPr>
        <w:t>,</w:t>
      </w:r>
      <w:r>
        <w:rPr>
          <w:sz w:val="24"/>
          <w:szCs w:val="24"/>
        </w:rPr>
        <w:t xml:space="preserve"> and some cells/TRPs which are associated to two TA groups?</w:t>
      </w:r>
    </w:p>
    <w:p w14:paraId="75CA415C" w14:textId="4A9AC77E" w:rsidR="00846FAC" w:rsidRPr="00846FAC" w:rsidRDefault="00846FAC" w:rsidP="00FD7EC5">
      <w:pPr>
        <w:rPr>
          <w:ins w:id="50" w:author="Nokia (Samuli)" w:date="2023-04-26T10:20:00Z"/>
          <w:sz w:val="24"/>
          <w:szCs w:val="24"/>
          <w:rPrChange w:id="51" w:author="Nokia (Samuli)" w:date="2023-04-26T10:20:00Z">
            <w:rPr>
              <w:ins w:id="52" w:author="Nokia (Samuli)" w:date="2023-04-26T10:20:00Z"/>
              <w:sz w:val="24"/>
              <w:szCs w:val="24"/>
              <w:lang w:val="fi-FI"/>
            </w:rPr>
          </w:rPrChange>
        </w:rPr>
      </w:pPr>
      <w:commentRangeStart w:id="53"/>
      <w:commentRangeStart w:id="54"/>
      <w:ins w:id="55" w:author="Nokia (Samuli)" w:date="2023-04-26T10:20:00Z">
        <w:del w:id="56" w:author="Samsung (Shiyang Leng)" w:date="2023-04-26T07:12:00Z">
          <w:r w:rsidRPr="00846FAC" w:rsidDel="00747DEA">
            <w:rPr>
              <w:sz w:val="24"/>
              <w:szCs w:val="24"/>
              <w:rPrChange w:id="57" w:author="Nokia (Samuli)" w:date="2023-04-26T10:20:00Z">
                <w:rPr>
                  <w:sz w:val="24"/>
                  <w:szCs w:val="24"/>
                  <w:lang w:val="fi-FI"/>
                </w:rPr>
              </w:rPrChange>
            </w:rPr>
            <w:delText>N</w:delText>
          </w:r>
          <w:r w:rsidDel="00747DEA">
            <w:rPr>
              <w:sz w:val="24"/>
              <w:szCs w:val="24"/>
            </w:rPr>
            <w:delText>R</w:delText>
          </w:r>
        </w:del>
      </w:ins>
      <w:commentRangeEnd w:id="53"/>
      <w:ins w:id="58" w:author="Nokia (Samuli)" w:date="2023-04-26T10:21:00Z">
        <w:del w:id="59" w:author="Samsung (Shiyang Leng)" w:date="2023-04-26T07:12:00Z">
          <w:r w:rsidDel="00747DEA">
            <w:rPr>
              <w:rStyle w:val="af1"/>
            </w:rPr>
            <w:commentReference w:id="53"/>
          </w:r>
        </w:del>
      </w:ins>
      <w:commentRangeEnd w:id="54"/>
      <w:r w:rsidR="00747DEA">
        <w:rPr>
          <w:rStyle w:val="af1"/>
        </w:rPr>
        <w:commentReference w:id="54"/>
      </w:r>
      <w:ins w:id="60" w:author="Nokia (Samuli)" w:date="2023-04-26T10:20:00Z">
        <w:del w:id="61" w:author="Samsung (Shiyang Leng)" w:date="2023-04-26T07:12:00Z">
          <w:r w:rsidDel="00747DEA">
            <w:rPr>
              <w:sz w:val="24"/>
              <w:szCs w:val="24"/>
            </w:rPr>
            <w:delText xml:space="preserve"> currently supports up to 4 TAGs</w:delText>
          </w:r>
        </w:del>
      </w:ins>
      <w:ins w:id="62" w:author="Nokia (Samuli)" w:date="2023-04-26T10:37:00Z">
        <w:del w:id="63" w:author="Samsung (Shiyang Leng)" w:date="2023-04-26T07:12:00Z">
          <w:r w:rsidR="001644F6" w:rsidDel="00747DEA">
            <w:rPr>
              <w:sz w:val="24"/>
              <w:szCs w:val="24"/>
            </w:rPr>
            <w:delText xml:space="preserve"> per </w:delText>
          </w:r>
        </w:del>
      </w:ins>
      <w:ins w:id="64" w:author="Nokia (Samuli)" w:date="2023-04-26T10:39:00Z">
        <w:del w:id="65" w:author="Samsung (Shiyang Leng)" w:date="2023-04-26T07:12:00Z">
          <w:r w:rsidR="001644F6" w:rsidDel="00747DEA">
            <w:rPr>
              <w:sz w:val="24"/>
              <w:szCs w:val="24"/>
            </w:rPr>
            <w:delText>cell group</w:delText>
          </w:r>
        </w:del>
      </w:ins>
      <w:ins w:id="66" w:author="Nokia (Samuli)" w:date="2023-04-26T10:21:00Z">
        <w:del w:id="67" w:author="Samsung (Shiyang Leng)" w:date="2023-04-26T07:12:00Z">
          <w:r w:rsidDel="00747DEA">
            <w:rPr>
              <w:sz w:val="24"/>
              <w:szCs w:val="24"/>
            </w:rPr>
            <w:delText xml:space="preserve"> and RAN2 has not identified a need to increase the number for the mTRP cas</w:delText>
          </w:r>
        </w:del>
      </w:ins>
      <w:ins w:id="68" w:author="Nokia (Samuli)" w:date="2023-04-26T10:22:00Z">
        <w:del w:id="69" w:author="Samsung (Shiyang Leng)" w:date="2023-04-26T07:12:00Z">
          <w:r w:rsidDel="00747DEA">
            <w:rPr>
              <w:sz w:val="24"/>
              <w:szCs w:val="24"/>
            </w:rPr>
            <w:delText>e.</w:delText>
          </w:r>
        </w:del>
      </w:ins>
    </w:p>
    <w:p w14:paraId="21BBD577" w14:textId="3355F50C" w:rsidR="00FD7EC5" w:rsidRDefault="00FD7EC5" w:rsidP="00FD7EC5">
      <w:pPr>
        <w:rPr>
          <w:sz w:val="24"/>
          <w:szCs w:val="24"/>
        </w:rPr>
      </w:pPr>
      <w:r w:rsidRPr="00F878EE">
        <w:rPr>
          <w:b/>
          <w:bCs/>
          <w:sz w:val="24"/>
          <w:szCs w:val="24"/>
        </w:rPr>
        <w:t>Q1</w:t>
      </w:r>
      <w:r w:rsidR="00FD5076">
        <w:rPr>
          <w:b/>
          <w:bCs/>
          <w:sz w:val="24"/>
          <w:szCs w:val="24"/>
        </w:rPr>
        <w:t>c</w:t>
      </w:r>
      <w:r w:rsidRPr="00F878EE">
        <w:rPr>
          <w:b/>
          <w:bCs/>
          <w:sz w:val="24"/>
          <w:szCs w:val="24"/>
        </w:rPr>
        <w:t>:</w:t>
      </w:r>
      <w:r>
        <w:rPr>
          <w:sz w:val="24"/>
          <w:szCs w:val="24"/>
        </w:rPr>
        <w:t xml:space="preserve"> </w:t>
      </w:r>
      <w:del w:id="70" w:author="Nokia (Samuli)" w:date="2023-04-26T10:22:00Z">
        <w:r w:rsidR="005877A5" w:rsidDel="00846FAC">
          <w:rPr>
            <w:sz w:val="24"/>
            <w:szCs w:val="24"/>
          </w:rPr>
          <w:delText xml:space="preserve">Does </w:delText>
        </w:r>
      </w:del>
      <w:ins w:id="71" w:author="Nokia (Samuli)" w:date="2023-04-26T10:22:00Z">
        <w:del w:id="72" w:author="Samsung (Shiyang Leng)" w:date="2023-04-26T07:12:00Z">
          <w:r w:rsidR="00846FAC" w:rsidDel="00747DEA">
            <w:rPr>
              <w:sz w:val="24"/>
              <w:szCs w:val="24"/>
            </w:rPr>
            <w:delText>Can</w:delText>
          </w:r>
        </w:del>
      </w:ins>
      <w:ins w:id="73" w:author="Samsung (Shiyang Leng)" w:date="2023-04-26T07:12:00Z">
        <w:r w:rsidR="00747DEA">
          <w:rPr>
            <w:sz w:val="24"/>
            <w:szCs w:val="24"/>
          </w:rPr>
          <w:t>NR currently suppor</w:t>
        </w:r>
      </w:ins>
      <w:ins w:id="74" w:author="Samsung (Shiyang Leng)" w:date="2023-04-26T07:13:00Z">
        <w:r w:rsidR="00747DEA">
          <w:rPr>
            <w:sz w:val="24"/>
            <w:szCs w:val="24"/>
          </w:rPr>
          <w:t xml:space="preserve">ts up to 4 TAGs per cell group. From </w:t>
        </w:r>
      </w:ins>
      <w:ins w:id="75" w:author="Nokia (Samuli)" w:date="2023-04-26T10:22:00Z">
        <w:del w:id="76" w:author="Samsung (Shiyang Leng)" w:date="2023-04-26T07:12:00Z">
          <w:r w:rsidR="00846FAC" w:rsidDel="00747DEA">
            <w:rPr>
              <w:sz w:val="24"/>
              <w:szCs w:val="24"/>
            </w:rPr>
            <w:delText xml:space="preserve"> </w:delText>
          </w:r>
        </w:del>
      </w:ins>
      <w:r w:rsidR="005877A5">
        <w:rPr>
          <w:sz w:val="24"/>
          <w:szCs w:val="24"/>
        </w:rPr>
        <w:t>RAN1</w:t>
      </w:r>
      <w:ins w:id="77" w:author="Nokia (Samuli)" w:date="2023-04-26T10:22:00Z">
        <w:r w:rsidR="00846FAC">
          <w:rPr>
            <w:sz w:val="24"/>
            <w:szCs w:val="24"/>
          </w:rPr>
          <w:t xml:space="preserve"> </w:t>
        </w:r>
      </w:ins>
      <w:ins w:id="78" w:author="Samsung (Shiyang Leng)" w:date="2023-04-26T07:13:00Z">
        <w:r w:rsidR="00747DEA">
          <w:rPr>
            <w:sz w:val="24"/>
            <w:szCs w:val="24"/>
          </w:rPr>
          <w:t xml:space="preserve">perspective, </w:t>
        </w:r>
      </w:ins>
      <w:ins w:id="79" w:author="Nokia (Samuli)" w:date="2023-04-26T10:22:00Z">
        <w:del w:id="80" w:author="Samsung (Shiyang Leng)" w:date="2023-04-26T07:13:00Z">
          <w:r w:rsidR="00846FAC" w:rsidDel="00747DEA">
            <w:rPr>
              <w:sz w:val="24"/>
              <w:szCs w:val="24"/>
            </w:rPr>
            <w:delText>confirm up to</w:delText>
          </w:r>
        </w:del>
      </w:ins>
      <w:ins w:id="81" w:author="Samsung (Shiyang Leng)" w:date="2023-04-26T07:13:00Z">
        <w:r w:rsidR="00747DEA">
          <w:rPr>
            <w:sz w:val="24"/>
            <w:szCs w:val="24"/>
          </w:rPr>
          <w:t>do you think</w:t>
        </w:r>
      </w:ins>
      <w:ins w:id="82" w:author="Nokia (Samuli)" w:date="2023-04-26T10:22:00Z">
        <w:r w:rsidR="00846FAC">
          <w:rPr>
            <w:sz w:val="24"/>
            <w:szCs w:val="24"/>
          </w:rPr>
          <w:t xml:space="preserve"> 4 TAGs is enough or do you</w:t>
        </w:r>
      </w:ins>
      <w:r w:rsidR="005877A5">
        <w:rPr>
          <w:sz w:val="24"/>
          <w:szCs w:val="24"/>
        </w:rPr>
        <w:t xml:space="preserve"> see a need to increase the number of TAGs?</w:t>
      </w:r>
    </w:p>
    <w:p w14:paraId="58E53516" w14:textId="77777777" w:rsidR="00FD5076" w:rsidRDefault="00FD5076" w:rsidP="00F878EE">
      <w:pPr>
        <w:rPr>
          <w:b/>
          <w:bCs/>
          <w:sz w:val="24"/>
          <w:szCs w:val="24"/>
        </w:rPr>
      </w:pPr>
    </w:p>
    <w:p w14:paraId="12D273F4" w14:textId="30AF8745" w:rsidR="00F878EE" w:rsidRPr="00F878EE" w:rsidRDefault="00F878EE" w:rsidP="00F878EE">
      <w:pPr>
        <w:rPr>
          <w:b/>
          <w:bCs/>
          <w:sz w:val="24"/>
          <w:szCs w:val="24"/>
        </w:rPr>
      </w:pPr>
      <w:r w:rsidRPr="00F878EE">
        <w:rPr>
          <w:b/>
          <w:bCs/>
          <w:sz w:val="24"/>
          <w:szCs w:val="24"/>
        </w:rPr>
        <w:t xml:space="preserve">Question </w:t>
      </w:r>
      <w:r>
        <w:rPr>
          <w:b/>
          <w:bCs/>
          <w:sz w:val="24"/>
          <w:szCs w:val="24"/>
        </w:rPr>
        <w:t>2</w:t>
      </w:r>
      <w:r w:rsidRPr="00F878EE">
        <w:rPr>
          <w:b/>
          <w:bCs/>
          <w:sz w:val="24"/>
          <w:szCs w:val="24"/>
        </w:rPr>
        <w:t xml:space="preserve"> on </w:t>
      </w:r>
      <w:r>
        <w:rPr>
          <w:b/>
          <w:bCs/>
          <w:sz w:val="24"/>
          <w:szCs w:val="24"/>
        </w:rPr>
        <w:t>operation</w:t>
      </w:r>
    </w:p>
    <w:p w14:paraId="0CF5E9E2" w14:textId="628460C3" w:rsidR="00F878EE" w:rsidRPr="00F878EE" w:rsidRDefault="00F878EE" w:rsidP="00F878EE">
      <w:pPr>
        <w:rPr>
          <w:sz w:val="24"/>
          <w:szCs w:val="24"/>
        </w:rPr>
      </w:pPr>
      <w:commentRangeStart w:id="83"/>
      <w:r w:rsidRPr="00F878EE">
        <w:rPr>
          <w:b/>
          <w:bCs/>
          <w:sz w:val="24"/>
          <w:szCs w:val="24"/>
        </w:rPr>
        <w:t>Q</w:t>
      </w:r>
      <w:r>
        <w:rPr>
          <w:b/>
          <w:bCs/>
          <w:sz w:val="24"/>
          <w:szCs w:val="24"/>
        </w:rPr>
        <w:t>2</w:t>
      </w:r>
      <w:r w:rsidRPr="00F878EE">
        <w:rPr>
          <w:b/>
          <w:bCs/>
          <w:sz w:val="24"/>
          <w:szCs w:val="24"/>
        </w:rPr>
        <w:t>:</w:t>
      </w:r>
      <w:r>
        <w:rPr>
          <w:b/>
          <w:bCs/>
          <w:sz w:val="24"/>
          <w:szCs w:val="24"/>
        </w:rPr>
        <w:t xml:space="preserve"> </w:t>
      </w:r>
      <w:commentRangeEnd w:id="83"/>
      <w:r w:rsidR="00033B4C">
        <w:rPr>
          <w:rStyle w:val="af1"/>
        </w:rPr>
        <w:commentReference w:id="83"/>
      </w:r>
      <w:r w:rsidRPr="00F878EE">
        <w:rPr>
          <w:sz w:val="24"/>
          <w:szCs w:val="24"/>
        </w:rPr>
        <w:t>When</w:t>
      </w:r>
      <w:r w:rsidR="00F65727">
        <w:rPr>
          <w:sz w:val="24"/>
          <w:szCs w:val="24"/>
        </w:rPr>
        <w:t xml:space="preserve"> </w:t>
      </w:r>
      <w:r>
        <w:rPr>
          <w:sz w:val="24"/>
          <w:szCs w:val="24"/>
        </w:rPr>
        <w:t xml:space="preserve">the </w:t>
      </w:r>
      <w:ins w:id="84" w:author="Nokia (Samuli)" w:date="2023-04-26T10:28:00Z">
        <w:r w:rsidR="00CF503B">
          <w:rPr>
            <w:sz w:val="24"/>
            <w:szCs w:val="24"/>
          </w:rPr>
          <w:t xml:space="preserve">time-alignment </w:t>
        </w:r>
      </w:ins>
      <w:r>
        <w:rPr>
          <w:sz w:val="24"/>
          <w:szCs w:val="24"/>
        </w:rPr>
        <w:t>timer</w:t>
      </w:r>
      <w:r w:rsidRPr="00F878EE">
        <w:rPr>
          <w:sz w:val="24"/>
          <w:szCs w:val="24"/>
        </w:rPr>
        <w:t xml:space="preserve"> </w:t>
      </w:r>
      <w:r>
        <w:rPr>
          <w:sz w:val="24"/>
          <w:szCs w:val="24"/>
        </w:rPr>
        <w:t xml:space="preserve">associated </w:t>
      </w:r>
      <w:r w:rsidR="005936FA">
        <w:rPr>
          <w:sz w:val="24"/>
          <w:szCs w:val="24"/>
        </w:rPr>
        <w:t>with</w:t>
      </w:r>
      <w:r>
        <w:rPr>
          <w:sz w:val="24"/>
          <w:szCs w:val="24"/>
        </w:rPr>
        <w:t xml:space="preserve"> one </w:t>
      </w:r>
      <w:r w:rsidR="005936FA">
        <w:rPr>
          <w:sz w:val="24"/>
          <w:szCs w:val="24"/>
        </w:rPr>
        <w:t xml:space="preserve">of the TRPs of a </w:t>
      </w:r>
      <w:r>
        <w:rPr>
          <w:sz w:val="24"/>
          <w:szCs w:val="24"/>
        </w:rPr>
        <w:t xml:space="preserve">serving cell expires, is </w:t>
      </w:r>
      <w:del w:id="85" w:author="Nokia (Samuli)" w:date="2023-04-26T10:36:00Z">
        <w:r w:rsidDel="001644F6">
          <w:rPr>
            <w:sz w:val="24"/>
            <w:szCs w:val="24"/>
          </w:rPr>
          <w:delText xml:space="preserve">it according to RAN1 view that </w:delText>
        </w:r>
      </w:del>
      <w:r w:rsidRPr="00CD68D5">
        <w:rPr>
          <w:sz w:val="24"/>
          <w:szCs w:val="24"/>
        </w:rPr>
        <w:t xml:space="preserve">UL towards </w:t>
      </w:r>
      <w:r>
        <w:rPr>
          <w:sz w:val="24"/>
          <w:szCs w:val="24"/>
        </w:rPr>
        <w:t>th</w:t>
      </w:r>
      <w:r w:rsidR="00306942">
        <w:rPr>
          <w:sz w:val="24"/>
          <w:szCs w:val="24"/>
        </w:rPr>
        <w:t>at</w:t>
      </w:r>
      <w:r>
        <w:rPr>
          <w:sz w:val="24"/>
          <w:szCs w:val="24"/>
        </w:rPr>
        <w:t xml:space="preserve"> TRP </w:t>
      </w:r>
      <w:del w:id="86" w:author="Nokia (Samuli)" w:date="2023-04-26T10:29:00Z">
        <w:r w:rsidDel="00CF503B">
          <w:rPr>
            <w:sz w:val="24"/>
            <w:szCs w:val="24"/>
          </w:rPr>
          <w:delText xml:space="preserve">(e.g. </w:delText>
        </w:r>
        <w:commentRangeStart w:id="87"/>
        <w:r w:rsidDel="00CF503B">
          <w:rPr>
            <w:sz w:val="24"/>
            <w:szCs w:val="24"/>
          </w:rPr>
          <w:delText xml:space="preserve">SRS </w:delText>
        </w:r>
      </w:del>
      <w:commentRangeEnd w:id="87"/>
      <w:r w:rsidR="00CF503B">
        <w:rPr>
          <w:rStyle w:val="af1"/>
        </w:rPr>
        <w:commentReference w:id="87"/>
      </w:r>
      <w:del w:id="88" w:author="Nokia (Samuli)" w:date="2023-04-26T10:29:00Z">
        <w:r w:rsidDel="00CF503B">
          <w:rPr>
            <w:sz w:val="24"/>
            <w:szCs w:val="24"/>
          </w:rPr>
          <w:delText>resource</w:delText>
        </w:r>
        <w:r w:rsidR="00BA2CAB" w:rsidDel="00CF503B">
          <w:rPr>
            <w:sz w:val="24"/>
            <w:szCs w:val="24"/>
          </w:rPr>
          <w:delText>s set</w:delText>
        </w:r>
        <w:r w:rsidR="00BB200D" w:rsidDel="00CF503B">
          <w:rPr>
            <w:sz w:val="24"/>
            <w:szCs w:val="24"/>
          </w:rPr>
          <w:delText>s</w:delText>
        </w:r>
        <w:r w:rsidDel="00CF503B">
          <w:rPr>
            <w:sz w:val="24"/>
            <w:szCs w:val="24"/>
          </w:rPr>
          <w:delText xml:space="preserve"> </w:delText>
        </w:r>
        <w:r w:rsidR="00BB200D" w:rsidDel="00CF503B">
          <w:rPr>
            <w:sz w:val="24"/>
            <w:szCs w:val="24"/>
          </w:rPr>
          <w:delText>associated to</w:delText>
        </w:r>
        <w:r w:rsidDel="00CF503B">
          <w:rPr>
            <w:sz w:val="24"/>
            <w:szCs w:val="24"/>
          </w:rPr>
          <w:delText xml:space="preserve"> that TRP) </w:delText>
        </w:r>
      </w:del>
      <w:del w:id="89" w:author="Nokia (Samuli)" w:date="2023-04-26T10:37:00Z">
        <w:r w:rsidDel="001644F6">
          <w:rPr>
            <w:sz w:val="24"/>
            <w:szCs w:val="24"/>
          </w:rPr>
          <w:delText xml:space="preserve">are </w:delText>
        </w:r>
      </w:del>
      <w:ins w:id="90" w:author="Nokia (Samuli)" w:date="2023-04-26T10:44:00Z">
        <w:r w:rsidR="001644F6">
          <w:rPr>
            <w:sz w:val="24"/>
            <w:szCs w:val="24"/>
          </w:rPr>
          <w:t xml:space="preserve">only </w:t>
        </w:r>
      </w:ins>
      <w:r>
        <w:rPr>
          <w:sz w:val="24"/>
          <w:szCs w:val="24"/>
        </w:rPr>
        <w:t xml:space="preserve">impacted but UL towards the </w:t>
      </w:r>
      <w:r w:rsidR="00306942">
        <w:rPr>
          <w:sz w:val="24"/>
          <w:szCs w:val="24"/>
        </w:rPr>
        <w:t xml:space="preserve">another </w:t>
      </w:r>
      <w:r>
        <w:rPr>
          <w:sz w:val="24"/>
          <w:szCs w:val="24"/>
        </w:rPr>
        <w:t>TRP</w:t>
      </w:r>
      <w:r w:rsidR="00BB200D">
        <w:rPr>
          <w:sz w:val="24"/>
          <w:szCs w:val="24"/>
        </w:rPr>
        <w:t xml:space="preserve"> </w:t>
      </w:r>
      <w:del w:id="91" w:author="Nokia (Samuli)" w:date="2023-04-26T10:29:00Z">
        <w:r w:rsidR="00BB200D" w:rsidDel="00CF503B">
          <w:rPr>
            <w:sz w:val="24"/>
            <w:szCs w:val="24"/>
          </w:rPr>
          <w:delText xml:space="preserve">(e.g. SRS resources sets associated to that </w:delText>
        </w:r>
        <w:r w:rsidR="00A46B9B" w:rsidDel="00CF503B">
          <w:rPr>
            <w:sz w:val="24"/>
            <w:szCs w:val="24"/>
          </w:rPr>
          <w:delText>TRP)</w:delText>
        </w:r>
      </w:del>
      <w:r w:rsidR="00A46B9B">
        <w:rPr>
          <w:sz w:val="24"/>
          <w:szCs w:val="24"/>
        </w:rPr>
        <w:t xml:space="preserve"> can</w:t>
      </w:r>
      <w:r>
        <w:rPr>
          <w:sz w:val="24"/>
          <w:szCs w:val="24"/>
        </w:rPr>
        <w:t xml:space="preserve"> remain in operation</w:t>
      </w:r>
      <w:ins w:id="92" w:author="Nokia (Samuli)" w:date="2023-04-26T10:44:00Z">
        <w:r w:rsidR="001644F6">
          <w:rPr>
            <w:sz w:val="24"/>
            <w:szCs w:val="24"/>
          </w:rPr>
          <w:t xml:space="preserve"> (</w:t>
        </w:r>
        <w:proofErr w:type="spellStart"/>
        <w:r w:rsidR="001644F6">
          <w:rPr>
            <w:sz w:val="24"/>
            <w:szCs w:val="24"/>
          </w:rPr>
          <w:t>ie</w:t>
        </w:r>
        <w:proofErr w:type="spellEnd"/>
        <w:r w:rsidR="001644F6">
          <w:rPr>
            <w:sz w:val="24"/>
            <w:szCs w:val="24"/>
          </w:rPr>
          <w:t>., the time-alignment timer towards the another TRP remains in operation)</w:t>
        </w:r>
      </w:ins>
      <w:r>
        <w:rPr>
          <w:sz w:val="24"/>
          <w:szCs w:val="24"/>
        </w:rPr>
        <w:t>?</w:t>
      </w:r>
    </w:p>
    <w:p w14:paraId="590505E0" w14:textId="77777777" w:rsidR="00BB200D" w:rsidRDefault="00BB200D" w:rsidP="00F878EE">
      <w:pPr>
        <w:rPr>
          <w:sz w:val="24"/>
          <w:szCs w:val="24"/>
        </w:rPr>
      </w:pPr>
    </w:p>
    <w:p w14:paraId="14DBF0F6" w14:textId="77777777" w:rsidR="009411AD" w:rsidRPr="009411AD" w:rsidRDefault="009411AD" w:rsidP="003133B5">
      <w:pPr>
        <w:pStyle w:val="af7"/>
        <w:spacing w:after="120"/>
        <w:ind w:left="0"/>
        <w:rPr>
          <w:rFonts w:ascii="Arial" w:eastAsia="DengXian" w:hAnsi="Arial" w:cs="Arial"/>
          <w:bCs/>
          <w:lang w:val="en-US" w:eastAsia="zh-CN"/>
        </w:rPr>
      </w:pPr>
    </w:p>
    <w:p w14:paraId="7421C8DE" w14:textId="1E76A804" w:rsidR="003133B5" w:rsidRDefault="00A46B9B"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4ECBAFA"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RAN1 to </w:t>
      </w:r>
      <w:r w:rsidR="008F7B57">
        <w:rPr>
          <w:rFonts w:ascii="Arial" w:hAnsi="Arial" w:cs="Arial" w:hint="eastAsia"/>
          <w:color w:val="000000"/>
          <w:lang w:eastAsia="zh-CN"/>
        </w:rPr>
        <w:t xml:space="preserve">take the agreements into consideration in the future work and </w:t>
      </w:r>
      <w:r>
        <w:rPr>
          <w:rFonts w:ascii="Arial" w:hAnsi="Arial" w:cs="Arial"/>
          <w:color w:val="000000"/>
        </w:rPr>
        <w:t>provide responses to above questions.</w:t>
      </w:r>
    </w:p>
    <w:p w14:paraId="584A2902" w14:textId="77777777" w:rsidR="003133B5" w:rsidRDefault="003133B5" w:rsidP="003133B5">
      <w:pPr>
        <w:spacing w:after="120"/>
        <w:rPr>
          <w:rFonts w:ascii="Arial" w:hAnsi="Arial" w:cs="Arial"/>
          <w:b/>
        </w:rPr>
      </w:pPr>
    </w:p>
    <w:p w14:paraId="3014171B" w14:textId="47A9C72C" w:rsidR="003133B5" w:rsidRDefault="00A46B9B" w:rsidP="003133B5">
      <w:pPr>
        <w:spacing w:after="120"/>
        <w:rPr>
          <w:rFonts w:ascii="Arial" w:hAnsi="Arial" w:cs="Arial"/>
          <w:b/>
          <w:color w:val="000000"/>
        </w:rPr>
      </w:pPr>
      <w:r>
        <w:rPr>
          <w:rFonts w:ascii="Arial" w:hAnsi="Arial" w:cs="Arial"/>
          <w:b/>
        </w:rPr>
        <w:t>4</w:t>
      </w:r>
      <w:r w:rsidR="003133B5">
        <w:rPr>
          <w:rFonts w:ascii="Arial" w:hAnsi="Arial" w:cs="Arial"/>
          <w:b/>
        </w:rPr>
        <w:t>. Date of Next TSG-RAN WG2 Meetings:</w:t>
      </w:r>
    </w:p>
    <w:p w14:paraId="0DC7376F" w14:textId="0007A5A1"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66259A">
        <w:rPr>
          <w:rFonts w:ascii="Arial" w:hAnsi="Arial" w:cs="Arial"/>
          <w:bCs/>
          <w:color w:val="000000"/>
        </w:rPr>
        <w:tab/>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Nokia (Samuli)" w:date="2023-04-26T10:04:00Z" w:initials="Nokia">
    <w:p w14:paraId="13D51F8D" w14:textId="086ECA42" w:rsidR="00BB1040" w:rsidRDefault="00BB1040">
      <w:pPr>
        <w:pStyle w:val="af2"/>
      </w:pPr>
      <w:r>
        <w:rPr>
          <w:rStyle w:val="af1"/>
        </w:rPr>
        <w:annotationRef/>
      </w:r>
      <w:r>
        <w:t>This is not RAN2 understanding, TAT is associated with a TAG which may consist one to many serving cells. Tried to reword.</w:t>
      </w:r>
    </w:p>
  </w:comment>
  <w:comment w:id="10" w:author="LGE (Hanul)" w:date="2023-04-26T14:25:00Z" w:initials="(Hanul)">
    <w:p w14:paraId="470CE19F" w14:textId="394F91A3" w:rsidR="00824397" w:rsidRDefault="00824397">
      <w:pPr>
        <w:pStyle w:val="af2"/>
      </w:pPr>
      <w:r>
        <w:rPr>
          <w:rStyle w:val="af1"/>
        </w:rPr>
        <w:annotationRef/>
      </w:r>
      <w:r w:rsidRPr="00824397">
        <w:t>If RAN1 agreement needs to be informed, which is related to RAN2 understanding, following agreement can be captured.</w:t>
      </w:r>
    </w:p>
    <w:p w14:paraId="3C92F075" w14:textId="72C6A2B9" w:rsidR="00824397" w:rsidRDefault="00824397">
      <w:pPr>
        <w:pStyle w:val="af2"/>
        <w:rPr>
          <w:rFonts w:eastAsia="Yu Mincho"/>
        </w:rPr>
      </w:pPr>
    </w:p>
    <w:p w14:paraId="59522334" w14:textId="77777777" w:rsidR="00824397" w:rsidRPr="00772A8B" w:rsidRDefault="00824397" w:rsidP="00824397">
      <w:pPr>
        <w:autoSpaceDE/>
        <w:autoSpaceDN/>
        <w:spacing w:after="0"/>
        <w:rPr>
          <w:rFonts w:eastAsia="Times New Roman"/>
          <w:highlight w:val="green"/>
          <w:lang w:eastAsia="en-US"/>
        </w:rPr>
      </w:pPr>
      <w:r w:rsidRPr="00772A8B">
        <w:rPr>
          <w:rFonts w:eastAsia="Times New Roman"/>
          <w:highlight w:val="green"/>
          <w:lang w:eastAsia="en-US"/>
        </w:rPr>
        <w:t>Agreement:</w:t>
      </w:r>
    </w:p>
    <w:p w14:paraId="3F1D58E2" w14:textId="77777777" w:rsidR="00824397" w:rsidRPr="00772A8B" w:rsidRDefault="00824397" w:rsidP="00824397">
      <w:pPr>
        <w:autoSpaceDE/>
        <w:autoSpaceDN/>
        <w:spacing w:after="0"/>
        <w:rPr>
          <w:rFonts w:eastAsia="Times New Roman"/>
          <w:lang w:eastAsia="en-US"/>
        </w:rPr>
      </w:pPr>
      <w:r w:rsidRPr="00772A8B">
        <w:rPr>
          <w:rFonts w:eastAsia="Times New Roman"/>
          <w:lang w:eastAsia="en-US"/>
        </w:rPr>
        <w:t>For multi-DCI based multi-TRP operation with two TAs, support configuring two TAGs belonging to a serving cell.</w:t>
      </w:r>
    </w:p>
    <w:p w14:paraId="495D8F4A" w14:textId="77777777" w:rsidR="00824397" w:rsidRPr="00824397" w:rsidRDefault="00824397">
      <w:pPr>
        <w:pStyle w:val="af2"/>
        <w:rPr>
          <w:rFonts w:eastAsia="Yu Mincho"/>
        </w:rPr>
      </w:pPr>
    </w:p>
  </w:comment>
  <w:comment w:id="11" w:author="Nokia (Samuli)" w:date="2023-04-26T10:41:00Z" w:initials="Nokia">
    <w:p w14:paraId="572F76E3" w14:textId="06D82C2E" w:rsidR="001644F6" w:rsidRDefault="001644F6">
      <w:pPr>
        <w:pStyle w:val="af2"/>
      </w:pPr>
      <w:r>
        <w:rPr>
          <w:rStyle w:val="af1"/>
        </w:rPr>
        <w:annotationRef/>
      </w:r>
      <w:r>
        <w:t>It would be good to mention that currently there is no restrictions but this is completely up to NW.</w:t>
      </w:r>
    </w:p>
  </w:comment>
  <w:comment w:id="16" w:author="Helka-Liina" w:date="2023-04-26T14:16:00Z" w:initials="HLM">
    <w:p w14:paraId="24A5883D" w14:textId="6A09D0C7" w:rsidR="00F66E14" w:rsidRDefault="00F66E14">
      <w:pPr>
        <w:pStyle w:val="af2"/>
      </w:pPr>
      <w:r>
        <w:rPr>
          <w:rStyle w:val="af1"/>
        </w:rPr>
        <w:annotationRef/>
      </w:r>
      <w:r>
        <w:t xml:space="preserve">I understand this is Nokia’s view but RAN2 has </w:t>
      </w:r>
      <w:r w:rsidR="00872DA4">
        <w:t>not concluded such, or discussed enough this could be stated and it gives wrong impression.</w:t>
      </w:r>
    </w:p>
  </w:comment>
  <w:comment w:id="29" w:author="Nokia (Samuli)" w:date="2023-04-26T10:42:00Z" w:initials="Nokia">
    <w:p w14:paraId="4472D992" w14:textId="17235064" w:rsidR="001644F6" w:rsidRDefault="001644F6" w:rsidP="001644F6">
      <w:pPr>
        <w:pStyle w:val="af2"/>
      </w:pPr>
      <w:r>
        <w:rPr>
          <w:rStyle w:val="af1"/>
        </w:rPr>
        <w:annotationRef/>
      </w:r>
      <w:r>
        <w:t xml:space="preserve">We </w:t>
      </w:r>
      <w:proofErr w:type="gramStart"/>
      <w:r>
        <w:t>also  concur</w:t>
      </w:r>
      <w:proofErr w:type="gramEnd"/>
      <w:r>
        <w:t xml:space="preserve"> the opinion of LGE below, both Q1a and Q1b are rather confusing questions and hard to understand (this would trigger unnecessary discussions in RAN1 as we all know).</w:t>
      </w:r>
    </w:p>
    <w:p w14:paraId="051182EB" w14:textId="77777777" w:rsidR="001644F6" w:rsidRDefault="001644F6" w:rsidP="001644F6">
      <w:pPr>
        <w:pStyle w:val="af2"/>
      </w:pPr>
    </w:p>
    <w:p w14:paraId="0BD832C9" w14:textId="7FF01382" w:rsidR="001644F6" w:rsidRDefault="001644F6" w:rsidP="001644F6">
      <w:pPr>
        <w:pStyle w:val="af2"/>
      </w:pPr>
      <w:r>
        <w:t xml:space="preserve">We should target to have a general question and could just ask, </w:t>
      </w:r>
      <w:proofErr w:type="gramStart"/>
      <w:r>
        <w:t>e.g.,:</w:t>
      </w:r>
      <w:proofErr w:type="gramEnd"/>
    </w:p>
    <w:p w14:paraId="00211274" w14:textId="77777777" w:rsidR="001644F6" w:rsidRDefault="001644F6" w:rsidP="001644F6">
      <w:pPr>
        <w:pStyle w:val="af2"/>
      </w:pPr>
    </w:p>
    <w:p w14:paraId="21FDB09B" w14:textId="0FCD9FEB" w:rsidR="001644F6" w:rsidRDefault="001644F6" w:rsidP="001644F6">
      <w:pPr>
        <w:pStyle w:val="af2"/>
      </w:pPr>
      <w:r>
        <w:t>“Are there any restrictions to configure TRPs and/or serving cells to same/different TAGs pertaining to the use cases RAN1 is considering?”</w:t>
      </w:r>
    </w:p>
  </w:comment>
  <w:comment w:id="30" w:author="Samsung (Shiyang Leng)" w:date="2023-04-26T07:10:00Z" w:initials="SL">
    <w:p w14:paraId="40BEAA07" w14:textId="77777777" w:rsidR="00747DEA" w:rsidRDefault="00747DEA" w:rsidP="00747DEA">
      <w:pPr>
        <w:pStyle w:val="af2"/>
      </w:pPr>
      <w:r>
        <w:rPr>
          <w:rStyle w:val="af1"/>
        </w:rPr>
        <w:annotationRef/>
      </w:r>
      <w:r>
        <w:t xml:space="preserve">We also think a general question is better. The key point to ask is whether there </w:t>
      </w:r>
      <w:proofErr w:type="gramStart"/>
      <w:r>
        <w:t>is</w:t>
      </w:r>
      <w:proofErr w:type="gramEnd"/>
      <w:r>
        <w:t xml:space="preserve"> any restrictions in grouping TAs or configuring TAGs for TRPs from same/different cells. </w:t>
      </w:r>
    </w:p>
    <w:p w14:paraId="4F167EAC" w14:textId="2D065B89" w:rsidR="00747DEA" w:rsidRDefault="00747DEA">
      <w:pPr>
        <w:pStyle w:val="af2"/>
      </w:pPr>
    </w:p>
  </w:comment>
  <w:comment w:id="31" w:author="Helka-Liina" w:date="2023-04-25T20:45:00Z" w:initials="HLM">
    <w:p w14:paraId="6FD451D1" w14:textId="6E95FA78" w:rsidR="00033B4C" w:rsidRDefault="00033B4C">
      <w:pPr>
        <w:pStyle w:val="af2"/>
      </w:pPr>
      <w:r>
        <w:rPr>
          <w:rStyle w:val="af1"/>
        </w:rPr>
        <w:annotationRef/>
      </w:r>
      <w:r>
        <w:t xml:space="preserve">e.g. if full flexibility is assumed, it may be that there is TA group of cells where some cells have both </w:t>
      </w:r>
      <w:proofErr w:type="gramStart"/>
      <w:r>
        <w:t>timer</w:t>
      </w:r>
      <w:proofErr w:type="gramEnd"/>
      <w:r>
        <w:t xml:space="preserve"> expired and some cells with second timer still running.</w:t>
      </w:r>
    </w:p>
  </w:comment>
  <w:comment w:id="32" w:author="LGE (Hanul)" w:date="2023-04-26T14:26:00Z" w:initials="(Hanul)">
    <w:p w14:paraId="61EAE6CF" w14:textId="346A9598" w:rsidR="00824397" w:rsidRDefault="00824397" w:rsidP="00824397">
      <w:pPr>
        <w:pStyle w:val="af2"/>
      </w:pPr>
      <w:r>
        <w:rPr>
          <w:rStyle w:val="af1"/>
        </w:rPr>
        <w:annotationRef/>
      </w:r>
      <w:r>
        <w:t>We think it would be better to explain the assumption explicitly and to ask open question as follows.</w:t>
      </w:r>
    </w:p>
    <w:p w14:paraId="6D7A0F17" w14:textId="0BA56FE4" w:rsidR="00824397" w:rsidRDefault="00824397" w:rsidP="00824397">
      <w:pPr>
        <w:pStyle w:val="af2"/>
      </w:pPr>
      <w:r>
        <w:rPr>
          <w:rFonts w:hint="eastAsia"/>
        </w:rPr>
        <w:t>“</w:t>
      </w:r>
      <w:r>
        <w:t>If serving cells are configured with two TRPs and if one of TRPs of serving cells belong to the same TA group, is there is any restriction to configure TA group for the other TRPs?”</w:t>
      </w:r>
    </w:p>
  </w:comment>
  <w:comment w:id="33" w:author="Helka-Liina" w:date="2023-04-26T14:12:00Z" w:initials="HLM">
    <w:p w14:paraId="3B0B6A4F" w14:textId="0F24B2A8" w:rsidR="00565CA4" w:rsidRDefault="00565CA4">
      <w:pPr>
        <w:pStyle w:val="af2"/>
      </w:pPr>
      <w:r>
        <w:rPr>
          <w:rStyle w:val="af1"/>
        </w:rPr>
        <w:annotationRef/>
      </w:r>
      <w:r>
        <w:t>It is definitely not an easy task to formulate the questions. In your example, what is referred by “the same”?</w:t>
      </w:r>
      <w:r w:rsidR="003F745F">
        <w:t xml:space="preserve"> I tried to reword and wanted to give the example of timer behaviour which we should find out whether we support such case or not.</w:t>
      </w:r>
    </w:p>
  </w:comment>
  <w:comment w:id="34" w:author="LGE (Hanul)" w:date="2023-04-27T10:46:00Z" w:initials="(Hanul)">
    <w:p w14:paraId="02631DE9" w14:textId="43A358C8" w:rsidR="006B1AF7" w:rsidRDefault="006B1AF7">
      <w:pPr>
        <w:pStyle w:val="af2"/>
        <w:rPr>
          <w:rFonts w:eastAsia="맑은 고딕"/>
          <w:lang w:eastAsia="ko-KR"/>
        </w:rPr>
      </w:pPr>
      <w:r>
        <w:rPr>
          <w:rStyle w:val="af1"/>
        </w:rPr>
        <w:annotationRef/>
      </w:r>
      <w:r>
        <w:rPr>
          <w:rFonts w:eastAsia="맑은 고딕" w:hint="eastAsia"/>
          <w:lang w:eastAsia="ko-KR"/>
        </w:rPr>
        <w:t>We tend to agree with N</w:t>
      </w:r>
      <w:r>
        <w:rPr>
          <w:rFonts w:eastAsia="맑은 고딕"/>
          <w:lang w:eastAsia="ko-KR"/>
        </w:rPr>
        <w:t>o</w:t>
      </w:r>
      <w:r>
        <w:rPr>
          <w:rFonts w:eastAsia="맑은 고딕" w:hint="eastAsia"/>
          <w:lang w:eastAsia="ko-KR"/>
        </w:rPr>
        <w:t>kia.</w:t>
      </w:r>
      <w:r>
        <w:rPr>
          <w:rFonts w:eastAsia="맑은 고딕"/>
          <w:lang w:eastAsia="ko-KR"/>
        </w:rPr>
        <w:t xml:space="preserve"> The general question suggested by Nokia is better. </w:t>
      </w:r>
    </w:p>
    <w:p w14:paraId="6C91CA1E" w14:textId="1B085A58" w:rsidR="006B1AF7" w:rsidRPr="006B1AF7" w:rsidRDefault="006B1AF7">
      <w:pPr>
        <w:pStyle w:val="af2"/>
        <w:rPr>
          <w:rFonts w:eastAsia="맑은 고딕" w:hint="eastAsia"/>
          <w:lang w:eastAsia="ko-KR"/>
        </w:rPr>
      </w:pPr>
      <w:r>
        <w:rPr>
          <w:rFonts w:eastAsia="맑은 고딕"/>
          <w:lang w:eastAsia="ko-KR"/>
        </w:rPr>
        <w:t xml:space="preserve">Regarding the example of TAT behaviour, </w:t>
      </w:r>
      <w:r w:rsidR="005711F0">
        <w:rPr>
          <w:rFonts w:eastAsia="맑은 고딕"/>
          <w:lang w:eastAsia="ko-KR"/>
        </w:rPr>
        <w:t xml:space="preserve">we think such specific example is not needed. </w:t>
      </w:r>
      <w:r>
        <w:rPr>
          <w:rFonts w:eastAsia="맑은 고딕"/>
          <w:lang w:eastAsia="ko-KR"/>
        </w:rPr>
        <w:t xml:space="preserve">if RAN1 assume such restriction for TAT behaviour, we believe that RAN1 may inform of the restriction. </w:t>
      </w:r>
      <w:bookmarkStart w:id="35" w:name="_GoBack"/>
      <w:bookmarkEnd w:id="35"/>
    </w:p>
  </w:comment>
  <w:comment w:id="49" w:author="Helka-Liina" w:date="2023-04-25T20:46:00Z" w:initials="HLM">
    <w:p w14:paraId="0AB6BD51" w14:textId="1E2CF479" w:rsidR="00033B4C" w:rsidRDefault="00033B4C">
      <w:pPr>
        <w:pStyle w:val="af2"/>
      </w:pPr>
      <w:r>
        <w:rPr>
          <w:rStyle w:val="af1"/>
        </w:rPr>
        <w:annotationRef/>
      </w:r>
      <w:r>
        <w:t>Question if mixed group is possible. Full flexibility would allow this but again, some cells might have that one timer expired while others of the same group still second timer running.</w:t>
      </w:r>
    </w:p>
  </w:comment>
  <w:comment w:id="53" w:author="Nokia (Samuli)" w:date="2023-04-26T10:21:00Z" w:initials="Nokia">
    <w:p w14:paraId="7CBABA78" w14:textId="77B76C6F" w:rsidR="00846FAC" w:rsidRDefault="00846FAC">
      <w:pPr>
        <w:pStyle w:val="af2"/>
      </w:pPr>
      <w:r>
        <w:rPr>
          <w:rStyle w:val="af1"/>
        </w:rPr>
        <w:annotationRef/>
      </w:r>
      <w:r>
        <w:t>We need to put into a context this increase of TAGs, there definitely was no consensus in RAN2 to increase them so rather than asking if they see a need to increase, we should tell them RAN2 did no so far identify a need and RAN1 can either confirm this understanding or then they can say something else.</w:t>
      </w:r>
    </w:p>
  </w:comment>
  <w:comment w:id="54" w:author="Samsung (Shiyang Leng)" w:date="2023-04-26T07:12:00Z" w:initials="SL">
    <w:p w14:paraId="131580D5" w14:textId="77777777" w:rsidR="00747DEA" w:rsidRDefault="00747DEA" w:rsidP="00747DEA">
      <w:pPr>
        <w:pStyle w:val="af2"/>
      </w:pPr>
      <w:r>
        <w:rPr>
          <w:rStyle w:val="af1"/>
        </w:rPr>
        <w:annotationRef/>
      </w:r>
      <w:r>
        <w:t xml:space="preserve">RAN2 discussed this but no consensus was reached, which does not mean no need is identified (considering intra-cell </w:t>
      </w:r>
      <w:proofErr w:type="spellStart"/>
      <w:r>
        <w:t>mTRP</w:t>
      </w:r>
      <w:proofErr w:type="spellEnd"/>
      <w:r>
        <w:t xml:space="preserve">, inter-cell </w:t>
      </w:r>
      <w:proofErr w:type="spellStart"/>
      <w:r>
        <w:t>mTRP</w:t>
      </w:r>
      <w:proofErr w:type="spellEnd"/>
      <w:r>
        <w:t xml:space="preserve">, and possibly candidate cells for LTM). We think it is fair enough to ask this question and RAN1 can answer from their perspective. </w:t>
      </w:r>
    </w:p>
    <w:p w14:paraId="2EE4179F" w14:textId="7F6B0959" w:rsidR="00747DEA" w:rsidRDefault="00747DEA">
      <w:pPr>
        <w:pStyle w:val="af2"/>
      </w:pPr>
    </w:p>
  </w:comment>
  <w:comment w:id="83" w:author="Helka-Liina" w:date="2023-04-25T20:43:00Z" w:initials="HLM">
    <w:p w14:paraId="65D34B6D" w14:textId="6F24426D" w:rsidR="00033B4C" w:rsidRDefault="00033B4C">
      <w:pPr>
        <w:pStyle w:val="af2"/>
      </w:pPr>
      <w:r>
        <w:rPr>
          <w:rStyle w:val="af1"/>
        </w:rPr>
        <w:annotationRef/>
      </w:r>
      <w:r>
        <w:t>I added assumption in the beginning of the question part. Please see if that is enough.</w:t>
      </w:r>
    </w:p>
  </w:comment>
  <w:comment w:id="87" w:author="Nokia (Samuli)" w:date="2023-04-26T10:29:00Z" w:initials="Nokia">
    <w:p w14:paraId="09C463A1" w14:textId="60480060" w:rsidR="00CF503B" w:rsidRDefault="00CF503B">
      <w:pPr>
        <w:pStyle w:val="af2"/>
      </w:pPr>
      <w:r>
        <w:rPr>
          <w:rStyle w:val="af1"/>
        </w:rPr>
        <w:annotationRef/>
      </w:r>
      <w:r>
        <w:t>It seems odd to add this very specific example, the “UL” should be enough. RAN1 tells us if there would be differences between UL channels/signals.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D51F8D" w15:done="0"/>
  <w15:commentEx w15:paraId="495D8F4A" w15:done="0"/>
  <w15:commentEx w15:paraId="572F76E3" w15:done="0"/>
  <w15:commentEx w15:paraId="24A5883D" w15:done="0"/>
  <w15:commentEx w15:paraId="21FDB09B" w15:done="0"/>
  <w15:commentEx w15:paraId="4F167EAC" w15:done="0"/>
  <w15:commentEx w15:paraId="6FD451D1" w15:done="0"/>
  <w15:commentEx w15:paraId="6D7A0F17" w15:paraIdParent="6FD451D1" w15:done="0"/>
  <w15:commentEx w15:paraId="3B0B6A4F" w15:paraIdParent="6FD451D1" w15:done="0"/>
  <w15:commentEx w15:paraId="6C91CA1E" w15:paraIdParent="6FD451D1" w15:done="0"/>
  <w15:commentEx w15:paraId="0AB6BD51" w15:done="0"/>
  <w15:commentEx w15:paraId="7CBABA78" w15:done="0"/>
  <w15:commentEx w15:paraId="2EE4179F" w15:paraIdParent="7CBABA78" w15:done="0"/>
  <w15:commentEx w15:paraId="65D34B6D" w15:done="0"/>
  <w15:commentEx w15:paraId="09C463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5C4" w16cex:dateUtc="2023-04-26T07:04:00Z"/>
  <w16cex:commentExtensible w16cex:durableId="27F37E71" w16cex:dateUtc="2023-04-26T07:41:00Z"/>
  <w16cex:commentExtensible w16cex:durableId="27F3B0BE" w16cex:dateUtc="2023-04-26T11:16:00Z"/>
  <w16cex:commentExtensible w16cex:durableId="27F37EA9" w16cex:dateUtc="2023-04-26T07:42:00Z"/>
  <w16cex:commentExtensible w16cex:durableId="27F2BA71" w16cex:dateUtc="2023-04-25T17:45:00Z"/>
  <w16cex:commentExtensible w16cex:durableId="27F3AFE2" w16cex:dateUtc="2023-04-26T11:12:00Z"/>
  <w16cex:commentExtensible w16cex:durableId="27F2BABC" w16cex:dateUtc="2023-04-25T17:46:00Z"/>
  <w16cex:commentExtensible w16cex:durableId="27F379A1" w16cex:dateUtc="2023-04-26T07:21:00Z"/>
  <w16cex:commentExtensible w16cex:durableId="27F2BA03" w16cex:dateUtc="2023-04-25T17:43:00Z"/>
  <w16cex:commentExtensible w16cex:durableId="27F37B7B" w16cex:dateUtc="2023-04-26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D51F8D" w16cid:durableId="27F375C4"/>
  <w16cid:commentId w16cid:paraId="495D8F4A" w16cid:durableId="27F375A3"/>
  <w16cid:commentId w16cid:paraId="572F76E3" w16cid:durableId="27F37E71"/>
  <w16cid:commentId w16cid:paraId="24A5883D" w16cid:durableId="27F3B0BE"/>
  <w16cid:commentId w16cid:paraId="21FDB09B" w16cid:durableId="27F37EA9"/>
  <w16cid:commentId w16cid:paraId="4F167EAC" w16cid:durableId="27F34CF3"/>
  <w16cid:commentId w16cid:paraId="6FD451D1" w16cid:durableId="27F2BA71"/>
  <w16cid:commentId w16cid:paraId="6D7A0F17" w16cid:durableId="27F375A5"/>
  <w16cid:commentId w16cid:paraId="3B0B6A4F" w16cid:durableId="27F3AFE2"/>
  <w16cid:commentId w16cid:paraId="0AB6BD51" w16cid:durableId="27F2BABC"/>
  <w16cid:commentId w16cid:paraId="7CBABA78" w16cid:durableId="27F379A1"/>
  <w16cid:commentId w16cid:paraId="2EE4179F" w16cid:durableId="27F34D53"/>
  <w16cid:commentId w16cid:paraId="65D34B6D" w16cid:durableId="27F2BA03"/>
  <w16cid:commentId w16cid:paraId="09C463A1" w16cid:durableId="27F37B7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920E5" w14:textId="77777777" w:rsidR="0030143C" w:rsidRDefault="0030143C">
      <w:r>
        <w:separator/>
      </w:r>
    </w:p>
  </w:endnote>
  <w:endnote w:type="continuationSeparator" w:id="0">
    <w:p w14:paraId="41E27D2B" w14:textId="77777777" w:rsidR="0030143C" w:rsidRDefault="0030143C">
      <w:r>
        <w:continuationSeparator/>
      </w:r>
    </w:p>
  </w:endnote>
  <w:endnote w:type="continuationNotice" w:id="1">
    <w:p w14:paraId="02DB7EFB" w14:textId="77777777" w:rsidR="0030143C" w:rsidRDefault="003014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39CF0" w14:textId="2EB4D38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711F0">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711F0">
      <w:rPr>
        <w:rStyle w:val="ae"/>
      </w:rPr>
      <w:t>2</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0BD8E" w14:textId="77777777" w:rsidR="0030143C" w:rsidRDefault="0030143C">
      <w:r>
        <w:separator/>
      </w:r>
    </w:p>
  </w:footnote>
  <w:footnote w:type="continuationSeparator" w:id="0">
    <w:p w14:paraId="73044B22" w14:textId="77777777" w:rsidR="0030143C" w:rsidRDefault="0030143C">
      <w:r>
        <w:continuationSeparator/>
      </w:r>
    </w:p>
  </w:footnote>
  <w:footnote w:type="continuationNotice" w:id="1">
    <w:p w14:paraId="0EC65720" w14:textId="77777777" w:rsidR="0030143C" w:rsidRDefault="0030143C">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C44A7F"/>
    <w:multiLevelType w:val="hybridMultilevel"/>
    <w:tmpl w:val="E60A9918"/>
    <w:lvl w:ilvl="0" w:tplc="EDAA5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507DA"/>
    <w:multiLevelType w:val="hybridMultilevel"/>
    <w:tmpl w:val="C44E780C"/>
    <w:lvl w:ilvl="0" w:tplc="5D96CA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8"/>
  </w:num>
  <w:num w:numId="3">
    <w:abstractNumId w:val="21"/>
  </w:num>
  <w:num w:numId="4">
    <w:abstractNumId w:val="22"/>
  </w:num>
  <w:num w:numId="5">
    <w:abstractNumId w:val="18"/>
  </w:num>
  <w:num w:numId="6">
    <w:abstractNumId w:val="25"/>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5"/>
  </w:num>
  <w:num w:numId="17">
    <w:abstractNumId w:val="13"/>
  </w:num>
  <w:num w:numId="18">
    <w:abstractNumId w:val="14"/>
  </w:num>
  <w:num w:numId="19">
    <w:abstractNumId w:val="6"/>
  </w:num>
  <w:num w:numId="20">
    <w:abstractNumId w:val="47"/>
  </w:num>
  <w:num w:numId="21">
    <w:abstractNumId w:val="20"/>
  </w:num>
  <w:num w:numId="22">
    <w:abstractNumId w:val="45"/>
  </w:num>
  <w:num w:numId="23">
    <w:abstractNumId w:val="4"/>
  </w:num>
  <w:num w:numId="24">
    <w:abstractNumId w:val="44"/>
  </w:num>
  <w:num w:numId="25">
    <w:abstractNumId w:val="29"/>
  </w:num>
  <w:num w:numId="26">
    <w:abstractNumId w:val="48"/>
  </w:num>
  <w:num w:numId="27">
    <w:abstractNumId w:val="34"/>
  </w:num>
  <w:num w:numId="28">
    <w:abstractNumId w:val="7"/>
  </w:num>
  <w:num w:numId="29">
    <w:abstractNumId w:val="10"/>
  </w:num>
  <w:num w:numId="30">
    <w:abstractNumId w:val="4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43"/>
  </w:num>
  <w:num w:numId="34">
    <w:abstractNumId w:val="15"/>
  </w:num>
  <w:num w:numId="35">
    <w:abstractNumId w:val="32"/>
  </w:num>
  <w:num w:numId="36">
    <w:abstractNumId w:val="9"/>
  </w:num>
  <w:num w:numId="37">
    <w:abstractNumId w:val="27"/>
  </w:num>
  <w:num w:numId="38">
    <w:abstractNumId w:val="40"/>
  </w:num>
  <w:num w:numId="39">
    <w:abstractNumId w:val="39"/>
  </w:num>
  <w:num w:numId="40">
    <w:abstractNumId w:val="8"/>
  </w:num>
  <w:num w:numId="41">
    <w:abstractNumId w:val="37"/>
  </w:num>
  <w:num w:numId="42">
    <w:abstractNumId w:val="38"/>
  </w:num>
  <w:num w:numId="43">
    <w:abstractNumId w:val="23"/>
  </w:num>
  <w:num w:numId="44">
    <w:abstractNumId w:val="17"/>
  </w:num>
  <w:num w:numId="45">
    <w:abstractNumId w:val="36"/>
  </w:num>
  <w:num w:numId="46">
    <w:abstractNumId w:val="46"/>
  </w:num>
  <w:num w:numId="47">
    <w:abstractNumId w:val="5"/>
  </w:num>
  <w:num w:numId="48">
    <w:abstractNumId w:val="26"/>
  </w:num>
  <w:num w:numId="49">
    <w:abstractNumId w:val="12"/>
  </w:num>
  <w:num w:numId="50">
    <w:abstractNumId w:val="41"/>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Samuli)">
    <w15:presenceInfo w15:providerId="None" w15:userId="Nokia (Samuli)"/>
  </w15:person>
  <w15:person w15:author="LGE (Hanul)">
    <w15:presenceInfo w15:providerId="None" w15:userId="LGE (Hanul)"/>
  </w15:person>
  <w15:person w15:author="Helka-Liina">
    <w15:presenceInfo w15:providerId="None" w15:userId="Helka-Liina"/>
  </w15:person>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GB" w:vendorID="64" w:dllVersion="131078"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86E"/>
    <w:rsid w:val="000006E1"/>
    <w:rsid w:val="00002A37"/>
    <w:rsid w:val="00004BA9"/>
    <w:rsid w:val="0000564C"/>
    <w:rsid w:val="00006446"/>
    <w:rsid w:val="00006896"/>
    <w:rsid w:val="00007CDC"/>
    <w:rsid w:val="00011B28"/>
    <w:rsid w:val="00015D15"/>
    <w:rsid w:val="000167C8"/>
    <w:rsid w:val="0002564D"/>
    <w:rsid w:val="00025ECA"/>
    <w:rsid w:val="000325B8"/>
    <w:rsid w:val="00033B4C"/>
    <w:rsid w:val="00034C15"/>
    <w:rsid w:val="00036BA1"/>
    <w:rsid w:val="00037E4A"/>
    <w:rsid w:val="000422E2"/>
    <w:rsid w:val="00042F22"/>
    <w:rsid w:val="000444EF"/>
    <w:rsid w:val="000508A6"/>
    <w:rsid w:val="00051409"/>
    <w:rsid w:val="00051532"/>
    <w:rsid w:val="00052A07"/>
    <w:rsid w:val="000531FA"/>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96779"/>
    <w:rsid w:val="000A1B7B"/>
    <w:rsid w:val="000A1F1F"/>
    <w:rsid w:val="000A56F2"/>
    <w:rsid w:val="000B1B79"/>
    <w:rsid w:val="000B226E"/>
    <w:rsid w:val="000B2719"/>
    <w:rsid w:val="000B3A8F"/>
    <w:rsid w:val="000B4AB9"/>
    <w:rsid w:val="000B58C3"/>
    <w:rsid w:val="000B58FE"/>
    <w:rsid w:val="000B61E9"/>
    <w:rsid w:val="000B6C6D"/>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1B9E"/>
    <w:rsid w:val="0012377F"/>
    <w:rsid w:val="00124314"/>
    <w:rsid w:val="00126B4A"/>
    <w:rsid w:val="00127FE9"/>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573E1"/>
    <w:rsid w:val="001644F6"/>
    <w:rsid w:val="001659C1"/>
    <w:rsid w:val="00166164"/>
    <w:rsid w:val="0017105E"/>
    <w:rsid w:val="00173A8E"/>
    <w:rsid w:val="0017502C"/>
    <w:rsid w:val="00176F67"/>
    <w:rsid w:val="001803A5"/>
    <w:rsid w:val="0018143F"/>
    <w:rsid w:val="00181FF8"/>
    <w:rsid w:val="00190AC1"/>
    <w:rsid w:val="00192333"/>
    <w:rsid w:val="0019341A"/>
    <w:rsid w:val="00197DF9"/>
    <w:rsid w:val="001A1987"/>
    <w:rsid w:val="001A2564"/>
    <w:rsid w:val="001A35E2"/>
    <w:rsid w:val="001A6173"/>
    <w:rsid w:val="001A6CBA"/>
    <w:rsid w:val="001B0D97"/>
    <w:rsid w:val="001B556D"/>
    <w:rsid w:val="001B5A5D"/>
    <w:rsid w:val="001C1CE5"/>
    <w:rsid w:val="001C3D2A"/>
    <w:rsid w:val="001D4B4C"/>
    <w:rsid w:val="001D51BA"/>
    <w:rsid w:val="001D53E7"/>
    <w:rsid w:val="001D6342"/>
    <w:rsid w:val="001D6D53"/>
    <w:rsid w:val="001E1CD3"/>
    <w:rsid w:val="001E4DAC"/>
    <w:rsid w:val="001E58E2"/>
    <w:rsid w:val="001E7AED"/>
    <w:rsid w:val="001E7B42"/>
    <w:rsid w:val="001F3916"/>
    <w:rsid w:val="001F54C5"/>
    <w:rsid w:val="001F662C"/>
    <w:rsid w:val="001F7074"/>
    <w:rsid w:val="00200490"/>
    <w:rsid w:val="00201F3A"/>
    <w:rsid w:val="00203A59"/>
    <w:rsid w:val="00203F96"/>
    <w:rsid w:val="002069B2"/>
    <w:rsid w:val="00207FA3"/>
    <w:rsid w:val="00214DA8"/>
    <w:rsid w:val="00215251"/>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0396"/>
    <w:rsid w:val="00241559"/>
    <w:rsid w:val="00241CAB"/>
    <w:rsid w:val="00242E2D"/>
    <w:rsid w:val="002435B3"/>
    <w:rsid w:val="002458EB"/>
    <w:rsid w:val="002500C8"/>
    <w:rsid w:val="00252D33"/>
    <w:rsid w:val="0025349F"/>
    <w:rsid w:val="00257543"/>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A45F8"/>
    <w:rsid w:val="002B24D6"/>
    <w:rsid w:val="002C41E6"/>
    <w:rsid w:val="002C6B41"/>
    <w:rsid w:val="002D071A"/>
    <w:rsid w:val="002D2F13"/>
    <w:rsid w:val="002D34B2"/>
    <w:rsid w:val="002D48B0"/>
    <w:rsid w:val="002D5B37"/>
    <w:rsid w:val="002D7637"/>
    <w:rsid w:val="002E17F2"/>
    <w:rsid w:val="002E3D98"/>
    <w:rsid w:val="002E4297"/>
    <w:rsid w:val="002E7CAE"/>
    <w:rsid w:val="002F2124"/>
    <w:rsid w:val="002F2771"/>
    <w:rsid w:val="002F37A9"/>
    <w:rsid w:val="0030143C"/>
    <w:rsid w:val="00301CE6"/>
    <w:rsid w:val="0030256B"/>
    <w:rsid w:val="00303FA3"/>
    <w:rsid w:val="003040B1"/>
    <w:rsid w:val="0030501F"/>
    <w:rsid w:val="00306942"/>
    <w:rsid w:val="00307BA1"/>
    <w:rsid w:val="00311702"/>
    <w:rsid w:val="00311E82"/>
    <w:rsid w:val="003133B5"/>
    <w:rsid w:val="00313FD6"/>
    <w:rsid w:val="003143BD"/>
    <w:rsid w:val="00315363"/>
    <w:rsid w:val="003203ED"/>
    <w:rsid w:val="00322C9F"/>
    <w:rsid w:val="00324D23"/>
    <w:rsid w:val="003307C0"/>
    <w:rsid w:val="00330BDD"/>
    <w:rsid w:val="00331751"/>
    <w:rsid w:val="00331FDA"/>
    <w:rsid w:val="00334579"/>
    <w:rsid w:val="003347AC"/>
    <w:rsid w:val="00335858"/>
    <w:rsid w:val="00336BDA"/>
    <w:rsid w:val="00342211"/>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2ED6"/>
    <w:rsid w:val="003939FF"/>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144"/>
    <w:rsid w:val="003D109F"/>
    <w:rsid w:val="003D180F"/>
    <w:rsid w:val="003D2478"/>
    <w:rsid w:val="003D3C45"/>
    <w:rsid w:val="003D5355"/>
    <w:rsid w:val="003D5B1F"/>
    <w:rsid w:val="003E15FA"/>
    <w:rsid w:val="003E55E4"/>
    <w:rsid w:val="003E74E3"/>
    <w:rsid w:val="003F05C7"/>
    <w:rsid w:val="003F2CD4"/>
    <w:rsid w:val="003F6BBE"/>
    <w:rsid w:val="003F745F"/>
    <w:rsid w:val="004000E8"/>
    <w:rsid w:val="00402E2B"/>
    <w:rsid w:val="00403A78"/>
    <w:rsid w:val="0040512B"/>
    <w:rsid w:val="00405CA5"/>
    <w:rsid w:val="004075E5"/>
    <w:rsid w:val="00407CD3"/>
    <w:rsid w:val="00410134"/>
    <w:rsid w:val="00410B72"/>
    <w:rsid w:val="00410F18"/>
    <w:rsid w:val="0041263E"/>
    <w:rsid w:val="00413AAC"/>
    <w:rsid w:val="00413E92"/>
    <w:rsid w:val="0041402C"/>
    <w:rsid w:val="004207D3"/>
    <w:rsid w:val="00421105"/>
    <w:rsid w:val="00421985"/>
    <w:rsid w:val="00422AA4"/>
    <w:rsid w:val="004242F4"/>
    <w:rsid w:val="00424F3C"/>
    <w:rsid w:val="00427248"/>
    <w:rsid w:val="00437447"/>
    <w:rsid w:val="00441A92"/>
    <w:rsid w:val="004431DC"/>
    <w:rsid w:val="004449A0"/>
    <w:rsid w:val="00444F56"/>
    <w:rsid w:val="00446488"/>
    <w:rsid w:val="004517AA"/>
    <w:rsid w:val="00452CAC"/>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64F1"/>
    <w:rsid w:val="004966F9"/>
    <w:rsid w:val="004A16BC"/>
    <w:rsid w:val="004A2B94"/>
    <w:rsid w:val="004B6F6A"/>
    <w:rsid w:val="004B7C0C"/>
    <w:rsid w:val="004C0112"/>
    <w:rsid w:val="004C07F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1D5C"/>
    <w:rsid w:val="00513294"/>
    <w:rsid w:val="005153A7"/>
    <w:rsid w:val="005219CF"/>
    <w:rsid w:val="0052282B"/>
    <w:rsid w:val="005229C0"/>
    <w:rsid w:val="00524F60"/>
    <w:rsid w:val="0053090A"/>
    <w:rsid w:val="00534B59"/>
    <w:rsid w:val="00536759"/>
    <w:rsid w:val="00537C62"/>
    <w:rsid w:val="00537DA7"/>
    <w:rsid w:val="00544668"/>
    <w:rsid w:val="00546970"/>
    <w:rsid w:val="00554E19"/>
    <w:rsid w:val="00555B0F"/>
    <w:rsid w:val="005560FA"/>
    <w:rsid w:val="0055775E"/>
    <w:rsid w:val="00557ABD"/>
    <w:rsid w:val="00560D66"/>
    <w:rsid w:val="0056121F"/>
    <w:rsid w:val="00565CA4"/>
    <w:rsid w:val="00567275"/>
    <w:rsid w:val="00570121"/>
    <w:rsid w:val="005711F0"/>
    <w:rsid w:val="00572505"/>
    <w:rsid w:val="0057496A"/>
    <w:rsid w:val="00582809"/>
    <w:rsid w:val="005877A5"/>
    <w:rsid w:val="0058798C"/>
    <w:rsid w:val="005900FA"/>
    <w:rsid w:val="005935A4"/>
    <w:rsid w:val="005936FA"/>
    <w:rsid w:val="005948C2"/>
    <w:rsid w:val="00595DCA"/>
    <w:rsid w:val="0059779B"/>
    <w:rsid w:val="005A209A"/>
    <w:rsid w:val="005A249C"/>
    <w:rsid w:val="005A662D"/>
    <w:rsid w:val="005B1409"/>
    <w:rsid w:val="005B35D7"/>
    <w:rsid w:val="005B38C2"/>
    <w:rsid w:val="005B392A"/>
    <w:rsid w:val="005B3AA3"/>
    <w:rsid w:val="005B6F83"/>
    <w:rsid w:val="005C4AEC"/>
    <w:rsid w:val="005C74D0"/>
    <w:rsid w:val="005C74FB"/>
    <w:rsid w:val="005D0579"/>
    <w:rsid w:val="005D1602"/>
    <w:rsid w:val="005E385F"/>
    <w:rsid w:val="005E5B81"/>
    <w:rsid w:val="005E7FA6"/>
    <w:rsid w:val="005F2CB1"/>
    <w:rsid w:val="005F3025"/>
    <w:rsid w:val="005F618C"/>
    <w:rsid w:val="005F70BD"/>
    <w:rsid w:val="006003D7"/>
    <w:rsid w:val="0060283C"/>
    <w:rsid w:val="00604F14"/>
    <w:rsid w:val="006102F7"/>
    <w:rsid w:val="006109D1"/>
    <w:rsid w:val="00611B83"/>
    <w:rsid w:val="00613257"/>
    <w:rsid w:val="00620A71"/>
    <w:rsid w:val="00620D80"/>
    <w:rsid w:val="006217C2"/>
    <w:rsid w:val="006234A6"/>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5021F"/>
    <w:rsid w:val="00650AB9"/>
    <w:rsid w:val="00655733"/>
    <w:rsid w:val="00655ACD"/>
    <w:rsid w:val="00655EBD"/>
    <w:rsid w:val="00656A92"/>
    <w:rsid w:val="00656DDE"/>
    <w:rsid w:val="0066011D"/>
    <w:rsid w:val="006607C0"/>
    <w:rsid w:val="006613A6"/>
    <w:rsid w:val="0066259A"/>
    <w:rsid w:val="006627A2"/>
    <w:rsid w:val="006634E6"/>
    <w:rsid w:val="006655EE"/>
    <w:rsid w:val="00666ACF"/>
    <w:rsid w:val="00667EE7"/>
    <w:rsid w:val="00670922"/>
    <w:rsid w:val="00670BE1"/>
    <w:rsid w:val="0067218F"/>
    <w:rsid w:val="006726FB"/>
    <w:rsid w:val="006741F2"/>
    <w:rsid w:val="00674A05"/>
    <w:rsid w:val="00674CC3"/>
    <w:rsid w:val="0067531E"/>
    <w:rsid w:val="00675C72"/>
    <w:rsid w:val="006771F9"/>
    <w:rsid w:val="0067762D"/>
    <w:rsid w:val="006776D7"/>
    <w:rsid w:val="00677EB8"/>
    <w:rsid w:val="00681003"/>
    <w:rsid w:val="006817C9"/>
    <w:rsid w:val="00683748"/>
    <w:rsid w:val="00683ECE"/>
    <w:rsid w:val="00692A39"/>
    <w:rsid w:val="006931CF"/>
    <w:rsid w:val="0069399F"/>
    <w:rsid w:val="00695D12"/>
    <w:rsid w:val="00695FC2"/>
    <w:rsid w:val="00696949"/>
    <w:rsid w:val="00697052"/>
    <w:rsid w:val="006A46FB"/>
    <w:rsid w:val="006A5E28"/>
    <w:rsid w:val="006A697B"/>
    <w:rsid w:val="006A7AFF"/>
    <w:rsid w:val="006B1816"/>
    <w:rsid w:val="006B1AF7"/>
    <w:rsid w:val="006B2099"/>
    <w:rsid w:val="006B50CF"/>
    <w:rsid w:val="006C03B8"/>
    <w:rsid w:val="006C1211"/>
    <w:rsid w:val="006C5EC9"/>
    <w:rsid w:val="006C6059"/>
    <w:rsid w:val="006C7150"/>
    <w:rsid w:val="006C7522"/>
    <w:rsid w:val="006D0EE8"/>
    <w:rsid w:val="006D33E9"/>
    <w:rsid w:val="006D6F08"/>
    <w:rsid w:val="006E062C"/>
    <w:rsid w:val="006E1C82"/>
    <w:rsid w:val="006E28B7"/>
    <w:rsid w:val="006E2A9B"/>
    <w:rsid w:val="006E3310"/>
    <w:rsid w:val="006E4E39"/>
    <w:rsid w:val="006E565E"/>
    <w:rsid w:val="006E673D"/>
    <w:rsid w:val="006E744E"/>
    <w:rsid w:val="006E7D3B"/>
    <w:rsid w:val="006F09F5"/>
    <w:rsid w:val="006F1B70"/>
    <w:rsid w:val="006F341D"/>
    <w:rsid w:val="006F3CDE"/>
    <w:rsid w:val="006F58D4"/>
    <w:rsid w:val="006F6582"/>
    <w:rsid w:val="0070346E"/>
    <w:rsid w:val="00704EDB"/>
    <w:rsid w:val="00706101"/>
    <w:rsid w:val="00707072"/>
    <w:rsid w:val="00707D61"/>
    <w:rsid w:val="00712287"/>
    <w:rsid w:val="00712772"/>
    <w:rsid w:val="00712EF9"/>
    <w:rsid w:val="007148D3"/>
    <w:rsid w:val="00715B9A"/>
    <w:rsid w:val="00721809"/>
    <w:rsid w:val="007223CD"/>
    <w:rsid w:val="0072389F"/>
    <w:rsid w:val="007239D3"/>
    <w:rsid w:val="0072501A"/>
    <w:rsid w:val="007257D0"/>
    <w:rsid w:val="00726EA6"/>
    <w:rsid w:val="00727208"/>
    <w:rsid w:val="00727680"/>
    <w:rsid w:val="007348B1"/>
    <w:rsid w:val="007362A6"/>
    <w:rsid w:val="00736D7D"/>
    <w:rsid w:val="00740E58"/>
    <w:rsid w:val="007445A0"/>
    <w:rsid w:val="0074524B"/>
    <w:rsid w:val="00747D6E"/>
    <w:rsid w:val="00747D8B"/>
    <w:rsid w:val="00747DEA"/>
    <w:rsid w:val="00751228"/>
    <w:rsid w:val="00753F99"/>
    <w:rsid w:val="007541B0"/>
    <w:rsid w:val="00754A54"/>
    <w:rsid w:val="00754D75"/>
    <w:rsid w:val="007571E1"/>
    <w:rsid w:val="00757A16"/>
    <w:rsid w:val="00757CD7"/>
    <w:rsid w:val="00757D5B"/>
    <w:rsid w:val="007604B2"/>
    <w:rsid w:val="00760CA8"/>
    <w:rsid w:val="00761712"/>
    <w:rsid w:val="00763ED9"/>
    <w:rsid w:val="00765281"/>
    <w:rsid w:val="00766BAD"/>
    <w:rsid w:val="007729A2"/>
    <w:rsid w:val="007755F2"/>
    <w:rsid w:val="00776971"/>
    <w:rsid w:val="00780A80"/>
    <w:rsid w:val="0078177E"/>
    <w:rsid w:val="0078304C"/>
    <w:rsid w:val="00783673"/>
    <w:rsid w:val="0078409A"/>
    <w:rsid w:val="00785490"/>
    <w:rsid w:val="007925EA"/>
    <w:rsid w:val="00793CD8"/>
    <w:rsid w:val="00795C92"/>
    <w:rsid w:val="00796231"/>
    <w:rsid w:val="007A1CB3"/>
    <w:rsid w:val="007A306F"/>
    <w:rsid w:val="007A43A6"/>
    <w:rsid w:val="007A58A6"/>
    <w:rsid w:val="007A6162"/>
    <w:rsid w:val="007B2CEC"/>
    <w:rsid w:val="007B3D2D"/>
    <w:rsid w:val="007B50AE"/>
    <w:rsid w:val="007B51DF"/>
    <w:rsid w:val="007B7930"/>
    <w:rsid w:val="007C05DD"/>
    <w:rsid w:val="007C3D18"/>
    <w:rsid w:val="007C5648"/>
    <w:rsid w:val="007C60BF"/>
    <w:rsid w:val="007C6A07"/>
    <w:rsid w:val="007C75A1"/>
    <w:rsid w:val="007C77A5"/>
    <w:rsid w:val="007D04E5"/>
    <w:rsid w:val="007D5901"/>
    <w:rsid w:val="007D6E47"/>
    <w:rsid w:val="007D7526"/>
    <w:rsid w:val="007E4593"/>
    <w:rsid w:val="007E4610"/>
    <w:rsid w:val="007E4715"/>
    <w:rsid w:val="007E505B"/>
    <w:rsid w:val="007E7091"/>
    <w:rsid w:val="007F47C1"/>
    <w:rsid w:val="00800A8B"/>
    <w:rsid w:val="008035AD"/>
    <w:rsid w:val="00803A32"/>
    <w:rsid w:val="00803FAE"/>
    <w:rsid w:val="0080605F"/>
    <w:rsid w:val="00807786"/>
    <w:rsid w:val="00811FCB"/>
    <w:rsid w:val="008123EA"/>
    <w:rsid w:val="008158D6"/>
    <w:rsid w:val="00817196"/>
    <w:rsid w:val="00817CE0"/>
    <w:rsid w:val="00822901"/>
    <w:rsid w:val="008235DB"/>
    <w:rsid w:val="00824397"/>
    <w:rsid w:val="00824AB4"/>
    <w:rsid w:val="00825C42"/>
    <w:rsid w:val="00825D25"/>
    <w:rsid w:val="00827D6F"/>
    <w:rsid w:val="0083219A"/>
    <w:rsid w:val="00834EF9"/>
    <w:rsid w:val="008376AC"/>
    <w:rsid w:val="00842765"/>
    <w:rsid w:val="008444E8"/>
    <w:rsid w:val="00844E80"/>
    <w:rsid w:val="00846FAC"/>
    <w:rsid w:val="00846FE7"/>
    <w:rsid w:val="0085617B"/>
    <w:rsid w:val="00856911"/>
    <w:rsid w:val="008677FD"/>
    <w:rsid w:val="008706D4"/>
    <w:rsid w:val="00870F8A"/>
    <w:rsid w:val="008719A4"/>
    <w:rsid w:val="00871D23"/>
    <w:rsid w:val="00872DA4"/>
    <w:rsid w:val="00872EAB"/>
    <w:rsid w:val="00873663"/>
    <w:rsid w:val="00874312"/>
    <w:rsid w:val="0087437C"/>
    <w:rsid w:val="00875CD7"/>
    <w:rsid w:val="00876B4D"/>
    <w:rsid w:val="00877F18"/>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495C"/>
    <w:rsid w:val="008D6D1A"/>
    <w:rsid w:val="008E065E"/>
    <w:rsid w:val="008E0927"/>
    <w:rsid w:val="008E1909"/>
    <w:rsid w:val="008E2367"/>
    <w:rsid w:val="008E36A4"/>
    <w:rsid w:val="008E66A9"/>
    <w:rsid w:val="008F1EAB"/>
    <w:rsid w:val="008F33DC"/>
    <w:rsid w:val="008F477F"/>
    <w:rsid w:val="008F7B57"/>
    <w:rsid w:val="00902350"/>
    <w:rsid w:val="0090336B"/>
    <w:rsid w:val="009053AA"/>
    <w:rsid w:val="00906939"/>
    <w:rsid w:val="00910B7D"/>
    <w:rsid w:val="00910FA7"/>
    <w:rsid w:val="00911DFB"/>
    <w:rsid w:val="009139D9"/>
    <w:rsid w:val="00914A81"/>
    <w:rsid w:val="00914AD8"/>
    <w:rsid w:val="00916079"/>
    <w:rsid w:val="00916D67"/>
    <w:rsid w:val="00917CE9"/>
    <w:rsid w:val="00920BF2"/>
    <w:rsid w:val="00922010"/>
    <w:rsid w:val="0092230A"/>
    <w:rsid w:val="00930F9F"/>
    <w:rsid w:val="00931876"/>
    <w:rsid w:val="00931BD9"/>
    <w:rsid w:val="009335AD"/>
    <w:rsid w:val="009368F3"/>
    <w:rsid w:val="00937A65"/>
    <w:rsid w:val="00937B32"/>
    <w:rsid w:val="009411AD"/>
    <w:rsid w:val="00941636"/>
    <w:rsid w:val="00943742"/>
    <w:rsid w:val="00945C05"/>
    <w:rsid w:val="009468A4"/>
    <w:rsid w:val="00946945"/>
    <w:rsid w:val="00947713"/>
    <w:rsid w:val="00950DE7"/>
    <w:rsid w:val="00953920"/>
    <w:rsid w:val="00953D47"/>
    <w:rsid w:val="0095681E"/>
    <w:rsid w:val="009572D4"/>
    <w:rsid w:val="00961921"/>
    <w:rsid w:val="00962B08"/>
    <w:rsid w:val="00962DB1"/>
    <w:rsid w:val="009636A6"/>
    <w:rsid w:val="0096430A"/>
    <w:rsid w:val="009645B5"/>
    <w:rsid w:val="0096554B"/>
    <w:rsid w:val="0096584A"/>
    <w:rsid w:val="00971F08"/>
    <w:rsid w:val="00974D8E"/>
    <w:rsid w:val="009755EF"/>
    <w:rsid w:val="0097603D"/>
    <w:rsid w:val="00976949"/>
    <w:rsid w:val="00980477"/>
    <w:rsid w:val="00980FD8"/>
    <w:rsid w:val="00985253"/>
    <w:rsid w:val="009853B3"/>
    <w:rsid w:val="00986399"/>
    <w:rsid w:val="00990630"/>
    <w:rsid w:val="00991761"/>
    <w:rsid w:val="00992159"/>
    <w:rsid w:val="00993C8E"/>
    <w:rsid w:val="00994DCA"/>
    <w:rsid w:val="0099513F"/>
    <w:rsid w:val="009960EC"/>
    <w:rsid w:val="009970DD"/>
    <w:rsid w:val="009A0FBA"/>
    <w:rsid w:val="009A1601"/>
    <w:rsid w:val="009A37B0"/>
    <w:rsid w:val="009A3BB6"/>
    <w:rsid w:val="009A462D"/>
    <w:rsid w:val="009A5CBA"/>
    <w:rsid w:val="009B19A0"/>
    <w:rsid w:val="009B1F30"/>
    <w:rsid w:val="009B3AC2"/>
    <w:rsid w:val="009B4DF4"/>
    <w:rsid w:val="009B564E"/>
    <w:rsid w:val="009B6ADE"/>
    <w:rsid w:val="009B7E87"/>
    <w:rsid w:val="009C0169"/>
    <w:rsid w:val="009C02AE"/>
    <w:rsid w:val="009C3027"/>
    <w:rsid w:val="009C403E"/>
    <w:rsid w:val="009D044E"/>
    <w:rsid w:val="009D4FF0"/>
    <w:rsid w:val="009D570A"/>
    <w:rsid w:val="009D703C"/>
    <w:rsid w:val="009D718F"/>
    <w:rsid w:val="009E068F"/>
    <w:rsid w:val="009E14E0"/>
    <w:rsid w:val="009E35DB"/>
    <w:rsid w:val="009E47A3"/>
    <w:rsid w:val="009E70FA"/>
    <w:rsid w:val="009E7C25"/>
    <w:rsid w:val="009F08F3"/>
    <w:rsid w:val="009F344F"/>
    <w:rsid w:val="00A031D8"/>
    <w:rsid w:val="00A038DE"/>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46B9B"/>
    <w:rsid w:val="00A52E1D"/>
    <w:rsid w:val="00A539F3"/>
    <w:rsid w:val="00A61499"/>
    <w:rsid w:val="00A62A77"/>
    <w:rsid w:val="00A63483"/>
    <w:rsid w:val="00A64454"/>
    <w:rsid w:val="00A657D7"/>
    <w:rsid w:val="00A65F38"/>
    <w:rsid w:val="00A660AC"/>
    <w:rsid w:val="00A67E6C"/>
    <w:rsid w:val="00A71A65"/>
    <w:rsid w:val="00A71B21"/>
    <w:rsid w:val="00A71B99"/>
    <w:rsid w:val="00A739D0"/>
    <w:rsid w:val="00A74B28"/>
    <w:rsid w:val="00A761D4"/>
    <w:rsid w:val="00A77EC4"/>
    <w:rsid w:val="00A80E8A"/>
    <w:rsid w:val="00A81C83"/>
    <w:rsid w:val="00A92879"/>
    <w:rsid w:val="00A93651"/>
    <w:rsid w:val="00A9442A"/>
    <w:rsid w:val="00AA016F"/>
    <w:rsid w:val="00AA1229"/>
    <w:rsid w:val="00AA1ED6"/>
    <w:rsid w:val="00AA51D6"/>
    <w:rsid w:val="00AA678D"/>
    <w:rsid w:val="00AB0BC8"/>
    <w:rsid w:val="00AB11CA"/>
    <w:rsid w:val="00AB14D9"/>
    <w:rsid w:val="00AB4AB8"/>
    <w:rsid w:val="00AB4EE1"/>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CCC"/>
    <w:rsid w:val="00AF3204"/>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6F0"/>
    <w:rsid w:val="00B41888"/>
    <w:rsid w:val="00B432B2"/>
    <w:rsid w:val="00B45A52"/>
    <w:rsid w:val="00B46175"/>
    <w:rsid w:val="00B51C73"/>
    <w:rsid w:val="00B548B7"/>
    <w:rsid w:val="00B55513"/>
    <w:rsid w:val="00B664C7"/>
    <w:rsid w:val="00B722AC"/>
    <w:rsid w:val="00B739F6"/>
    <w:rsid w:val="00B77A2B"/>
    <w:rsid w:val="00B81A6C"/>
    <w:rsid w:val="00B82725"/>
    <w:rsid w:val="00B85DE5"/>
    <w:rsid w:val="00B90316"/>
    <w:rsid w:val="00B90F73"/>
    <w:rsid w:val="00B93B59"/>
    <w:rsid w:val="00B9406A"/>
    <w:rsid w:val="00BA0D59"/>
    <w:rsid w:val="00BA185E"/>
    <w:rsid w:val="00BA2280"/>
    <w:rsid w:val="00BA2A08"/>
    <w:rsid w:val="00BA2CAB"/>
    <w:rsid w:val="00BA56D2"/>
    <w:rsid w:val="00BA76E0"/>
    <w:rsid w:val="00BB1040"/>
    <w:rsid w:val="00BB200D"/>
    <w:rsid w:val="00BB25FD"/>
    <w:rsid w:val="00BB2A25"/>
    <w:rsid w:val="00BB41A3"/>
    <w:rsid w:val="00BB51E9"/>
    <w:rsid w:val="00BC0FDC"/>
    <w:rsid w:val="00BC13D2"/>
    <w:rsid w:val="00BC3053"/>
    <w:rsid w:val="00BC3FEE"/>
    <w:rsid w:val="00BC4D2E"/>
    <w:rsid w:val="00BD43E0"/>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0483"/>
    <w:rsid w:val="00C54995"/>
    <w:rsid w:val="00C54D41"/>
    <w:rsid w:val="00C60783"/>
    <w:rsid w:val="00C633AC"/>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68D5"/>
    <w:rsid w:val="00CE0424"/>
    <w:rsid w:val="00CE7561"/>
    <w:rsid w:val="00CF1354"/>
    <w:rsid w:val="00CF3B1F"/>
    <w:rsid w:val="00CF3BF6"/>
    <w:rsid w:val="00CF503B"/>
    <w:rsid w:val="00CF625B"/>
    <w:rsid w:val="00CF65DA"/>
    <w:rsid w:val="00CF687E"/>
    <w:rsid w:val="00D0117D"/>
    <w:rsid w:val="00D02A71"/>
    <w:rsid w:val="00D0349B"/>
    <w:rsid w:val="00D0420E"/>
    <w:rsid w:val="00D10249"/>
    <w:rsid w:val="00D115C3"/>
    <w:rsid w:val="00D11897"/>
    <w:rsid w:val="00D126D9"/>
    <w:rsid w:val="00D13135"/>
    <w:rsid w:val="00D13E4E"/>
    <w:rsid w:val="00D239A7"/>
    <w:rsid w:val="00D23F47"/>
    <w:rsid w:val="00D245AF"/>
    <w:rsid w:val="00D252DA"/>
    <w:rsid w:val="00D27197"/>
    <w:rsid w:val="00D3267B"/>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21CE"/>
    <w:rsid w:val="00D75FAC"/>
    <w:rsid w:val="00D77B1D"/>
    <w:rsid w:val="00D8021F"/>
    <w:rsid w:val="00D80383"/>
    <w:rsid w:val="00D823C6"/>
    <w:rsid w:val="00D8327F"/>
    <w:rsid w:val="00D84467"/>
    <w:rsid w:val="00D86CA3"/>
    <w:rsid w:val="00D871CE"/>
    <w:rsid w:val="00D908BB"/>
    <w:rsid w:val="00D913F2"/>
    <w:rsid w:val="00D9196D"/>
    <w:rsid w:val="00D9252E"/>
    <w:rsid w:val="00D92982"/>
    <w:rsid w:val="00D9692F"/>
    <w:rsid w:val="00D97BF4"/>
    <w:rsid w:val="00DA305E"/>
    <w:rsid w:val="00DA5417"/>
    <w:rsid w:val="00DA56E8"/>
    <w:rsid w:val="00DB0A9F"/>
    <w:rsid w:val="00DB377D"/>
    <w:rsid w:val="00DB7261"/>
    <w:rsid w:val="00DC0D91"/>
    <w:rsid w:val="00DC2D36"/>
    <w:rsid w:val="00DC53EF"/>
    <w:rsid w:val="00DD0849"/>
    <w:rsid w:val="00DD6F15"/>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0D0C"/>
    <w:rsid w:val="00E3123D"/>
    <w:rsid w:val="00E31461"/>
    <w:rsid w:val="00E31D43"/>
    <w:rsid w:val="00E31EF3"/>
    <w:rsid w:val="00E32608"/>
    <w:rsid w:val="00E33359"/>
    <w:rsid w:val="00E33AD5"/>
    <w:rsid w:val="00E34188"/>
    <w:rsid w:val="00E34B6E"/>
    <w:rsid w:val="00E35559"/>
    <w:rsid w:val="00E3652E"/>
    <w:rsid w:val="00E3723A"/>
    <w:rsid w:val="00E37860"/>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3BBA"/>
    <w:rsid w:val="00E843AB"/>
    <w:rsid w:val="00E85928"/>
    <w:rsid w:val="00E87822"/>
    <w:rsid w:val="00E87CE3"/>
    <w:rsid w:val="00E90395"/>
    <w:rsid w:val="00E90E49"/>
    <w:rsid w:val="00E917F9"/>
    <w:rsid w:val="00E9291C"/>
    <w:rsid w:val="00E93FA5"/>
    <w:rsid w:val="00E93FFE"/>
    <w:rsid w:val="00E94F8A"/>
    <w:rsid w:val="00E95D3B"/>
    <w:rsid w:val="00EA7A41"/>
    <w:rsid w:val="00EB077B"/>
    <w:rsid w:val="00EB4EA2"/>
    <w:rsid w:val="00EC0BC2"/>
    <w:rsid w:val="00EC24D5"/>
    <w:rsid w:val="00EC27C6"/>
    <w:rsid w:val="00EC4207"/>
    <w:rsid w:val="00EC5653"/>
    <w:rsid w:val="00EC71CE"/>
    <w:rsid w:val="00ED1006"/>
    <w:rsid w:val="00ED5CE2"/>
    <w:rsid w:val="00EF18FE"/>
    <w:rsid w:val="00EF50C8"/>
    <w:rsid w:val="00EF5787"/>
    <w:rsid w:val="00EF60D0"/>
    <w:rsid w:val="00EF644F"/>
    <w:rsid w:val="00F03FAD"/>
    <w:rsid w:val="00F04700"/>
    <w:rsid w:val="00F0528D"/>
    <w:rsid w:val="00F06C67"/>
    <w:rsid w:val="00F06DFD"/>
    <w:rsid w:val="00F071D1"/>
    <w:rsid w:val="00F07533"/>
    <w:rsid w:val="00F10629"/>
    <w:rsid w:val="00F10C79"/>
    <w:rsid w:val="00F15FA5"/>
    <w:rsid w:val="00F209B7"/>
    <w:rsid w:val="00F20F5C"/>
    <w:rsid w:val="00F223D9"/>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5727"/>
    <w:rsid w:val="00F66E14"/>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87EF1"/>
    <w:rsid w:val="00F9056A"/>
    <w:rsid w:val="00F90F8D"/>
    <w:rsid w:val="00F92782"/>
    <w:rsid w:val="00F93AA9"/>
    <w:rsid w:val="00F96985"/>
    <w:rsid w:val="00F97838"/>
    <w:rsid w:val="00F979C6"/>
    <w:rsid w:val="00FA2BB3"/>
    <w:rsid w:val="00FB221D"/>
    <w:rsid w:val="00FB4C80"/>
    <w:rsid w:val="00FB6A6A"/>
    <w:rsid w:val="00FC7429"/>
    <w:rsid w:val="00FD07F6"/>
    <w:rsid w:val="00FD1D3B"/>
    <w:rsid w:val="00FD1EC8"/>
    <w:rsid w:val="00FD47ED"/>
    <w:rsid w:val="00FD5076"/>
    <w:rsid w:val="00FD74DB"/>
    <w:rsid w:val="00FD7660"/>
    <w:rsid w:val="00FD7EC5"/>
    <w:rsid w:val="00FE0655"/>
    <w:rsid w:val="00FE2365"/>
    <w:rsid w:val="00FE37D7"/>
    <w:rsid w:val="00FE4C7B"/>
    <w:rsid w:val="00FE4F8D"/>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D81512"/>
  <w15:docId w15:val="{291D54C8-735A-4A77-88CC-AE3D5107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Bullet list"/>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列出段落1 Char,中等深浅网格 1 - 着色 21 Char,R4_bullets Char,列表段落1 Char,—ño’i—Ž Char,¥¡¡¡¡ì¬º¥¹¥È¶ÎÂä Char,ÁÐ³ö¶ÎÂä Char,¥ê¥¹¥È¶ÎÂä Char,1st level - Bullet List Paragraph Char,Bullet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efault">
    <w:name w:val="Default"/>
    <w:basedOn w:val="a1"/>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a2"/>
    <w:rsid w:val="00800A8B"/>
  </w:style>
  <w:style w:type="character" w:customStyle="1" w:styleId="B1Char">
    <w:name w:val="B1 Char"/>
    <w:qFormat/>
    <w:rsid w:val="008E66A9"/>
    <w:rPr>
      <w:rFonts w:eastAsia="Times New Roman"/>
    </w:rPr>
  </w:style>
  <w:style w:type="paragraph" w:customStyle="1" w:styleId="xxxxxmsonormal">
    <w:name w:val="x_xxxxmsonormal"/>
    <w:basedOn w:val="a1"/>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a1"/>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afc">
    <w:name w:val="Revision"/>
    <w:hidden/>
    <w:uiPriority w:val="99"/>
    <w:semiHidden/>
    <w:rsid w:val="00A65F38"/>
    <w:rPr>
      <w:rFonts w:ascii="Times New Roman" w:hAnsi="Times New Roman"/>
      <w:lang w:eastAsia="ja-JP"/>
    </w:rPr>
  </w:style>
  <w:style w:type="paragraph" w:customStyle="1" w:styleId="Agreement">
    <w:name w:val="Agreement"/>
    <w:basedOn w:val="a1"/>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afd">
    <w:name w:val="Normal (Web)"/>
    <w:basedOn w:val="a1"/>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381253408">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642416565">
      <w:bodyDiv w:val="1"/>
      <w:marLeft w:val="0"/>
      <w:marRight w:val="0"/>
      <w:marTop w:val="0"/>
      <w:marBottom w:val="0"/>
      <w:divBdr>
        <w:top w:val="none" w:sz="0" w:space="0" w:color="auto"/>
        <w:left w:val="none" w:sz="0" w:space="0" w:color="auto"/>
        <w:bottom w:val="none" w:sz="0" w:space="0" w:color="auto"/>
        <w:right w:val="none" w:sz="0" w:space="0" w:color="auto"/>
      </w:divBdr>
    </w:div>
    <w:div w:id="1678532505">
      <w:bodyDiv w:val="1"/>
      <w:marLeft w:val="0"/>
      <w:marRight w:val="0"/>
      <w:marTop w:val="0"/>
      <w:marBottom w:val="0"/>
      <w:divBdr>
        <w:top w:val="none" w:sz="0" w:space="0" w:color="auto"/>
        <w:left w:val="none" w:sz="0" w:space="0" w:color="auto"/>
        <w:bottom w:val="none" w:sz="0" w:space="0" w:color="auto"/>
        <w:right w:val="none" w:sz="0" w:space="0" w:color="auto"/>
      </w:divBdr>
    </w:div>
    <w:div w:id="1858040349">
      <w:bodyDiv w:val="1"/>
      <w:marLeft w:val="0"/>
      <w:marRight w:val="0"/>
      <w:marTop w:val="0"/>
      <w:marBottom w:val="0"/>
      <w:divBdr>
        <w:top w:val="none" w:sz="0" w:space="0" w:color="auto"/>
        <w:left w:val="none" w:sz="0" w:space="0" w:color="auto"/>
        <w:bottom w:val="none" w:sz="0" w:space="0" w:color="auto"/>
        <w:right w:val="none" w:sz="0" w:space="0" w:color="auto"/>
      </w:divBdr>
    </w:div>
    <w:div w:id="1971126550">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F8480837-BD0C-4F10-B828-5209FB0D641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Discussion on MIMO misc corrections.dotx</Template>
  <TotalTime>10</TotalTime>
  <Pages>2</Pages>
  <Words>581</Words>
  <Characters>3317</Characters>
  <Application>Microsoft Office Word</Application>
  <DocSecurity>0</DocSecurity>
  <Lines>27</Lines>
  <Paragraphs>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LGE (Hanul)</cp:lastModifiedBy>
  <cp:revision>4</cp:revision>
  <cp:lastPrinted>2008-01-31T07:09:00Z</cp:lastPrinted>
  <dcterms:created xsi:type="dcterms:W3CDTF">2023-04-27T01:41:00Z</dcterms:created>
  <dcterms:modified xsi:type="dcterms:W3CDTF">2023-04-27T01:51:00Z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ate">
    <vt:filetime>2018-03-26T22:00:00Z</vt:filetime>
  </property>
  <property fmtid="{D5CDD505-2E9C-101B-9397-08002B2CF9AE}" pid="4" name="ContentTypeId">
    <vt:lpwstr>0x010100F3E9551B3FDDA24EBF0A209BAAD637CA</vt:lpwstr>
  </property>
  <property fmtid="{D5CDD505-2E9C-101B-9397-08002B2CF9AE}" pid="5" name="MSIP_Label_f7b7771f-98a2-4ec9-8160-ee37e9359e20_Enabled">
    <vt:lpwstr>true</vt:lpwstr>
  </property>
  <property fmtid="{D5CDD505-2E9C-101B-9397-08002B2CF9AE}" pid="6" name="MSIP_Label_f7b7771f-98a2-4ec9-8160-ee37e9359e20_SetDate">
    <vt:lpwstr>2023-04-24T15:52:01Z</vt:lpwstr>
  </property>
  <property fmtid="{D5CDD505-2E9C-101B-9397-08002B2CF9AE}" pid="7" name="MSIP_Label_f7b7771f-98a2-4ec9-8160-ee37e9359e20_Method">
    <vt:lpwstr>Privileged</vt:lpwstr>
  </property>
  <property fmtid="{D5CDD505-2E9C-101B-9397-08002B2CF9AE}" pid="8" name="MSIP_Label_f7b7771f-98a2-4ec9-8160-ee37e9359e20_Name">
    <vt:lpwstr>社外開示</vt:lpwstr>
  </property>
  <property fmtid="{D5CDD505-2E9C-101B-9397-08002B2CF9AE}" pid="9" name="MSIP_Label_f7b7771f-98a2-4ec9-8160-ee37e9359e20_SiteId">
    <vt:lpwstr>6786d483-f51b-44bd-b40a-6fe409a5265e</vt:lpwstr>
  </property>
  <property fmtid="{D5CDD505-2E9C-101B-9397-08002B2CF9AE}" pid="10" name="MSIP_Label_f7b7771f-98a2-4ec9-8160-ee37e9359e20_ActionId">
    <vt:lpwstr>df133a38-066c-41b4-bb45-cc94da7e7cd2</vt:lpwstr>
  </property>
  <property fmtid="{D5CDD505-2E9C-101B-9397-08002B2CF9AE}" pid="11" name="MSIP_Label_f7b7771f-98a2-4ec9-8160-ee37e9359e20_ContentBits">
    <vt:lpwstr>0</vt:lpwstr>
  </property>
</Properties>
</file>