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RAN4#104-e into account</w:t>
      </w:r>
      <w:r w:rsidR="008A323B">
        <w:rPr>
          <w:lang w:eastAsia="ja-JP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宋体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宋体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Tx switching across 2 bands specified in Rel-16/17.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0" w:name="_Hlk133515174"/>
      <w:r w:rsidRPr="005F2D2F">
        <w:rPr>
          <w:b/>
          <w:bCs/>
          <w:lang w:eastAsia="ja-JP"/>
        </w:rPr>
        <w:t>and asks for feedback if there is any issue.</w:t>
      </w:r>
      <w:bookmarkEnd w:id="10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03958643" w:rsidR="001251F7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</w:p>
    <w:p w14:paraId="165E0036" w14:textId="5AE06DCB" w:rsidR="001251F7" w:rsidRPr="00C51D34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>, e.g.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3FD8944E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 xml:space="preserve">AN2 respectfully asks RAN4 to take below RAN2 assumption into account and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6B489FC4" w:rsidR="002364E2" w:rsidRDefault="002364E2" w:rsidP="00B6101D">
      <w:pPr>
        <w:rPr>
          <w:b/>
          <w:bCs/>
          <w:lang w:eastAsia="ja-JP"/>
        </w:rPr>
      </w:pPr>
      <w:r w:rsidRPr="002364E2">
        <w:rPr>
          <w:b/>
          <w:bCs/>
          <w:lang w:eastAsia="ja-JP"/>
        </w:rPr>
        <w:t>RAN2 assume for the band pair supporting 2Tx-2Tx switching, the UE always support 1Tx-2Tx switching.</w:t>
      </w:r>
    </w:p>
    <w:p w14:paraId="6B5D7D7B" w14:textId="77777777" w:rsidR="002364E2" w:rsidRDefault="005F2D2F" w:rsidP="00B6101D">
      <w:pPr>
        <w:rPr>
          <w:b/>
          <w:bCs/>
          <w:lang w:eastAsia="ja-JP"/>
        </w:rPr>
      </w:pPr>
      <w:bookmarkStart w:id="11" w:name="_GoBack"/>
      <w:commentRangeStart w:id="12"/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3. </w:t>
      </w:r>
      <w:r w:rsidR="002364E2">
        <w:rPr>
          <w:b/>
          <w:bCs/>
          <w:lang w:eastAsia="ja-JP"/>
        </w:rPr>
        <w:t>(To RAN4)</w:t>
      </w:r>
    </w:p>
    <w:p w14:paraId="0F47B2D7" w14:textId="16C70026" w:rsidR="005F2D2F" w:rsidRPr="005F2D2F" w:rsidRDefault="005F2D2F" w:rsidP="00B6101D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>RAN2 respectfully asks RAN4 to feedback if there is any issue:</w:t>
      </w:r>
      <w:commentRangeEnd w:id="12"/>
      <w:r w:rsidR="00AA3492">
        <w:rPr>
          <w:rStyle w:val="ab"/>
          <w:rFonts w:ascii="Arial" w:hAnsi="Arial"/>
        </w:rPr>
        <w:commentReference w:id="12"/>
      </w:r>
    </w:p>
    <w:bookmarkEnd w:id="11"/>
    <w:p w14:paraId="2D36F448" w14:textId="4496E8DA" w:rsidR="005F2D2F" w:rsidRPr="005F2D2F" w:rsidRDefault="005F2D2F" w:rsidP="005F2D2F">
      <w:pPr>
        <w:rPr>
          <w:b/>
          <w:bCs/>
          <w:lang w:val="en-US" w:eastAsia="ja-JP"/>
        </w:rPr>
      </w:pPr>
      <w:r w:rsidRPr="005F2D2F">
        <w:rPr>
          <w:b/>
          <w:bCs/>
          <w:lang w:val="en-US" w:eastAsia="ja-JP"/>
        </w:rPr>
        <w:t>The UE reports whether it supports 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>-2T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等线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2B6EDBB3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4.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D8BB6CB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</w:t>
      </w:r>
      <w:commentRangeStart w:id="13"/>
      <w:r w:rsidRPr="00FD7921">
        <w:rPr>
          <w:b/>
          <w:bCs/>
          <w:lang w:eastAsia="ja-JP"/>
        </w:rPr>
        <w:t>,</w:t>
      </w:r>
      <w:commentRangeEnd w:id="13"/>
      <w:r w:rsidR="00AA3492">
        <w:rPr>
          <w:rStyle w:val="ab"/>
          <w:rFonts w:ascii="Arial" w:hAnsi="Arial"/>
        </w:rPr>
        <w:commentReference w:id="13"/>
      </w:r>
      <w:r w:rsidRPr="00FD7921">
        <w:rPr>
          <w:b/>
          <w:bCs/>
          <w:lang w:eastAsia="ja-JP"/>
        </w:rPr>
        <w:t xml:space="preserve">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</w:t>
      </w:r>
      <w:commentRangeStart w:id="14"/>
      <w:commentRangeStart w:id="15"/>
      <w:r w:rsidR="00D53CF5">
        <w:rPr>
          <w:b/>
          <w:bCs/>
          <w:lang w:eastAsia="ja-JP"/>
        </w:rPr>
        <w:t>(e.g. 2P+0P&lt;=&gt;0P+2P)</w:t>
      </w:r>
      <w:commentRangeEnd w:id="14"/>
      <w:r w:rsidR="00C44158">
        <w:rPr>
          <w:rStyle w:val="ab"/>
          <w:rFonts w:ascii="Arial" w:hAnsi="Arial"/>
        </w:rPr>
        <w:commentReference w:id="14"/>
      </w:r>
      <w:commentRangeEnd w:id="15"/>
      <w:r w:rsidR="00AA3492">
        <w:rPr>
          <w:rStyle w:val="ab"/>
          <w:rFonts w:ascii="Arial" w:hAnsi="Arial"/>
        </w:rPr>
        <w:commentReference w:id="15"/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commentRangeStart w:id="16"/>
      <w:r w:rsidR="00D53CF5">
        <w:rPr>
          <w:b/>
          <w:bCs/>
          <w:lang w:eastAsia="ja-JP"/>
        </w:rPr>
        <w:t>-</w:t>
      </w:r>
      <w:commentRangeEnd w:id="16"/>
      <w:r w:rsidR="00AA3492">
        <w:rPr>
          <w:rStyle w:val="ab"/>
          <w:rFonts w:ascii="Arial" w:hAnsi="Arial"/>
        </w:rPr>
        <w:commentReference w:id="16"/>
      </w:r>
      <w:r w:rsidRPr="00FD7921">
        <w:rPr>
          <w:b/>
          <w:bCs/>
          <w:lang w:eastAsia="ja-JP"/>
        </w:rPr>
        <w:t xml:space="preserve">. </w:t>
      </w:r>
    </w:p>
    <w:p w14:paraId="5B0C15E9" w14:textId="32C51091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Option 2: Based on explicit RRC configuration, i.e., gNB configures which period is applied </w:t>
      </w:r>
      <w:commentRangeStart w:id="17"/>
      <w:commentRangeStart w:id="18"/>
      <w:r w:rsidRPr="00FD7921">
        <w:rPr>
          <w:b/>
          <w:bCs/>
          <w:lang w:eastAsia="ja-JP"/>
        </w:rPr>
        <w:t>per band pair</w:t>
      </w:r>
      <w:commentRangeEnd w:id="17"/>
      <w:r w:rsidR="00E6393F">
        <w:rPr>
          <w:rStyle w:val="ab"/>
          <w:rFonts w:ascii="Arial" w:hAnsi="Arial"/>
        </w:rPr>
        <w:commentReference w:id="17"/>
      </w:r>
      <w:commentRangeEnd w:id="18"/>
      <w:r w:rsidR="00AA3492">
        <w:rPr>
          <w:rStyle w:val="ab"/>
          <w:rFonts w:ascii="Arial" w:hAnsi="Arial"/>
        </w:rPr>
        <w:commentReference w:id="18"/>
      </w:r>
      <w:r w:rsidRPr="00FD7921">
        <w:rPr>
          <w:b/>
          <w:bCs/>
          <w:lang w:eastAsia="ja-JP"/>
        </w:rPr>
        <w:t>.</w:t>
      </w:r>
    </w:p>
    <w:p w14:paraId="631F2869" w14:textId="765AA66E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>
        <w:rPr>
          <w:b/>
          <w:bCs/>
          <w:lang w:eastAsia="ja-JP"/>
        </w:rPr>
        <w:t>5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19" w:name="OLE_LINK55"/>
      <w:bookmarkStart w:id="20" w:name="OLE_LINK56"/>
      <w:bookmarkStart w:id="21" w:name="OLE_LINK53"/>
      <w:bookmarkStart w:id="22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19"/>
      <w:bookmarkEnd w:id="20"/>
      <w:r>
        <w:t>KR</w:t>
      </w:r>
    </w:p>
    <w:p w14:paraId="3064D82D" w14:textId="523BD34B" w:rsidR="002F1940" w:rsidRPr="002F1940" w:rsidRDefault="00A94D31" w:rsidP="002F1940">
      <w:r>
        <w:lastRenderedPageBreak/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21"/>
    <w:bookmarkEnd w:id="22"/>
    <w:p w14:paraId="27C61309" w14:textId="77777777" w:rsidR="002F1940" w:rsidRPr="002F1940" w:rsidRDefault="002F1940" w:rsidP="002F1940"/>
    <w:sectPr w:rsidR="002F1940" w:rsidRPr="002F19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ZTE-LiuJing" w:date="2023-04-28T08:57:00Z" w:initials="ZTE">
    <w:p w14:paraId="5199949F" w14:textId="0BCA2184" w:rsidR="00AA3492" w:rsidRPr="00AA3492" w:rsidRDefault="00AA3492">
      <w:pPr>
        <w:pStyle w:val="a6"/>
        <w:rPr>
          <w:rFonts w:eastAsia="等线" w:hint="eastAsia"/>
          <w:lang w:eastAsia="zh-CN"/>
        </w:rPr>
      </w:pPr>
      <w:r>
        <w:rPr>
          <w:rStyle w:val="ab"/>
        </w:rPr>
        <w:annotationRef/>
      </w:r>
      <w:r>
        <w:rPr>
          <w:rFonts w:eastAsia="等线"/>
          <w:lang w:eastAsia="zh-CN"/>
        </w:rPr>
        <w:t>Maybe this can be removed? so we can combine Q2 and Q3?</w:t>
      </w:r>
    </w:p>
  </w:comment>
  <w:comment w:id="13" w:author="ZTE-LiuJing" w:date="2023-04-28T08:55:00Z" w:initials="ZTE">
    <w:p w14:paraId="60E0AA6B" w14:textId="06F49960" w:rsidR="00AA3492" w:rsidRPr="00AA3492" w:rsidRDefault="00AA3492">
      <w:pPr>
        <w:pStyle w:val="a6"/>
        <w:rPr>
          <w:rFonts w:eastAsia="等线" w:hint="eastAsia"/>
          <w:lang w:eastAsia="zh-CN"/>
        </w:rPr>
      </w:pPr>
      <w:r>
        <w:rPr>
          <w:rStyle w:val="ab"/>
        </w:rPr>
        <w:annotationRef/>
      </w: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an remove “,”</w:t>
      </w:r>
    </w:p>
  </w:comment>
  <w:comment w:id="14" w:author="OPPO (Qianxi Lu)" w:date="2023-04-28T08:35:00Z" w:initials="QX">
    <w:p w14:paraId="6E668BE3" w14:textId="77777777" w:rsidR="00C44158" w:rsidRDefault="00C44158">
      <w:pPr>
        <w:pStyle w:val="a6"/>
        <w:jc w:val="left"/>
      </w:pPr>
      <w:r>
        <w:rPr>
          <w:rStyle w:val="ab"/>
        </w:rPr>
        <w:annotationRef/>
      </w:r>
      <w:r>
        <w:t xml:space="preserve">Same view as MTK and Huawei that 2p+0p =&gt; 1p+1p should be covered as well. </w:t>
      </w:r>
    </w:p>
    <w:p w14:paraId="6F1178E0" w14:textId="77777777" w:rsidR="00C44158" w:rsidRDefault="00C44158">
      <w:pPr>
        <w:pStyle w:val="a6"/>
        <w:jc w:val="left"/>
      </w:pPr>
    </w:p>
    <w:p w14:paraId="0C571B7F" w14:textId="77777777" w:rsidR="00C44158" w:rsidRDefault="00C44158">
      <w:pPr>
        <w:pStyle w:val="a6"/>
        <w:jc w:val="left"/>
      </w:pPr>
      <w:r>
        <w:t xml:space="preserve">How about </w:t>
      </w:r>
    </w:p>
    <w:p w14:paraId="04C67CD4" w14:textId="77777777" w:rsidR="00C44158" w:rsidRDefault="00C44158">
      <w:pPr>
        <w:pStyle w:val="a6"/>
        <w:jc w:val="left"/>
      </w:pPr>
    </w:p>
    <w:p w14:paraId="3805EDE1" w14:textId="77777777" w:rsidR="00C44158" w:rsidRDefault="00C44158" w:rsidP="00BA18BB">
      <w:pPr>
        <w:pStyle w:val="a6"/>
        <w:jc w:val="left"/>
      </w:pPr>
      <w:r>
        <w:t xml:space="preserve">2Tx-2Tx switching period is only applicable when performing UL switching </w:t>
      </w:r>
      <w:r>
        <w:rPr>
          <w:b/>
          <w:bCs/>
        </w:rPr>
        <w:t xml:space="preserve">of both Tx chains </w:t>
      </w:r>
      <w:r>
        <w:t>between two bands (</w:t>
      </w:r>
      <w:r>
        <w:rPr>
          <w:b/>
          <w:bCs/>
        </w:rPr>
        <w:t>i.e.</w:t>
      </w:r>
      <w:r>
        <w:t xml:space="preserve"> 2P+0P&lt;=&gt;0P+2P) and 1Tx-2Tx period is applied for the other switching cases (e.g. </w:t>
      </w:r>
      <w:r>
        <w:rPr>
          <w:b/>
          <w:bCs/>
        </w:rPr>
        <w:t xml:space="preserve">UL switching of a single Tx chain between two bands, i.e., 2P+0P&lt;=&gt;1P+1P, and </w:t>
      </w:r>
      <w:r>
        <w:t>UL Tx switching that involves 3 or 4 bands, such as band A + band B&lt;=&gt;band C, band A+ band B &lt;=&gt;band C + band D)</w:t>
      </w:r>
    </w:p>
  </w:comment>
  <w:comment w:id="15" w:author="ZTE-LiuJing" w:date="2023-04-28T08:53:00Z" w:initials="ZTE">
    <w:p w14:paraId="72F7E2F1" w14:textId="048D0B34" w:rsidR="00AA3492" w:rsidRDefault="00AA3492">
      <w:pPr>
        <w:pStyle w:val="a6"/>
      </w:pPr>
      <w:r>
        <w:rPr>
          <w:rStyle w:val="ab"/>
        </w:rPr>
        <w:annotationRef/>
      </w:r>
      <w:r>
        <w:t>Agree, this looks more complete.</w:t>
      </w:r>
    </w:p>
  </w:comment>
  <w:comment w:id="16" w:author="ZTE-LiuJing" w:date="2023-04-28T08:55:00Z" w:initials="ZTE">
    <w:p w14:paraId="70ACB4A4" w14:textId="06303115" w:rsidR="00AA3492" w:rsidRPr="00AA3492" w:rsidRDefault="00AA3492">
      <w:pPr>
        <w:pStyle w:val="a6"/>
        <w:rPr>
          <w:rFonts w:eastAsia="等线" w:hint="eastAsia"/>
          <w:lang w:eastAsia="zh-CN"/>
        </w:rPr>
      </w:pPr>
      <w:r>
        <w:rPr>
          <w:rStyle w:val="ab"/>
        </w:rPr>
        <w:annotationRef/>
      </w: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an remove “-”</w:t>
      </w:r>
    </w:p>
  </w:comment>
  <w:comment w:id="17" w:author="OPPO (Qianxi Lu)" w:date="2023-04-28T08:36:00Z" w:initials="QX">
    <w:p w14:paraId="76233BFC" w14:textId="77777777" w:rsidR="00E6393F" w:rsidRDefault="00E6393F" w:rsidP="00994150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 xml:space="preserve">Same view as ZTE and Huawei this part is a bit unstable at the current stage, maybe we can just remove the </w:t>
      </w:r>
      <w:r>
        <w:rPr>
          <w:b/>
          <w:bCs/>
          <w:strike/>
          <w:lang w:val="en-US"/>
        </w:rPr>
        <w:t>per band pair</w:t>
      </w:r>
    </w:p>
  </w:comment>
  <w:comment w:id="18" w:author="ZTE-LiuJing" w:date="2023-04-28T08:54:00Z" w:initials="ZTE">
    <w:p w14:paraId="32A47E69" w14:textId="1FECF787" w:rsidR="00AA3492" w:rsidRPr="00AA3492" w:rsidRDefault="00AA3492">
      <w:pPr>
        <w:pStyle w:val="a6"/>
        <w:rPr>
          <w:rFonts w:eastAsia="等线" w:hint="eastAsia"/>
          <w:lang w:eastAsia="zh-CN"/>
        </w:rPr>
      </w:pPr>
      <w:r>
        <w:rPr>
          <w:rStyle w:val="ab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gree, if needed, we can also add “FFS on the granularity of the configuration.”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99949F" w15:done="0"/>
  <w15:commentEx w15:paraId="60E0AA6B" w15:done="0"/>
  <w15:commentEx w15:paraId="3805EDE1" w15:done="0"/>
  <w15:commentEx w15:paraId="72F7E2F1" w15:paraIdParent="3805EDE1" w15:done="0"/>
  <w15:commentEx w15:paraId="70ACB4A4" w15:done="0"/>
  <w15:commentEx w15:paraId="76233BFC" w15:done="0"/>
  <w15:commentEx w15:paraId="32A47E69" w15:paraIdParent="76233B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03BF" w16cex:dateUtc="2023-04-28T00:35:00Z"/>
  <w16cex:commentExtensible w16cex:durableId="27F603FE" w16cex:dateUtc="2023-04-28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99949F" w16cid:durableId="27F6090B"/>
  <w16cid:commentId w16cid:paraId="60E0AA6B" w16cid:durableId="27F6087C"/>
  <w16cid:commentId w16cid:paraId="3805EDE1" w16cid:durableId="27F603BF"/>
  <w16cid:commentId w16cid:paraId="72F7E2F1" w16cid:durableId="27F60812"/>
  <w16cid:commentId w16cid:paraId="70ACB4A4" w16cid:durableId="27F60892"/>
  <w16cid:commentId w16cid:paraId="76233BFC" w16cid:durableId="27F603FE"/>
  <w16cid:commentId w16cid:paraId="32A47E69" w16cid:durableId="27F608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120D4" w14:textId="77777777" w:rsidR="000324E3" w:rsidRDefault="000324E3">
      <w:pPr>
        <w:spacing w:after="0"/>
      </w:pPr>
      <w:r>
        <w:separator/>
      </w:r>
    </w:p>
  </w:endnote>
  <w:endnote w:type="continuationSeparator" w:id="0">
    <w:p w14:paraId="7EE1D524" w14:textId="77777777" w:rsidR="000324E3" w:rsidRDefault="00032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D320" w14:textId="77777777" w:rsidR="00AA3492" w:rsidRDefault="00AA34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8212" w14:textId="77777777" w:rsidR="00AA3492" w:rsidRDefault="00AA34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26B8" w14:textId="77777777" w:rsidR="00AA3492" w:rsidRDefault="00AA3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80E91" w14:textId="77777777" w:rsidR="000324E3" w:rsidRDefault="000324E3">
      <w:pPr>
        <w:spacing w:after="0"/>
      </w:pPr>
      <w:r>
        <w:separator/>
      </w:r>
    </w:p>
  </w:footnote>
  <w:footnote w:type="continuationSeparator" w:id="0">
    <w:p w14:paraId="0E6026CF" w14:textId="77777777" w:rsidR="000324E3" w:rsidRDefault="00032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178FC" w14:textId="77777777" w:rsidR="00AA3492" w:rsidRDefault="00AA34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1AE87" w14:textId="77777777" w:rsidR="00AA3492" w:rsidRDefault="00AA34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3110" w14:textId="77777777" w:rsidR="00AA3492" w:rsidRDefault="00AA34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LiuJing">
    <w15:presenceInfo w15:providerId="None" w15:userId="ZTE-LiuJing"/>
  </w15:person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F6242"/>
    <w:rsid w:val="00106E52"/>
    <w:rsid w:val="00111247"/>
    <w:rsid w:val="001240C6"/>
    <w:rsid w:val="001251F7"/>
    <w:rsid w:val="001A7277"/>
    <w:rsid w:val="001C08B0"/>
    <w:rsid w:val="00211502"/>
    <w:rsid w:val="002364E2"/>
    <w:rsid w:val="002E79DA"/>
    <w:rsid w:val="002F1940"/>
    <w:rsid w:val="00376D42"/>
    <w:rsid w:val="00383545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557D4"/>
    <w:rsid w:val="007871EC"/>
    <w:rsid w:val="007F4F92"/>
    <w:rsid w:val="0081793E"/>
    <w:rsid w:val="00820C2D"/>
    <w:rsid w:val="00835A83"/>
    <w:rsid w:val="008A323B"/>
    <w:rsid w:val="008D772F"/>
    <w:rsid w:val="00952428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B3602"/>
    <w:rsid w:val="00F251DD"/>
    <w:rsid w:val="00F35C09"/>
    <w:rsid w:val="00F36D37"/>
    <w:rsid w:val="00F67E1D"/>
    <w:rsid w:val="00F70809"/>
    <w:rsid w:val="00FB2C9D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批注主题 字符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9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79B1-62BC-4770-894C-2F8296DC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ZTE-LiuJing</cp:lastModifiedBy>
  <cp:revision>3</cp:revision>
  <cp:lastPrinted>2002-04-23T07:10:00Z</cp:lastPrinted>
  <dcterms:created xsi:type="dcterms:W3CDTF">2023-04-28T00:36:00Z</dcterms:created>
  <dcterms:modified xsi:type="dcterms:W3CDTF">2023-04-28T00:59:00Z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