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ＭＳ 明朝" w:hAnsi="Times New Roman"/>
          <w:b/>
          <w:bCs/>
          <w:sz w:val="24"/>
          <w:szCs w:val="24"/>
          <w:lang w:eastAsia="x-none"/>
        </w:rPr>
      </w:pPr>
      <w:r w:rsidRPr="0041589D">
        <w:rPr>
          <w:rFonts w:ascii="Times New Roman" w:eastAsia="ＭＳ 明朝" w:hAnsi="Times New Roman"/>
          <w:b/>
          <w:bCs/>
          <w:sz w:val="24"/>
          <w:szCs w:val="24"/>
        </w:rPr>
        <w:t>3GPP TSG RAN WG2 Meeting #12</w:t>
      </w:r>
      <w:r>
        <w:rPr>
          <w:rFonts w:ascii="Times New Roman" w:eastAsia="ＭＳ 明朝" w:hAnsi="Times New Roman"/>
          <w:b/>
          <w:bCs/>
          <w:sz w:val="24"/>
          <w:szCs w:val="24"/>
        </w:rPr>
        <w:t xml:space="preserve">1-bise </w:t>
      </w:r>
      <w:r w:rsidRPr="0041589D">
        <w:rPr>
          <w:rFonts w:ascii="Times New Roman" w:eastAsia="ＭＳ 明朝" w:hAnsi="Times New Roman"/>
          <w:b/>
          <w:bCs/>
          <w:sz w:val="24"/>
          <w:szCs w:val="24"/>
        </w:rPr>
        <w:t xml:space="preserve">         </w:t>
      </w:r>
      <w:r>
        <w:tab/>
      </w:r>
      <w:r w:rsidRPr="0041589D">
        <w:rPr>
          <w:rFonts w:ascii="Times New Roman" w:eastAsia="ＭＳ 明朝" w:hAnsi="Times New Roman"/>
          <w:b/>
          <w:bCs/>
          <w:sz w:val="24"/>
          <w:szCs w:val="24"/>
        </w:rPr>
        <w:t xml:space="preserve">      </w:t>
      </w:r>
      <w:r>
        <w:tab/>
      </w:r>
      <w:r w:rsidRPr="0041589D">
        <w:rPr>
          <w:rFonts w:ascii="Times New Roman" w:hAnsi="Times New Roman"/>
        </w:rPr>
        <w:t xml:space="preserve">            </w:t>
      </w:r>
      <w:r w:rsidRPr="0041589D">
        <w:rPr>
          <w:rFonts w:ascii="Times New Roman" w:eastAsia="ＭＳ 明朝" w:hAnsi="Times New Roman"/>
          <w:b/>
          <w:bCs/>
          <w:sz w:val="24"/>
          <w:szCs w:val="24"/>
        </w:rPr>
        <w:t xml:space="preserve">    </w:t>
      </w:r>
      <w:r>
        <w:tab/>
      </w:r>
      <w:r>
        <w:rPr>
          <w:rFonts w:ascii="Times New Roman" w:hAnsi="Times New Roman"/>
        </w:rPr>
        <w:t xml:space="preserve">      </w:t>
      </w:r>
      <w:r w:rsidRPr="0041589D">
        <w:rPr>
          <w:rFonts w:ascii="Times New Roman" w:eastAsia="ＭＳ 明朝" w:hAnsi="Times New Roman"/>
          <w:b/>
          <w:bCs/>
          <w:sz w:val="24"/>
          <w:szCs w:val="24"/>
        </w:rPr>
        <w:t>R2-</w:t>
      </w:r>
      <w:r w:rsidRPr="34A826B2">
        <w:rPr>
          <w:rFonts w:ascii="Times New Roman" w:eastAsia="ＭＳ 明朝" w:hAnsi="Times New Roman"/>
          <w:b/>
          <w:bCs/>
          <w:sz w:val="24"/>
          <w:szCs w:val="24"/>
        </w:rPr>
        <w:t>2</w:t>
      </w:r>
      <w:r>
        <w:rPr>
          <w:rFonts w:ascii="Times New Roman" w:eastAsia="ＭＳ 明朝" w:hAnsi="Times New Roman"/>
          <w:b/>
          <w:bCs/>
          <w:sz w:val="24"/>
          <w:szCs w:val="24"/>
        </w:rPr>
        <w:t>30xxxx</w:t>
      </w:r>
    </w:p>
    <w:p w14:paraId="0AEE3AD9" w14:textId="77777777" w:rsidR="00934BD3" w:rsidRPr="0041589D" w:rsidRDefault="00934BD3" w:rsidP="00934BD3">
      <w:pPr>
        <w:pStyle w:val="3GPPHeader"/>
        <w:spacing w:after="120"/>
        <w:rPr>
          <w:rFonts w:ascii="Times New Roman" w:eastAsia="ＭＳ 明朝" w:hAnsi="Times New Roman"/>
        </w:rPr>
      </w:pPr>
      <w:r>
        <w:rPr>
          <w:rFonts w:ascii="Times New Roman" w:eastAsia="ＭＳ 明朝" w:hAnsi="Times New Roman"/>
        </w:rPr>
        <w:t>Electronic</w:t>
      </w:r>
      <w:r w:rsidRPr="0041589D">
        <w:rPr>
          <w:rFonts w:ascii="Times New Roman" w:eastAsia="ＭＳ 明朝" w:hAnsi="Times New Roman"/>
        </w:rPr>
        <w:t xml:space="preserve">, </w:t>
      </w:r>
      <w:r>
        <w:rPr>
          <w:rFonts w:ascii="Times New Roman" w:eastAsia="ＭＳ 明朝" w:hAnsi="Times New Roman"/>
        </w:rPr>
        <w:t>18</w:t>
      </w:r>
      <w:r w:rsidRPr="00FF764F">
        <w:rPr>
          <w:rFonts w:ascii="Times New Roman" w:eastAsia="ＭＳ 明朝" w:hAnsi="Times New Roman"/>
          <w:vertAlign w:val="superscript"/>
        </w:rPr>
        <w:t>th</w:t>
      </w:r>
      <w:r>
        <w:rPr>
          <w:rFonts w:ascii="Times New Roman" w:eastAsia="ＭＳ 明朝" w:hAnsi="Times New Roman"/>
        </w:rPr>
        <w:t>– 26</w:t>
      </w:r>
      <w:r w:rsidRPr="00FF764F">
        <w:rPr>
          <w:rFonts w:ascii="Times New Roman" w:eastAsia="ＭＳ 明朝" w:hAnsi="Times New Roman"/>
          <w:vertAlign w:val="superscript"/>
        </w:rPr>
        <w:t>th</w:t>
      </w:r>
      <w:r>
        <w:rPr>
          <w:rFonts w:ascii="Times New Roman" w:eastAsia="ＭＳ 明朝" w:hAnsi="Times New Roman"/>
        </w:rPr>
        <w:t xml:space="preserve"> </w:t>
      </w:r>
      <w:proofErr w:type="gramStart"/>
      <w:r>
        <w:rPr>
          <w:rFonts w:ascii="Times New Roman" w:eastAsia="ＭＳ 明朝" w:hAnsi="Times New Roman"/>
        </w:rPr>
        <w:t>Apr</w:t>
      </w:r>
      <w:r w:rsidRPr="0041589D">
        <w:rPr>
          <w:rFonts w:ascii="Times New Roman" w:eastAsia="ＭＳ 明朝" w:hAnsi="Times New Roman"/>
        </w:rPr>
        <w:t>,</w:t>
      </w:r>
      <w:proofErr w:type="gramEnd"/>
      <w:r w:rsidRPr="0041589D">
        <w:rPr>
          <w:rFonts w:ascii="Times New Roman" w:eastAsia="ＭＳ 明朝" w:hAnsi="Times New Roman"/>
        </w:rPr>
        <w:t xml:space="preserve"> 202</w:t>
      </w:r>
      <w:r>
        <w:rPr>
          <w:rFonts w:ascii="Times New Roman" w:eastAsia="ＭＳ 明朝"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ＭＳ 明朝"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w:t>
      </w:r>
      <w:proofErr w:type="gramEnd"/>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w:t>
            </w:r>
            <w:proofErr w:type="gramStart"/>
            <w:r>
              <w:t>703][</w:t>
            </w:r>
            <w:proofErr w:type="gramEnd"/>
            <w:r>
              <w:t>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ＭＳ 明朝" w:hAnsi="Arial"/>
                <w:sz w:val="20"/>
              </w:rPr>
            </w:pPr>
            <w:r>
              <w:rPr>
                <w:rFonts w:ascii="Arial" w:eastAsia="ＭＳ 明朝"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ＭＳ 明朝" w:hAnsi="Arial"/>
              </w:rPr>
            </w:pPr>
            <w:r>
              <w:rPr>
                <w:rFonts w:ascii="Arial" w:eastAsia="ＭＳ 明朝"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proofErr w:type="gramStart"/>
      <w:r w:rsidR="00100008">
        <w:rPr>
          <w:rFonts w:ascii="Times New Roman" w:hAnsi="Times New Roman"/>
          <w:highlight w:val="yellow"/>
        </w:rPr>
        <w:t>31</w:t>
      </w:r>
      <w:r w:rsidR="00FD23DB" w:rsidRPr="00D21B10">
        <w:rPr>
          <w:rFonts w:ascii="Times New Roman" w:hAnsi="Times New Roman"/>
          <w:highlight w:val="yellow"/>
          <w:vertAlign w:val="superscript"/>
        </w:rPr>
        <w:t>th</w:t>
      </w:r>
      <w:proofErr w:type="gramEnd"/>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游明朝" w:hAnsi="Times New Roman" w:hint="eastAsia"/>
                <w:lang w:eastAsia="ja-JP"/>
              </w:rPr>
              <w:t>M</w:t>
            </w:r>
            <w:r>
              <w:rPr>
                <w:rFonts w:ascii="Times New Roman" w:eastAsia="游明朝"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游明朝" w:hAnsi="Times New Roman"/>
                <w:lang w:eastAsia="ja-JP"/>
              </w:rPr>
              <w:t>masato.fujishiro.fj@kyocera.jp</w:t>
            </w:r>
          </w:p>
        </w:tc>
      </w:tr>
      <w:tr w:rsidR="005B5119" w:rsidRPr="009C1FDC" w14:paraId="7D006308" w14:textId="77777777" w:rsidTr="007E2ADA">
        <w:tc>
          <w:tcPr>
            <w:tcW w:w="2215" w:type="dxa"/>
          </w:tcPr>
          <w:p w14:paraId="40F8FC1B" w14:textId="77777777" w:rsidR="005B5119" w:rsidRDefault="005B5119" w:rsidP="005B5119">
            <w:pPr>
              <w:spacing w:after="0"/>
              <w:rPr>
                <w:rFonts w:ascii="Times New Roman" w:eastAsia="Malgun Gothic" w:hAnsi="Times New Roman"/>
                <w:lang w:eastAsia="ko-KR"/>
              </w:rPr>
            </w:pPr>
          </w:p>
        </w:tc>
        <w:tc>
          <w:tcPr>
            <w:tcW w:w="2478" w:type="dxa"/>
          </w:tcPr>
          <w:p w14:paraId="2AEC6A3B" w14:textId="77777777" w:rsidR="005B5119" w:rsidRDefault="005B5119" w:rsidP="005B5119">
            <w:pPr>
              <w:spacing w:after="0"/>
              <w:rPr>
                <w:rFonts w:ascii="Times New Roman" w:eastAsia="Malgun Gothic" w:hAnsi="Times New Roman"/>
                <w:lang w:eastAsia="ko-KR"/>
              </w:rPr>
            </w:pPr>
          </w:p>
        </w:tc>
        <w:tc>
          <w:tcPr>
            <w:tcW w:w="4657" w:type="dxa"/>
          </w:tcPr>
          <w:p w14:paraId="4AB42BC8" w14:textId="77777777" w:rsidR="005B5119" w:rsidRDefault="005B5119" w:rsidP="005B5119">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7"/>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tbl>
      <w:tblPr>
        <w:tblStyle w:val="a7"/>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w:t>
            </w:r>
            <w:proofErr w:type="gramStart"/>
            <w:r w:rsidRPr="00224FBE">
              <w:rPr>
                <w:rFonts w:ascii="Arial" w:eastAsiaTheme="minorEastAsia" w:hAnsi="Arial"/>
                <w:sz w:val="24"/>
                <w:lang w:val="en-GB" w:eastAsia="en-GB"/>
              </w:rPr>
              <w:t>limited service</w:t>
            </w:r>
            <w:proofErr w:type="gramEnd"/>
            <w:r w:rsidRPr="00224FBE">
              <w:rPr>
                <w:rFonts w:ascii="Arial" w:eastAsiaTheme="minorEastAsia" w:hAnsi="Arial"/>
                <w:sz w:val="24"/>
                <w:lang w:val="en-GB" w:eastAsia="en-GB"/>
              </w:rPr>
              <w:t xml:space="preserv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 xml:space="preserve">There are </w:t>
            </w:r>
            <w:proofErr w:type="gramStart"/>
            <w:r w:rsidRPr="00224FBE">
              <w:rPr>
                <w:rFonts w:ascii="Times New Roman" w:eastAsiaTheme="minorEastAsia" w:hAnsi="Times New Roman"/>
                <w:lang w:val="en-GB" w:eastAsia="en-GB"/>
              </w:rPr>
              <w:t>a number of</w:t>
            </w:r>
            <w:proofErr w:type="gramEnd"/>
            <w:r w:rsidRPr="00224FBE">
              <w:rPr>
                <w:rFonts w:ascii="Times New Roman" w:eastAsiaTheme="minorEastAsia" w:hAnsi="Times New Roman"/>
                <w:lang w:val="en-GB" w:eastAsia="en-GB"/>
              </w:rPr>
              <w:t xml:space="preserve">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p w14:paraId="65E14FAA" w14:textId="770F5B51" w:rsidR="00224FBE" w:rsidRPr="004114DC" w:rsidRDefault="00035C59" w:rsidP="000601C8">
      <w:pPr>
        <w:pStyle w:val="a5"/>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a5"/>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aa"/>
          <w:rFonts w:asciiTheme="minorHAnsi" w:eastAsia="SimSun"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7"/>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w:t>
      </w:r>
      <w:proofErr w:type="gramStart"/>
      <w:r w:rsidR="00035C59">
        <w:rPr>
          <w:rFonts w:ascii="Times New Roman" w:hAnsi="Times New Roman"/>
          <w:lang w:val="en-GB" w:eastAsia="zh-CN"/>
        </w:rPr>
        <w:t xml:space="preserve">the </w:t>
      </w:r>
      <w:r w:rsidR="000175F5">
        <w:rPr>
          <w:rFonts w:ascii="Times New Roman" w:hAnsi="Times New Roman" w:hint="eastAsia"/>
          <w:lang w:val="en-GB" w:eastAsia="zh-CN"/>
        </w:rPr>
        <w:t>it</w:t>
      </w:r>
      <w:proofErr w:type="gramEnd"/>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7"/>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w:t>
            </w:r>
            <w:proofErr w:type="gramStart"/>
            <w:r w:rsidRPr="00035C59">
              <w:rPr>
                <w:rFonts w:ascii="Times New Roman" w:eastAsia="Times New Roman" w:hAnsi="Times New Roman"/>
                <w:lang w:val="en-GB" w:eastAsia="en-GB"/>
              </w:rPr>
              <w:t>reselection;</w:t>
            </w:r>
            <w:proofErr w:type="gramEnd"/>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 xml:space="preserve">12 expires, the UE shall not initiate a periodic registration update </w:t>
            </w:r>
            <w:proofErr w:type="gramStart"/>
            <w:r w:rsidRPr="00035C59">
              <w:rPr>
                <w:rFonts w:ascii="Times New Roman" w:eastAsia="Times New Roman" w:hAnsi="Times New Roman"/>
                <w:lang w:val="en-GB" w:eastAsia="en-GB"/>
              </w:rPr>
              <w:t>procedure</w:t>
            </w:r>
            <w:r w:rsidRPr="00035C59">
              <w:rPr>
                <w:rFonts w:ascii="Times New Roman" w:eastAsia="Times New Roman" w:hAnsi="Times New Roman" w:hint="eastAsia"/>
                <w:lang w:val="en-GB" w:eastAsia="zh-CN"/>
              </w:rPr>
              <w:t>, but</w:t>
            </w:r>
            <w:proofErr w:type="gramEnd"/>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2071"/>
        <w:gridCol w:w="1020"/>
        <w:gridCol w:w="6259"/>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w:t>
            </w:r>
            <w:proofErr w:type="gramStart"/>
            <w:r>
              <w:rPr>
                <w:rFonts w:asciiTheme="minorHAnsi" w:hAnsiTheme="minorHAnsi" w:hint="eastAsia"/>
                <w:lang w:eastAsia="zh-CN"/>
              </w:rPr>
              <w:t>limited service</w:t>
            </w:r>
            <w:proofErr w:type="gramEnd"/>
            <w:r>
              <w:rPr>
                <w:rFonts w:asciiTheme="minorHAnsi" w:hAnsiTheme="minorHAnsi" w:hint="eastAsia"/>
                <w:lang w:eastAsia="zh-CN"/>
              </w:rPr>
              <w:t xml:space="preserv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 xml:space="preserve">The cell is not barred, see clause </w:t>
            </w:r>
            <w:proofErr w:type="gramStart"/>
            <w:r w:rsidRPr="00D66A93">
              <w:rPr>
                <w:rFonts w:ascii="Times New Roman" w:hAnsi="Times New Roman"/>
                <w:i/>
                <w:sz w:val="18"/>
              </w:rPr>
              <w:t>5.3.1;</w:t>
            </w:r>
            <w:proofErr w:type="gramEnd"/>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w:t>
            </w:r>
            <w:proofErr w:type="gramStart"/>
            <w:r w:rsidR="003F7844">
              <w:rPr>
                <w:rFonts w:asciiTheme="minorHAnsi" w:hAnsiTheme="minorHAnsi" w:cstheme="minorHAnsi"/>
              </w:rPr>
              <w:t>is</w:t>
            </w:r>
            <w:proofErr w:type="gramEnd"/>
            <w:r w:rsidRPr="00A01D01">
              <w:rPr>
                <w:rFonts w:asciiTheme="minorHAnsi" w:hAnsiTheme="minorHAnsi" w:cstheme="minorHAnsi"/>
              </w:rPr>
              <w:t xml:space="preserve"> found during 1) cell reselection, 2) integration/startup (i.e. before acquiring SCI), or 3) RLF. In </w:t>
            </w:r>
            <w:proofErr w:type="gramStart"/>
            <w:r w:rsidRPr="00A01D01">
              <w:rPr>
                <w:rFonts w:asciiTheme="minorHAnsi" w:hAnsiTheme="minorHAnsi" w:cstheme="minorHAnsi"/>
              </w:rPr>
              <w:t>all of</w:t>
            </w:r>
            <w:proofErr w:type="gramEnd"/>
            <w:r w:rsidRPr="00A01D01">
              <w:rPr>
                <w:rFonts w:asciiTheme="minorHAnsi" w:hAnsiTheme="minorHAnsi" w:cstheme="minorHAnsi"/>
              </w:rPr>
              <w:t xml:space="preserve">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 xml:space="preserve">ccording to the current spec, the NCR-MT will enter </w:t>
            </w:r>
            <w:proofErr w:type="gramStart"/>
            <w:r w:rsidR="00B67C85">
              <w:rPr>
                <w:lang w:eastAsia="zh-CN"/>
              </w:rPr>
              <w:t>limited service</w:t>
            </w:r>
            <w:proofErr w:type="gramEnd"/>
            <w:r w:rsidR="00B67C85">
              <w:rPr>
                <w:lang w:eastAsia="zh-CN"/>
              </w:rPr>
              <w:t xml:space="preserv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游明朝" w:hint="eastAsia"/>
                <w:lang w:eastAsia="ja-JP"/>
              </w:rPr>
              <w:t>K</w:t>
            </w:r>
            <w:r>
              <w:rPr>
                <w:rFonts w:eastAsia="游明朝"/>
                <w:lang w:eastAsia="ja-JP"/>
              </w:rPr>
              <w:t>yocera</w:t>
            </w:r>
          </w:p>
        </w:tc>
        <w:tc>
          <w:tcPr>
            <w:tcW w:w="1020" w:type="dxa"/>
          </w:tcPr>
          <w:p w14:paraId="18D1BBFC" w14:textId="03D91165" w:rsidR="00BF186F" w:rsidRDefault="00BF186F" w:rsidP="00BF186F">
            <w:pPr>
              <w:spacing w:after="0"/>
              <w:rPr>
                <w:lang w:eastAsia="zh-CN"/>
              </w:rPr>
            </w:pPr>
            <w:r>
              <w:rPr>
                <w:rFonts w:eastAsia="游明朝" w:hint="eastAsia"/>
                <w:lang w:eastAsia="ja-JP"/>
              </w:rPr>
              <w:t>Y</w:t>
            </w:r>
            <w:r>
              <w:rPr>
                <w:rFonts w:eastAsia="游明朝"/>
                <w:lang w:eastAsia="ja-JP"/>
              </w:rPr>
              <w:t>es</w:t>
            </w:r>
          </w:p>
        </w:tc>
        <w:tc>
          <w:tcPr>
            <w:tcW w:w="6259" w:type="dxa"/>
          </w:tcPr>
          <w:p w14:paraId="397D0A23" w14:textId="77777777" w:rsidR="00BF186F" w:rsidRDefault="00BF186F" w:rsidP="00BF186F">
            <w:pPr>
              <w:spacing w:after="0"/>
              <w:rPr>
                <w:rFonts w:eastAsia="游明朝"/>
                <w:lang w:eastAsia="ja-JP"/>
              </w:rPr>
            </w:pPr>
            <w:r>
              <w:rPr>
                <w:rFonts w:eastAsia="游明朝" w:hint="eastAsia"/>
                <w:lang w:eastAsia="ja-JP"/>
              </w:rPr>
              <w:t>W</w:t>
            </w:r>
            <w:r>
              <w:rPr>
                <w:rFonts w:eastAsia="游明朝"/>
                <w:lang w:eastAsia="ja-JP"/>
              </w:rPr>
              <w:t xml:space="preserve">e agree the rapporteur’s observation. We share companies that emergency call is still allowed for NCR-MT camping on an acceptable cell. We were just wondering if any special handling for OAM traffic is </w:t>
            </w:r>
            <w:proofErr w:type="gramStart"/>
            <w:r>
              <w:rPr>
                <w:rFonts w:eastAsia="游明朝"/>
                <w:lang w:eastAsia="ja-JP"/>
              </w:rPr>
              <w:t>applicable, since</w:t>
            </w:r>
            <w:proofErr w:type="gramEnd"/>
            <w:r>
              <w:rPr>
                <w:rFonts w:eastAsia="游明朝"/>
                <w:lang w:eastAsia="ja-JP"/>
              </w:rPr>
              <w:t xml:space="preserve"> NCR is considered as a network node. </w:t>
            </w:r>
          </w:p>
          <w:p w14:paraId="0CFAAE45" w14:textId="77777777" w:rsidR="00BF186F" w:rsidRDefault="00BF186F" w:rsidP="00BF186F">
            <w:pPr>
              <w:spacing w:after="0"/>
              <w:rPr>
                <w:rFonts w:eastAsia="游明朝"/>
                <w:lang w:eastAsia="ja-JP"/>
              </w:rPr>
            </w:pPr>
          </w:p>
          <w:p w14:paraId="41257469" w14:textId="07FC4079" w:rsidR="00BF186F" w:rsidRDefault="00BF186F" w:rsidP="00BF186F">
            <w:pPr>
              <w:spacing w:after="0"/>
              <w:rPr>
                <w:lang w:eastAsia="zh-CN"/>
              </w:rPr>
            </w:pPr>
            <w:r>
              <w:rPr>
                <w:rFonts w:eastAsia="游明朝" w:hint="eastAsia"/>
                <w:lang w:eastAsia="ja-JP"/>
              </w:rPr>
              <w:t>R</w:t>
            </w:r>
            <w:r>
              <w:rPr>
                <w:rFonts w:eastAsia="游明朝"/>
                <w:lang w:eastAsia="ja-JP"/>
              </w:rPr>
              <w:t>egarding Samsung’s comment, we share Nokia’s view that NCR can camp on an acceptable cell, and we think the NCR-</w:t>
            </w:r>
            <w:proofErr w:type="spellStart"/>
            <w:r>
              <w:rPr>
                <w:rFonts w:eastAsia="游明朝"/>
                <w:lang w:eastAsia="ja-JP"/>
              </w:rPr>
              <w:t>Fwd</w:t>
            </w:r>
            <w:proofErr w:type="spellEnd"/>
            <w:r>
              <w:rPr>
                <w:rFonts w:eastAsia="游明朝"/>
                <w:lang w:eastAsia="ja-JP"/>
              </w:rPr>
              <w:t xml:space="preserve"> OFF is covered by the RAN2 agreement “</w:t>
            </w:r>
            <w:r w:rsidRPr="00DF4062">
              <w:rPr>
                <w:rFonts w:eastAsia="游明朝"/>
                <w:i/>
                <w:iCs/>
                <w:lang w:eastAsia="ja-JP"/>
              </w:rPr>
              <w:t>If NCR-MT enters RRC_IDLE due to no suitable cell is find, NCR-</w:t>
            </w:r>
            <w:proofErr w:type="spellStart"/>
            <w:r w:rsidRPr="00DF4062">
              <w:rPr>
                <w:rFonts w:eastAsia="游明朝"/>
                <w:i/>
                <w:iCs/>
                <w:lang w:eastAsia="ja-JP"/>
              </w:rPr>
              <w:t>Fwd</w:t>
            </w:r>
            <w:proofErr w:type="spellEnd"/>
            <w:r w:rsidRPr="00DF4062">
              <w:rPr>
                <w:rFonts w:eastAsia="游明朝"/>
                <w:i/>
                <w:iCs/>
                <w:lang w:eastAsia="ja-JP"/>
              </w:rPr>
              <w:t xml:space="preserve"> is OFF</w:t>
            </w:r>
            <w:r>
              <w:rPr>
                <w:rFonts w:eastAsia="游明朝"/>
                <w:lang w:eastAsia="ja-JP"/>
              </w:rPr>
              <w:t xml:space="preserve">”, although it was agreed for RLF case. So, we don’t think these are needed to be agreed. </w:t>
            </w: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xml:space="preserve">, </w:t>
      </w:r>
      <w:proofErr w:type="gramStart"/>
      <w:r w:rsidR="00FA2FEF">
        <w:rPr>
          <w:rFonts w:ascii="Times New Roman" w:hAnsi="Times New Roman"/>
          <w:lang w:val="en-GB" w:eastAsia="zh-CN"/>
        </w:rPr>
        <w:t>e.g.</w:t>
      </w:r>
      <w:proofErr w:type="gramEnd"/>
      <w:r w:rsidR="00FA2FEF">
        <w:rPr>
          <w:rFonts w:ascii="Times New Roman" w:hAnsi="Times New Roman"/>
          <w:lang w:val="en-GB" w:eastAsia="zh-CN"/>
        </w:rPr>
        <w:t xml:space="preserve">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 xml:space="preserve">Based on the online discussion in RAN2#121 meeting, company views are </w:t>
      </w:r>
      <w:proofErr w:type="gramStart"/>
      <w:r>
        <w:rPr>
          <w:rFonts w:ascii="Times New Roman" w:hAnsi="Times New Roman"/>
          <w:lang w:val="en-GB" w:eastAsia="zh-CN"/>
        </w:rPr>
        <w:t>divergent</w:t>
      </w:r>
      <w:proofErr w:type="gramEnd"/>
      <w:r>
        <w:rPr>
          <w:rFonts w:ascii="Times New Roman" w:hAnsi="Times New Roman"/>
          <w:lang w:val="en-GB" w:eastAsia="zh-CN"/>
        </w:rPr>
        <w:t xml:space="preserve">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lastRenderedPageBreak/>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w:t>
      </w:r>
      <w:proofErr w:type="gramStart"/>
      <w:r w:rsidRPr="007D68C2">
        <w:rPr>
          <w:rFonts w:ascii="Times New Roman" w:eastAsiaTheme="minorEastAsia" w:hAnsi="Times New Roman"/>
          <w:sz w:val="21"/>
          <w:lang w:val="en-GB" w:eastAsia="zh-CN"/>
        </w:rPr>
        <w:t>message;</w:t>
      </w:r>
      <w:proofErr w:type="gramEnd"/>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w:t>
            </w:r>
            <w:proofErr w:type="gramStart"/>
            <w:r>
              <w:rPr>
                <w:rFonts w:asciiTheme="minorHAnsi" w:hAnsiTheme="minorHAnsi"/>
                <w:lang w:eastAsia="zh-CN"/>
              </w:rPr>
              <w:t>similar to</w:t>
            </w:r>
            <w:proofErr w:type="gramEnd"/>
            <w:r>
              <w:rPr>
                <w:rFonts w:asciiTheme="minorHAnsi" w:hAnsiTheme="minorHAnsi"/>
                <w:lang w:eastAsia="zh-CN"/>
              </w:rPr>
              <w:t xml:space="preserve">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w:t>
            </w:r>
            <w:proofErr w:type="gramStart"/>
            <w:r w:rsidRPr="007E12E0">
              <w:rPr>
                <w:rFonts w:asciiTheme="minorHAnsi" w:hAnsiTheme="minorHAnsi" w:cstheme="minorHAnsi"/>
                <w:lang w:eastAsia="zh-CN"/>
              </w:rPr>
              <w:t>a number of</w:t>
            </w:r>
            <w:proofErr w:type="gramEnd"/>
            <w:r w:rsidRPr="007E12E0">
              <w:rPr>
                <w:rFonts w:asciiTheme="minorHAnsi" w:hAnsiTheme="minorHAnsi" w:cstheme="minorHAnsi"/>
                <w:lang w:eastAsia="zh-CN"/>
              </w:rPr>
              <w:t xml:space="preserve">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 xml:space="preserve">gNB may not know when the wakeup timer has been configured or re-configured before releasing an NCR-MT to RRC idle. This means that some proprietary solution is </w:t>
            </w:r>
            <w:proofErr w:type="gramStart"/>
            <w:r w:rsidRPr="007E12E0">
              <w:rPr>
                <w:rFonts w:asciiTheme="minorHAnsi" w:hAnsiTheme="minorHAnsi" w:cstheme="minorHAnsi"/>
                <w:lang w:eastAsia="zh-CN"/>
              </w:rPr>
              <w:t>need</w:t>
            </w:r>
            <w:proofErr w:type="gramEnd"/>
            <w:r w:rsidRPr="007E12E0">
              <w:rPr>
                <w:rFonts w:asciiTheme="minorHAnsi" w:hAnsiTheme="minorHAnsi" w:cstheme="minorHAnsi"/>
                <w:lang w:eastAsia="zh-CN"/>
              </w:rPr>
              <w:t xml:space="preserve">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signalling overhead will be introduced and the benefit of sending the NCR to a low power state will be lost, while if the timer is too long the gNB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 xml:space="preserve">We </w:t>
            </w:r>
            <w:r>
              <w:rPr>
                <w:rFonts w:asciiTheme="minorHAnsi" w:hAnsiTheme="minorHAnsi" w:cstheme="minorHAnsi"/>
                <w:lang w:eastAsia="zh-CN"/>
              </w:rPr>
              <w:lastRenderedPageBreak/>
              <w:t>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 xml:space="preserve">stated that OAM could be accessed by other technologies, </w:t>
            </w:r>
            <w:proofErr w:type="gramStart"/>
            <w:r w:rsidR="003F7844" w:rsidRPr="00F241C6">
              <w:rPr>
                <w:rFonts w:asciiTheme="minorHAnsi" w:hAnsiTheme="minorHAnsi" w:cstheme="minorHAnsi"/>
                <w:lang w:eastAsia="zh-CN"/>
              </w:rPr>
              <w:t>e.g.</w:t>
            </w:r>
            <w:proofErr w:type="gramEnd"/>
            <w:r w:rsidR="003F7844" w:rsidRPr="00F241C6">
              <w:rPr>
                <w:rFonts w:asciiTheme="minorHAnsi" w:hAnsiTheme="minorHAnsi" w:cstheme="minorHAnsi"/>
                <w:lang w:eastAsia="zh-CN"/>
              </w:rPr>
              <w:t xml:space="preserve">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lastRenderedPageBreak/>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游明朝" w:hint="eastAsia"/>
                <w:lang w:eastAsia="ja-JP"/>
              </w:rPr>
              <w:t>K</w:t>
            </w:r>
            <w:r>
              <w:rPr>
                <w:rFonts w:eastAsia="游明朝"/>
                <w:lang w:eastAsia="ja-JP"/>
              </w:rPr>
              <w:t>yocera</w:t>
            </w:r>
          </w:p>
        </w:tc>
        <w:tc>
          <w:tcPr>
            <w:tcW w:w="1228" w:type="dxa"/>
          </w:tcPr>
          <w:p w14:paraId="54C77E69" w14:textId="66EBCE57" w:rsidR="00A45746" w:rsidRDefault="00A45746" w:rsidP="00A45746">
            <w:pPr>
              <w:spacing w:after="0"/>
              <w:rPr>
                <w:lang w:eastAsia="zh-CN"/>
              </w:rPr>
            </w:pPr>
            <w:r>
              <w:rPr>
                <w:rFonts w:eastAsia="游明朝" w:hint="eastAsia"/>
                <w:lang w:eastAsia="ja-JP"/>
              </w:rPr>
              <w:t>O</w:t>
            </w:r>
            <w:r>
              <w:rPr>
                <w:rFonts w:eastAsia="游明朝"/>
                <w:lang w:eastAsia="ja-JP"/>
              </w:rPr>
              <w:t>ption 1</w:t>
            </w:r>
          </w:p>
        </w:tc>
        <w:tc>
          <w:tcPr>
            <w:tcW w:w="6284" w:type="dxa"/>
          </w:tcPr>
          <w:p w14:paraId="7F57CD4C" w14:textId="77777777" w:rsidR="00A45746" w:rsidRDefault="00A45746" w:rsidP="00A45746">
            <w:pPr>
              <w:spacing w:after="0"/>
              <w:rPr>
                <w:rFonts w:eastAsia="游明朝"/>
                <w:lang w:eastAsia="ja-JP"/>
              </w:rPr>
            </w:pPr>
            <w:r>
              <w:rPr>
                <w:rFonts w:eastAsia="游明朝" w:hint="eastAsia"/>
                <w:lang w:eastAsia="ja-JP"/>
              </w:rPr>
              <w:t>S</w:t>
            </w:r>
            <w:r>
              <w:rPr>
                <w:rFonts w:eastAsia="游明朝"/>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游明朝"/>
                <w:lang w:eastAsia="ja-JP"/>
              </w:rPr>
            </w:pPr>
          </w:p>
          <w:p w14:paraId="04495372" w14:textId="528FEE7B" w:rsidR="00A45746" w:rsidRDefault="00A45746" w:rsidP="00A45746">
            <w:pPr>
              <w:spacing w:after="0"/>
              <w:rPr>
                <w:lang w:eastAsia="zh-CN"/>
              </w:rPr>
            </w:pPr>
            <w:r>
              <w:rPr>
                <w:rFonts w:eastAsia="游明朝" w:hint="eastAsia"/>
                <w:lang w:eastAsia="ja-JP"/>
              </w:rPr>
              <w:t>W</w:t>
            </w:r>
            <w:r>
              <w:rPr>
                <w:rFonts w:eastAsia="游明朝"/>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7"/>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w:t>
      </w:r>
      <w:proofErr w:type="gramStart"/>
      <w:r>
        <w:rPr>
          <w:rFonts w:ascii="Times New Roman" w:eastAsiaTheme="minorEastAsia" w:hAnsi="Times New Roman"/>
          <w:sz w:val="21"/>
          <w:lang w:val="en-GB" w:eastAsia="zh-CN"/>
        </w:rPr>
        <w:t>state</w:t>
      </w:r>
      <w:r w:rsidRPr="007D68C2">
        <w:rPr>
          <w:rFonts w:ascii="Times New Roman" w:eastAsiaTheme="minorEastAsia" w:hAnsi="Times New Roman"/>
          <w:sz w:val="21"/>
          <w:lang w:val="en-GB" w:eastAsia="zh-CN"/>
        </w:rPr>
        <w:t>;</w:t>
      </w:r>
      <w:proofErr w:type="gramEnd"/>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w:t>
            </w:r>
            <w:proofErr w:type="gramStart"/>
            <w:r w:rsidRPr="003140A3">
              <w:rPr>
                <w:rFonts w:hint="eastAsia"/>
                <w:lang w:val="en-GB" w:eastAsia="zh-CN"/>
              </w:rPr>
              <w:t>OFF;</w:t>
            </w:r>
            <w:proofErr w:type="gramEnd"/>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w:t>
            </w:r>
            <w:r>
              <w:rPr>
                <w:rFonts w:asciiTheme="minorHAnsi" w:hAnsiTheme="minorHAnsi"/>
                <w:lang w:eastAsia="zh-CN"/>
              </w:rPr>
              <w:lastRenderedPageBreak/>
              <w:t xml:space="preserve">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lastRenderedPageBreak/>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behaviour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w:t>
            </w:r>
            <w:proofErr w:type="gramStart"/>
            <w:r w:rsidR="002C2BCC" w:rsidRPr="000F7406">
              <w:rPr>
                <w:rFonts w:asciiTheme="minorHAnsi" w:hAnsiTheme="minorHAnsi" w:cstheme="minorHAnsi"/>
                <w:lang w:eastAsia="zh-CN"/>
              </w:rPr>
              <w:t xml:space="preserve">really </w:t>
            </w:r>
            <w:r w:rsidR="000F7406" w:rsidRPr="000F7406">
              <w:rPr>
                <w:rFonts w:asciiTheme="minorHAnsi" w:hAnsiTheme="minorHAnsi" w:cstheme="minorHAnsi"/>
                <w:lang w:eastAsia="zh-CN"/>
              </w:rPr>
              <w:t>sure</w:t>
            </w:r>
            <w:proofErr w:type="gramEnd"/>
            <w:r w:rsidR="000F7406" w:rsidRPr="000F7406">
              <w:rPr>
                <w:rFonts w:asciiTheme="minorHAnsi" w:hAnsiTheme="minorHAnsi" w:cstheme="minorHAnsi"/>
                <w:lang w:eastAsia="zh-CN"/>
              </w:rPr>
              <w:t xml:space="preserv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RRC IDLE should not be used as a FWD operation state</w:t>
            </w:r>
            <w:proofErr w:type="gramStart"/>
            <w:r>
              <w:rPr>
                <w:lang w:eastAsia="zh-CN"/>
              </w:rPr>
              <w:t>, in particular, because</w:t>
            </w:r>
            <w:proofErr w:type="gramEnd"/>
            <w:r>
              <w:rPr>
                <w:lang w:eastAsia="zh-CN"/>
              </w:rPr>
              <w:t xml:space="preserv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游明朝" w:hint="eastAsia"/>
                <w:lang w:eastAsia="ja-JP"/>
              </w:rPr>
              <w:t>K</w:t>
            </w:r>
            <w:r>
              <w:rPr>
                <w:rFonts w:eastAsia="游明朝"/>
                <w:lang w:eastAsia="ja-JP"/>
              </w:rPr>
              <w:t>yocera</w:t>
            </w:r>
          </w:p>
        </w:tc>
        <w:tc>
          <w:tcPr>
            <w:tcW w:w="1228" w:type="dxa"/>
          </w:tcPr>
          <w:p w14:paraId="4363F1DF" w14:textId="15AF1CD5" w:rsidR="009831F4" w:rsidRDefault="009831F4" w:rsidP="009831F4">
            <w:pPr>
              <w:spacing w:after="0"/>
              <w:rPr>
                <w:lang w:eastAsia="zh-CN"/>
              </w:rPr>
            </w:pPr>
            <w:r>
              <w:rPr>
                <w:rFonts w:eastAsia="游明朝" w:hint="eastAsia"/>
                <w:lang w:eastAsia="ja-JP"/>
              </w:rPr>
              <w:t>O</w:t>
            </w:r>
            <w:r>
              <w:rPr>
                <w:rFonts w:eastAsia="游明朝"/>
                <w:lang w:eastAsia="ja-JP"/>
              </w:rPr>
              <w:t>ption 1</w:t>
            </w:r>
          </w:p>
        </w:tc>
        <w:tc>
          <w:tcPr>
            <w:tcW w:w="6284" w:type="dxa"/>
          </w:tcPr>
          <w:p w14:paraId="6C42C423" w14:textId="79F1D1F8" w:rsidR="009831F4" w:rsidRDefault="009831F4" w:rsidP="009831F4">
            <w:pPr>
              <w:spacing w:after="0"/>
              <w:rPr>
                <w:lang w:eastAsia="zh-CN"/>
              </w:rPr>
            </w:pPr>
            <w:r>
              <w:rPr>
                <w:rFonts w:eastAsia="游明朝" w:hint="eastAsia"/>
                <w:lang w:eastAsia="ja-JP"/>
              </w:rPr>
              <w:t>W</w:t>
            </w:r>
            <w:r>
              <w:rPr>
                <w:rFonts w:eastAsia="游明朝"/>
                <w:lang w:eastAsia="ja-JP"/>
              </w:rPr>
              <w:t xml:space="preserve">e agree with CATT that the behavior should be rather aligned with RLF case.  We think, if the gNB wants to release the NCR-MT (for NCR power saving or for NW congestion), the gNB can release it </w:t>
            </w:r>
            <w:proofErr w:type="gramStart"/>
            <w:r>
              <w:rPr>
                <w:rFonts w:eastAsia="游明朝"/>
                <w:lang w:eastAsia="ja-JP"/>
              </w:rPr>
              <w:t>to</w:t>
            </w:r>
            <w:proofErr w:type="gramEnd"/>
            <w:r>
              <w:rPr>
                <w:rFonts w:eastAsia="游明朝"/>
                <w:lang w:eastAsia="ja-JP"/>
              </w:rPr>
              <w:t xml:space="preserve"> INACTIVE. We still assume the NCR-MT in IDLE is considered as a kind of unusual case (e.g., </w:t>
            </w:r>
            <w:proofErr w:type="gramStart"/>
            <w:r>
              <w:rPr>
                <w:rFonts w:eastAsia="游明朝"/>
                <w:lang w:eastAsia="ja-JP"/>
              </w:rPr>
              <w:t>similar to</w:t>
            </w:r>
            <w:proofErr w:type="gramEnd"/>
            <w:r>
              <w:rPr>
                <w:rFonts w:eastAsia="游明朝"/>
                <w:lang w:eastAsia="ja-JP"/>
              </w:rPr>
              <w:t xml:space="preserve"> camping on an acceptable cell above, or in RLF), even if the gNB released it to IDLE. </w:t>
            </w: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w:t>
      </w:r>
      <w:proofErr w:type="gramStart"/>
      <w:r>
        <w:rPr>
          <w:rFonts w:ascii="Times New Roman" w:hAnsi="Times New Roman"/>
          <w:lang w:val="en-GB" w:eastAsia="zh-CN"/>
        </w:rPr>
        <w:t>to clarify</w:t>
      </w:r>
      <w:proofErr w:type="gramEnd"/>
      <w:r>
        <w:rPr>
          <w:rFonts w:ascii="Times New Roman" w:hAnsi="Times New Roman"/>
          <w:lang w:val="en-GB" w:eastAsia="zh-CN"/>
        </w:rPr>
        <w:t xml:space="preserve">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lastRenderedPageBreak/>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w:t>
      </w:r>
      <w:proofErr w:type="gramEnd"/>
      <w:r w:rsidR="00955329" w:rsidRPr="00955329">
        <w:rPr>
          <w:rFonts w:ascii="Times New Roman" w:hAnsi="Times New Roman"/>
          <w:b/>
          <w:lang w:val="en-GB" w:eastAsia="zh-CN"/>
        </w:rPr>
        <w:t xml:space="preserve">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游明朝" w:hint="eastAsia"/>
                <w:lang w:eastAsia="ja-JP"/>
              </w:rPr>
              <w:t>K</w:t>
            </w:r>
            <w:r>
              <w:rPr>
                <w:rFonts w:eastAsia="游明朝"/>
                <w:lang w:eastAsia="ja-JP"/>
              </w:rPr>
              <w:t>yocera</w:t>
            </w:r>
          </w:p>
        </w:tc>
        <w:tc>
          <w:tcPr>
            <w:tcW w:w="1076" w:type="dxa"/>
          </w:tcPr>
          <w:p w14:paraId="3918A6A2" w14:textId="5801C34A" w:rsidR="009116F8" w:rsidRDefault="009116F8" w:rsidP="009116F8">
            <w:pPr>
              <w:spacing w:after="0"/>
              <w:rPr>
                <w:lang w:eastAsia="zh-CN"/>
              </w:rPr>
            </w:pPr>
            <w:r>
              <w:rPr>
                <w:rFonts w:eastAsia="游明朝" w:hint="eastAsia"/>
                <w:lang w:eastAsia="ja-JP"/>
              </w:rPr>
              <w:t>Y</w:t>
            </w:r>
            <w:r>
              <w:rPr>
                <w:rFonts w:eastAsia="游明朝"/>
                <w:lang w:eastAsia="ja-JP"/>
              </w:rPr>
              <w:t>es</w:t>
            </w:r>
          </w:p>
        </w:tc>
        <w:tc>
          <w:tcPr>
            <w:tcW w:w="6448" w:type="dxa"/>
          </w:tcPr>
          <w:p w14:paraId="01BD5A2A" w14:textId="77777777" w:rsidR="009116F8" w:rsidRDefault="009116F8" w:rsidP="009116F8">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proofErr w:type="gramStart"/>
      <w:r w:rsidR="002577F5">
        <w:rPr>
          <w:rFonts w:ascii="Times New Roman" w:hAnsi="Times New Roman"/>
          <w:lang w:val="en-GB" w:eastAsia="zh-CN"/>
        </w:rPr>
        <w:t>in order to</w:t>
      </w:r>
      <w:proofErr w:type="gramEnd"/>
      <w:r w:rsidR="002577F5">
        <w:rPr>
          <w:rFonts w:ascii="Times New Roman" w:hAnsi="Times New Roman"/>
          <w:lang w:val="en-GB" w:eastAsia="zh-CN"/>
        </w:rPr>
        <w:t xml:space="preserve">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w:t>
      </w:r>
      <w:proofErr w:type="gramEnd"/>
      <w:r>
        <w:rPr>
          <w:rFonts w:ascii="Times New Roman" w:hAnsi="Times New Roman"/>
          <w:b/>
          <w:lang w:val="en-GB" w:eastAsia="zh-CN"/>
        </w:rPr>
        <w:t xml:space="preserv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w:t>
            </w:r>
            <w:r>
              <w:rPr>
                <w:rFonts w:asciiTheme="minorHAnsi" w:hAnsiTheme="minorHAnsi"/>
                <w:lang w:eastAsia="zh-CN"/>
              </w:rPr>
              <w:lastRenderedPageBreak/>
              <w:t xml:space="preserve">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lastRenderedPageBreak/>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w:t>
            </w:r>
            <w:proofErr w:type="gramStart"/>
            <w:r>
              <w:rPr>
                <w:lang w:eastAsia="zh-CN"/>
              </w:rPr>
              <w:t>the  “</w:t>
            </w:r>
            <w:proofErr w:type="gramEnd"/>
            <w:r>
              <w:rPr>
                <w:lang w:eastAsia="zh-CN"/>
              </w:rPr>
              <w:t xml:space="preserve">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gNB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w:t>
            </w:r>
            <w:proofErr w:type="gramStart"/>
            <w:r>
              <w:rPr>
                <w:lang w:eastAsia="zh-CN"/>
              </w:rPr>
              <w:t>the</w:t>
            </w:r>
            <w:r w:rsidR="0054623B">
              <w:rPr>
                <w:lang w:eastAsia="zh-CN"/>
              </w:rPr>
              <w:t xml:space="preserve"> ”last</w:t>
            </w:r>
            <w:proofErr w:type="gramEnd"/>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0B04CC">
        <w:trPr>
          <w:trHeight w:val="278"/>
        </w:trPr>
        <w:tc>
          <w:tcPr>
            <w:tcW w:w="1838" w:type="dxa"/>
          </w:tcPr>
          <w:p w14:paraId="65F75BF2" w14:textId="61A8E9F5" w:rsidR="000F6097" w:rsidRDefault="000F6097" w:rsidP="000F6097">
            <w:pPr>
              <w:spacing w:after="0"/>
              <w:rPr>
                <w:lang w:eastAsia="zh-CN"/>
              </w:rPr>
            </w:pPr>
            <w:r>
              <w:rPr>
                <w:lang w:eastAsia="zh-CN"/>
              </w:rPr>
              <w:t>Qualcomm</w:t>
            </w:r>
          </w:p>
        </w:tc>
        <w:tc>
          <w:tcPr>
            <w:tcW w:w="992" w:type="dxa"/>
          </w:tcPr>
          <w:p w14:paraId="5D8F3D76" w14:textId="2824589D" w:rsidR="000F6097" w:rsidRDefault="000F6097" w:rsidP="000F6097">
            <w:pPr>
              <w:spacing w:after="0"/>
              <w:rPr>
                <w:lang w:eastAsia="zh-CN"/>
              </w:rPr>
            </w:pPr>
            <w:r>
              <w:rPr>
                <w:lang w:eastAsia="zh-CN"/>
              </w:rPr>
              <w:t>Yes</w:t>
            </w:r>
          </w:p>
        </w:tc>
        <w:tc>
          <w:tcPr>
            <w:tcW w:w="6520"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0B04CC">
        <w:trPr>
          <w:trHeight w:val="278"/>
        </w:trPr>
        <w:tc>
          <w:tcPr>
            <w:tcW w:w="1838" w:type="dxa"/>
          </w:tcPr>
          <w:p w14:paraId="73F03DE2" w14:textId="5A74816E" w:rsidR="00EE2604" w:rsidRDefault="00EE2604" w:rsidP="00EE2604">
            <w:pPr>
              <w:spacing w:after="0"/>
              <w:rPr>
                <w:lang w:eastAsia="zh-CN"/>
              </w:rPr>
            </w:pPr>
            <w:r>
              <w:rPr>
                <w:rFonts w:eastAsia="游明朝" w:hint="eastAsia"/>
                <w:lang w:eastAsia="ja-JP"/>
              </w:rPr>
              <w:t>K</w:t>
            </w:r>
            <w:r>
              <w:rPr>
                <w:rFonts w:eastAsia="游明朝"/>
                <w:lang w:eastAsia="ja-JP"/>
              </w:rPr>
              <w:t>yocera</w:t>
            </w:r>
          </w:p>
        </w:tc>
        <w:tc>
          <w:tcPr>
            <w:tcW w:w="992" w:type="dxa"/>
          </w:tcPr>
          <w:p w14:paraId="6283013C" w14:textId="42963978" w:rsidR="00EE2604" w:rsidRDefault="00EE2604" w:rsidP="00EE2604">
            <w:pPr>
              <w:spacing w:after="0"/>
              <w:rPr>
                <w:lang w:eastAsia="zh-CN"/>
              </w:rPr>
            </w:pPr>
            <w:r>
              <w:rPr>
                <w:rFonts w:eastAsia="游明朝"/>
                <w:lang w:eastAsia="ja-JP"/>
              </w:rPr>
              <w:t>-</w:t>
            </w:r>
          </w:p>
        </w:tc>
        <w:tc>
          <w:tcPr>
            <w:tcW w:w="6520" w:type="dxa"/>
          </w:tcPr>
          <w:p w14:paraId="56D337A2" w14:textId="182788A3" w:rsidR="00EE2604" w:rsidRDefault="00EE2604" w:rsidP="00EE2604">
            <w:pPr>
              <w:spacing w:after="0"/>
              <w:rPr>
                <w:lang w:eastAsia="zh-CN"/>
              </w:rPr>
            </w:pPr>
            <w:r>
              <w:rPr>
                <w:rFonts w:eastAsia="游明朝"/>
                <w:lang w:eastAsia="ja-JP"/>
              </w:rPr>
              <w:t xml:space="preserve">We think more discussion is needed on this. </w:t>
            </w:r>
            <w:r>
              <w:rPr>
                <w:rFonts w:eastAsia="游明朝" w:hint="eastAsia"/>
                <w:lang w:eastAsia="ja-JP"/>
              </w:rPr>
              <w:t>W</w:t>
            </w:r>
            <w:r>
              <w:rPr>
                <w:rFonts w:eastAsia="游明朝"/>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7"/>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w:t>
            </w:r>
            <w:proofErr w:type="gramStart"/>
            <w:r>
              <w:rPr>
                <w:rFonts w:asciiTheme="minorHAnsi" w:hAnsiTheme="minorHAnsi"/>
                <w:lang w:eastAsia="zh-CN"/>
              </w:rPr>
              <w:t>case</w:t>
            </w:r>
            <w:proofErr w:type="gramEnd"/>
            <w:r>
              <w:rPr>
                <w:rFonts w:asciiTheme="minorHAnsi" w:hAnsiTheme="minorHAnsi"/>
                <w:lang w:eastAsia="zh-CN"/>
              </w:rPr>
              <w:t xml:space="preserv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 xml:space="preserve">After RLF is declared by NCR-MT, NCR-MT performs cell selection and trigger RRC </w:t>
            </w:r>
            <w:proofErr w:type="gramStart"/>
            <w:r w:rsidRPr="008127D7">
              <w:rPr>
                <w:rFonts w:ascii="Arial" w:hAnsi="Arial" w:cs="Arial"/>
                <w:bCs/>
                <w:i/>
                <w:sz w:val="18"/>
                <w:szCs w:val="18"/>
              </w:rPr>
              <w:t>re-establishment;</w:t>
            </w:r>
            <w:proofErr w:type="gramEnd"/>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w:t>
            </w:r>
            <w:proofErr w:type="gramStart"/>
            <w:r w:rsidRPr="008127D7">
              <w:rPr>
                <w:rFonts w:ascii="Arial" w:hAnsi="Arial" w:cs="Arial"/>
                <w:bCs/>
                <w:i/>
                <w:sz w:val="18"/>
                <w:szCs w:val="18"/>
              </w:rPr>
              <w:t>OFF;</w:t>
            </w:r>
            <w:proofErr w:type="gramEnd"/>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w:t>
            </w:r>
            <w:proofErr w:type="gramStart"/>
            <w:r>
              <w:rPr>
                <w:rFonts w:asciiTheme="minorHAnsi" w:hAnsiTheme="minorHAnsi"/>
                <w:lang w:eastAsia="zh-CN"/>
              </w:rPr>
              <w:t>Similar to</w:t>
            </w:r>
            <w:proofErr w:type="gramEnd"/>
            <w:r>
              <w:rPr>
                <w:rFonts w:asciiTheme="minorHAnsi" w:hAnsiTheme="minorHAnsi"/>
                <w:lang w:eastAsia="zh-CN"/>
              </w:rPr>
              <w:t xml:space="preserve">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7BB94C0C" w14:textId="53B38220" w:rsidR="000F6097" w:rsidRPr="00467409"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w:t>
            </w:r>
            <w:r>
              <w:rPr>
                <w:rFonts w:asciiTheme="minorHAnsi" w:hAnsiTheme="minorHAnsi"/>
                <w:lang w:eastAsia="zh-CN"/>
              </w:rPr>
              <w:lastRenderedPageBreak/>
              <w:t>valid (i.e., the NCR FWD may forward the wrong SSB) and the NCR-FWD should be turned OFF until the NCR-MT resumes and receives new side control configuration.</w:t>
            </w: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游明朝" w:hAnsiTheme="minorHAnsi" w:hint="eastAsia"/>
                <w:lang w:eastAsia="ja-JP"/>
              </w:rPr>
              <w:lastRenderedPageBreak/>
              <w:t>K</w:t>
            </w:r>
            <w:r>
              <w:rPr>
                <w:rFonts w:asciiTheme="minorHAnsi" w:eastAsia="游明朝" w:hAnsiTheme="minorHAnsi"/>
                <w:lang w:eastAsia="ja-JP"/>
              </w:rPr>
              <w:t>yocera</w:t>
            </w:r>
          </w:p>
        </w:tc>
        <w:tc>
          <w:tcPr>
            <w:tcW w:w="7513" w:type="dxa"/>
          </w:tcPr>
          <w:p w14:paraId="7A653036" w14:textId="77777777" w:rsidR="009B233F" w:rsidRDefault="009B233F" w:rsidP="009B233F">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wonder if NCR-FWD operation is resumed, when RRC Reestablishment is succeeded to the same cell, with the last configuration. </w:t>
            </w:r>
          </w:p>
          <w:p w14:paraId="0C56D885" w14:textId="16F78F51" w:rsidR="009B233F" w:rsidRPr="00467409" w:rsidRDefault="009B233F" w:rsidP="009B233F">
            <w:pPr>
              <w:spacing w:after="0"/>
              <w:rPr>
                <w:lang w:eastAsia="zh-CN"/>
              </w:rPr>
            </w:pPr>
            <w:r>
              <w:rPr>
                <w:rFonts w:asciiTheme="minorHAnsi" w:eastAsia="游明朝" w:hAnsiTheme="minorHAnsi" w:hint="eastAsia"/>
                <w:lang w:eastAsia="ja-JP"/>
              </w:rPr>
              <w:t>W</w:t>
            </w:r>
            <w:r>
              <w:rPr>
                <w:rFonts w:asciiTheme="minorHAnsi" w:eastAsia="游明朝" w:hAnsiTheme="minorHAnsi"/>
                <w:lang w:eastAsia="ja-JP"/>
              </w:rPr>
              <w:t xml:space="preserve">e also wonder if the redirection is considered to make the NCR-MT to move to a proper cell, since it was agreed the handover is not supported. </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ab"/>
      </w:pPr>
      <w:r>
        <w:t xml:space="preserve">Order of </w:t>
      </w:r>
      <w:r>
        <w:rPr>
          <w:rStyle w:val="aa"/>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C97C" w14:textId="77777777" w:rsidR="001373C8" w:rsidRDefault="001373C8" w:rsidP="00094E6A">
      <w:pPr>
        <w:spacing w:after="0"/>
      </w:pPr>
      <w:r>
        <w:separator/>
      </w:r>
    </w:p>
  </w:endnote>
  <w:endnote w:type="continuationSeparator" w:id="0">
    <w:p w14:paraId="05980A00" w14:textId="77777777" w:rsidR="001373C8" w:rsidRDefault="001373C8" w:rsidP="00094E6A">
      <w:pPr>
        <w:spacing w:after="0"/>
      </w:pPr>
      <w:r>
        <w:continuationSeparator/>
      </w:r>
    </w:p>
  </w:endnote>
  <w:endnote w:type="continuationNotice" w:id="1">
    <w:p w14:paraId="6B94350A" w14:textId="77777777" w:rsidR="001373C8" w:rsidRDefault="00137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00"/>
    <w:family w:val="roman"/>
    <w:pitch w:val="default"/>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B5CD" w14:textId="77777777" w:rsidR="001373C8" w:rsidRDefault="001373C8" w:rsidP="00094E6A">
      <w:pPr>
        <w:spacing w:after="0"/>
      </w:pPr>
      <w:r>
        <w:separator/>
      </w:r>
    </w:p>
  </w:footnote>
  <w:footnote w:type="continuationSeparator" w:id="0">
    <w:p w14:paraId="3F0EC1C7" w14:textId="77777777" w:rsidR="001373C8" w:rsidRDefault="001373C8" w:rsidP="00094E6A">
      <w:pPr>
        <w:spacing w:after="0"/>
      </w:pPr>
      <w:r>
        <w:continuationSeparator/>
      </w:r>
    </w:p>
  </w:footnote>
  <w:footnote w:type="continuationNotice" w:id="1">
    <w:p w14:paraId="3612E4AE" w14:textId="77777777" w:rsidR="001373C8" w:rsidRDefault="001373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ＭＳ 明朝"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4226">
    <w:abstractNumId w:val="12"/>
  </w:num>
  <w:num w:numId="2" w16cid:durableId="402029293">
    <w:abstractNumId w:val="15"/>
  </w:num>
  <w:num w:numId="3" w16cid:durableId="136265703">
    <w:abstractNumId w:val="19"/>
  </w:num>
  <w:num w:numId="4" w16cid:durableId="801193885">
    <w:abstractNumId w:val="18"/>
  </w:num>
  <w:num w:numId="5" w16cid:durableId="556864743">
    <w:abstractNumId w:val="1"/>
  </w:num>
  <w:num w:numId="6" w16cid:durableId="189153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756830">
    <w:abstractNumId w:val="13"/>
  </w:num>
  <w:num w:numId="8" w16cid:durableId="1237324387">
    <w:abstractNumId w:val="25"/>
  </w:num>
  <w:num w:numId="9" w16cid:durableId="1030570788">
    <w:abstractNumId w:val="23"/>
  </w:num>
  <w:num w:numId="10" w16cid:durableId="1356729132">
    <w:abstractNumId w:val="17"/>
  </w:num>
  <w:num w:numId="11" w16cid:durableId="2132551559">
    <w:abstractNumId w:val="5"/>
  </w:num>
  <w:num w:numId="12" w16cid:durableId="674456960">
    <w:abstractNumId w:val="20"/>
  </w:num>
  <w:num w:numId="13" w16cid:durableId="1313171161">
    <w:abstractNumId w:val="2"/>
  </w:num>
  <w:num w:numId="14" w16cid:durableId="127848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02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53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522168">
    <w:abstractNumId w:val="4"/>
  </w:num>
  <w:num w:numId="18" w16cid:durableId="806515010">
    <w:abstractNumId w:val="27"/>
  </w:num>
  <w:num w:numId="19" w16cid:durableId="1416633179">
    <w:abstractNumId w:val="16"/>
  </w:num>
  <w:num w:numId="20" w16cid:durableId="1036467321">
    <w:abstractNumId w:val="9"/>
  </w:num>
  <w:num w:numId="21" w16cid:durableId="224681094">
    <w:abstractNumId w:val="14"/>
  </w:num>
  <w:num w:numId="22" w16cid:durableId="582420018">
    <w:abstractNumId w:val="3"/>
  </w:num>
  <w:num w:numId="23" w16cid:durableId="267200259">
    <w:abstractNumId w:val="26"/>
  </w:num>
  <w:num w:numId="24" w16cid:durableId="11115885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03743259">
    <w:abstractNumId w:val="8"/>
  </w:num>
  <w:num w:numId="26" w16cid:durableId="1383941050">
    <w:abstractNumId w:val="7"/>
  </w:num>
  <w:num w:numId="27" w16cid:durableId="882910620">
    <w:abstractNumId w:val="24"/>
  </w:num>
  <w:num w:numId="28" w16cid:durableId="1962371230">
    <w:abstractNumId w:val="22"/>
  </w:num>
  <w:num w:numId="29" w16cid:durableId="1721594496">
    <w:abstractNumId w:val="11"/>
  </w:num>
  <w:num w:numId="30" w16cid:durableId="220798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Heading 1 3GPP (文字)"/>
    <w:basedOn w:val="a2"/>
    <w:link w:val="1"/>
    <w:rsid w:val="00E6495B"/>
    <w:rPr>
      <w:rFonts w:ascii="Arial" w:eastAsia="Arial" w:hAnsi="Arial" w:cstheme="majorBidi"/>
      <w:noProof/>
      <w:sz w:val="36"/>
      <w:szCs w:val="20"/>
      <w:lang w:val="en-GB" w:eastAsia="en-US"/>
    </w:rPr>
  </w:style>
  <w:style w:type="character" w:customStyle="1" w:styleId="20">
    <w:name w:val="見出し 2 (文字)"/>
    <w:aliases w:val="H2 (文字),h2 (文字),DO NOT USE_h2 (文字),h21 (文字),Heading 2 3GPP (文字)"/>
    <w:basedOn w:val="a2"/>
    <w:link w:val="2"/>
    <w:rsid w:val="00017FC6"/>
    <w:rPr>
      <w:rFonts w:ascii="Arial" w:eastAsia="Arial" w:hAnsi="Arial" w:cstheme="majorBidi"/>
      <w:noProof/>
      <w:sz w:val="32"/>
      <w:szCs w:val="20"/>
      <w:lang w:val="en-GB" w:eastAsia="en-US"/>
    </w:rPr>
  </w:style>
  <w:style w:type="character" w:customStyle="1" w:styleId="30">
    <w:name w:val="見出し 3 (文字)"/>
    <w:aliases w:val="Heading 3 3GPP (文字)"/>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11"/>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ヘッダー (文字)"/>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コメント文字列 (文字)"/>
    <w:basedOn w:val="a2"/>
    <w:link w:val="ab"/>
    <w:uiPriority w:val="99"/>
    <w:rsid w:val="0002231B"/>
    <w:rPr>
      <w:rFonts w:ascii="Times New Roman" w:eastAsia="SimSun"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コメント内容 (文字)"/>
    <w:basedOn w:val="ac"/>
    <w:link w:val="ad"/>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フッター (文字)"/>
    <w:basedOn w:val="a2"/>
    <w:link w:val="af"/>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図表番号 (文字)"/>
    <w:aliases w:val="cap (文字),cap Char (文字),Caption Char (文字),Caption Char1 Char (文字),cap Char Char1 (文字),Caption Char Char1 Char (文字),cap Char2 (文字)"/>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ＭＳ 明朝" w:hAnsi="Arial"/>
      <w:b/>
      <w:szCs w:val="24"/>
      <w:lang w:val="en-GB" w:eastAsia="en-GB"/>
    </w:rPr>
  </w:style>
  <w:style w:type="character" w:styleId="21">
    <w:name w:val="Intense Emphasis"/>
    <w:basedOn w:val="a2"/>
    <w:uiPriority w:val="21"/>
    <w:qFormat/>
    <w:rsid w:val="00E73691"/>
    <w:rPr>
      <w:i/>
      <w:iCs/>
      <w:color w:val="4472C4" w:themeColor="accent1"/>
    </w:rPr>
  </w:style>
  <w:style w:type="paragraph" w:styleId="af3">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見出し 5 (文字)"/>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EmailDiscussionChar">
    <w:name w:val="EmailDiscussion Char"/>
    <w:link w:val="EmailDiscussion"/>
    <w:qFormat/>
    <w:rsid w:val="009A3B64"/>
    <w:rPr>
      <w:rFonts w:ascii="Arial" w:eastAsia="ＭＳ 明朝" w:hAnsi="Arial" w:cs="Times New Roman"/>
      <w:b/>
      <w:sz w:val="20"/>
      <w:szCs w:val="24"/>
      <w:lang w:val="en-GB" w:eastAsia="en-GB"/>
    </w:rPr>
  </w:style>
  <w:style w:type="paragraph" w:styleId="af4">
    <w:name w:val="Balloon Text"/>
    <w:basedOn w:val="a"/>
    <w:link w:val="af5"/>
    <w:uiPriority w:val="99"/>
    <w:semiHidden/>
    <w:unhideWhenUsed/>
    <w:rsid w:val="008D7BE3"/>
    <w:pPr>
      <w:spacing w:after="0"/>
    </w:pPr>
    <w:rPr>
      <w:sz w:val="18"/>
      <w:szCs w:val="18"/>
    </w:rPr>
  </w:style>
  <w:style w:type="character" w:customStyle="1" w:styleId="af5">
    <w:name w:val="吹き出し (文字)"/>
    <w:basedOn w:val="a2"/>
    <w:link w:val="af4"/>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9A6B1-3AC9-4CF7-B051-28E2C0E24134}">
  <ds:schemaRefs>
    <ds:schemaRef ds:uri="http://schemas.openxmlformats.org/officeDocument/2006/bibliography"/>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Kyocera - Masato Fujishiro</cp:lastModifiedBy>
  <cp:revision>18</cp:revision>
  <dcterms:created xsi:type="dcterms:W3CDTF">2023-03-28T21:46:00Z</dcterms:created>
  <dcterms:modified xsi:type="dcterms:W3CDTF">2023-03-29T06:30:00Z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