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w:t>
            </w:r>
            <w:proofErr w:type="gramStart"/>
            <w:r w:rsidRPr="00DB333D">
              <w:t>Project;</w:t>
            </w:r>
            <w:proofErr w:type="gramEnd"/>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 xml:space="preserve">Radio Access </w:t>
            </w:r>
            <w:proofErr w:type="gramStart"/>
            <w:r w:rsidR="00B36232" w:rsidRPr="00DB333D">
              <w:t>Network</w:t>
            </w:r>
            <w:r w:rsidRPr="00DB333D">
              <w:t>;</w:t>
            </w:r>
            <w:proofErr w:type="gramEnd"/>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0051CD"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3pt;mso-width-percent:0;mso-height-percent:0;mso-width-percent:0;mso-height-percent:0" o:ole="">
                  <v:imagedata r:id="rId14" o:title=""/>
                </v:shape>
                <o:OLEObject Type="Embed" ProgID="Word.Picture.8" ShapeID="_x0000_i1025" DrawAspect="Content" ObjectID="_1739824625"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0051CD" w:rsidP="00670CF4">
            <w:pPr>
              <w:pStyle w:val="TAR"/>
            </w:pPr>
            <w:r w:rsidRPr="00DB333D">
              <w:rPr>
                <w:noProof/>
              </w:rPr>
              <w:object w:dxaOrig="2126" w:dyaOrig="1243" w14:anchorId="6D22806A">
                <v:shape id="_x0000_i1026" type="#_x0000_t75" alt="" style="width:128pt;height:75.5pt;mso-width-percent:0;mso-height-percent:0;mso-width-percent:0;mso-height-percent:0" o:ole="">
                  <v:imagedata r:id="rId16" o:title=""/>
                </v:shape>
                <o:OLEObject Type="Embed" ProgID="Word.Picture.8" ShapeID="_x0000_i1026" DrawAspect="Content" ObjectID="_1739824626"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(see </w:t>
        </w:r>
      </w:ins>
      <w:ins w:id="121" w:author="Benoist" w:date="2023-02-03T15:18:00Z">
        <w:r>
          <w:rPr>
            <w:lang w:eastAsia="zh-CN"/>
          </w:rPr>
          <w:t>S4-221626 [16]</w:t>
        </w:r>
      </w:ins>
      <w:ins w:id="122"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3" w:author="Benoist" w:date="2023-02-03T15:06:00Z">
        <w:r w:rsidRPr="00DB333D" w:rsidDel="00D0310C">
          <w:rPr>
            <w:rFonts w:eastAsia="SimSun"/>
            <w:szCs w:val="22"/>
            <w:lang w:eastAsia="zh-CN"/>
          </w:rPr>
          <w:delText xml:space="preserve">4 </w:delText>
        </w:r>
      </w:del>
      <w:ins w:id="124"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5" w:author="Benoist" w:date="2023-02-03T15:09:00Z">
        <w:r w:rsidRPr="00DB333D" w:rsidDel="00C4117F">
          <w:rPr>
            <w:lang w:eastAsia="zh-CN"/>
          </w:rPr>
          <w:delText>TR 22.842 [2]</w:delText>
        </w:r>
      </w:del>
      <w:ins w:id="126"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7" w:author="Benoist" w:date="2023-02-03T15:05:00Z"/>
          <w:i/>
          <w:iCs/>
        </w:rPr>
      </w:pPr>
      <w:del w:id="128"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29" w:name="_Toc121220896"/>
      <w:r w:rsidRPr="00DB333D">
        <w:t>5.1</w:t>
      </w:r>
      <w:r w:rsidRPr="00DB333D">
        <w:tab/>
      </w:r>
      <w:r w:rsidRPr="00DB333D">
        <w:tab/>
        <w:t>XR Awareness</w:t>
      </w:r>
      <w:bookmarkEnd w:id="129"/>
    </w:p>
    <w:p w14:paraId="02CA65A6" w14:textId="27728125" w:rsidR="00501E5F" w:rsidRPr="00DB333D" w:rsidRDefault="00501E5F" w:rsidP="00D757F6">
      <w:pPr>
        <w:pStyle w:val="Heading3"/>
      </w:pPr>
      <w:bookmarkStart w:id="130" w:name="_Toc121220897"/>
      <w:r w:rsidRPr="00DB333D">
        <w:t>5.1.1</w:t>
      </w:r>
      <w:r w:rsidRPr="00DB333D">
        <w:tab/>
        <w:t>General</w:t>
      </w:r>
      <w:bookmarkEnd w:id="130"/>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1"/>
      <w:r w:rsidRPr="00A4493B">
        <w:t xml:space="preserve">Data Burst </w:t>
      </w:r>
      <w:commentRangeEnd w:id="131"/>
      <w:r w:rsidR="00404E96">
        <w:rPr>
          <w:rStyle w:val="CommentReference"/>
        </w:rPr>
        <w:commentReference w:id="131"/>
      </w:r>
      <w:r w:rsidRPr="00A4493B">
        <w:t>can be composed of multiple PDUs belonging to one or multiple PDU Sets.</w:t>
      </w:r>
      <w:ins w:id="132" w:author="Benoist" w:date="2023-02-02T18:02:00Z">
        <w:r w:rsidRPr="00A4493B">
          <w:t xml:space="preserve"> </w:t>
        </w:r>
        <w:commentRangeStart w:id="133"/>
        <w:r w:rsidRPr="00A4493B">
          <w:t>D</w:t>
        </w:r>
      </w:ins>
      <w:ins w:id="134" w:author="Benoist" w:date="2023-02-02T18:03:00Z">
        <w:r w:rsidRPr="00A4493B">
          <w:t xml:space="preserve">uring a Data Burst, </w:t>
        </w:r>
        <w:r w:rsidRPr="00A4493B">
          <w:rPr>
            <w:lang w:eastAsia="zh-CN"/>
          </w:rPr>
          <w:t>periods of data transmission inactivity should not be assumed</w:t>
        </w:r>
      </w:ins>
      <w:ins w:id="135" w:author="Benoist" w:date="2023-02-15T10:15:00Z">
        <w:r w:rsidRPr="00A4493B">
          <w:rPr>
            <w:lang w:eastAsia="zh-CN"/>
          </w:rPr>
          <w:t>.</w:t>
        </w:r>
      </w:ins>
      <w:ins w:id="136" w:author="Benoist" w:date="2023-02-02T18:03:00Z">
        <w:r w:rsidRPr="00A4493B">
          <w:rPr>
            <w:lang w:eastAsia="zh-CN"/>
          </w:rPr>
          <w:t xml:space="preserve"> </w:t>
        </w:r>
      </w:ins>
      <w:ins w:id="137" w:author="Benoist" w:date="2023-02-15T10:15:00Z">
        <w:r w:rsidRPr="00A4493B">
          <w:rPr>
            <w:lang w:eastAsia="zh-CN"/>
          </w:rPr>
          <w:t>A</w:t>
        </w:r>
      </w:ins>
      <w:ins w:id="138" w:author="Benoist" w:date="2023-02-02T18:03:00Z">
        <w:r w:rsidRPr="00A4493B">
          <w:rPr>
            <w:lang w:eastAsia="zh-CN"/>
          </w:rPr>
          <w:t xml:space="preserve">lthough the duration of Data Bursts may vary, </w:t>
        </w:r>
      </w:ins>
      <w:ins w:id="139" w:author="Benoist" w:date="2023-02-02T18:04:00Z">
        <w:r w:rsidRPr="00A4493B">
          <w:rPr>
            <w:lang w:eastAsia="zh-CN"/>
          </w:rPr>
          <w:t>it can be assumed that it stays within the same order of magnitude.</w:t>
        </w:r>
      </w:ins>
      <w:ins w:id="140" w:author="Benoist" w:date="2023-02-13T08:11:00Z">
        <w:r w:rsidRPr="00A4493B">
          <w:rPr>
            <w:lang w:eastAsia="zh-CN"/>
          </w:rPr>
          <w:t xml:space="preserve"> Also, the arrival time </w:t>
        </w:r>
      </w:ins>
      <w:ins w:id="141" w:author="Benoist" w:date="2023-02-13T08:12:00Z">
        <w:r w:rsidRPr="00A4493B">
          <w:rPr>
            <w:lang w:eastAsia="zh-CN"/>
          </w:rPr>
          <w:t>of the first packet of a data burst cannot be provided by 5GC.</w:t>
        </w:r>
      </w:ins>
      <w:commentRangeEnd w:id="133"/>
      <w:ins w:id="142" w:author="Benoist" w:date="2023-03-07T10:22:00Z">
        <w:r w:rsidR="00F864AC">
          <w:commentReference w:id="133"/>
        </w:r>
      </w:ins>
    </w:p>
    <w:p w14:paraId="26C64198" w14:textId="56FB6F27" w:rsidR="00CF4B8C" w:rsidRPr="00DB333D" w:rsidRDefault="004E260D" w:rsidP="004F1665">
      <w:r w:rsidRPr="00DB333D">
        <w:t xml:space="preserve">The following information may be provided </w:t>
      </w:r>
      <w:commentRangeStart w:id="143"/>
      <w:del w:id="144" w:author="Benoist" w:date="2023-03-07T10:10:00Z">
        <w:r w:rsidRPr="00DB333D" w:rsidDel="00076304">
          <w:delText xml:space="preserve">by the CN </w:delText>
        </w:r>
      </w:del>
      <w:commentRangeEnd w:id="143"/>
      <w:r w:rsidR="00F7100F">
        <w:commentReference w:id="143"/>
      </w:r>
      <w:r w:rsidRPr="00DB333D">
        <w:t>to RAN (see TR 23.700-60 [9])</w:t>
      </w:r>
      <w:commentRangeStart w:id="145"/>
      <w:del w:id="146"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5"/>
      <w:r w:rsidR="00D80CB5">
        <w:commentReference w:id="145"/>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47" w:author="Benoist" w:date="2023-03-09T10:56:00Z">
        <w:r w:rsidR="00F7100F" w:rsidRPr="00F7100F">
          <w:rPr>
            <w:highlight w:val="yellow"/>
            <w:rPrChange w:id="148" w:author="Benoist" w:date="2023-03-09T10:57:00Z">
              <w:rPr/>
            </w:rPrChange>
          </w:rPr>
          <w:t xml:space="preserve">per QoS </w:t>
        </w:r>
        <w:commentRangeStart w:id="149"/>
        <w:r w:rsidR="00F7100F" w:rsidRPr="00F7100F">
          <w:rPr>
            <w:highlight w:val="yellow"/>
            <w:rPrChange w:id="150" w:author="Benoist" w:date="2023-03-09T10:57:00Z">
              <w:rPr/>
            </w:rPrChange>
          </w:rPr>
          <w:t>flow</w:t>
        </w:r>
      </w:ins>
      <w:del w:id="151" w:author="Benoist" w:date="2023-03-09T10:56:00Z">
        <w:r w:rsidR="00F40A4A" w:rsidRPr="00F7100F" w:rsidDel="00F7100F">
          <w:rPr>
            <w:highlight w:val="yellow"/>
            <w:lang w:eastAsia="zh-CN"/>
            <w:rPrChange w:id="152" w:author="Benoist" w:date="2023-03-09T10:57:00Z">
              <w:rPr>
                <w:lang w:eastAsia="zh-CN"/>
              </w:rPr>
            </w:rPrChange>
          </w:rPr>
          <w:delText>for both UL and DL</w:delText>
        </w:r>
      </w:del>
      <w:ins w:id="153" w:author="Benoist" w:date="2023-03-07T10:12:00Z">
        <w:r w:rsidR="00B816AD">
          <w:rPr>
            <w:lang w:eastAsia="zh-CN"/>
          </w:rPr>
          <w:t>:</w:t>
        </w:r>
      </w:ins>
      <w:del w:id="154" w:author="Benoist" w:date="2023-03-07T10:12:00Z">
        <w:r w:rsidR="00F40A4A" w:rsidRPr="00DB333D" w:rsidDel="00B816AD">
          <w:rPr>
            <w:lang w:eastAsia="zh-CN"/>
          </w:rPr>
          <w:delText xml:space="preserve"> </w:delText>
        </w:r>
        <w:r w:rsidRPr="00DB333D" w:rsidDel="00B816AD">
          <w:rPr>
            <w:lang w:eastAsia="zh-CN"/>
          </w:rPr>
          <w:delText>provided</w:delText>
        </w:r>
      </w:del>
      <w:del w:id="155"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56" w:author="Benoist" w:date="2023-02-22T16:11:00Z">
        <w:r w:rsidR="00DA5C99" w:rsidRPr="00A84E2C" w:rsidDel="0042520E">
          <w:rPr>
            <w:lang w:eastAsia="zh-CN"/>
          </w:rPr>
          <w:delText xml:space="preserve"> (NGAP)</w:delText>
        </w:r>
      </w:del>
      <w:r w:rsidRPr="00A84E2C">
        <w:rPr>
          <w:lang w:eastAsia="zh-CN"/>
        </w:rPr>
        <w:t>:</w:t>
      </w:r>
      <w:commentRangeEnd w:id="149"/>
      <w:r w:rsidR="00984163">
        <w:rPr>
          <w:rStyle w:val="CommentReference"/>
        </w:rPr>
        <w:commentReference w:id="149"/>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57"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58" w:author="Benoist" w:date="2023-03-09T10:58:00Z"/>
        </w:rPr>
      </w:pPr>
      <w:r w:rsidRPr="00A84E2C">
        <w:t>-</w:t>
      </w:r>
      <w:r w:rsidRPr="00A84E2C">
        <w:tab/>
      </w:r>
      <w:ins w:id="159" w:author="Benoist" w:date="2023-03-09T10:58:00Z">
        <w:r w:rsidR="00F7100F" w:rsidRPr="00F7100F">
          <w:rPr>
            <w:highlight w:val="yellow"/>
            <w:rPrChange w:id="160" w:author="Benoist" w:date="2023-03-09T10:58:00Z">
              <w:rPr/>
            </w:rPrChange>
          </w:rPr>
          <w:t>DL</w:t>
        </w:r>
        <w:r w:rsidR="00F7100F">
          <w:t xml:space="preserve"> </w:t>
        </w:r>
      </w:ins>
      <w:r w:rsidRPr="00A84E2C">
        <w:t xml:space="preserve">Traffic jitter information </w:t>
      </w:r>
      <w:r w:rsidR="00E7638F" w:rsidRPr="00A84E2C">
        <w:t xml:space="preserve">(e.g. jitter range) </w:t>
      </w:r>
      <w:r w:rsidRPr="00A84E2C">
        <w:t>associated with each periodicity of the QoS flow</w:t>
      </w:r>
      <w:ins w:id="161"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2" w:author="Benoist" w:date="2023-03-09T10:58:00Z">
        <w:r>
          <w:t>-</w:t>
        </w:r>
        <w:r>
          <w:tab/>
        </w:r>
        <w:r w:rsidRPr="00F7100F">
          <w:rPr>
            <w:highlight w:val="yellow"/>
            <w:rPrChange w:id="163" w:author="Benoist" w:date="2023-03-09T10:58:00Z">
              <w:rPr/>
            </w:rPrChange>
          </w:rPr>
          <w:t xml:space="preserve">UL traffic arrival information from the UE to cope with </w:t>
        </w:r>
      </w:ins>
      <w:ins w:id="164" w:author="Benoist" w:date="2023-03-09T11:00:00Z">
        <w:r w:rsidR="00CB3FCF">
          <w:rPr>
            <w:highlight w:val="yellow"/>
          </w:rPr>
          <w:t xml:space="preserve">e.g. </w:t>
        </w:r>
      </w:ins>
      <w:ins w:id="165" w:author="Benoist" w:date="2023-03-09T10:58:00Z">
        <w:r w:rsidRPr="00F7100F">
          <w:rPr>
            <w:highlight w:val="yellow"/>
            <w:rPrChange w:id="166" w:author="Benoist" w:date="2023-03-09T10:58:00Z">
              <w:rPr/>
            </w:rPrChange>
          </w:rPr>
          <w:t>tethering use cases (FFS).</w:t>
        </w:r>
      </w:ins>
    </w:p>
    <w:p w14:paraId="353A375B" w14:textId="5EF85DDE" w:rsidR="00EF5B45" w:rsidRPr="00A84E2C" w:rsidDel="00A84E2C" w:rsidRDefault="00EF5B45" w:rsidP="002B3AA7">
      <w:pPr>
        <w:pStyle w:val="EditorsNote"/>
        <w:rPr>
          <w:del w:id="167" w:author="Benoist" w:date="2023-03-07T09:55:00Z"/>
          <w:i/>
          <w:iCs/>
        </w:rPr>
      </w:pPr>
      <w:del w:id="168"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69" w:author="Benoist" w:date="2023-02-02T17:32:00Z">
        <w:r w:rsidR="00096B03" w:rsidRPr="00A84E2C">
          <w:rPr>
            <w:lang w:eastAsia="zh-CN"/>
          </w:rPr>
          <w:t xml:space="preserve"> </w:t>
        </w:r>
      </w:ins>
      <w:ins w:id="170" w:author="Benoist" w:date="2023-02-02T17:45:00Z">
        <w:r w:rsidR="00096B03" w:rsidRPr="00A84E2C">
          <w:rPr>
            <w:lang w:eastAsia="zh-CN"/>
          </w:rPr>
          <w:t>of</w:t>
        </w:r>
      </w:ins>
      <w:ins w:id="171" w:author="Benoist" w:date="2023-02-02T17:32:00Z">
        <w:r w:rsidR="00096B03" w:rsidRPr="00A84E2C">
          <w:rPr>
            <w:lang w:eastAsia="zh-CN"/>
          </w:rPr>
          <w:t xml:space="preserve"> the QoS flow (i.e. </w:t>
        </w:r>
      </w:ins>
      <w:ins w:id="172" w:author="Benoist" w:date="2023-02-02T17:33:00Z">
        <w:r w:rsidR="00096B03" w:rsidRPr="00A84E2C">
          <w:rPr>
            <w:lang w:eastAsia="zh-CN"/>
          </w:rPr>
          <w:t>applicable to all PDU set</w:t>
        </w:r>
      </w:ins>
      <w:ins w:id="173" w:author="Benoist" w:date="2023-02-02T17:45:00Z">
        <w:r w:rsidR="00096B03" w:rsidRPr="00A84E2C">
          <w:rPr>
            <w:lang w:eastAsia="zh-CN"/>
          </w:rPr>
          <w:t>s</w:t>
        </w:r>
      </w:ins>
      <w:ins w:id="174" w:author="Benoist" w:date="2023-02-02T17:33:00Z">
        <w:r w:rsidR="00096B03" w:rsidRPr="00A84E2C">
          <w:rPr>
            <w:lang w:eastAsia="zh-CN"/>
          </w:rPr>
          <w:t xml:space="preserve"> of the QoS flow)</w:t>
        </w:r>
      </w:ins>
      <w:ins w:id="175" w:author="Benoist" w:date="2023-02-22T16:12:00Z">
        <w:r w:rsidR="0042520E" w:rsidRPr="00A84E2C">
          <w:rPr>
            <w:lang w:eastAsia="zh-CN"/>
          </w:rPr>
          <w:t xml:space="preserve"> </w:t>
        </w:r>
      </w:ins>
      <w:ins w:id="176" w:author="Benoist" w:date="2023-03-07T10:14:00Z">
        <w:r w:rsidR="00552514">
          <w:rPr>
            <w:lang w:eastAsia="zh-CN"/>
          </w:rPr>
          <w:t xml:space="preserve">provided </w:t>
        </w:r>
      </w:ins>
      <w:commentRangeStart w:id="177"/>
      <w:ins w:id="178" w:author="Benoist" w:date="2023-03-07T10:06:00Z">
        <w:r w:rsidR="00A439AC">
          <w:rPr>
            <w:lang w:eastAsia="zh-CN"/>
          </w:rPr>
          <w:t xml:space="preserve">by the SMF </w:t>
        </w:r>
        <w:commentRangeEnd w:id="177"/>
        <w:r w:rsidR="007130EE">
          <w:commentReference w:id="177"/>
        </w:r>
      </w:ins>
      <w:ins w:id="179"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0"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1"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2" w:author="Benoist" w:date="2023-03-09T11:02:00Z">
        <w:r w:rsidR="00CB3FCF" w:rsidRPr="00CB3FCF">
          <w:rPr>
            <w:rFonts w:eastAsia="DengXian"/>
            <w:highlight w:val="yellow"/>
            <w:rPrChange w:id="183" w:author="Benoist" w:date="2023-03-09T11:02:00Z">
              <w:rPr>
                <w:rFonts w:eastAsia="DengXian"/>
              </w:rPr>
            </w:rPrChange>
          </w:rPr>
          <w:t>o</w:t>
        </w:r>
        <w:commentRangeStart w:id="184"/>
        <w:r w:rsidR="00CB3FCF" w:rsidRPr="00CB3FCF">
          <w:rPr>
            <w:rFonts w:eastAsia="DengXian"/>
            <w:highlight w:val="yellow"/>
            <w:rPrChange w:id="185" w:author="Benoist" w:date="2023-03-09T11:02:00Z">
              <w:rPr>
                <w:rFonts w:eastAsia="DengXian"/>
              </w:rPr>
            </w:rPrChange>
          </w:rPr>
          <w:t>n</w:t>
        </w:r>
      </w:ins>
      <w:commentRangeEnd w:id="184"/>
      <w:ins w:id="186" w:author="Benoist" w:date="2023-03-09T11:10:00Z">
        <w:r w:rsidR="003536D3">
          <w:commentReference w:id="184"/>
        </w:r>
      </w:ins>
      <w:ins w:id="187" w:author="Benoist" w:date="2023-03-09T11:02:00Z">
        <w:r w:rsidR="00CB3FCF" w:rsidRPr="00CB3FCF">
          <w:rPr>
            <w:rFonts w:eastAsia="DengXian"/>
            <w:highlight w:val="yellow"/>
            <w:rPrChange w:id="188"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89"/>
      <w:ins w:id="190" w:author="Benoist" w:date="2023-03-07T10:09:00Z">
        <w:r w:rsidR="00714BDE">
          <w:rPr>
            <w:rFonts w:eastAsia="DengXian"/>
          </w:rPr>
          <w:t xml:space="preserve">, and </w:t>
        </w:r>
      </w:ins>
      <w:ins w:id="191" w:author="Benoist" w:date="2023-03-07T10:10:00Z">
        <w:r w:rsidR="00714BDE">
          <w:rPr>
            <w:rFonts w:eastAsia="DengXian"/>
          </w:rPr>
          <w:t>i</w:t>
        </w:r>
        <w:r w:rsidR="00714BDE" w:rsidRPr="000200AA">
          <w:t>f the PSER is available, the usage of PSER supersedes the usage of PER</w:t>
        </w:r>
        <w:commentRangeEnd w:id="189"/>
        <w:r w:rsidR="00714BDE">
          <w:commentReference w:id="189"/>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2" w:author="Benoist" w:date="2023-03-09T11:09:00Z">
            <w:rPr>
              <w:rFonts w:eastAsia="DengXian"/>
              <w:lang w:eastAsia="zh-CN"/>
            </w:rPr>
          </w:rPrChange>
        </w:rPr>
        <w:t xml:space="preserve">PDU Set Delay Budget (PSDB): </w:t>
      </w:r>
      <w:r w:rsidRPr="003536D3">
        <w:rPr>
          <w:highlight w:val="yellow"/>
          <w:rPrChange w:id="193" w:author="Benoist" w:date="2023-03-09T11:09:00Z">
            <w:rPr/>
          </w:rPrChange>
        </w:rPr>
        <w:t xml:space="preserve">time between reception of the first PDU </w:t>
      </w:r>
      <w:ins w:id="194" w:author="Benoist" w:date="2023-03-09T11:08:00Z">
        <w:r w:rsidR="003536D3" w:rsidRPr="003536D3">
          <w:rPr>
            <w:highlight w:val="yellow"/>
            <w:rPrChange w:id="195" w:author="Benoist" w:date="2023-03-09T11:09:00Z">
              <w:rPr/>
            </w:rPrChange>
          </w:rPr>
          <w:t xml:space="preserve">(at the </w:t>
        </w:r>
        <w:commentRangeStart w:id="196"/>
        <w:r w:rsidR="003536D3" w:rsidRPr="003536D3">
          <w:rPr>
            <w:highlight w:val="yellow"/>
            <w:rPrChange w:id="197" w:author="Benoist" w:date="2023-03-09T11:09:00Z">
              <w:rPr/>
            </w:rPrChange>
          </w:rPr>
          <w:t>U</w:t>
        </w:r>
      </w:ins>
      <w:commentRangeEnd w:id="196"/>
      <w:ins w:id="198" w:author="Benoist" w:date="2023-03-09T11:10:00Z">
        <w:r w:rsidR="003536D3">
          <w:commentReference w:id="196"/>
        </w:r>
      </w:ins>
      <w:ins w:id="199" w:author="Benoist" w:date="2023-03-09T11:08:00Z">
        <w:r w:rsidR="003536D3" w:rsidRPr="003536D3">
          <w:rPr>
            <w:highlight w:val="yellow"/>
            <w:rPrChange w:id="200" w:author="Benoist" w:date="2023-03-09T11:09:00Z">
              <w:rPr/>
            </w:rPrChange>
          </w:rPr>
          <w:t xml:space="preserve">PF in DL, at the UE in UL) </w:t>
        </w:r>
      </w:ins>
      <w:r w:rsidRPr="003536D3">
        <w:rPr>
          <w:highlight w:val="yellow"/>
          <w:rPrChange w:id="201" w:author="Benoist" w:date="2023-03-09T11:09:00Z">
            <w:rPr/>
          </w:rPrChange>
        </w:rPr>
        <w:t xml:space="preserve">and the successful </w:t>
      </w:r>
      <w:r w:rsidRPr="00EF6574">
        <w:rPr>
          <w:highlight w:val="yellow"/>
          <w:rPrChange w:id="202" w:author="Benoist" w:date="2023-03-09T11:11:00Z">
            <w:rPr/>
          </w:rPrChange>
        </w:rPr>
        <w:t xml:space="preserve">delivery of the last </w:t>
      </w:r>
      <w:r w:rsidRPr="00EF6574">
        <w:rPr>
          <w:rFonts w:eastAsia="DengXian"/>
          <w:highlight w:val="yellow"/>
          <w:lang w:eastAsia="zh-CN"/>
          <w:rPrChange w:id="203" w:author="Benoist" w:date="2023-03-09T11:11:00Z">
            <w:rPr>
              <w:rFonts w:eastAsia="DengXian"/>
              <w:lang w:eastAsia="zh-CN"/>
            </w:rPr>
          </w:rPrChange>
        </w:rPr>
        <w:t xml:space="preserve">arrived </w:t>
      </w:r>
      <w:r w:rsidRPr="00EF6574">
        <w:rPr>
          <w:highlight w:val="yellow"/>
          <w:rPrChange w:id="204" w:author="Benoist" w:date="2023-03-09T11:11:00Z">
            <w:rPr/>
          </w:rPrChange>
        </w:rPr>
        <w:t>PDU of a PDU Set (</w:t>
      </w:r>
      <w:ins w:id="205" w:author="Benoist" w:date="2023-03-09T11:09:00Z">
        <w:r w:rsidR="003536D3" w:rsidRPr="00EF6574">
          <w:rPr>
            <w:highlight w:val="yellow"/>
            <w:rPrChange w:id="206" w:author="Benoist" w:date="2023-03-09T11:11:00Z">
              <w:rPr/>
            </w:rPrChange>
          </w:rPr>
          <w:t>at the UE in DL, at the UPF in UL)</w:t>
        </w:r>
      </w:ins>
      <w:del w:id="207" w:author="Benoist" w:date="2023-03-09T11:09:00Z">
        <w:r w:rsidRPr="00EF6574" w:rsidDel="003536D3">
          <w:rPr>
            <w:highlight w:val="yellow"/>
            <w:rPrChange w:id="208" w:author="Benoist" w:date="2023-03-09T11:11:00Z">
              <w:rPr/>
            </w:rPrChange>
          </w:rPr>
          <w:delText>see TR 23.700-60 [9])</w:delText>
        </w:r>
      </w:del>
      <w:r w:rsidRPr="00EF6574">
        <w:rPr>
          <w:rFonts w:eastAsia="DengXian"/>
          <w:highlight w:val="yellow"/>
          <w:lang w:eastAsia="zh-CN"/>
          <w:rPrChange w:id="209" w:author="Benoist" w:date="2023-03-09T11:11:00Z">
            <w:rPr>
              <w:rFonts w:eastAsia="DengXian"/>
              <w:lang w:eastAsia="zh-CN"/>
            </w:rPr>
          </w:rPrChange>
        </w:rPr>
        <w:t>. PSDB is an optional parameter</w:t>
      </w:r>
      <w:ins w:id="210" w:author="Benoist" w:date="2023-03-09T11:09:00Z">
        <w:r w:rsidR="003536D3" w:rsidRPr="00EF6574">
          <w:rPr>
            <w:rFonts w:eastAsia="DengXian"/>
            <w:highlight w:val="yellow"/>
            <w:lang w:eastAsia="zh-CN"/>
            <w:rPrChange w:id="211" w:author="Benoist" w:date="2023-03-09T11:11:00Z">
              <w:rPr>
                <w:rFonts w:eastAsia="DengXian"/>
                <w:lang w:eastAsia="zh-CN"/>
              </w:rPr>
            </w:rPrChange>
          </w:rPr>
          <w:t xml:space="preserve"> </w:t>
        </w:r>
      </w:ins>
      <w:ins w:id="212" w:author="Benoist" w:date="2023-03-09T11:11:00Z">
        <w:r w:rsidR="00EF6574" w:rsidRPr="00EF6574">
          <w:rPr>
            <w:rFonts w:eastAsia="DengXian"/>
            <w:highlight w:val="yellow"/>
            <w:lang w:eastAsia="zh-CN"/>
          </w:rPr>
          <w:t xml:space="preserve">and </w:t>
        </w:r>
        <w:r w:rsidR="00EF6574" w:rsidRPr="00EF6574">
          <w:rPr>
            <w:highlight w:val="yellow"/>
            <w:lang w:val="en-US"/>
            <w:rPrChange w:id="213"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14" w:author="Benoist" w:date="2023-03-09T11:09:00Z">
        <w:r w:rsidR="003536D3" w:rsidRPr="00EF6574">
          <w:rPr>
            <w:rFonts w:eastAsia="DengXian"/>
            <w:highlight w:val="yellow"/>
            <w:lang w:eastAsia="zh-CN"/>
            <w:rPrChange w:id="215" w:author="Benoist" w:date="2023-03-09T11:11:00Z">
              <w:rPr>
                <w:rFonts w:eastAsia="DengXian"/>
                <w:lang w:eastAsia="zh-CN"/>
              </w:rPr>
            </w:rPrChange>
          </w:rPr>
          <w:t>(</w:t>
        </w:r>
        <w:r w:rsidR="003536D3" w:rsidRPr="00EF6574">
          <w:rPr>
            <w:highlight w:val="yellow"/>
            <w:rPrChange w:id="216" w:author="Benoist" w:date="2023-03-09T11:11:00Z">
              <w:rPr/>
            </w:rPrChange>
          </w:rPr>
          <w:t>see TR 23.700-60 [9])</w:t>
        </w:r>
      </w:ins>
      <w:r w:rsidRPr="00EF6574">
        <w:rPr>
          <w:rFonts w:eastAsia="DengXian"/>
          <w:highlight w:val="yellow"/>
          <w:lang w:eastAsia="zh-CN"/>
          <w:rPrChange w:id="217" w:author="Benoist" w:date="2023-03-09T11:11:00Z">
            <w:rPr>
              <w:rFonts w:eastAsia="DengXian"/>
              <w:lang w:eastAsia="zh-CN"/>
            </w:rPr>
          </w:rPrChange>
        </w:rPr>
        <w:t>.</w:t>
      </w:r>
      <w:ins w:id="218"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19" w:author="Benoist" w:date="2023-02-15T10:04:00Z">
        <w:r w:rsidRPr="00A4493B">
          <w:rPr>
            <w:lang w:eastAsia="zh-CN"/>
          </w:rPr>
          <w:t xml:space="preserve">Handling </w:t>
        </w:r>
      </w:ins>
      <w:r w:rsidRPr="00A4493B">
        <w:rPr>
          <w:lang w:eastAsia="zh-CN"/>
        </w:rPr>
        <w:t>Indication (PSI</w:t>
      </w:r>
      <w:ins w:id="220" w:author="Benoist" w:date="2023-02-15T10:04:00Z">
        <w:r w:rsidRPr="00A4493B">
          <w:rPr>
            <w:lang w:eastAsia="zh-CN"/>
          </w:rPr>
          <w:t>H</w:t>
        </w:r>
      </w:ins>
      <w:r w:rsidRPr="00A4493B">
        <w:rPr>
          <w:lang w:eastAsia="zh-CN"/>
        </w:rPr>
        <w:t>I)</w:t>
      </w:r>
      <w:ins w:id="221" w:author="Benoist" w:date="2023-03-07T10:15:00Z">
        <w:r w:rsidR="008A4A06">
          <w:rPr>
            <w:lang w:eastAsia="zh-CN"/>
          </w:rPr>
          <w:t>:</w:t>
        </w:r>
      </w:ins>
      <w:r w:rsidRPr="00A4493B">
        <w:rPr>
          <w:lang w:eastAsia="zh-CN"/>
        </w:rPr>
        <w:t xml:space="preserve"> </w:t>
      </w:r>
      <w:del w:id="222" w:author="Benoist" w:date="2023-03-07T10:15:00Z">
        <w:r w:rsidRPr="00A4493B" w:rsidDel="008A4A06">
          <w:rPr>
            <w:lang w:eastAsia="zh-CN"/>
          </w:rPr>
          <w:delText>i.e.</w:delText>
        </w:r>
      </w:del>
      <w:ins w:id="223" w:author="Benoist" w:date="2023-03-07T10:15:00Z">
        <w:r w:rsidR="008A4A06">
          <w:rPr>
            <w:lang w:eastAsia="zh-CN"/>
          </w:rPr>
          <w:t>indicates</w:t>
        </w:r>
      </w:ins>
      <w:r w:rsidRPr="00A4493B">
        <w:rPr>
          <w:lang w:eastAsia="zh-CN"/>
        </w:rPr>
        <w:t xml:space="preserve"> whether all PDUs </w:t>
      </w:r>
      <w:ins w:id="224" w:author="Benoist" w:date="2023-03-07T10:15:00Z">
        <w:r w:rsidR="0087205F">
          <w:rPr>
            <w:lang w:eastAsia="zh-CN"/>
          </w:rPr>
          <w:t xml:space="preserve">of the PDU </w:t>
        </w:r>
      </w:ins>
      <w:ins w:id="225"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26" w:author="Benoist" w:date="2023-03-07T12:04:00Z">
          <w:pPr>
            <w:pStyle w:val="B2"/>
          </w:pPr>
        </w:pPrChange>
      </w:pPr>
      <w:r w:rsidRPr="00DB333D">
        <w:t>-</w:t>
      </w:r>
      <w:r w:rsidRPr="00DB333D">
        <w:tab/>
      </w:r>
      <w:commentRangeStart w:id="227"/>
      <w:ins w:id="228" w:author="Benoist" w:date="2023-03-07T12:05:00Z">
        <w:r w:rsidR="00DB0A8B">
          <w:t>PDU Set Information and Identification</w:t>
        </w:r>
        <w:r w:rsidR="002C37B1">
          <w:t xml:space="preserve"> (</w:t>
        </w:r>
      </w:ins>
      <w:del w:id="229" w:author="Benoist" w:date="2023-03-07T12:06:00Z">
        <w:r w:rsidR="0095705B" w:rsidRPr="00DB333D" w:rsidDel="002C37B1">
          <w:delText>D</w:delText>
        </w:r>
      </w:del>
      <w:ins w:id="230"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1" w:author="Benoist" w:date="2023-03-07T12:06:00Z">
        <w:r w:rsidR="00DA5C99" w:rsidRPr="00DB333D" w:rsidDel="002C37B1">
          <w:rPr>
            <w:lang w:eastAsia="zh-CN"/>
          </w:rPr>
          <w:delText>(</w:delText>
        </w:r>
      </w:del>
      <w:ins w:id="232" w:author="Benoist" w:date="2023-03-07T12:06:00Z">
        <w:r w:rsidR="002C37B1">
          <w:rPr>
            <w:lang w:eastAsia="zh-CN"/>
          </w:rPr>
          <w:t xml:space="preserve">in </w:t>
        </w:r>
      </w:ins>
      <w:r w:rsidR="007E7D8D" w:rsidRPr="00DB333D">
        <w:rPr>
          <w:lang w:eastAsia="zh-CN"/>
        </w:rPr>
        <w:t>GTP-U header</w:t>
      </w:r>
      <w:r w:rsidRPr="00DB333D">
        <w:t>)</w:t>
      </w:r>
      <w:commentRangeEnd w:id="227"/>
      <w:r w:rsidR="00292AC0">
        <w:commentReference w:id="227"/>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3"/>
      <w:ins w:id="234" w:author="Benoist" w:date="2023-03-07T10:20:00Z">
        <w:r w:rsidR="00180883">
          <w:t xml:space="preserve"> (FFS</w:t>
        </w:r>
        <w:r w:rsidR="00F16BC9">
          <w:t>)</w:t>
        </w:r>
      </w:ins>
      <w:commentRangeEnd w:id="233"/>
      <w:ins w:id="235" w:author="Benoist" w:date="2023-03-07T10:21:00Z">
        <w:r w:rsidR="007F25CC">
          <w:commentReference w:id="233"/>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36"/>
      <w:ins w:id="237" w:author="Benoist" w:date="2023-03-07T10:18:00Z">
        <w:r w:rsidR="004204C0">
          <w:t xml:space="preserve">Indication of </w:t>
        </w:r>
        <w:commentRangeEnd w:id="236"/>
        <w:r w:rsidR="00537547">
          <w:commentReference w:id="236"/>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38" w:author="Benoist" w:date="2023-02-16T21:06:00Z">
        <w:r w:rsidR="006C3CF6" w:rsidRPr="006B35D6">
          <w:t xml:space="preserve"> (PSI)</w:t>
        </w:r>
      </w:ins>
      <w:r w:rsidR="00481242" w:rsidRPr="006B35D6">
        <w:t xml:space="preserve">: </w:t>
      </w:r>
      <w:commentRangeStart w:id="239"/>
      <w:ins w:id="240"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1" w:author="Benoist" w:date="2023-03-07T10:17:00Z">
        <w:r w:rsidR="00481242" w:rsidRPr="006B35D6" w:rsidDel="0093432F">
          <w:delText>this parameter is used to identify the importance of a PDU Set within a QoS flow</w:delText>
        </w:r>
      </w:del>
      <w:commentRangeEnd w:id="239"/>
      <w:r w:rsidR="0093432F">
        <w:commentReference w:id="239"/>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42" w:author="Benoist" w:date="2023-03-09T11:16:00Z">
          <w:pPr>
            <w:pStyle w:val="B2"/>
          </w:pPr>
        </w:pPrChange>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3" w:author="Benoist" w:date="2023-03-07T09:55:00Z"/>
          <w:i/>
          <w:iCs/>
        </w:rPr>
      </w:pPr>
      <w:commentRangeStart w:id="244"/>
      <w:del w:id="245"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44"/>
      <w:r w:rsidR="00836CCC">
        <w:rPr>
          <w:rStyle w:val="CommentReference"/>
        </w:rPr>
        <w:commentReference w:id="244"/>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46"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47" w:name="_Toc121220898"/>
      <w:r w:rsidRPr="00A4493B">
        <w:t xml:space="preserve">When </w:t>
      </w:r>
      <w:commentRangeStart w:id="248"/>
      <w:del w:id="249"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0" w:author="Benoist" w:date="2023-02-02T16:56:00Z">
        <w:r w:rsidRPr="00A4493B">
          <w:t xml:space="preserve">the </w:t>
        </w:r>
      </w:ins>
      <w:ins w:id="251" w:author="Benoist" w:date="2023-02-15T10:03:00Z">
        <w:r w:rsidRPr="00A4493B">
          <w:t>PSIHI</w:t>
        </w:r>
      </w:ins>
      <w:ins w:id="252" w:author="Benoist" w:date="2023-02-02T16:56:00Z">
        <w:r w:rsidRPr="00A4493B">
          <w:t xml:space="preserve"> </w:t>
        </w:r>
      </w:ins>
      <w:commentRangeEnd w:id="248"/>
      <w:r w:rsidR="00807C50">
        <w:rPr>
          <w:rStyle w:val="CommentReference"/>
        </w:rPr>
        <w:commentReference w:id="248"/>
      </w:r>
      <w:ins w:id="253" w:author="Benoist" w:date="2023-02-02T16:56:00Z">
        <w:r w:rsidRPr="00A4493B">
          <w:t xml:space="preserve">is set for a </w:t>
        </w:r>
      </w:ins>
      <w:ins w:id="254" w:author="Benoist" w:date="2023-03-09T11:17:00Z">
        <w:r w:rsidR="00EF6574" w:rsidRPr="00EF6574">
          <w:rPr>
            <w:highlight w:val="yellow"/>
            <w:rPrChange w:id="255" w:author="Benoist" w:date="2023-03-09T11:17:00Z">
              <w:rPr/>
            </w:rPrChange>
          </w:rPr>
          <w:t>QoS flow</w:t>
        </w:r>
      </w:ins>
      <w:r w:rsidRPr="00A4493B">
        <w:t xml:space="preserve">, as soon as </w:t>
      </w:r>
      <w:del w:id="256" w:author="Benoist" w:date="2023-02-02T16:57:00Z">
        <w:r w:rsidRPr="00A4493B" w:rsidDel="0021408D">
          <w:delText>the number of</w:delText>
        </w:r>
      </w:del>
      <w:ins w:id="257" w:author="Benoist" w:date="2023-02-02T16:57:00Z">
        <w:r w:rsidRPr="00A4493B">
          <w:t>one</w:t>
        </w:r>
      </w:ins>
      <w:r w:rsidRPr="00A4493B">
        <w:t xml:space="preserve"> PDU</w:t>
      </w:r>
      <w:del w:id="258" w:author="Benoist" w:date="2023-02-02T16:57:00Z">
        <w:r w:rsidRPr="00A4493B" w:rsidDel="0021408D">
          <w:delText>s</w:delText>
        </w:r>
      </w:del>
      <w:r w:rsidRPr="00A4493B">
        <w:t xml:space="preserve"> </w:t>
      </w:r>
      <w:ins w:id="259" w:author="Benoist" w:date="2023-03-09T11:18:00Z">
        <w:r w:rsidR="00EF6574" w:rsidRPr="00EF6574">
          <w:rPr>
            <w:highlight w:val="yellow"/>
            <w:rPrChange w:id="260" w:author="Benoist" w:date="2023-03-09T11:18:00Z">
              <w:rPr/>
            </w:rPrChange>
          </w:rPr>
          <w:t>of a PDU set</w:t>
        </w:r>
        <w:r w:rsidR="00EF6574">
          <w:t xml:space="preserve"> </w:t>
        </w:r>
      </w:ins>
      <w:ins w:id="261" w:author="Benoist" w:date="2023-02-02T16:57:00Z">
        <w:r w:rsidRPr="00A4493B">
          <w:t xml:space="preserve">is </w:t>
        </w:r>
      </w:ins>
      <w:r w:rsidRPr="00A4493B">
        <w:t>known to be lost</w:t>
      </w:r>
      <w:del w:id="262" w:author="Benoist" w:date="2023-02-02T16:57:00Z">
        <w:r w:rsidRPr="00A4493B" w:rsidDel="00AB7083">
          <w:delText xml:space="preserve"> exceeds this number</w:delText>
        </w:r>
      </w:del>
      <w:r w:rsidRPr="00A4493B">
        <w:t xml:space="preserve">, the remaining PDUs of that PDU Set </w:t>
      </w:r>
      <w:del w:id="263" w:author="Benoist" w:date="2023-02-15T10:13:00Z">
        <w:r w:rsidRPr="00A4493B" w:rsidDel="00C91E59">
          <w:delText xml:space="preserve">are </w:delText>
        </w:r>
      </w:del>
      <w:ins w:id="264"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65"/>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65"/>
      <w:r w:rsidR="00EF6574">
        <w:commentReference w:id="265"/>
      </w:r>
    </w:p>
    <w:p w14:paraId="5F573081" w14:textId="77777777" w:rsidR="00D76CF0" w:rsidRPr="00A4493B" w:rsidDel="00404C15" w:rsidRDefault="00D76CF0" w:rsidP="00D76CF0">
      <w:pPr>
        <w:pStyle w:val="EditorsNote"/>
        <w:rPr>
          <w:del w:id="266" w:author="Benoist" w:date="2023-02-02T16:54:00Z"/>
          <w:i/>
          <w:iCs/>
        </w:rPr>
      </w:pPr>
      <w:del w:id="267" w:author="Benoist" w:date="2023-02-02T16:54:00Z">
        <w:r w:rsidRPr="00A4493B" w:rsidDel="00404C15">
          <w:rPr>
            <w:i/>
            <w:iCs/>
          </w:rPr>
          <w:lastRenderedPageBreak/>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47"/>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68"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69" w:author="Benoist" w:date="2023-03-09T11:35:00Z">
          <w:pPr>
            <w:pStyle w:val="B1"/>
          </w:pPr>
        </w:pPrChange>
      </w:pPr>
      <w:ins w:id="270" w:author="Benoist" w:date="2023-03-09T11:35:00Z">
        <w:r w:rsidRPr="00B101D5">
          <w:rPr>
            <w:highlight w:val="yellow"/>
            <w:rPrChange w:id="271" w:author="Benoist" w:date="2023-03-09T11:36:00Z">
              <w:rPr/>
            </w:rPrChange>
          </w:rPr>
          <w:t>NOTE:</w:t>
        </w:r>
        <w:r w:rsidRPr="00B101D5">
          <w:rPr>
            <w:highlight w:val="yellow"/>
            <w:rPrChange w:id="272" w:author="Benoist" w:date="2023-03-09T11:36:00Z">
              <w:rPr/>
            </w:rPrChange>
          </w:rPr>
          <w:tab/>
          <w:t xml:space="preserve">The multiplexing of </w:t>
        </w:r>
        <w:commentRangeStart w:id="273"/>
        <w:r w:rsidRPr="00B101D5">
          <w:rPr>
            <w:highlight w:val="yellow"/>
            <w:rPrChange w:id="274" w:author="Benoist" w:date="2023-03-09T11:36:00Z">
              <w:rPr/>
            </w:rPrChange>
          </w:rPr>
          <w:t xml:space="preserve">several PDU sets </w:t>
        </w:r>
      </w:ins>
      <w:commentRangeEnd w:id="273"/>
      <w:r w:rsidR="008F5135">
        <w:rPr>
          <w:rStyle w:val="CommentReference"/>
        </w:rPr>
        <w:commentReference w:id="273"/>
      </w:r>
      <w:ins w:id="275" w:author="Benoist" w:date="2023-03-09T11:35:00Z">
        <w:r w:rsidRPr="00B101D5">
          <w:rPr>
            <w:highlight w:val="yellow"/>
            <w:rPrChange w:id="276" w:author="Benoist" w:date="2023-03-09T11:36:00Z">
              <w:rPr/>
            </w:rPrChange>
          </w:rPr>
          <w:t>on the sa</w:t>
        </w:r>
      </w:ins>
      <w:ins w:id="277" w:author="Benoist" w:date="2023-03-09T11:36:00Z">
        <w:r w:rsidRPr="00B101D5">
          <w:rPr>
            <w:highlight w:val="yellow"/>
            <w:rPrChange w:id="278" w:author="Benoist" w:date="2023-03-09T11:36:00Z">
              <w:rPr/>
            </w:rPrChange>
          </w:rPr>
          <w:t>me QoS flow is allowed by the CN.</w:t>
        </w:r>
      </w:ins>
    </w:p>
    <w:p w14:paraId="6B0524BE" w14:textId="0D620D54" w:rsidR="00BE2C8E" w:rsidRPr="00DB333D" w:rsidDel="00A73E1C" w:rsidRDefault="00957B97" w:rsidP="00D757F6">
      <w:pPr>
        <w:pStyle w:val="EditorsNote"/>
        <w:rPr>
          <w:del w:id="279" w:author="Benoist" w:date="2023-03-07T09:55:00Z"/>
          <w:i/>
          <w:iCs/>
        </w:rPr>
      </w:pPr>
      <w:del w:id="280"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1" w:author="Benoist" w:date="2023-03-07T10:52:00Z">
        <w:r w:rsidR="001C7F93">
          <w:t xml:space="preserve"> </w:t>
        </w:r>
      </w:ins>
      <w:ins w:id="282" w:author="Benoist" w:date="2023-03-07T11:26:00Z">
        <w:r w:rsidR="00E43BEF">
          <w:t xml:space="preserve">For the other alternatives, </w:t>
        </w:r>
      </w:ins>
      <w:ins w:id="283" w:author="Benoist" w:date="2023-03-07T10:58:00Z">
        <w:r w:rsidR="00855615">
          <w:t>providing different QoS by spli</w:t>
        </w:r>
      </w:ins>
      <w:ins w:id="284" w:author="Benoist" w:date="2023-03-07T10:59:00Z">
        <w:r w:rsidR="00855615">
          <w:t xml:space="preserve">tting </w:t>
        </w:r>
        <w:r w:rsidR="00313C44">
          <w:t>PDU</w:t>
        </w:r>
      </w:ins>
      <w:ins w:id="285" w:author="Benoist" w:date="2023-03-07T11:00:00Z">
        <w:r w:rsidR="007A0EBA">
          <w:t xml:space="preserve"> sets</w:t>
        </w:r>
      </w:ins>
      <w:ins w:id="286" w:author="Benoist" w:date="2023-03-07T10:59:00Z">
        <w:r w:rsidR="00313C44">
          <w:t xml:space="preserve"> </w:t>
        </w:r>
      </w:ins>
      <w:ins w:id="287" w:author="Benoist" w:date="2023-03-07T11:25:00Z">
        <w:r w:rsidR="00DA5EDE">
          <w:t xml:space="preserve">of one DRB </w:t>
        </w:r>
      </w:ins>
      <w:ins w:id="288" w:author="Benoist" w:date="2023-03-07T10:59:00Z">
        <w:r w:rsidR="00313C44">
          <w:t xml:space="preserve">to different RLC bearers will not be </w:t>
        </w:r>
      </w:ins>
      <w:ins w:id="289" w:author="Benoist" w:date="2023-03-07T11:00:00Z">
        <w:r w:rsidR="007A0EBA">
          <w:t>possible</w:t>
        </w:r>
      </w:ins>
      <w:ins w:id="290" w:author="Benoist" w:date="2023-03-07T11:27:00Z">
        <w:r w:rsidR="0053067A">
          <w:t xml:space="preserve"> i.e. that splitting a DRB onto multiple RLC entities will remain limited to existing cases (e.g. duplication)</w:t>
        </w:r>
      </w:ins>
      <w:ins w:id="291" w:author="Benoist" w:date="2023-03-07T10:53:00Z">
        <w:r w:rsidR="00F36123">
          <w:t>.</w:t>
        </w:r>
      </w:ins>
    </w:p>
    <w:p w14:paraId="73AC1851" w14:textId="0B49E9C9" w:rsidR="00AC0B1F" w:rsidRPr="00DB333D" w:rsidDel="00A73E1C" w:rsidRDefault="00AC0B1F" w:rsidP="002B3AA7">
      <w:pPr>
        <w:pStyle w:val="EditorsNote"/>
        <w:rPr>
          <w:del w:id="292" w:author="Benoist" w:date="2023-03-07T09:55:00Z"/>
        </w:rPr>
      </w:pPr>
      <w:del w:id="293"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294" w:author="Benoist" w:date="2023-03-07T11:20:00Z">
        <w:r w:rsidR="00F77926">
          <w:t xml:space="preserve">, </w:t>
        </w:r>
        <w:commentRangeStart w:id="295"/>
        <w:r w:rsidR="00B93BA2">
          <w:t xml:space="preserve">changes due to PDU prioritisation </w:t>
        </w:r>
      </w:ins>
      <w:commentRangeEnd w:id="295"/>
      <w:ins w:id="296" w:author="Benoist" w:date="2023-03-09T11:28:00Z">
        <w:r w:rsidR="005267B8">
          <w:commentReference w:id="295"/>
        </w:r>
      </w:ins>
      <w:ins w:id="297" w:author="Benoist" w:date="2023-03-07T11:21:00Z">
        <w:r w:rsidR="00B93BA2">
          <w:t xml:space="preserve">will not be </w:t>
        </w:r>
        <w:commentRangeStart w:id="298"/>
        <w:r w:rsidR="00B93BA2">
          <w:t>introduced</w:t>
        </w:r>
      </w:ins>
      <w:r w:rsidR="00002C90" w:rsidRPr="00DB333D">
        <w:t xml:space="preserve">, </w:t>
      </w:r>
      <w:del w:id="299" w:author="Benoist" w:date="2023-03-07T11:27:00Z">
        <w:r w:rsidR="00D461C0" w:rsidRPr="00DB333D" w:rsidDel="00972511">
          <w:delText>a</w:delText>
        </w:r>
      </w:del>
      <w:proofErr w:type="gramStart"/>
      <w:ins w:id="300" w:author="Benoist" w:date="2023-03-07T11:27:00Z">
        <w:r w:rsidR="00972511">
          <w:t>e.g.</w:t>
        </w:r>
      </w:ins>
      <w:proofErr w:type="gramEnd"/>
      <w:r w:rsidR="00D461C0" w:rsidRPr="00DB333D">
        <w:t xml:space="preserve"> delay </w:t>
      </w:r>
      <w:commentRangeEnd w:id="298"/>
      <w:r w:rsidR="00A92948">
        <w:rPr>
          <w:rStyle w:val="CommentReference"/>
        </w:rPr>
        <w:commentReference w:id="298"/>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1" w:name="_Toc121220899"/>
      <w:r w:rsidRPr="00DB333D">
        <w:lastRenderedPageBreak/>
        <w:t>5.</w:t>
      </w:r>
      <w:r w:rsidR="00B07CC0" w:rsidRPr="00DB333D">
        <w:t>2</w:t>
      </w:r>
      <w:r w:rsidRPr="00DB333D">
        <w:tab/>
      </w:r>
      <w:r w:rsidRPr="00DB333D">
        <w:tab/>
        <w:t>Power Saving Techniques</w:t>
      </w:r>
      <w:bookmarkEnd w:id="301"/>
    </w:p>
    <w:p w14:paraId="5278B0F8" w14:textId="21EC647E" w:rsidR="00E662F2" w:rsidRPr="00DB333D" w:rsidRDefault="00E662F2" w:rsidP="00E662F2">
      <w:pPr>
        <w:pStyle w:val="Heading3"/>
      </w:pPr>
      <w:bookmarkStart w:id="302" w:name="_Toc121220900"/>
      <w:r w:rsidRPr="00DB333D">
        <w:t>5.</w:t>
      </w:r>
      <w:r w:rsidR="00B07CC0" w:rsidRPr="00DB333D">
        <w:t>2</w:t>
      </w:r>
      <w:r w:rsidRPr="00DB333D">
        <w:t>.1</w:t>
      </w:r>
      <w:r w:rsidRPr="00DB333D">
        <w:tab/>
        <w:t>Physical Layer Enhancements</w:t>
      </w:r>
      <w:bookmarkEnd w:id="302"/>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3" w:name="_Toc121220901"/>
      <w:r w:rsidRPr="00DB333D">
        <w:t>5.</w:t>
      </w:r>
      <w:r w:rsidR="00B07CC0" w:rsidRPr="00DB333D">
        <w:t>2</w:t>
      </w:r>
      <w:r w:rsidRPr="00DB333D">
        <w:t>.2</w:t>
      </w:r>
      <w:r w:rsidRPr="00DB333D">
        <w:tab/>
        <w:t>Layer 2 Enhancements</w:t>
      </w:r>
      <w:bookmarkEnd w:id="303"/>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04" w:name="_Toc121220902"/>
      <w:r w:rsidRPr="00DB333D">
        <w:t>5.</w:t>
      </w:r>
      <w:r w:rsidR="00B07CC0" w:rsidRPr="00DB333D">
        <w:t>3</w:t>
      </w:r>
      <w:r w:rsidRPr="00DB333D">
        <w:tab/>
      </w:r>
      <w:r w:rsidRPr="00DB333D">
        <w:tab/>
        <w:t>Capacity Improvements Techniques</w:t>
      </w:r>
      <w:bookmarkEnd w:id="304"/>
    </w:p>
    <w:p w14:paraId="7AF6C810" w14:textId="40F5326F" w:rsidR="00E662F2" w:rsidRPr="00DB333D" w:rsidRDefault="00E662F2" w:rsidP="00E662F2">
      <w:pPr>
        <w:pStyle w:val="Heading3"/>
      </w:pPr>
      <w:bookmarkStart w:id="305" w:name="_Toc121220903"/>
      <w:r w:rsidRPr="00DB333D">
        <w:t>5.</w:t>
      </w:r>
      <w:r w:rsidR="00B07CC0" w:rsidRPr="00DB333D">
        <w:t>3.</w:t>
      </w:r>
      <w:r w:rsidRPr="00DB333D">
        <w:t>1</w:t>
      </w:r>
      <w:r w:rsidRPr="00DB333D">
        <w:tab/>
        <w:t>Physical Layer Enhancements</w:t>
      </w:r>
      <w:bookmarkEnd w:id="305"/>
    </w:p>
    <w:p w14:paraId="15A8D96A" w14:textId="24D76F2A" w:rsidR="00983953" w:rsidRPr="00DB333D" w:rsidRDefault="00983953" w:rsidP="00983953">
      <w:r w:rsidRPr="00DB333D">
        <w:t>The following enhancements for configured grant</w:t>
      </w:r>
      <w:ins w:id="306" w:author="Benoist" w:date="2023-03-07T11:36:00Z">
        <w:r w:rsidR="00C46452">
          <w:t>-</w:t>
        </w:r>
      </w:ins>
      <w:del w:id="307"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08" w:name="_Toc121220904"/>
      <w:r w:rsidRPr="00DB333D">
        <w:t>5.</w:t>
      </w:r>
      <w:r w:rsidR="00B07CC0" w:rsidRPr="00DB333D">
        <w:t>3</w:t>
      </w:r>
      <w:r w:rsidRPr="00DB333D">
        <w:t>.2</w:t>
      </w:r>
      <w:r w:rsidRPr="00DB333D">
        <w:tab/>
        <w:t>Layer 2 Enhancements</w:t>
      </w:r>
      <w:bookmarkEnd w:id="308"/>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09"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310"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1" w:author="Benoist" w:date="2023-03-07T11:18:00Z">
        <w:r>
          <w:t>-</w:t>
        </w:r>
        <w:r>
          <w:tab/>
        </w:r>
      </w:ins>
      <w:ins w:id="312" w:author="Benoist" w:date="2023-03-07T11:19:00Z">
        <w:r w:rsidR="00B211F7" w:rsidRPr="00B101D5">
          <w:rPr>
            <w:highlight w:val="yellow"/>
            <w:rPrChange w:id="313" w:author="Benoist" w:date="2023-03-09T11:33:00Z">
              <w:rPr/>
            </w:rPrChange>
          </w:rPr>
          <w:t>S</w:t>
        </w:r>
      </w:ins>
      <w:ins w:id="314" w:author="Benoist" w:date="2023-03-07T11:18:00Z">
        <w:r w:rsidRPr="00B101D5">
          <w:rPr>
            <w:highlight w:val="yellow"/>
            <w:rPrChange w:id="315" w:author="Benoist" w:date="2023-03-09T11:33:00Z">
              <w:rPr/>
            </w:rPrChange>
          </w:rPr>
          <w:t>ignalling of UL traffic arriv</w:t>
        </w:r>
      </w:ins>
      <w:ins w:id="316" w:author="Benoist" w:date="2023-03-07T11:19:00Z">
        <w:r w:rsidRPr="00B101D5">
          <w:rPr>
            <w:highlight w:val="yellow"/>
            <w:rPrChange w:id="317" w:author="Benoist" w:date="2023-03-09T11:33:00Z">
              <w:rPr/>
            </w:rPrChange>
          </w:rPr>
          <w:t xml:space="preserve">al information from the UE to the gNB </w:t>
        </w:r>
      </w:ins>
      <w:ins w:id="318" w:author="Benoist" w:date="2023-03-09T11:33:00Z">
        <w:r w:rsidR="00B101D5">
          <w:rPr>
            <w:highlight w:val="yellow"/>
          </w:rPr>
          <w:t xml:space="preserve">e.g. </w:t>
        </w:r>
      </w:ins>
      <w:ins w:id="319" w:author="Benoist" w:date="2023-03-09T11:32:00Z">
        <w:r w:rsidR="00B101D5" w:rsidRPr="00B101D5">
          <w:rPr>
            <w:highlight w:val="yellow"/>
            <w:rPrChange w:id="320" w:author="Benoist" w:date="2023-03-09T11:33:00Z">
              <w:rPr/>
            </w:rPrChange>
          </w:rPr>
          <w:t xml:space="preserve">to cope with </w:t>
        </w:r>
      </w:ins>
      <w:ins w:id="321" w:author="Benoist" w:date="2023-03-09T11:29:00Z">
        <w:r w:rsidR="005267B8" w:rsidRPr="00B101D5">
          <w:rPr>
            <w:highlight w:val="yellow"/>
            <w:rPrChange w:id="322" w:author="Benoist" w:date="2023-03-09T11:33:00Z">
              <w:rPr/>
            </w:rPrChange>
          </w:rPr>
          <w:t xml:space="preserve">jitter </w:t>
        </w:r>
      </w:ins>
      <w:ins w:id="323" w:author="Benoist" w:date="2023-03-09T11:32:00Z">
        <w:r w:rsidR="00B101D5" w:rsidRPr="00B101D5">
          <w:rPr>
            <w:highlight w:val="yellow"/>
            <w:rPrChange w:id="324" w:author="Benoist" w:date="2023-03-09T11:33:00Z">
              <w:rPr/>
            </w:rPrChange>
          </w:rPr>
          <w:t xml:space="preserve">in case of </w:t>
        </w:r>
      </w:ins>
      <w:ins w:id="325" w:author="Benoist" w:date="2023-03-09T11:29:00Z">
        <w:r w:rsidR="005267B8" w:rsidRPr="00B101D5">
          <w:rPr>
            <w:highlight w:val="yellow"/>
            <w:rPrChange w:id="326" w:author="Benoist" w:date="2023-03-09T11:33:00Z">
              <w:rPr/>
            </w:rPrChange>
          </w:rPr>
          <w:t xml:space="preserve">tethering </w:t>
        </w:r>
      </w:ins>
      <w:ins w:id="327" w:author="Benoist" w:date="2023-03-07T11:19:00Z">
        <w:r w:rsidR="00B211F7" w:rsidRPr="00B101D5">
          <w:rPr>
            <w:highlight w:val="yellow"/>
            <w:rPrChange w:id="328" w:author="Benoist" w:date="2023-03-09T11:33:00Z">
              <w:rPr/>
            </w:rPrChange>
          </w:rPr>
          <w:t>(FFS)</w:t>
        </w:r>
        <w:r w:rsidRPr="00B101D5">
          <w:rPr>
            <w:highlight w:val="yellow"/>
            <w:rPrChange w:id="329"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0" w:author="Benoist" w:date="2023-03-09T11:43:00Z">
        <w:r w:rsidR="00D42F81">
          <w:t xml:space="preserve"> </w:t>
        </w:r>
        <w:r w:rsidR="00D42F81" w:rsidRPr="00D42F81">
          <w:rPr>
            <w:highlight w:val="yellow"/>
            <w:rPrChange w:id="331" w:author="Benoist" w:date="2023-03-09T11:43:00Z">
              <w:rPr/>
            </w:rPrChange>
          </w:rPr>
          <w:t>according to PSDB</w:t>
        </w:r>
      </w:ins>
      <w:r w:rsidRPr="00A4493B">
        <w:t xml:space="preserve">) should apply to all SDUs/PDUs belonging to the same PDU Set. Furthermore, </w:t>
      </w:r>
      <w:del w:id="332" w:author="Benoist" w:date="2023-03-09T11:38:00Z">
        <w:r w:rsidRPr="00B101D5" w:rsidDel="00B101D5">
          <w:rPr>
            <w:highlight w:val="yellow"/>
            <w:rPrChange w:id="333" w:author="Benoist" w:date="2023-03-09T11:38:00Z">
              <w:rPr/>
            </w:rPrChange>
          </w:rPr>
          <w:delText xml:space="preserve">when, </w:delText>
        </w:r>
      </w:del>
      <w:r w:rsidRPr="00B101D5">
        <w:rPr>
          <w:highlight w:val="yellow"/>
          <w:rPrChange w:id="334" w:author="Benoist" w:date="2023-03-09T11:38:00Z">
            <w:rPr/>
          </w:rPrChange>
        </w:rPr>
        <w:t>for a PDU Set</w:t>
      </w:r>
      <w:ins w:id="335" w:author="Benoist" w:date="2023-02-02T16:59:00Z">
        <w:r w:rsidRPr="00B101D5">
          <w:rPr>
            <w:highlight w:val="yellow"/>
            <w:rPrChange w:id="336" w:author="Benoist" w:date="2023-03-09T11:38:00Z">
              <w:rPr/>
            </w:rPrChange>
          </w:rPr>
          <w:t xml:space="preserve"> </w:t>
        </w:r>
      </w:ins>
      <w:ins w:id="337" w:author="Benoist" w:date="2023-03-09T11:37:00Z">
        <w:r w:rsidR="00B101D5" w:rsidRPr="00B101D5">
          <w:rPr>
            <w:highlight w:val="yellow"/>
            <w:rPrChange w:id="338" w:author="Benoist" w:date="2023-03-09T11:38:00Z">
              <w:rPr/>
            </w:rPrChange>
          </w:rPr>
          <w:t xml:space="preserve">in a QoS flow </w:t>
        </w:r>
      </w:ins>
      <w:ins w:id="339" w:author="Benoist" w:date="2023-02-02T16:59:00Z">
        <w:r w:rsidRPr="00B101D5">
          <w:rPr>
            <w:highlight w:val="yellow"/>
            <w:rPrChange w:id="340" w:author="Benoist" w:date="2023-03-09T11:38:00Z">
              <w:rPr/>
            </w:rPrChange>
          </w:rPr>
          <w:t xml:space="preserve">for which the </w:t>
        </w:r>
      </w:ins>
      <w:ins w:id="341" w:author="Benoist" w:date="2023-02-15T10:03:00Z">
        <w:r w:rsidRPr="00B101D5">
          <w:rPr>
            <w:highlight w:val="yellow"/>
            <w:rPrChange w:id="342" w:author="Benoist" w:date="2023-03-09T11:38:00Z">
              <w:rPr/>
            </w:rPrChange>
          </w:rPr>
          <w:t>PSIHI</w:t>
        </w:r>
      </w:ins>
      <w:ins w:id="343" w:author="Benoist" w:date="2023-02-02T16:59:00Z">
        <w:r w:rsidRPr="00B101D5">
          <w:rPr>
            <w:highlight w:val="yellow"/>
            <w:rPrChange w:id="344" w:author="Benoist" w:date="2023-03-09T11:38:00Z">
              <w:rPr/>
            </w:rPrChange>
          </w:rPr>
          <w:t xml:space="preserve"> is set</w:t>
        </w:r>
      </w:ins>
      <w:r w:rsidRPr="00B101D5">
        <w:rPr>
          <w:highlight w:val="yellow"/>
          <w:rPrChange w:id="345" w:author="Benoist" w:date="2023-03-09T11:38:00Z">
            <w:rPr/>
          </w:rPrChange>
        </w:rPr>
        <w:t xml:space="preserve">, </w:t>
      </w:r>
      <w:ins w:id="346" w:author="Benoist" w:date="2023-03-09T11:38:00Z">
        <w:r w:rsidR="00B101D5" w:rsidRPr="00B101D5">
          <w:rPr>
            <w:highlight w:val="yellow"/>
            <w:rPrChange w:id="347" w:author="Benoist" w:date="2023-03-09T11:38:00Z">
              <w:rPr/>
            </w:rPrChange>
          </w:rPr>
          <w:t xml:space="preserve">when </w:t>
        </w:r>
      </w:ins>
      <w:del w:id="348" w:author="Benoist" w:date="2023-02-02T17:00:00Z">
        <w:r w:rsidRPr="00B101D5" w:rsidDel="00846730">
          <w:rPr>
            <w:highlight w:val="yellow"/>
            <w:rPrChange w:id="349" w:author="Benoist" w:date="2023-03-09T11:38:00Z">
              <w:rPr/>
            </w:rPrChange>
          </w:rPr>
          <w:delText xml:space="preserve">the number of </w:delText>
        </w:r>
      </w:del>
      <w:ins w:id="350" w:author="Benoist" w:date="2023-02-02T17:00:00Z">
        <w:r w:rsidRPr="00B101D5">
          <w:rPr>
            <w:highlight w:val="yellow"/>
            <w:rPrChange w:id="351" w:author="Benoist" w:date="2023-03-09T11:38:00Z">
              <w:rPr/>
            </w:rPrChange>
          </w:rPr>
          <w:t xml:space="preserve">one </w:t>
        </w:r>
      </w:ins>
      <w:r w:rsidRPr="00B101D5">
        <w:rPr>
          <w:highlight w:val="yellow"/>
          <w:rPrChange w:id="352" w:author="Benoist" w:date="2023-03-09T11:38:00Z">
            <w:rPr/>
          </w:rPrChange>
        </w:rPr>
        <w:t>PDU</w:t>
      </w:r>
      <w:ins w:id="353" w:author="Benoist" w:date="2023-03-09T11:38:00Z">
        <w:r w:rsidR="00B101D5" w:rsidRPr="00B101D5">
          <w:rPr>
            <w:highlight w:val="yellow"/>
            <w:rPrChange w:id="354" w:author="Benoist" w:date="2023-03-09T11:38:00Z">
              <w:rPr/>
            </w:rPrChange>
          </w:rPr>
          <w:t xml:space="preserve"> </w:t>
        </w:r>
        <w:r w:rsidR="00B101D5">
          <w:rPr>
            <w:highlight w:val="yellow"/>
          </w:rPr>
          <w:t>of</w:t>
        </w:r>
        <w:r w:rsidR="00B101D5" w:rsidRPr="00B101D5">
          <w:rPr>
            <w:highlight w:val="yellow"/>
            <w:rPrChange w:id="355" w:author="Benoist" w:date="2023-03-09T11:38:00Z">
              <w:rPr/>
            </w:rPrChange>
          </w:rPr>
          <w:t xml:space="preserve"> th</w:t>
        </w:r>
        <w:r w:rsidR="00B101D5">
          <w:rPr>
            <w:highlight w:val="yellow"/>
          </w:rPr>
          <w:t>at</w:t>
        </w:r>
        <w:r w:rsidR="00B101D5" w:rsidRPr="00B101D5">
          <w:rPr>
            <w:highlight w:val="yellow"/>
            <w:rPrChange w:id="356" w:author="Benoist" w:date="2023-03-09T11:38:00Z">
              <w:rPr/>
            </w:rPrChange>
          </w:rPr>
          <w:t xml:space="preserve"> PDU set</w:t>
        </w:r>
      </w:ins>
      <w:del w:id="357" w:author="Benoist" w:date="2023-02-02T17:00:00Z">
        <w:r w:rsidRPr="00B101D5" w:rsidDel="00846730">
          <w:rPr>
            <w:highlight w:val="yellow"/>
            <w:rPrChange w:id="358" w:author="Benoist" w:date="2023-03-09T11:38:00Z">
              <w:rPr/>
            </w:rPrChange>
          </w:rPr>
          <w:delText>s</w:delText>
        </w:r>
      </w:del>
      <w:r w:rsidRPr="00A4493B">
        <w:t xml:space="preserve"> </w:t>
      </w:r>
      <w:ins w:id="359" w:author="Benoist" w:date="2023-02-02T17:00:00Z">
        <w:r w:rsidRPr="00A4493B">
          <w:t xml:space="preserve">is </w:t>
        </w:r>
      </w:ins>
      <w:r w:rsidRPr="00A4493B">
        <w:t xml:space="preserve">known to either be lost or associated to </w:t>
      </w:r>
      <w:ins w:id="360" w:author="Benoist" w:date="2023-02-02T17:00:00Z">
        <w:r w:rsidRPr="00A4493B">
          <w:t xml:space="preserve">a </w:t>
        </w:r>
      </w:ins>
      <w:r w:rsidRPr="00A4493B">
        <w:t>discarded SDU</w:t>
      </w:r>
      <w:del w:id="361"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362" w:author="Benoist" w:date="2023-02-08T10:24:00Z"/>
          <w:i/>
          <w:iCs/>
        </w:rPr>
      </w:pPr>
      <w:del w:id="363"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64" w:author="Benoist" w:date="2023-03-09T11:44:00Z"/>
        </w:rPr>
      </w:pPr>
      <w:del w:id="365" w:author="Benoist" w:date="2023-03-09T11:44:00Z">
        <w:r w:rsidRPr="00A4493B" w:rsidDel="00D42F81">
          <w:delText>NOTE:</w:delText>
        </w:r>
      </w:del>
      <w:del w:id="366" w:author="Benoist" w:date="2023-02-02T17:01:00Z">
        <w:r w:rsidRPr="00A4493B" w:rsidDel="009870D1">
          <w:delText xml:space="preserve"> this </w:delText>
        </w:r>
      </w:del>
      <w:del w:id="367"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68" w:author="Benoist" w:date="2023-03-07T11:30:00Z"/>
        </w:rPr>
      </w:pPr>
      <w:ins w:id="369" w:author="Benoist" w:date="2023-03-07T11:30:00Z">
        <w:r>
          <w:t xml:space="preserve">In case of congestion, </w:t>
        </w:r>
        <w:r w:rsidR="00D814EC">
          <w:t xml:space="preserve">the PSI may be used </w:t>
        </w:r>
      </w:ins>
      <w:ins w:id="370" w:author="Benoist" w:date="2023-03-09T11:45:00Z">
        <w:r w:rsidR="00D42F81">
          <w:t xml:space="preserve">for </w:t>
        </w:r>
        <w:r w:rsidR="00D42F81" w:rsidRPr="00D42F81">
          <w:rPr>
            <w:highlight w:val="yellow"/>
            <w:rPrChange w:id="371" w:author="Benoist" w:date="2023-03-09T11:45:00Z">
              <w:rPr/>
            </w:rPrChange>
          </w:rPr>
          <w:t>PDU set discarding</w:t>
        </w:r>
      </w:ins>
      <w:ins w:id="372" w:author="Benoist" w:date="2023-03-07T11:33:00Z">
        <w:r w:rsidR="00460C8B">
          <w:t xml:space="preserve"> (see </w:t>
        </w:r>
        <w:r w:rsidR="006B790C">
          <w:t xml:space="preserve">subclause </w:t>
        </w:r>
        <w:r w:rsidR="00460C8B">
          <w:t>5.1.1)</w:t>
        </w:r>
      </w:ins>
      <w:ins w:id="373" w:author="Benoist" w:date="2023-03-09T11:46:00Z">
        <w:r w:rsidR="00D42F81">
          <w:t xml:space="preserve"> </w:t>
        </w:r>
        <w:r w:rsidR="00D42F81" w:rsidRPr="00D42F81">
          <w:rPr>
            <w:highlight w:val="yellow"/>
            <w:rPrChange w:id="374" w:author="Benoist" w:date="2023-03-09T11:47:00Z">
              <w:rPr/>
            </w:rPrChange>
          </w:rPr>
          <w:t>and</w:t>
        </w:r>
      </w:ins>
      <w:ins w:id="375" w:author="Benoist" w:date="2023-03-09T11:47:00Z">
        <w:r w:rsidR="00D42F81" w:rsidRPr="00D42F81">
          <w:rPr>
            <w:highlight w:val="yellow"/>
            <w:rPrChange w:id="376" w:author="Benoist" w:date="2023-03-09T11:47:00Z">
              <w:rPr/>
            </w:rPrChange>
          </w:rPr>
          <w:t xml:space="preserve"> in uplink</w:t>
        </w:r>
      </w:ins>
      <w:ins w:id="377" w:author="Benoist" w:date="2023-03-07T11:32:00Z">
        <w:r w:rsidR="00566367" w:rsidRPr="00D42F81">
          <w:rPr>
            <w:highlight w:val="yellow"/>
            <w:rPrChange w:id="378" w:author="Benoist" w:date="2023-03-09T11:47:00Z">
              <w:rPr/>
            </w:rPrChange>
          </w:rPr>
          <w:t xml:space="preserve">, </w:t>
        </w:r>
      </w:ins>
      <w:ins w:id="379" w:author="Benoist" w:date="2023-03-09T11:47:00Z">
        <w:r w:rsidR="00D42F81" w:rsidRPr="00D42F81">
          <w:rPr>
            <w:highlight w:val="yellow"/>
            <w:rPrChange w:id="380" w:author="Benoist" w:date="2023-03-09T11:47:00Z">
              <w:rPr/>
            </w:rPrChange>
          </w:rPr>
          <w:t xml:space="preserve">a </w:t>
        </w:r>
      </w:ins>
      <w:ins w:id="381" w:author="Benoist" w:date="2023-03-09T11:48:00Z">
        <w:r w:rsidR="00D42F81">
          <w:rPr>
            <w:highlight w:val="yellow"/>
          </w:rPr>
          <w:t xml:space="preserve">PDU set </w:t>
        </w:r>
      </w:ins>
      <w:ins w:id="382" w:author="Benoist" w:date="2023-03-09T11:47:00Z">
        <w:r w:rsidR="00D42F81" w:rsidRPr="00D42F81">
          <w:rPr>
            <w:highlight w:val="yellow"/>
            <w:rPrChange w:id="383" w:author="Benoist" w:date="2023-03-09T11:47:00Z">
              <w:rPr/>
            </w:rPrChange>
          </w:rPr>
          <w:t>discard</w:t>
        </w:r>
      </w:ins>
      <w:ins w:id="384" w:author="Benoist" w:date="2023-03-07T11:34:00Z">
        <w:r w:rsidR="00406E15" w:rsidRPr="00D42F81">
          <w:rPr>
            <w:highlight w:val="yellow"/>
            <w:rPrChange w:id="385" w:author="Benoist" w:date="2023-03-09T11:47:00Z">
              <w:rPr/>
            </w:rPrChange>
          </w:rPr>
          <w:t xml:space="preserve"> mechanism </w:t>
        </w:r>
      </w:ins>
      <w:ins w:id="386" w:author="Benoist" w:date="2023-03-09T11:47:00Z">
        <w:r w:rsidR="00D42F81" w:rsidRPr="00D42F81">
          <w:rPr>
            <w:highlight w:val="yellow"/>
            <w:rPrChange w:id="387"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lastRenderedPageBreak/>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88" w:name="_Toc121220905"/>
      <w:r w:rsidRPr="00DB333D">
        <w:t>6</w:t>
      </w:r>
      <w:r w:rsidR="0005208C" w:rsidRPr="00DB333D">
        <w:tab/>
        <w:t>Conclusions</w:t>
      </w:r>
      <w:bookmarkEnd w:id="388"/>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73BEF6CF" w:rsidR="00D42F81" w:rsidRPr="007D30F5" w:rsidRDefault="004A414B" w:rsidP="00FB69ED">
      <w:pPr>
        <w:pStyle w:val="B2"/>
        <w:rPr>
          <w:ins w:id="389" w:author="Benoist" w:date="2023-03-09T11:50:00Z"/>
          <w:highlight w:val="yellow"/>
          <w:rPrChange w:id="390" w:author="Benoist" w:date="2023-03-09T11:57:00Z">
            <w:rPr>
              <w:ins w:id="391" w:author="Benoist" w:date="2023-03-09T11:50:00Z"/>
            </w:rPr>
          </w:rPrChange>
        </w:rPr>
      </w:pPr>
      <w:r w:rsidRPr="007D30F5">
        <w:rPr>
          <w:highlight w:val="yellow"/>
          <w:rPrChange w:id="392" w:author="Benoist" w:date="2023-03-09T11:57:00Z">
            <w:rPr/>
          </w:rPrChange>
        </w:rPr>
        <w:t>-</w:t>
      </w:r>
      <w:r w:rsidRPr="007D30F5">
        <w:rPr>
          <w:highlight w:val="yellow"/>
          <w:rPrChange w:id="393" w:author="Benoist" w:date="2023-03-09T11:57:00Z">
            <w:rPr/>
          </w:rPrChange>
        </w:rPr>
        <w:tab/>
      </w:r>
      <w:ins w:id="394" w:author="Benoist" w:date="2023-03-09T11:56:00Z">
        <w:r w:rsidR="007D30F5" w:rsidRPr="007D30F5">
          <w:rPr>
            <w:highlight w:val="yellow"/>
            <w:rPrChange w:id="395" w:author="Benoist" w:date="2023-03-09T11:57:00Z">
              <w:rPr/>
            </w:rPrChange>
          </w:rPr>
          <w:t>P</w:t>
        </w:r>
      </w:ins>
      <w:del w:id="396" w:author="Benoist" w:date="2023-03-09T11:50:00Z">
        <w:r w:rsidRPr="007D30F5" w:rsidDel="00D42F81">
          <w:rPr>
            <w:highlight w:val="yellow"/>
            <w:rPrChange w:id="397" w:author="Benoist" w:date="2023-03-09T11:57:00Z">
              <w:rPr/>
            </w:rPrChange>
          </w:rPr>
          <w:delText>P</w:delText>
        </w:r>
      </w:del>
      <w:r w:rsidRPr="007D30F5">
        <w:rPr>
          <w:highlight w:val="yellow"/>
          <w:rPrChange w:id="398" w:author="Benoist" w:date="2023-03-09T11:57:00Z">
            <w:rPr/>
          </w:rPrChange>
        </w:rPr>
        <w:t xml:space="preserve">rovisioning </w:t>
      </w:r>
      <w:ins w:id="399" w:author="Benoist" w:date="2023-03-09T11:56:00Z">
        <w:r w:rsidR="007D30F5" w:rsidRPr="007D30F5">
          <w:rPr>
            <w:highlight w:val="yellow"/>
            <w:rPrChange w:id="400" w:author="Benoist" w:date="2023-03-09T11:57:00Z">
              <w:rPr/>
            </w:rPrChange>
          </w:rPr>
          <w:t xml:space="preserve">by CN </w:t>
        </w:r>
      </w:ins>
      <w:r w:rsidRPr="007D30F5">
        <w:rPr>
          <w:highlight w:val="yellow"/>
          <w:rPrChange w:id="401" w:author="Benoist" w:date="2023-03-09T11:57:00Z">
            <w:rPr/>
          </w:rPrChange>
        </w:rPr>
        <w:t xml:space="preserve">of </w:t>
      </w:r>
      <w:ins w:id="402" w:author="Benoist" w:date="2023-03-09T11:54:00Z">
        <w:r w:rsidR="007D30F5" w:rsidRPr="007D30F5">
          <w:rPr>
            <w:highlight w:val="yellow"/>
            <w:rPrChange w:id="403" w:author="Benoist" w:date="2023-03-09T11:57:00Z">
              <w:rPr/>
            </w:rPrChange>
          </w:rPr>
          <w:t xml:space="preserve">semi-static information </w:t>
        </w:r>
      </w:ins>
      <w:ins w:id="404" w:author="Benoist" w:date="2023-03-09T11:57:00Z">
        <w:r w:rsidR="007D30F5" w:rsidRPr="007D30F5">
          <w:rPr>
            <w:highlight w:val="yellow"/>
            <w:rPrChange w:id="405" w:author="Benoist" w:date="2023-03-09T11:57:00Z">
              <w:rPr/>
            </w:rPrChange>
          </w:rPr>
          <w:t xml:space="preserve">per QoS flow </w:t>
        </w:r>
      </w:ins>
      <w:ins w:id="406" w:author="Benoist" w:date="2023-03-09T11:55:00Z">
        <w:r w:rsidR="007D30F5" w:rsidRPr="007D30F5">
          <w:rPr>
            <w:highlight w:val="yellow"/>
            <w:rPrChange w:id="407" w:author="Benoist" w:date="2023-03-09T11:57:00Z">
              <w:rPr/>
            </w:rPrChange>
          </w:rPr>
          <w:t xml:space="preserve">and dynamic information </w:t>
        </w:r>
      </w:ins>
      <w:ins w:id="408" w:author="Benoist" w:date="2023-03-09T11:57:00Z">
        <w:r w:rsidR="007D30F5" w:rsidRPr="007D30F5">
          <w:rPr>
            <w:highlight w:val="yellow"/>
            <w:rPrChange w:id="409" w:author="Benoist" w:date="2023-03-09T11:57:00Z">
              <w:rPr/>
            </w:rPrChange>
          </w:rPr>
          <w:t xml:space="preserve">per PDU set </w:t>
        </w:r>
      </w:ins>
      <w:ins w:id="410" w:author="Benoist" w:date="2023-03-09T11:55:00Z">
        <w:r w:rsidR="007D30F5" w:rsidRPr="007D30F5">
          <w:rPr>
            <w:highlight w:val="yellow"/>
            <w:rPrChange w:id="411" w:author="Benoist" w:date="2023-03-09T11:57:00Z">
              <w:rPr/>
            </w:rPrChange>
          </w:rPr>
          <w:t>(e.g. PDU set QoS parameters and PDU Set informa</w:t>
        </w:r>
      </w:ins>
      <w:ins w:id="412" w:author="Benoist" w:date="2023-03-09T11:56:00Z">
        <w:r w:rsidR="007D30F5" w:rsidRPr="007D30F5">
          <w:rPr>
            <w:highlight w:val="yellow"/>
            <w:rPrChange w:id="413" w:author="Benoist" w:date="2023-03-09T11:57:00Z">
              <w:rPr/>
            </w:rPrChange>
          </w:rPr>
          <w:t xml:space="preserve">tion and Identification, </w:t>
        </w:r>
      </w:ins>
      <w:del w:id="414" w:author="Benoist" w:date="2023-03-07T12:09:00Z">
        <w:r w:rsidRPr="007D30F5" w:rsidDel="0078502E">
          <w:rPr>
            <w:highlight w:val="yellow"/>
            <w:rPrChange w:id="415" w:author="Benoist" w:date="2023-03-09T11:57:00Z">
              <w:rPr/>
            </w:rPrChange>
          </w:rPr>
          <w:delText xml:space="preserve">XR traffic information </w:delText>
        </w:r>
      </w:del>
      <w:del w:id="416" w:author="Benoist" w:date="2023-03-07T12:00:00Z">
        <w:r w:rsidRPr="007D30F5" w:rsidDel="00287BF5">
          <w:rPr>
            <w:highlight w:val="yellow"/>
            <w:rPrChange w:id="417" w:author="Benoist" w:date="2023-03-09T11:57:00Z">
              <w:rPr/>
            </w:rPrChange>
          </w:rPr>
          <w:delText xml:space="preserve">from CN </w:delText>
        </w:r>
      </w:del>
      <w:del w:id="418" w:author="Benoist" w:date="2023-03-09T11:56:00Z">
        <w:r w:rsidRPr="007D30F5" w:rsidDel="007D30F5">
          <w:rPr>
            <w:highlight w:val="yellow"/>
            <w:rPrChange w:id="419" w:author="Benoist" w:date="2023-03-09T11:57:00Z">
              <w:rPr/>
            </w:rPrChange>
          </w:rPr>
          <w:delText xml:space="preserve">to RAN </w:delText>
        </w:r>
      </w:del>
      <w:r w:rsidRPr="007D30F5">
        <w:rPr>
          <w:highlight w:val="yellow"/>
          <w:rPrChange w:id="420" w:author="Benoist" w:date="2023-03-09T11:57:00Z">
            <w:rPr/>
          </w:rPrChange>
        </w:rPr>
        <w:t>as per TR 23.700-60 [9]</w:t>
      </w:r>
      <w:ins w:id="421" w:author="Benoist" w:date="2023-03-09T11:57:00Z">
        <w:r w:rsidR="007D30F5" w:rsidRPr="007D30F5">
          <w:rPr>
            <w:highlight w:val="yellow"/>
            <w:rPrChange w:id="422" w:author="Benoist" w:date="2023-03-09T11:57:00Z">
              <w:rPr/>
            </w:rPrChange>
          </w:rPr>
          <w:t>)</w:t>
        </w:r>
      </w:ins>
      <w:ins w:id="423" w:author="Benoist" w:date="2023-03-09T11:50:00Z">
        <w:r w:rsidR="00D42F81" w:rsidRPr="007D30F5">
          <w:rPr>
            <w:highlight w:val="yellow"/>
            <w:rPrChange w:id="424" w:author="Benoist" w:date="2023-03-09T11:57:00Z">
              <w:rPr/>
            </w:rPrChange>
          </w:rPr>
          <w:t>;</w:t>
        </w:r>
      </w:ins>
    </w:p>
    <w:p w14:paraId="04090025" w14:textId="5289A7A5" w:rsidR="00432C8F" w:rsidRPr="00DB333D" w:rsidRDefault="007D30F5" w:rsidP="007D30F5">
      <w:pPr>
        <w:pStyle w:val="B2"/>
      </w:pPr>
      <w:ins w:id="425" w:author="Benoist" w:date="2023-03-09T11:59:00Z">
        <w:r>
          <w:rPr>
            <w:highlight w:val="yellow"/>
          </w:rPr>
          <w:t>-</w:t>
        </w:r>
        <w:r>
          <w:rPr>
            <w:highlight w:val="yellow"/>
          </w:rPr>
          <w:tab/>
          <w:t xml:space="preserve">Provisioning by UE of </w:t>
        </w:r>
      </w:ins>
      <w:ins w:id="426" w:author="Benoist" w:date="2023-03-09T12:01:00Z">
        <w:r>
          <w:rPr>
            <w:highlight w:val="yellow"/>
          </w:rPr>
          <w:t xml:space="preserve">PDU sets, bursts (if applicable) and </w:t>
        </w:r>
      </w:ins>
      <w:ins w:id="427" w:author="Benoist" w:date="2023-03-09T11:59:00Z">
        <w:r>
          <w:rPr>
            <w:highlight w:val="yellow"/>
          </w:rPr>
          <w:t>PSI</w:t>
        </w:r>
      </w:ins>
      <w:ins w:id="428" w:author="Benoist" w:date="2023-03-09T12:01:00Z">
        <w:r>
          <w:rPr>
            <w:highlight w:val="yellow"/>
          </w:rPr>
          <w:t xml:space="preserve">, as well as </w:t>
        </w:r>
      </w:ins>
      <w:ins w:id="429" w:author="Benoist" w:date="2023-03-09T11:57:00Z">
        <w:r w:rsidRPr="007D30F5">
          <w:rPr>
            <w:highlight w:val="yellow"/>
          </w:rPr>
          <w:t>UL traffic arrival information (FFS)</w:t>
        </w:r>
      </w:ins>
      <w:ins w:id="430" w:author="Benoist" w:date="2023-03-09T11:58:00Z">
        <w:r>
          <w:t>.</w:t>
        </w:r>
      </w:ins>
      <w:del w:id="431" w:author="Benoist" w:date="2023-03-09T11:58:00Z">
        <w:r w:rsidR="004A414B" w:rsidRPr="00DB333D" w:rsidDel="007D30F5">
          <w:delText>.</w:delText>
        </w:r>
      </w:del>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32" w:author="Benoist" w:date="2023-03-09T11:58:00Z"/>
        </w:rPr>
      </w:pPr>
      <w:del w:id="433"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34" w:author="Benoist" w:date="2023-03-09T11:58:00Z">
        <w:r w:rsidR="007D30F5">
          <w:t xml:space="preserve"> </w:t>
        </w:r>
        <w:r w:rsidR="007D30F5" w:rsidRPr="00E25CEF">
          <w:rPr>
            <w:highlight w:val="yellow"/>
            <w:rPrChange w:id="435" w:author="Benoist" w:date="2023-03-09T12:02:00Z">
              <w:rPr/>
            </w:rPrChange>
          </w:rPr>
          <w:t>based on PSI and PSDB</w:t>
        </w:r>
      </w:ins>
      <w:r w:rsidRPr="00DB333D">
        <w:t>.</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36" w:name="_Toc121220906"/>
      <w:r w:rsidRPr="00DB333D">
        <w:lastRenderedPageBreak/>
        <w:t xml:space="preserve">Annex </w:t>
      </w:r>
      <w:r w:rsidR="00397833" w:rsidRPr="00DB333D">
        <w:t>A</w:t>
      </w:r>
      <w:r w:rsidRPr="00DB333D">
        <w:t>:</w:t>
      </w:r>
      <w:r w:rsidRPr="00DB333D">
        <w:br/>
      </w:r>
      <w:r w:rsidR="0005208C" w:rsidRPr="00DB333D">
        <w:t>Evaluation Methodology</w:t>
      </w:r>
      <w:bookmarkEnd w:id="436"/>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37" w:name="_Toc121220907"/>
      <w:r w:rsidRPr="00DB333D">
        <w:lastRenderedPageBreak/>
        <w:t>Annex B:</w:t>
      </w:r>
      <w:r w:rsidRPr="00DB333D">
        <w:br/>
        <w:t>Evaluation Studies</w:t>
      </w:r>
      <w:bookmarkEnd w:id="437"/>
    </w:p>
    <w:p w14:paraId="51C865D3" w14:textId="77777777" w:rsidR="005C2B07" w:rsidRPr="00DB333D" w:rsidRDefault="005C2B07" w:rsidP="005C2B07">
      <w:pPr>
        <w:pStyle w:val="Heading2"/>
        <w:rPr>
          <w:lang w:eastAsia="zh-CN"/>
        </w:rPr>
      </w:pPr>
      <w:bookmarkStart w:id="438" w:name="_Toc88990440"/>
      <w:bookmarkStart w:id="439" w:name="_Toc92217279"/>
      <w:bookmarkStart w:id="440" w:name="_Toc121220908"/>
      <w:r w:rsidRPr="00DB333D">
        <w:rPr>
          <w:lang w:eastAsia="zh-CN"/>
        </w:rPr>
        <w:t>B.1</w:t>
      </w:r>
      <w:r w:rsidRPr="00DB333D">
        <w:rPr>
          <w:lang w:eastAsia="zh-CN"/>
        </w:rPr>
        <w:tab/>
      </w:r>
      <w:bookmarkEnd w:id="438"/>
      <w:bookmarkEnd w:id="439"/>
      <w:r w:rsidRPr="00DB333D">
        <w:rPr>
          <w:lang w:eastAsia="zh-CN"/>
        </w:rPr>
        <w:t>Capacity performance evaluation results</w:t>
      </w:r>
      <w:bookmarkEnd w:id="440"/>
    </w:p>
    <w:p w14:paraId="0FF73662" w14:textId="77777777" w:rsidR="005C2B07" w:rsidRPr="00DB333D" w:rsidRDefault="005C2B07" w:rsidP="005C2B07">
      <w:pPr>
        <w:pStyle w:val="Heading3"/>
        <w:rPr>
          <w:lang w:eastAsia="zh-CN"/>
        </w:rPr>
      </w:pPr>
      <w:bookmarkStart w:id="441" w:name="_Toc121220909"/>
      <w:r w:rsidRPr="00DB333D">
        <w:rPr>
          <w:lang w:eastAsia="zh-CN"/>
        </w:rPr>
        <w:t>B.1.1</w:t>
      </w:r>
      <w:r w:rsidRPr="00DB333D">
        <w:rPr>
          <w:lang w:eastAsia="zh-CN"/>
        </w:rPr>
        <w:tab/>
        <w:t xml:space="preserve"> Multi-PDSCH scheduling by a single DCI</w:t>
      </w:r>
      <w:bookmarkEnd w:id="441"/>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42" w:name="_Toc121220910"/>
      <w:r w:rsidRPr="00DB333D">
        <w:rPr>
          <w:lang w:eastAsia="zh-CN"/>
        </w:rPr>
        <w:t>B.1.2</w:t>
      </w:r>
      <w:r w:rsidRPr="00DB333D">
        <w:rPr>
          <w:lang w:eastAsia="zh-CN"/>
        </w:rPr>
        <w:tab/>
        <w:t>Cooperative MIMO via DL interference probing based on SRS enhancement</w:t>
      </w:r>
      <w:bookmarkEnd w:id="442"/>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43" w:name="_Toc121220911"/>
      <w:r w:rsidRPr="00DB333D">
        <w:rPr>
          <w:lang w:eastAsia="zh-CN"/>
        </w:rPr>
        <w:t>B.1.3</w:t>
      </w:r>
      <w:r w:rsidRPr="00DB333D">
        <w:rPr>
          <w:lang w:eastAsia="zh-CN"/>
        </w:rPr>
        <w:tab/>
        <w:t>Enhanced CQI for CBG-based transmissions</w:t>
      </w:r>
      <w:bookmarkEnd w:id="443"/>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44" w:name="_Ref87982898"/>
      <w:r w:rsidRPr="00DB333D">
        <w:t>Table</w:t>
      </w:r>
      <w:bookmarkEnd w:id="444"/>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45" w:name="_Hlk118197253"/>
      <w:r w:rsidRPr="00DB333D">
        <w:t>For FR1, InH, DL, with 100MHz bandwidth for VR/AR single-stream traffic model, 30Mbps, 10ms PDB, 60 FPS, with SU-MIMO and 32TxRU</w:t>
      </w:r>
      <w:bookmarkEnd w:id="445"/>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46" w:name="_Toc121220912"/>
      <w:r w:rsidRPr="00DB333D">
        <w:rPr>
          <w:lang w:eastAsia="zh-CN"/>
        </w:rPr>
        <w:lastRenderedPageBreak/>
        <w:t>B.1.4</w:t>
      </w:r>
      <w:r w:rsidRPr="00DB333D">
        <w:rPr>
          <w:lang w:eastAsia="zh-CN"/>
        </w:rPr>
        <w:tab/>
        <w:t>Enhanced CQI based on DMRS</w:t>
      </w:r>
      <w:bookmarkEnd w:id="446"/>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47" w:name="_Toc121220913"/>
      <w:r w:rsidRPr="00DB333D">
        <w:rPr>
          <w:lang w:eastAsia="zh-CN"/>
        </w:rPr>
        <w:t>B.1.5</w:t>
      </w:r>
      <w:r w:rsidRPr="00DB333D">
        <w:rPr>
          <w:lang w:eastAsia="zh-CN"/>
        </w:rPr>
        <w:tab/>
        <w:t>Soft HARQ-ACK enhancements</w:t>
      </w:r>
      <w:bookmarkEnd w:id="447"/>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48"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48"/>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49" w:name="_Toc121220914"/>
      <w:r w:rsidRPr="00DB333D">
        <w:rPr>
          <w:lang w:eastAsia="zh-CN"/>
        </w:rPr>
        <w:t>B.1.6</w:t>
      </w:r>
      <w:r w:rsidRPr="00DB333D">
        <w:rPr>
          <w:lang w:eastAsia="zh-CN"/>
        </w:rPr>
        <w:tab/>
        <w:t>Configured grant scheduling</w:t>
      </w:r>
      <w:bookmarkEnd w:id="449"/>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50" w:name="OLE_LINK8"/>
      <w:bookmarkStart w:id="451" w:name="OLE_LINK9"/>
      <w:r w:rsidRPr="00DB333D">
        <w:rPr>
          <w:rFonts w:eastAsiaTheme="minorEastAsia"/>
          <w:iCs/>
          <w:lang w:eastAsia="zh-CN"/>
        </w:rPr>
        <w:t>remaining data of XR packet</w:t>
      </w:r>
      <w:bookmarkEnd w:id="450"/>
      <w:bookmarkEnd w:id="451"/>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52" w:name="_Toc121220915"/>
      <w:r w:rsidRPr="00DB333D">
        <w:rPr>
          <w:lang w:eastAsia="zh-CN"/>
        </w:rPr>
        <w:t>B.1.7</w:t>
      </w:r>
      <w:r w:rsidRPr="00DB333D">
        <w:rPr>
          <w:lang w:eastAsia="zh-CN"/>
        </w:rPr>
        <w:tab/>
        <w:t>Scheduling restrictions due to RRM measurements</w:t>
      </w:r>
      <w:bookmarkEnd w:id="452"/>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53"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53"/>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54" w:name="_Toc121220916"/>
      <w:r w:rsidRPr="00DB333D">
        <w:rPr>
          <w:lang w:eastAsia="zh-CN"/>
        </w:rPr>
        <w:t>B.1.8</w:t>
      </w:r>
      <w:r w:rsidRPr="00DB333D">
        <w:rPr>
          <w:lang w:eastAsia="zh-CN"/>
        </w:rPr>
        <w:tab/>
        <w:t>Buffer status report</w:t>
      </w:r>
      <w:bookmarkEnd w:id="454"/>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55" w:author="Benoist" w:date="2023-02-16T21:17:00Z">
        <w:r w:rsidRPr="00DB333D" w:rsidDel="001A254D">
          <w:rPr>
            <w:rFonts w:eastAsiaTheme="minorEastAsia"/>
            <w:lang w:eastAsia="zh-CN"/>
          </w:rPr>
          <w:delText>triggerred</w:delText>
        </w:r>
      </w:del>
      <w:ins w:id="456"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57" w:name="_Toc121220917"/>
      <w:r w:rsidRPr="00DB333D">
        <w:rPr>
          <w:lang w:eastAsia="zh-CN"/>
        </w:rPr>
        <w:t>B.1.9</w:t>
      </w:r>
      <w:r w:rsidRPr="00DB333D">
        <w:rPr>
          <w:lang w:eastAsia="zh-CN"/>
        </w:rPr>
        <w:tab/>
        <w:t>UL delay-aware scheduling</w:t>
      </w:r>
      <w:bookmarkEnd w:id="457"/>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58"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58"/>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59" w:name="OLE_LINK13"/>
      <w:bookmarkStart w:id="460" w:name="OLE_LINK14"/>
      <w:r w:rsidRPr="00DB333D">
        <w:t xml:space="preserve">playoutDelayForMediaStartup and appLayerBufferLevel, where the former </w:t>
      </w:r>
      <w:bookmarkEnd w:id="459"/>
      <w:bookmarkEnd w:id="460"/>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61" w:name="OLE_LINK36"/>
      <w:bookmarkStart w:id="462" w:name="OLE_LINK37"/>
      <w:r w:rsidRPr="00DB333D">
        <w:rPr>
          <w:rFonts w:eastAsiaTheme="minorEastAsia"/>
          <w:lang w:eastAsia="zh-CN"/>
        </w:rPr>
        <w:t xml:space="preserve">dditional delay budget </w:t>
      </w:r>
      <w:bookmarkEnd w:id="461"/>
      <w:bookmarkEnd w:id="462"/>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63" w:name="_Toc121220919"/>
      <w:r w:rsidRPr="00DB333D">
        <w:rPr>
          <w:lang w:eastAsia="zh-CN"/>
        </w:rPr>
        <w:t>B.2</w:t>
      </w:r>
      <w:r w:rsidRPr="00DB333D">
        <w:rPr>
          <w:lang w:eastAsia="zh-CN"/>
        </w:rPr>
        <w:tab/>
        <w:t>Power saving performance evaluation results</w:t>
      </w:r>
      <w:bookmarkEnd w:id="463"/>
    </w:p>
    <w:p w14:paraId="4EEFBF6F" w14:textId="77777777" w:rsidR="00787C80" w:rsidRPr="00DB333D" w:rsidRDefault="00787C80" w:rsidP="002B3AA7">
      <w:pPr>
        <w:pStyle w:val="Heading3"/>
        <w:rPr>
          <w:lang w:eastAsia="zh-CN"/>
        </w:rPr>
      </w:pPr>
      <w:bookmarkStart w:id="464" w:name="_Toc121220920"/>
      <w:r w:rsidRPr="00DB333D">
        <w:rPr>
          <w:lang w:eastAsia="zh-CN"/>
        </w:rPr>
        <w:t>B.2.1</w:t>
      </w:r>
      <w:r w:rsidRPr="00DB333D">
        <w:rPr>
          <w:lang w:eastAsia="zh-CN"/>
        </w:rPr>
        <w:tab/>
        <w:t>Enhanced CDRX for semi-static periodicity alignment</w:t>
      </w:r>
      <w:bookmarkEnd w:id="464"/>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65" w:name="_Toc121220921"/>
      <w:r w:rsidRPr="00DB333D">
        <w:rPr>
          <w:lang w:eastAsia="zh-CN"/>
        </w:rPr>
        <w:t>B.2.2</w:t>
      </w:r>
      <w:r w:rsidRPr="00DB333D">
        <w:rPr>
          <w:lang w:eastAsia="zh-CN"/>
        </w:rPr>
        <w:tab/>
        <w:t>Dynamic CDRX alignment</w:t>
      </w:r>
      <w:bookmarkEnd w:id="465"/>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66" w:name="_Toc121220922"/>
      <w:r w:rsidRPr="00DB333D">
        <w:rPr>
          <w:lang w:eastAsia="zh-CN"/>
        </w:rPr>
        <w:t>B.2.3</w:t>
      </w:r>
      <w:r w:rsidRPr="00DB333D">
        <w:rPr>
          <w:lang w:eastAsia="zh-CN"/>
        </w:rPr>
        <w:tab/>
        <w:t>Non-uniform PMOs within CDRX On Duration</w:t>
      </w:r>
      <w:bookmarkEnd w:id="466"/>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67" w:name="_Toc121220923"/>
      <w:r w:rsidRPr="00DB333D">
        <w:rPr>
          <w:lang w:eastAsia="zh-CN"/>
        </w:rPr>
        <w:t>B.2.4</w:t>
      </w:r>
      <w:r w:rsidRPr="00DB333D">
        <w:rPr>
          <w:lang w:eastAsia="zh-CN"/>
        </w:rPr>
        <w:tab/>
        <w:t>Two-stage CDRX On Duration</w:t>
      </w:r>
      <w:bookmarkEnd w:id="467"/>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68" w:name="_Toc121220924"/>
      <w:r w:rsidRPr="00DB333D">
        <w:rPr>
          <w:lang w:eastAsia="zh-CN"/>
        </w:rPr>
        <w:t>B.2.5</w:t>
      </w:r>
      <w:r w:rsidRPr="00DB333D">
        <w:rPr>
          <w:lang w:eastAsia="zh-CN"/>
        </w:rPr>
        <w:tab/>
        <w:t>Jitter handling by LP-WUS</w:t>
      </w:r>
      <w:bookmarkEnd w:id="468"/>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69" w:name="_Hlk119604037"/>
            <w:r w:rsidRPr="00DB333D">
              <w:rPr>
                <w:lang w:eastAsia="ko-KR"/>
              </w:rPr>
              <w:tab/>
              <w:t>the resource overhead for LP WUS is not considered</w:t>
            </w:r>
            <w:bookmarkEnd w:id="469"/>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70" w:name="_Toc121220925"/>
      <w:r w:rsidRPr="00DB333D">
        <w:rPr>
          <w:lang w:eastAsia="zh-CN"/>
        </w:rPr>
        <w:t>B.2.6</w:t>
      </w:r>
      <w:r w:rsidRPr="00DB333D">
        <w:rPr>
          <w:lang w:eastAsia="zh-CN"/>
        </w:rPr>
        <w:tab/>
        <w:t>Early stopping of On Duration Timer</w:t>
      </w:r>
      <w:bookmarkEnd w:id="470"/>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71" w:name="_Toc121220926"/>
      <w:r w:rsidRPr="00DB333D">
        <w:rPr>
          <w:lang w:eastAsia="zh-CN"/>
        </w:rPr>
        <w:t>B.2.7</w:t>
      </w:r>
      <w:r w:rsidRPr="00DB333D">
        <w:rPr>
          <w:lang w:eastAsia="zh-CN"/>
        </w:rPr>
        <w:tab/>
        <w:t>Additional DRX active time</w:t>
      </w:r>
      <w:bookmarkEnd w:id="471"/>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72" w:name="_Toc121220927"/>
      <w:r w:rsidRPr="00DB333D">
        <w:rPr>
          <w:lang w:eastAsia="zh-CN"/>
        </w:rPr>
        <w:t>B.2.8</w:t>
      </w:r>
      <w:r w:rsidRPr="00DB333D">
        <w:rPr>
          <w:lang w:eastAsia="zh-CN"/>
        </w:rPr>
        <w:tab/>
        <w:t>Multiple active CDRX configurations</w:t>
      </w:r>
      <w:bookmarkEnd w:id="472"/>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73" w:name="_Toc121220928"/>
      <w:r w:rsidRPr="00DB333D">
        <w:rPr>
          <w:lang w:eastAsia="zh-CN"/>
        </w:rPr>
        <w:t>B.2.9</w:t>
      </w:r>
      <w:r w:rsidRPr="00DB333D">
        <w:rPr>
          <w:lang w:eastAsia="zh-CN"/>
        </w:rPr>
        <w:tab/>
        <w:t>Dynamic grant enhancement with XR-specific pre-scheduling</w:t>
      </w:r>
      <w:bookmarkEnd w:id="473"/>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74" w:name="_Toc121220929"/>
      <w:r w:rsidRPr="00DB333D">
        <w:rPr>
          <w:lang w:eastAsia="zh-CN"/>
        </w:rPr>
        <w:t>B.2.10</w:t>
      </w:r>
      <w:r w:rsidRPr="00DB333D">
        <w:rPr>
          <w:lang w:eastAsia="zh-CN"/>
        </w:rPr>
        <w:tab/>
        <w:t>SPS+DG with UE power saving scheme</w:t>
      </w:r>
      <w:bookmarkEnd w:id="474"/>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75" w:name="_Toc121220930"/>
      <w:r w:rsidRPr="00DB333D">
        <w:rPr>
          <w:lang w:eastAsia="zh-CN"/>
        </w:rPr>
        <w:t>B.2.11</w:t>
      </w:r>
      <w:r w:rsidRPr="00DB333D">
        <w:rPr>
          <w:lang w:eastAsia="zh-CN"/>
        </w:rPr>
        <w:tab/>
        <w:t>PDCCH skipping and interaction with HARQ retransmission</w:t>
      </w:r>
      <w:bookmarkEnd w:id="475"/>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76" w:name="_Toc121220931"/>
      <w:r w:rsidRPr="00DB333D">
        <w:rPr>
          <w:lang w:eastAsia="zh-CN"/>
        </w:rPr>
        <w:t>B.2.12</w:t>
      </w:r>
      <w:r w:rsidRPr="00DB333D">
        <w:rPr>
          <w:lang w:eastAsia="zh-CN"/>
        </w:rPr>
        <w:tab/>
        <w:t>Enhancements to PDCCH skipping indication</w:t>
      </w:r>
      <w:bookmarkEnd w:id="476"/>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77" w:name="_Hlk115336960"/>
      <w:r w:rsidRPr="00DB333D">
        <w:t xml:space="preserve"> for UE transition to the sleep state</w:t>
      </w:r>
      <w:bookmarkEnd w:id="477"/>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78" w:name="_Toc121220932"/>
      <w:r w:rsidRPr="00DB333D">
        <w:rPr>
          <w:lang w:eastAsia="zh-CN"/>
        </w:rPr>
        <w:t>B.2.13</w:t>
      </w:r>
      <w:r w:rsidRPr="00DB333D">
        <w:rPr>
          <w:lang w:eastAsia="zh-CN"/>
        </w:rPr>
        <w:tab/>
        <w:t>Non-scheduling DCI based PDCCH skipping and continuous PDCCH skipping</w:t>
      </w:r>
      <w:bookmarkEnd w:id="478"/>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79" w:name="_Toc121220933"/>
      <w:r w:rsidRPr="00DB333D">
        <w:rPr>
          <w:lang w:eastAsia="zh-CN"/>
        </w:rPr>
        <w:t>B.2.14</w:t>
      </w:r>
      <w:r w:rsidRPr="00DB333D">
        <w:rPr>
          <w:lang w:eastAsia="zh-CN"/>
        </w:rPr>
        <w:tab/>
        <w:t>SSSG switching enhancements</w:t>
      </w:r>
      <w:bookmarkEnd w:id="479"/>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80" w:name="_Toc121220934"/>
      <w:r w:rsidRPr="00DB333D">
        <w:rPr>
          <w:lang w:eastAsia="zh-CN"/>
        </w:rPr>
        <w:lastRenderedPageBreak/>
        <w:t>B.2.15</w:t>
      </w:r>
      <w:r w:rsidRPr="00DB333D">
        <w:rPr>
          <w:lang w:eastAsia="zh-CN"/>
        </w:rPr>
        <w:tab/>
        <w:t>DCP indicated SSSG switching</w:t>
      </w:r>
      <w:bookmarkEnd w:id="480"/>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481" w:name="_Toc121220935"/>
      <w:r w:rsidRPr="00DB333D">
        <w:rPr>
          <w:lang w:eastAsia="zh-CN"/>
        </w:rPr>
        <w:t>B.2.16</w:t>
      </w:r>
      <w:r w:rsidRPr="00DB333D">
        <w:rPr>
          <w:lang w:eastAsia="zh-CN"/>
        </w:rPr>
        <w:tab/>
        <w:t>Retransmission-less CG for UL pose transmission</w:t>
      </w:r>
      <w:bookmarkEnd w:id="481"/>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482" w:name="_Toc121220936"/>
      <w:r w:rsidRPr="00DB333D">
        <w:rPr>
          <w:lang w:eastAsia="zh-CN"/>
        </w:rPr>
        <w:t>B.2.17</w:t>
      </w:r>
      <w:r w:rsidRPr="00DB333D">
        <w:rPr>
          <w:lang w:eastAsia="zh-CN"/>
        </w:rPr>
        <w:tab/>
        <w:t>XR-specific playoutDelayForMediaStartup for XR UE power saving enhancement</w:t>
      </w:r>
      <w:bookmarkEnd w:id="482"/>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483" w:name="_Hlk111068833"/>
      <w:r w:rsidRPr="00DB333D">
        <w:t>the awareness of UE XR-specific playoutDelayForMediaStartup</w:t>
      </w:r>
      <w:bookmarkEnd w:id="483"/>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484" w:name="_Toc121220937"/>
      <w:r w:rsidRPr="00DB333D">
        <w:rPr>
          <w:lang w:eastAsia="zh-CN"/>
        </w:rPr>
        <w:t>B.2.18</w:t>
      </w:r>
      <w:r w:rsidRPr="00DB333D">
        <w:rPr>
          <w:lang w:eastAsia="zh-CN"/>
        </w:rPr>
        <w:tab/>
        <w:t>Partial UL transmission</w:t>
      </w:r>
      <w:bookmarkEnd w:id="484"/>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485" w:name="_Toc121220938"/>
      <w:r w:rsidRPr="00DB333D">
        <w:lastRenderedPageBreak/>
        <w:t>Annex C (informative):</w:t>
      </w:r>
      <w:r w:rsidRPr="00DB333D">
        <w:br/>
        <w:t xml:space="preserve">RAN2 </w:t>
      </w:r>
      <w:ins w:id="486" w:author="Benoist" w:date="2023-03-07T11:04:00Z">
        <w:r w:rsidR="003D4241">
          <w:t xml:space="preserve">Study Item </w:t>
        </w:r>
      </w:ins>
      <w:r w:rsidRPr="00DB333D">
        <w:t>Agreements</w:t>
      </w:r>
      <w:bookmarkEnd w:id="485"/>
    </w:p>
    <w:p w14:paraId="2C8964F7" w14:textId="61582B2B" w:rsidR="00190DA3" w:rsidRPr="00DB333D" w:rsidRDefault="00977705" w:rsidP="00190DA3">
      <w:pPr>
        <w:pStyle w:val="Heading1"/>
      </w:pPr>
      <w:bookmarkStart w:id="487" w:name="_Toc121220939"/>
      <w:r w:rsidRPr="00DB333D">
        <w:t>C</w:t>
      </w:r>
      <w:r w:rsidR="00190DA3" w:rsidRPr="00DB333D">
        <w:t>.1</w:t>
      </w:r>
      <w:r w:rsidR="00190DA3" w:rsidRPr="00DB333D">
        <w:tab/>
      </w:r>
      <w:r w:rsidR="00190DA3" w:rsidRPr="00DB333D">
        <w:tab/>
        <w:t>RAN2#119-e</w:t>
      </w:r>
      <w:bookmarkEnd w:id="487"/>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488" w:name="_Toc121220940"/>
      <w:r w:rsidRPr="00DB333D">
        <w:t>C.2</w:t>
      </w:r>
      <w:r w:rsidRPr="00DB333D">
        <w:tab/>
      </w:r>
      <w:r w:rsidRPr="00DB333D">
        <w:tab/>
        <w:t>RAN2#119bis-e</w:t>
      </w:r>
      <w:bookmarkEnd w:id="488"/>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489" w:name="_Toc121220941"/>
      <w:r w:rsidRPr="00DB333D">
        <w:t>C.</w:t>
      </w:r>
      <w:ins w:id="490" w:author="Benoist" w:date="2023-03-07T11:05:00Z">
        <w:r w:rsidR="003D4241">
          <w:t>3</w:t>
        </w:r>
      </w:ins>
      <w:del w:id="491" w:author="Benoist" w:date="2023-03-07T11:05:00Z">
        <w:r w:rsidRPr="00DB333D" w:rsidDel="003D4241">
          <w:delText>2</w:delText>
        </w:r>
      </w:del>
      <w:r w:rsidRPr="00DB333D">
        <w:tab/>
      </w:r>
      <w:r w:rsidRPr="00DB333D">
        <w:tab/>
        <w:t>RAN2#120</w:t>
      </w:r>
      <w:bookmarkEnd w:id="489"/>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492"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493" w:author="Benoist" w:date="2023-03-07T11:05:00Z"/>
        </w:rPr>
      </w:pPr>
      <w:ins w:id="494"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495" w:author="Benoist" w:date="2023-03-07T11:05:00Z"/>
        </w:rPr>
      </w:pPr>
      <w:ins w:id="496"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497" w:author="Benoist" w:date="2023-03-07T11:06:00Z"/>
        </w:rPr>
      </w:pPr>
      <w:ins w:id="498" w:author="Benoist" w:date="2023-03-07T11:06:00Z">
        <w:r>
          <w:t>-</w:t>
        </w:r>
        <w:r>
          <w:tab/>
        </w:r>
        <w:r w:rsidRPr="00C63D43">
          <w:t xml:space="preserve">RAN2 thinks that how PSER is enforced is up to network </w:t>
        </w:r>
      </w:ins>
      <w:ins w:id="499" w:author="Benoist" w:date="2023-03-07T11:13:00Z">
        <w:r w:rsidR="009B5ADF" w:rsidRPr="00C63D43">
          <w:t>implementation</w:t>
        </w:r>
        <w:r w:rsidR="009B5ADF">
          <w:t>.</w:t>
        </w:r>
      </w:ins>
    </w:p>
    <w:p w14:paraId="294167F7" w14:textId="77777777" w:rsidR="00143C7B" w:rsidRDefault="00C63D43" w:rsidP="00143C7B">
      <w:pPr>
        <w:pStyle w:val="B1"/>
        <w:rPr>
          <w:ins w:id="500" w:author="Benoist" w:date="2023-03-07T11:07:00Z"/>
        </w:rPr>
      </w:pPr>
      <w:ins w:id="501"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02" w:author="Benoist" w:date="2023-03-07T11:07:00Z"/>
        </w:rPr>
      </w:pPr>
      <w:ins w:id="503" w:author="Benoist" w:date="2023-03-07T11:07:00Z">
        <w:r>
          <w:t>-</w:t>
        </w:r>
        <w:r>
          <w:tab/>
        </w:r>
      </w:ins>
      <w:ins w:id="504" w:author="Benoist" w:date="2023-03-07T11:06:00Z">
        <w:r>
          <w:t>Can indicate that in RAN2 considers PDU set concept applicable to both UL and DL in LS to SA2.</w:t>
        </w:r>
      </w:ins>
    </w:p>
    <w:p w14:paraId="69541590" w14:textId="37C0BA16" w:rsidR="009761EB" w:rsidRDefault="00143C7B" w:rsidP="009761EB">
      <w:pPr>
        <w:pStyle w:val="B1"/>
        <w:rPr>
          <w:ins w:id="505" w:author="Benoist" w:date="2023-03-07T11:08:00Z"/>
        </w:rPr>
      </w:pPr>
      <w:ins w:id="506" w:author="Benoist" w:date="2023-03-07T11:07:00Z">
        <w:r>
          <w:t>-</w:t>
        </w:r>
        <w:r>
          <w:tab/>
        </w:r>
        <w:r w:rsidR="009761EB">
          <w:t xml:space="preserve">RAN2 thinks UL jitter may be present for XR (e.g. for tethering use cases). It is unclear how network would use UL jitter information (depends on what would be </w:t>
        </w:r>
      </w:ins>
      <w:ins w:id="507" w:author="Benoist" w:date="2023-03-07T11:13:00Z">
        <w:r w:rsidR="009B5ADF">
          <w:t>signalled and</w:t>
        </w:r>
      </w:ins>
      <w:ins w:id="508" w:author="Benoist" w:date="2023-03-07T11:07:00Z">
        <w:r w:rsidR="009761EB">
          <w:t xml:space="preserve"> would anyway be up to network implementation).</w:t>
        </w:r>
      </w:ins>
    </w:p>
    <w:p w14:paraId="7A1CEA24" w14:textId="1617A211" w:rsidR="00143C7B" w:rsidRDefault="009761EB" w:rsidP="009761EB">
      <w:pPr>
        <w:pStyle w:val="B1"/>
        <w:rPr>
          <w:ins w:id="509" w:author="Benoist" w:date="2023-03-07T11:12:00Z"/>
        </w:rPr>
      </w:pPr>
      <w:ins w:id="510"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11" w:author="Benoist" w:date="2023-03-07T11:12:00Z"/>
        </w:rPr>
      </w:pPr>
      <w:ins w:id="512"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13" w:author="Benoist" w:date="2023-03-07T11:12:00Z"/>
        </w:rPr>
      </w:pPr>
      <w:ins w:id="514"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15"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16" w:name="_Toc121220942"/>
      <w:r w:rsidRPr="00DB333D">
        <w:lastRenderedPageBreak/>
        <w:t xml:space="preserve">Annex </w:t>
      </w:r>
      <w:r w:rsidR="004A2AF1" w:rsidRPr="00DB333D">
        <w:t>Z</w:t>
      </w:r>
      <w:r w:rsidRPr="00DB333D">
        <w:t xml:space="preserve"> (informative):</w:t>
      </w:r>
      <w:r w:rsidRPr="00DB333D">
        <w:br/>
        <w:t>Change history</w:t>
      </w:r>
      <w:bookmarkEnd w:id="5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17" w:name="historyclause"/>
            <w:bookmarkEnd w:id="517"/>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18" w:author="Benoist" w:date="2023-02-16T21:02:00Z"/>
        </w:trPr>
        <w:tc>
          <w:tcPr>
            <w:tcW w:w="800" w:type="dxa"/>
            <w:shd w:val="solid" w:color="FFFFFF" w:fill="auto"/>
          </w:tcPr>
          <w:p w14:paraId="19627579" w14:textId="6E8929DE" w:rsidR="00EF0F3E" w:rsidRDefault="00EF0F3E" w:rsidP="00162FC1">
            <w:pPr>
              <w:pStyle w:val="TAC"/>
              <w:rPr>
                <w:ins w:id="519" w:author="Benoist" w:date="2023-02-16T21:02:00Z"/>
                <w:sz w:val="16"/>
                <w:szCs w:val="16"/>
              </w:rPr>
            </w:pPr>
            <w:ins w:id="520"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21" w:author="Benoist" w:date="2023-02-16T21:02:00Z"/>
                <w:sz w:val="16"/>
                <w:szCs w:val="16"/>
              </w:rPr>
            </w:pPr>
            <w:ins w:id="522"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23" w:author="Benoist" w:date="2023-02-16T21:02:00Z"/>
                <w:rFonts w:ascii="Arial" w:hAnsi="Arial" w:cs="Arial"/>
                <w:color w:val="000000"/>
                <w:sz w:val="16"/>
                <w:szCs w:val="16"/>
              </w:rPr>
            </w:pPr>
            <w:ins w:id="524"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25"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26"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27"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28" w:author="Benoist" w:date="2023-02-16T21:02:00Z"/>
                <w:sz w:val="16"/>
                <w:szCs w:val="16"/>
              </w:rPr>
            </w:pPr>
            <w:ins w:id="529"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30" w:author="Benoist" w:date="2023-02-16T21:02:00Z"/>
                <w:sz w:val="16"/>
                <w:szCs w:val="16"/>
              </w:rPr>
            </w:pPr>
            <w:ins w:id="531" w:author="Benoist" w:date="2023-02-16T21:03:00Z">
              <w:r>
                <w:rPr>
                  <w:sz w:val="16"/>
                  <w:szCs w:val="16"/>
                </w:rPr>
                <w:t>1.0.1</w:t>
              </w:r>
            </w:ins>
          </w:p>
        </w:tc>
      </w:tr>
      <w:tr w:rsidR="005449EA" w:rsidRPr="00C91919" w14:paraId="7FA48388" w14:textId="77777777" w:rsidTr="00D757F6">
        <w:trPr>
          <w:ins w:id="532" w:author="Benoist" w:date="2023-03-07T09:56:00Z"/>
        </w:trPr>
        <w:tc>
          <w:tcPr>
            <w:tcW w:w="800" w:type="dxa"/>
            <w:shd w:val="solid" w:color="FFFFFF" w:fill="auto"/>
          </w:tcPr>
          <w:p w14:paraId="58A19130" w14:textId="77CA758D" w:rsidR="005449EA" w:rsidRDefault="005449EA" w:rsidP="005449EA">
            <w:pPr>
              <w:pStyle w:val="TAC"/>
              <w:rPr>
                <w:ins w:id="533" w:author="Benoist" w:date="2023-03-07T09:56:00Z"/>
                <w:sz w:val="16"/>
                <w:szCs w:val="16"/>
              </w:rPr>
            </w:pPr>
            <w:ins w:id="534" w:author="Benoist" w:date="2023-03-07T09:56:00Z">
              <w:r>
                <w:rPr>
                  <w:sz w:val="16"/>
                  <w:szCs w:val="16"/>
                </w:rPr>
                <w:t>2023-0</w:t>
              </w:r>
            </w:ins>
            <w:ins w:id="535"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36" w:author="Benoist" w:date="2023-03-07T09:56:00Z"/>
                <w:sz w:val="16"/>
                <w:szCs w:val="16"/>
              </w:rPr>
            </w:pPr>
            <w:ins w:id="537"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38" w:author="Benoist" w:date="2023-03-07T09:56:00Z"/>
                <w:rFonts w:ascii="Arial" w:hAnsi="Arial" w:cs="Arial"/>
                <w:color w:val="000000"/>
                <w:sz w:val="16"/>
                <w:szCs w:val="16"/>
              </w:rPr>
            </w:pPr>
            <w:ins w:id="539"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40"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41"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42"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43" w:author="Benoist" w:date="2023-03-07T09:56:00Z"/>
                <w:sz w:val="16"/>
                <w:szCs w:val="16"/>
              </w:rPr>
            </w:pPr>
            <w:ins w:id="544" w:author="Benoist" w:date="2023-03-07T09:56:00Z">
              <w:r>
                <w:rPr>
                  <w:sz w:val="16"/>
                  <w:szCs w:val="16"/>
                </w:rPr>
                <w:t>RAN2 agreements</w:t>
              </w:r>
            </w:ins>
            <w:ins w:id="545" w:author="Benoist" w:date="2023-03-07T11:04:00Z">
              <w:r w:rsidR="00DE620F">
                <w:rPr>
                  <w:sz w:val="16"/>
                  <w:szCs w:val="16"/>
                </w:rPr>
                <w:t xml:space="preserve"> on radio protocols impacts.</w:t>
              </w:r>
            </w:ins>
            <w:ins w:id="546"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47" w:author="Benoist" w:date="2023-03-07T09:56:00Z"/>
                <w:sz w:val="16"/>
                <w:szCs w:val="16"/>
              </w:rPr>
            </w:pPr>
            <w:ins w:id="548"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 xml:space="preserve">“Exploit” </w:t>
      </w:r>
      <w:proofErr w:type="gramStart"/>
      <w:r>
        <w:rPr>
          <w:color w:val="000000"/>
        </w:rPr>
        <w:t>removed</w:t>
      </w:r>
      <w:proofErr w:type="gramEnd"/>
      <w:r>
        <w:rPr>
          <w:color w:val="000000"/>
        </w:rPr>
        <w:t xml:space="preserve"> and clarification added.</w:t>
      </w:r>
    </w:p>
  </w:comment>
  <w:comment w:id="83" w:author="Benoist" w:date="2023-03-09T10:53:00Z" w:initials="SBP">
    <w:p w14:paraId="3FC26D6D" w14:textId="77777777" w:rsidR="00F7100F" w:rsidRDefault="00F7100F" w:rsidP="00106F90">
      <w:r>
        <w:annotationRef/>
      </w:r>
      <w:r>
        <w:rPr>
          <w:color w:val="000000"/>
        </w:rPr>
        <w:t xml:space="preserve">To leave the door open to potential reordering </w:t>
      </w:r>
      <w:proofErr w:type="gramStart"/>
      <w:r>
        <w:rPr>
          <w:color w:val="000000"/>
        </w:rPr>
        <w:t>e.g.</w:t>
      </w:r>
      <w:proofErr w:type="gramEnd"/>
      <w:r>
        <w:rPr>
          <w:color w:val="000000"/>
        </w:rPr>
        <w:t xml:space="preserve">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w:t>
      </w:r>
      <w:proofErr w:type="gramStart"/>
      <w:r>
        <w:t>to clarify</w:t>
      </w:r>
      <w:proofErr w:type="gramEnd"/>
      <w:r>
        <w:t xml:space="preserve">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31" w:author="Intel - Marta" w:date="2023-03-08T23:44:00Z" w:initials="MMT">
    <w:p w14:paraId="2A0D45C2" w14:textId="35840463"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w:t>
      </w:r>
      <w:r>
        <w:t>provided by</w:t>
      </w:r>
      <w:r>
        <w:t xml:space="preserve">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proofErr w:type="gramStart"/>
      <w:r w:rsidRPr="00404E96">
        <w:rPr>
          <w:rFonts w:ascii="Arial" w:hAnsi="Arial" w:cs="Arial"/>
          <w:i/>
          <w:iCs/>
          <w:lang w:eastAsia="zh-CN"/>
        </w:rPr>
        <w:t>e.g.</w:t>
      </w:r>
      <w:proofErr w:type="gramEnd"/>
      <w:r w:rsidRPr="00404E96">
        <w:rPr>
          <w:rFonts w:ascii="Arial" w:hAnsi="Arial" w:cs="Arial"/>
          <w:i/>
          <w:iCs/>
          <w:lang w:eastAsia="zh-CN"/>
        </w:rPr>
        <w:t xml:space="preserve">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3"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3" w:author="Benoist" w:date="2023-03-09T10:55:00Z" w:initials="SBP">
    <w:p w14:paraId="0C3C2630" w14:textId="77777777" w:rsidR="00F7100F" w:rsidRDefault="00F7100F" w:rsidP="00B51793">
      <w:r>
        <w:annotationRef/>
      </w:r>
      <w:r>
        <w:t>Removed because some pieces of info come from the UE.</w:t>
      </w:r>
    </w:p>
  </w:comment>
  <w:comment w:id="145"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49"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77"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84"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89"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196"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27"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3"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36"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39"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44"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48"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w:t>
      </w:r>
      <w:r>
        <w:t xml:space="preserve">the following </w:t>
      </w:r>
      <w:r>
        <w:t xml:space="preserve">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w:t>
      </w:r>
      <w:proofErr w:type="gramStart"/>
      <w:r>
        <w:t>e.g</w:t>
      </w:r>
      <w:r>
        <w:t>.</w:t>
      </w:r>
      <w:proofErr w:type="gramEnd"/>
      <w:r>
        <w:t xml:space="preserve"> "</w:t>
      </w:r>
      <w:r w:rsidRPr="002A495B">
        <w:rPr>
          <w:i/>
          <w:iCs/>
        </w:rPr>
        <w:t xml:space="preserve"> When the PSIHI is set for a PDU set</w:t>
      </w:r>
      <w:r>
        <w:t>”)</w:t>
      </w:r>
    </w:p>
  </w:comment>
  <w:comment w:id="265"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3"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295"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298"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w:t>
      </w:r>
      <w:proofErr w:type="gramStart"/>
      <w:r w:rsidRPr="00A92948">
        <w:rPr>
          <w:strike/>
          <w:color w:val="FF0000"/>
        </w:rPr>
        <w:t>e.g.</w:t>
      </w:r>
      <w:proofErr w:type="gramEnd"/>
      <w:r w:rsidRPr="00A92948">
        <w:rPr>
          <w:strike/>
          <w:color w:val="FF0000"/>
        </w:rPr>
        <w:t xml:space="preserve">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11B01408" w15:done="0"/>
  <w15:commentEx w15:paraId="53B0E2E2" w15:done="0"/>
  <w15:commentEx w15:paraId="0C3C2630" w15:done="0"/>
  <w15:commentEx w15:paraId="59053EF1" w15:done="0"/>
  <w15:commentEx w15:paraId="753ABCD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D09B" w14:textId="77777777" w:rsidR="00BD33E3" w:rsidRDefault="00BD33E3">
      <w:r>
        <w:separator/>
      </w:r>
    </w:p>
  </w:endnote>
  <w:endnote w:type="continuationSeparator" w:id="0">
    <w:p w14:paraId="221C4C6A" w14:textId="77777777" w:rsidR="00BD33E3" w:rsidRDefault="00BD33E3">
      <w:r>
        <w:continuationSeparator/>
      </w:r>
    </w:p>
  </w:endnote>
  <w:endnote w:type="continuationNotice" w:id="1">
    <w:p w14:paraId="144573DE" w14:textId="77777777" w:rsidR="00BD33E3" w:rsidRDefault="00BD3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F34A" w14:textId="77777777" w:rsidR="00BD33E3" w:rsidRDefault="00BD33E3">
      <w:r>
        <w:separator/>
      </w:r>
    </w:p>
  </w:footnote>
  <w:footnote w:type="continuationSeparator" w:id="0">
    <w:p w14:paraId="5BB8235D" w14:textId="77777777" w:rsidR="00BD33E3" w:rsidRDefault="00BD33E3">
      <w:r>
        <w:continuationSeparator/>
      </w:r>
    </w:p>
  </w:footnote>
  <w:footnote w:type="continuationNotice" w:id="1">
    <w:p w14:paraId="02E36BFD" w14:textId="77777777" w:rsidR="00BD33E3" w:rsidRDefault="00BD3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122</Pages>
  <Words>41138</Words>
  <Characters>234488</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 - Marta</cp:lastModifiedBy>
  <cp:revision>8</cp:revision>
  <cp:lastPrinted>2019-02-25T14:05:00Z</cp:lastPrinted>
  <dcterms:created xsi:type="dcterms:W3CDTF">2023-03-09T07:41:00Z</dcterms:created>
  <dcterms:modified xsi:type="dcterms:W3CDTF">2023-03-09T07:50:00Z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