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berschrift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Textkrper"/>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Textkrper"/>
      </w:pPr>
      <w:r>
        <w:t xml:space="preserve">Companies </w:t>
      </w:r>
      <w:r w:rsidR="00D56072">
        <w:t xml:space="preserve">are invited to provide their contact information </w:t>
      </w:r>
      <w:r w:rsidR="000D2CBA">
        <w:t>for this email discussion here:</w:t>
      </w:r>
      <w:r>
        <w:t xml:space="preserve"> </w:t>
      </w:r>
    </w:p>
    <w:tbl>
      <w:tblPr>
        <w:tblStyle w:val="Tabellenraster"/>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Textkrper"/>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Textkrper"/>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Textkrper"/>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Textkrper"/>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Textkrper"/>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Textkrper"/>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Textkrper"/>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Textkrper"/>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8D6DAD" w:rsidP="00DC328F">
            <w:pPr>
              <w:pStyle w:val="Textkrper"/>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Textkrper"/>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Textkrper"/>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Textkrper"/>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Textkrper"/>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Textkrper"/>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Textkrper"/>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Textkrper"/>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Textkrper"/>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Textkrper"/>
            </w:pPr>
            <w:r>
              <w:t>Alexey.kulakov@vodafone.com</w:t>
            </w:r>
          </w:p>
        </w:tc>
      </w:tr>
    </w:tbl>
    <w:p w14:paraId="4188BDE2" w14:textId="77777777" w:rsidR="00E91D30" w:rsidRDefault="00E91D30" w:rsidP="00A22AEB">
      <w:pPr>
        <w:rPr>
          <w:lang w:eastAsia="sv-SE"/>
        </w:rPr>
      </w:pPr>
    </w:p>
    <w:p w14:paraId="2063CC2C" w14:textId="7BB70F46" w:rsidR="006C04F1" w:rsidRDefault="006C04F1" w:rsidP="001009F9">
      <w:pPr>
        <w:pStyle w:val="berschrift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ellenraster"/>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berschrift1"/>
      </w:pPr>
      <w:r w:rsidRPr="0077150F">
        <w:t>Behaviour during Cell DTX</w:t>
      </w:r>
      <w:r w:rsidR="00E21666">
        <w:t>/Cell DRX</w:t>
      </w:r>
      <w:r w:rsidRPr="0077150F">
        <w:t xml:space="preserve"> non-active periods</w:t>
      </w:r>
    </w:p>
    <w:p w14:paraId="6C406C26" w14:textId="4BEAA058" w:rsidR="001009F9" w:rsidRDefault="003B3749" w:rsidP="001009F9">
      <w:pPr>
        <w:pStyle w:val="berschrift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enabsatz"/>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enabsatz"/>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enabsatz"/>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 xml:space="preserve">or Option </w:t>
            </w:r>
            <w:r>
              <w:rPr>
                <w:rFonts w:cs="Arial"/>
                <w:color w:val="0070C0"/>
                <w:lang w:val="en-US" w:eastAsia="ko-KR"/>
              </w:rPr>
              <w:lastRenderedPageBreak/>
              <w:t>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lastRenderedPageBreak/>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F8540B">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F8540B">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bl>
    <w:p w14:paraId="33563280" w14:textId="77777777" w:rsidR="00F20887" w:rsidRDefault="00F20887" w:rsidP="00F20887">
      <w:pPr>
        <w:rPr>
          <w:lang w:eastAsia="sv-SE"/>
        </w:rPr>
      </w:pPr>
    </w:p>
    <w:p w14:paraId="2B63FF9A" w14:textId="77777777" w:rsidR="00CF341F" w:rsidRDefault="00CF341F" w:rsidP="00CF341F">
      <w:pPr>
        <w:pStyle w:val="berschrift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enabsatz"/>
        <w:numPr>
          <w:ilvl w:val="0"/>
          <w:numId w:val="18"/>
        </w:numPr>
        <w:rPr>
          <w:lang w:eastAsia="sv-SE"/>
        </w:rPr>
      </w:pPr>
      <w:r>
        <w:rPr>
          <w:lang w:eastAsia="sv-SE"/>
        </w:rPr>
        <w:lastRenderedPageBreak/>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enabsatz"/>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enabsatz"/>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7A8BFC37" w14:textId="77777777" w:rsidTr="00DC328F">
        <w:tc>
          <w:tcPr>
            <w:tcW w:w="1719"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DC328F">
        <w:tc>
          <w:tcPr>
            <w:tcW w:w="1719"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DC328F">
        <w:tc>
          <w:tcPr>
            <w:tcW w:w="1719"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106"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7066"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DC328F">
        <w:tc>
          <w:tcPr>
            <w:tcW w:w="1719"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106"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7066"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DC328F">
        <w:tc>
          <w:tcPr>
            <w:tcW w:w="1719"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106"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7066"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DC328F">
        <w:tc>
          <w:tcPr>
            <w:tcW w:w="1719"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106"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7066"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gNB will be up very often, even the amount of the devices with </w:t>
            </w:r>
            <w:r>
              <w:rPr>
                <w:rFonts w:cs="Arial"/>
                <w:lang w:val="en-US" w:eastAsia="ko-KR"/>
              </w:rPr>
              <w:t>high LCH priority</w:t>
            </w:r>
            <w:r>
              <w:rPr>
                <w:rFonts w:cs="Arial"/>
                <w:lang w:val="en-US" w:eastAsia="ko-KR"/>
              </w:rPr>
              <w:t xml:space="preserve"> is low.</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berschrift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enabsatz"/>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enabsatz"/>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enabsatz"/>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lastRenderedPageBreak/>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F8540B">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DC328F">
        <w:tc>
          <w:tcPr>
            <w:tcW w:w="1719" w:type="dxa"/>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06"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66"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enabsatz"/>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enabsatz"/>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enabsatz"/>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lastRenderedPageBreak/>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B1242">
        <w:tc>
          <w:tcPr>
            <w:tcW w:w="1712" w:type="dxa"/>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6" w:type="dxa"/>
            <w:shd w:val="clear" w:color="auto" w:fill="auto"/>
          </w:tcPr>
          <w:p w14:paraId="6A15CEBE" w14:textId="77777777" w:rsidR="008D6DAD" w:rsidRDefault="008D6DAD" w:rsidP="00453BE2">
            <w:pPr>
              <w:rPr>
                <w:rFonts w:cs="Arial"/>
                <w:lang w:val="en-US" w:eastAsia="ko-KR"/>
              </w:rPr>
            </w:pP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berschrift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enabsatz"/>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enabsatz"/>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enabsatz"/>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enabsatz"/>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enabsatz"/>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w:t>
      </w:r>
      <w:r w:rsidR="0070675E">
        <w:rPr>
          <w:lang w:eastAsia="sv-SE"/>
        </w:rPr>
        <w:lastRenderedPageBreak/>
        <w:t xml:space="preserve">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3F5A0BC9" w14:textId="77777777" w:rsidTr="003C0A3C">
        <w:trPr>
          <w:trHeight w:val="587"/>
        </w:trPr>
        <w:tc>
          <w:tcPr>
            <w:tcW w:w="1543"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050"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050"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6292"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3C0A3C">
        <w:trPr>
          <w:trHeight w:val="355"/>
        </w:trPr>
        <w:tc>
          <w:tcPr>
            <w:tcW w:w="1543"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050"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050"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6292"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enabsatz"/>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enabsatz"/>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3C0A3C">
        <w:trPr>
          <w:trHeight w:val="347"/>
        </w:trPr>
        <w:tc>
          <w:tcPr>
            <w:tcW w:w="1543"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050"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050"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6292"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3C0A3C">
        <w:trPr>
          <w:trHeight w:val="347"/>
        </w:trPr>
        <w:tc>
          <w:tcPr>
            <w:tcW w:w="1543"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050" w:type="dxa"/>
          </w:tcPr>
          <w:p w14:paraId="56C540FD" w14:textId="66D92C7F" w:rsidR="00886156" w:rsidRDefault="00886156" w:rsidP="003C0A3C">
            <w:pPr>
              <w:rPr>
                <w:rFonts w:cs="Arial"/>
                <w:lang w:val="en-US" w:eastAsia="ko-KR"/>
              </w:rPr>
            </w:pPr>
            <w:r>
              <w:rPr>
                <w:rFonts w:cs="Arial"/>
                <w:lang w:val="en-US" w:eastAsia="ko-KR"/>
              </w:rPr>
              <w:t>Option 2</w:t>
            </w:r>
          </w:p>
        </w:tc>
        <w:tc>
          <w:tcPr>
            <w:tcW w:w="1050"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6292" w:type="dxa"/>
            <w:shd w:val="clear" w:color="auto" w:fill="auto"/>
          </w:tcPr>
          <w:p w14:paraId="1C4C0490" w14:textId="77B93EB2" w:rsidR="00886156" w:rsidRDefault="00886156" w:rsidP="00F8540B">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3C0A3C">
        <w:trPr>
          <w:trHeight w:val="347"/>
        </w:trPr>
        <w:tc>
          <w:tcPr>
            <w:tcW w:w="1543"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050" w:type="dxa"/>
          </w:tcPr>
          <w:p w14:paraId="7CA3D844" w14:textId="4F1234A6" w:rsidR="00941CE5" w:rsidRDefault="00941CE5" w:rsidP="00941CE5">
            <w:pPr>
              <w:rPr>
                <w:rFonts w:cs="Arial"/>
                <w:lang w:val="en-US" w:eastAsia="ko-KR"/>
              </w:rPr>
            </w:pPr>
            <w:r>
              <w:rPr>
                <w:rFonts w:cs="Arial"/>
                <w:lang w:val="en-US" w:eastAsia="ko-KR"/>
              </w:rPr>
              <w:t>Option 1</w:t>
            </w:r>
          </w:p>
        </w:tc>
        <w:tc>
          <w:tcPr>
            <w:tcW w:w="1050"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6292"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3C0A3C">
        <w:trPr>
          <w:trHeight w:val="347"/>
        </w:trPr>
        <w:tc>
          <w:tcPr>
            <w:tcW w:w="1543" w:type="dxa"/>
            <w:shd w:val="clear" w:color="auto" w:fill="auto"/>
          </w:tcPr>
          <w:p w14:paraId="5E93AB44" w14:textId="39F57A16" w:rsidR="008D6DAD" w:rsidRDefault="008D6DAD" w:rsidP="00941CE5">
            <w:pPr>
              <w:rPr>
                <w:rFonts w:cs="Arial"/>
                <w:lang w:val="en-US" w:eastAsia="ko-KR"/>
              </w:rPr>
            </w:pPr>
            <w:r>
              <w:rPr>
                <w:rFonts w:cs="Arial"/>
                <w:lang w:val="en-US" w:eastAsia="ko-KR"/>
              </w:rPr>
              <w:lastRenderedPageBreak/>
              <w:t>Vodafone</w:t>
            </w:r>
          </w:p>
        </w:tc>
        <w:tc>
          <w:tcPr>
            <w:tcW w:w="1050" w:type="dxa"/>
          </w:tcPr>
          <w:p w14:paraId="621E4125" w14:textId="7319E88F" w:rsidR="008D6DAD" w:rsidRDefault="008D6DAD" w:rsidP="00941CE5">
            <w:pPr>
              <w:rPr>
                <w:rFonts w:cs="Arial"/>
                <w:lang w:val="en-US" w:eastAsia="ko-KR"/>
              </w:rPr>
            </w:pPr>
            <w:r>
              <w:rPr>
                <w:rFonts w:cs="Arial"/>
                <w:lang w:val="en-US" w:eastAsia="ko-KR"/>
              </w:rPr>
              <w:t>Option 1</w:t>
            </w:r>
          </w:p>
        </w:tc>
        <w:tc>
          <w:tcPr>
            <w:tcW w:w="1050"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6292" w:type="dxa"/>
            <w:shd w:val="clear" w:color="auto" w:fill="auto"/>
          </w:tcPr>
          <w:p w14:paraId="0A881593" w14:textId="77777777" w:rsidR="008D6DAD" w:rsidRDefault="008D6DAD" w:rsidP="00941CE5">
            <w:pPr>
              <w:rPr>
                <w:rFonts w:cs="Arial"/>
                <w:lang w:val="en-US" w:eastAsia="ko-KR"/>
              </w:rPr>
            </w:pP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4C1025B6" w14:textId="77777777" w:rsidTr="00AA62A8">
        <w:trPr>
          <w:trHeight w:val="587"/>
        </w:trPr>
        <w:tc>
          <w:tcPr>
            <w:tcW w:w="1543" w:type="dxa"/>
            <w:shd w:val="clear" w:color="auto" w:fill="D9D9D9"/>
          </w:tcPr>
          <w:p w14:paraId="52E3F459" w14:textId="77777777" w:rsidR="00410D04" w:rsidRPr="002672BA" w:rsidRDefault="00410D04" w:rsidP="00500FC9">
            <w:pPr>
              <w:jc w:val="center"/>
              <w:rPr>
                <w:bCs/>
                <w:lang w:val="en-US" w:eastAsia="ko-KR"/>
              </w:rPr>
            </w:pPr>
            <w:r w:rsidRPr="002672BA">
              <w:rPr>
                <w:bCs/>
                <w:lang w:val="en-US" w:eastAsia="ko-KR"/>
              </w:rPr>
              <w:t>Company</w:t>
            </w:r>
          </w:p>
        </w:tc>
        <w:tc>
          <w:tcPr>
            <w:tcW w:w="1050" w:type="dxa"/>
            <w:shd w:val="clear" w:color="auto" w:fill="D9D9D9"/>
          </w:tcPr>
          <w:p w14:paraId="0E21D034" w14:textId="77777777" w:rsidR="00410D04" w:rsidRDefault="00410D04" w:rsidP="00500FC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500FC9">
            <w:pPr>
              <w:jc w:val="center"/>
              <w:rPr>
                <w:bCs/>
                <w:lang w:val="en-US" w:eastAsia="ko-KR"/>
              </w:rPr>
            </w:pPr>
            <w:r>
              <w:rPr>
                <w:bCs/>
                <w:lang w:val="en-US" w:eastAsia="ko-KR"/>
              </w:rPr>
              <w:t>Preferred option for UE</w:t>
            </w:r>
          </w:p>
        </w:tc>
        <w:tc>
          <w:tcPr>
            <w:tcW w:w="6292" w:type="dxa"/>
            <w:shd w:val="clear" w:color="auto" w:fill="D9D9D9"/>
          </w:tcPr>
          <w:p w14:paraId="3C48B337" w14:textId="77777777" w:rsidR="00410D04" w:rsidRPr="002672BA" w:rsidRDefault="00410D04" w:rsidP="00500FC9">
            <w:pPr>
              <w:jc w:val="center"/>
              <w:rPr>
                <w:bCs/>
                <w:lang w:val="en-US" w:eastAsia="ko-KR"/>
              </w:rPr>
            </w:pPr>
            <w:r w:rsidRPr="002672BA">
              <w:rPr>
                <w:bCs/>
                <w:lang w:val="en-US" w:eastAsia="ko-KR"/>
              </w:rPr>
              <w:t>Additional comments</w:t>
            </w:r>
          </w:p>
        </w:tc>
      </w:tr>
      <w:tr w:rsidR="00410D04" w:rsidRPr="00C47924" w14:paraId="6866C0CF" w14:textId="77777777" w:rsidTr="00AA62A8">
        <w:trPr>
          <w:trHeight w:val="355"/>
        </w:trPr>
        <w:tc>
          <w:tcPr>
            <w:tcW w:w="1543" w:type="dxa"/>
            <w:shd w:val="clear" w:color="auto" w:fill="auto"/>
          </w:tcPr>
          <w:p w14:paraId="2283A411" w14:textId="767D6119" w:rsidR="00410D04" w:rsidRDefault="00A16E1E" w:rsidP="00500FC9">
            <w:pPr>
              <w:rPr>
                <w:rFonts w:cs="Arial"/>
                <w:color w:val="0070C0"/>
                <w:lang w:val="en-US" w:eastAsia="ko-KR"/>
              </w:rPr>
            </w:pPr>
            <w:r>
              <w:rPr>
                <w:rFonts w:cs="Arial"/>
                <w:color w:val="0070C0"/>
                <w:lang w:val="en-US" w:eastAsia="ko-KR"/>
              </w:rPr>
              <w:t>Apple</w:t>
            </w:r>
          </w:p>
        </w:tc>
        <w:tc>
          <w:tcPr>
            <w:tcW w:w="1050" w:type="dxa"/>
          </w:tcPr>
          <w:p w14:paraId="2F39D7B3" w14:textId="6ECC055D" w:rsidR="00410D04" w:rsidRDefault="00A16E1E" w:rsidP="00500FC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500FC9">
            <w:pPr>
              <w:rPr>
                <w:rFonts w:cs="Arial"/>
                <w:color w:val="0070C0"/>
                <w:lang w:val="en-US" w:eastAsia="ko-KR"/>
              </w:rPr>
            </w:pPr>
            <w:r>
              <w:rPr>
                <w:rFonts w:cs="Arial"/>
                <w:color w:val="0070C0"/>
                <w:lang w:val="en-US" w:eastAsia="ko-KR"/>
              </w:rPr>
              <w:t>FFS</w:t>
            </w:r>
          </w:p>
        </w:tc>
        <w:tc>
          <w:tcPr>
            <w:tcW w:w="6292" w:type="dxa"/>
            <w:shd w:val="clear" w:color="auto" w:fill="auto"/>
          </w:tcPr>
          <w:p w14:paraId="7F5669B4" w14:textId="375B83FC" w:rsidR="00481A7D" w:rsidRDefault="00A16E1E" w:rsidP="00500FC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enabsatz"/>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enabsatz"/>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AA62A8">
        <w:trPr>
          <w:trHeight w:val="347"/>
        </w:trPr>
        <w:tc>
          <w:tcPr>
            <w:tcW w:w="154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0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92"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AA62A8">
        <w:trPr>
          <w:trHeight w:val="347"/>
        </w:trPr>
        <w:tc>
          <w:tcPr>
            <w:tcW w:w="154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050"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92"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AA62A8">
        <w:trPr>
          <w:trHeight w:val="347"/>
        </w:trPr>
        <w:tc>
          <w:tcPr>
            <w:tcW w:w="154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050"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92" w:type="dxa"/>
            <w:shd w:val="clear" w:color="auto" w:fill="auto"/>
          </w:tcPr>
          <w:p w14:paraId="6C880DA9" w14:textId="77777777" w:rsidR="005C36DC" w:rsidRDefault="005C36DC" w:rsidP="005C36DC">
            <w:pPr>
              <w:rPr>
                <w:rFonts w:cs="Arial"/>
                <w:lang w:val="en-US" w:eastAsia="ko-KR"/>
              </w:rPr>
            </w:pP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enabsatz"/>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enabsatz"/>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enabsatz"/>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F8540B">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w:t>
            </w:r>
            <w:r>
              <w:lastRenderedPageBreak/>
              <w:t xml:space="preserve">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lastRenderedPageBreak/>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enabsatz"/>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enabsatz"/>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enabsatz"/>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berschrift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berschrift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8D6DAD"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lastRenderedPageBreak/>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BDA2" w14:textId="77777777" w:rsidR="00216185" w:rsidRDefault="00216185">
      <w:pPr>
        <w:spacing w:after="0"/>
      </w:pPr>
      <w:r>
        <w:separator/>
      </w:r>
    </w:p>
  </w:endnote>
  <w:endnote w:type="continuationSeparator" w:id="0">
    <w:p w14:paraId="2E230D24" w14:textId="77777777" w:rsidR="00216185" w:rsidRDefault="00216185">
      <w:pPr>
        <w:spacing w:after="0"/>
      </w:pPr>
      <w:r>
        <w:continuationSeparator/>
      </w:r>
    </w:p>
  </w:endnote>
  <w:endnote w:type="continuationNotice" w:id="1">
    <w:p w14:paraId="6FC74AB5" w14:textId="77777777" w:rsidR="00216185" w:rsidRDefault="002161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0D08EC67" w:rsidR="00DC328F" w:rsidRDefault="008D6DAD" w:rsidP="00DC328F">
    <w:pPr>
      <w:pStyle w:val="Fuzeile"/>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rsidR="003870D1">
      <w:tab/>
    </w:r>
    <w:r w:rsidR="003870D1">
      <w:rPr>
        <w:rStyle w:val="Seitenzahl"/>
      </w:rPr>
      <w:fldChar w:fldCharType="begin"/>
    </w:r>
    <w:r w:rsidR="003870D1">
      <w:rPr>
        <w:rStyle w:val="Seitenzahl"/>
      </w:rPr>
      <w:instrText xml:space="preserve"> PAGE </w:instrText>
    </w:r>
    <w:r w:rsidR="003870D1">
      <w:rPr>
        <w:rStyle w:val="Seitenzahl"/>
      </w:rPr>
      <w:fldChar w:fldCharType="separate"/>
    </w:r>
    <w:r w:rsidR="00886156">
      <w:rPr>
        <w:rStyle w:val="Seitenzahl"/>
      </w:rPr>
      <w:t>9</w:t>
    </w:r>
    <w:r w:rsidR="003870D1">
      <w:rPr>
        <w:rStyle w:val="Seitenzahl"/>
      </w:rPr>
      <w:fldChar w:fldCharType="end"/>
    </w:r>
    <w:r w:rsidR="003870D1">
      <w:rPr>
        <w:rStyle w:val="Seitenzahl"/>
      </w:rPr>
      <w:t>/</w:t>
    </w:r>
    <w:r w:rsidR="003870D1">
      <w:rPr>
        <w:rStyle w:val="Seitenzahl"/>
      </w:rPr>
      <w:fldChar w:fldCharType="begin"/>
    </w:r>
    <w:r w:rsidR="003870D1">
      <w:rPr>
        <w:rStyle w:val="Seitenzahl"/>
      </w:rPr>
      <w:instrText xml:space="preserve"> NUMPAGES </w:instrText>
    </w:r>
    <w:r w:rsidR="003870D1">
      <w:rPr>
        <w:rStyle w:val="Seitenzahl"/>
      </w:rPr>
      <w:fldChar w:fldCharType="separate"/>
    </w:r>
    <w:r w:rsidR="00886156">
      <w:rPr>
        <w:rStyle w:val="Seitenzahl"/>
      </w:rPr>
      <w:t>10</w:t>
    </w:r>
    <w:r w:rsidR="003870D1">
      <w:rPr>
        <w:rStyle w:val="Seitenzahl"/>
      </w:rPr>
      <w:fldChar w:fldCharType="end"/>
    </w:r>
    <w:r w:rsidR="003870D1">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A523" w14:textId="77777777" w:rsidR="00216185" w:rsidRDefault="00216185">
      <w:pPr>
        <w:spacing w:after="0"/>
      </w:pPr>
      <w:r>
        <w:separator/>
      </w:r>
    </w:p>
  </w:footnote>
  <w:footnote w:type="continuationSeparator" w:id="0">
    <w:p w14:paraId="0C773E43" w14:textId="77777777" w:rsidR="00216185" w:rsidRDefault="00216185">
      <w:pPr>
        <w:spacing w:after="0"/>
      </w:pPr>
      <w:r>
        <w:continuationSeparator/>
      </w:r>
    </w:p>
  </w:footnote>
  <w:footnote w:type="continuationNotice" w:id="1">
    <w:p w14:paraId="69ED778C" w14:textId="77777777" w:rsidR="00216185" w:rsidRDefault="002161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ufzhlungszeichen"/>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Aufzhlungszeichen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Aufzhlungszeichen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Aufzhlungszeichen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Aufzhlungszeichen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4423916">
    <w:abstractNumId w:val="0"/>
  </w:num>
  <w:num w:numId="2" w16cid:durableId="2026401655">
    <w:abstractNumId w:val="16"/>
  </w:num>
  <w:num w:numId="3" w16cid:durableId="1316102324">
    <w:abstractNumId w:val="13"/>
  </w:num>
  <w:num w:numId="4" w16cid:durableId="952857684">
    <w:abstractNumId w:val="14"/>
  </w:num>
  <w:num w:numId="5" w16cid:durableId="905803693">
    <w:abstractNumId w:val="10"/>
  </w:num>
  <w:num w:numId="6" w16cid:durableId="62606092">
    <w:abstractNumId w:val="15"/>
  </w:num>
  <w:num w:numId="7" w16cid:durableId="890724871">
    <w:abstractNumId w:val="21"/>
  </w:num>
  <w:num w:numId="8" w16cid:durableId="1860269513">
    <w:abstractNumId w:val="11"/>
  </w:num>
  <w:num w:numId="9" w16cid:durableId="1467040239">
    <w:abstractNumId w:val="17"/>
  </w:num>
  <w:num w:numId="10" w16cid:durableId="1090587473">
    <w:abstractNumId w:val="31"/>
  </w:num>
  <w:num w:numId="11" w16cid:durableId="1716927047">
    <w:abstractNumId w:val="19"/>
  </w:num>
  <w:num w:numId="12" w16cid:durableId="372582772">
    <w:abstractNumId w:val="27"/>
  </w:num>
  <w:num w:numId="13" w16cid:durableId="858852199">
    <w:abstractNumId w:val="12"/>
  </w:num>
  <w:num w:numId="14" w16cid:durableId="1106585128">
    <w:abstractNumId w:val="24"/>
  </w:num>
  <w:num w:numId="15" w16cid:durableId="1097943568">
    <w:abstractNumId w:val="23"/>
  </w:num>
  <w:num w:numId="16" w16cid:durableId="2085104715">
    <w:abstractNumId w:val="8"/>
  </w:num>
  <w:num w:numId="17" w16cid:durableId="1951666670">
    <w:abstractNumId w:val="9"/>
  </w:num>
  <w:num w:numId="18" w16cid:durableId="1489325954">
    <w:abstractNumId w:val="28"/>
  </w:num>
  <w:num w:numId="19" w16cid:durableId="486440156">
    <w:abstractNumId w:val="30"/>
  </w:num>
  <w:num w:numId="20" w16cid:durableId="1076782091">
    <w:abstractNumId w:val="6"/>
  </w:num>
  <w:num w:numId="21" w16cid:durableId="580943034">
    <w:abstractNumId w:val="7"/>
  </w:num>
  <w:num w:numId="22" w16cid:durableId="1588270954">
    <w:abstractNumId w:val="14"/>
  </w:num>
  <w:num w:numId="23" w16cid:durableId="1018846019">
    <w:abstractNumId w:val="18"/>
  </w:num>
  <w:num w:numId="24" w16cid:durableId="1200316803">
    <w:abstractNumId w:val="4"/>
  </w:num>
  <w:num w:numId="25" w16cid:durableId="1454010075">
    <w:abstractNumId w:val="26"/>
  </w:num>
  <w:num w:numId="26" w16cid:durableId="2056464355">
    <w:abstractNumId w:val="25"/>
  </w:num>
  <w:num w:numId="27" w16cid:durableId="2041317293">
    <w:abstractNumId w:val="2"/>
  </w:num>
  <w:num w:numId="28" w16cid:durableId="417214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277428">
    <w:abstractNumId w:val="0"/>
  </w:num>
  <w:num w:numId="30" w16cid:durableId="111094079">
    <w:abstractNumId w:val="3"/>
  </w:num>
  <w:num w:numId="31" w16cid:durableId="187066984">
    <w:abstractNumId w:val="1"/>
  </w:num>
  <w:num w:numId="32" w16cid:durableId="814222860">
    <w:abstractNumId w:val="3"/>
  </w:num>
  <w:num w:numId="33" w16cid:durableId="1571426395">
    <w:abstractNumId w:val="1"/>
  </w:num>
  <w:num w:numId="34" w16cid:durableId="1114787111">
    <w:abstractNumId w:val="0"/>
  </w:num>
  <w:num w:numId="35" w16cid:durableId="975796504">
    <w:abstractNumId w:val="5"/>
  </w:num>
  <w:num w:numId="36" w16cid:durableId="1081289339">
    <w:abstractNumId w:val="20"/>
  </w:num>
  <w:num w:numId="37" w16cid:durableId="1116875991">
    <w:abstractNumId w:val="22"/>
  </w:num>
  <w:num w:numId="38" w16cid:durableId="141558857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6F29"/>
    <w:rsid w:val="00051D96"/>
    <w:rsid w:val="00052F1B"/>
    <w:rsid w:val="00053102"/>
    <w:rsid w:val="00060A45"/>
    <w:rsid w:val="00063CF0"/>
    <w:rsid w:val="0006605A"/>
    <w:rsid w:val="00070D5A"/>
    <w:rsid w:val="000878C2"/>
    <w:rsid w:val="0009234D"/>
    <w:rsid w:val="000937AA"/>
    <w:rsid w:val="0009470A"/>
    <w:rsid w:val="00095DA0"/>
    <w:rsid w:val="000A143C"/>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73E8D"/>
    <w:rsid w:val="00175A54"/>
    <w:rsid w:val="00180958"/>
    <w:rsid w:val="001837DE"/>
    <w:rsid w:val="001906E3"/>
    <w:rsid w:val="001A1D5A"/>
    <w:rsid w:val="001A3054"/>
    <w:rsid w:val="001A4528"/>
    <w:rsid w:val="001A5E6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36D46"/>
    <w:rsid w:val="00240A2F"/>
    <w:rsid w:val="00252D7E"/>
    <w:rsid w:val="00253744"/>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3BE2"/>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805"/>
    <w:rsid w:val="005176BE"/>
    <w:rsid w:val="005202A8"/>
    <w:rsid w:val="00520D9B"/>
    <w:rsid w:val="00522266"/>
    <w:rsid w:val="00522E9D"/>
    <w:rsid w:val="005233E4"/>
    <w:rsid w:val="00532340"/>
    <w:rsid w:val="00536E97"/>
    <w:rsid w:val="0053766C"/>
    <w:rsid w:val="005402C7"/>
    <w:rsid w:val="00553FEE"/>
    <w:rsid w:val="005579F4"/>
    <w:rsid w:val="00560AB4"/>
    <w:rsid w:val="00567318"/>
    <w:rsid w:val="00570984"/>
    <w:rsid w:val="00593F0F"/>
    <w:rsid w:val="005A18A4"/>
    <w:rsid w:val="005A23D0"/>
    <w:rsid w:val="005A39AD"/>
    <w:rsid w:val="005A4093"/>
    <w:rsid w:val="005A498F"/>
    <w:rsid w:val="005A56B8"/>
    <w:rsid w:val="005B032E"/>
    <w:rsid w:val="005C0629"/>
    <w:rsid w:val="005C1A95"/>
    <w:rsid w:val="005C1E6F"/>
    <w:rsid w:val="005C36DC"/>
    <w:rsid w:val="005C416A"/>
    <w:rsid w:val="005C67B3"/>
    <w:rsid w:val="005D1947"/>
    <w:rsid w:val="005D2596"/>
    <w:rsid w:val="005D26ED"/>
    <w:rsid w:val="005D4506"/>
    <w:rsid w:val="005E32C7"/>
    <w:rsid w:val="005F1E40"/>
    <w:rsid w:val="005F6D78"/>
    <w:rsid w:val="006035AB"/>
    <w:rsid w:val="00606323"/>
    <w:rsid w:val="00607EE2"/>
    <w:rsid w:val="00610DDB"/>
    <w:rsid w:val="0062291F"/>
    <w:rsid w:val="00622BEA"/>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7F0C"/>
    <w:rsid w:val="006B0B42"/>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4A2"/>
    <w:rsid w:val="007A535D"/>
    <w:rsid w:val="007B385E"/>
    <w:rsid w:val="007B56C5"/>
    <w:rsid w:val="007B68EF"/>
    <w:rsid w:val="007C19FE"/>
    <w:rsid w:val="007C52AC"/>
    <w:rsid w:val="007D1D15"/>
    <w:rsid w:val="007D611F"/>
    <w:rsid w:val="007D7923"/>
    <w:rsid w:val="007E6C54"/>
    <w:rsid w:val="007F1813"/>
    <w:rsid w:val="007F42BD"/>
    <w:rsid w:val="00800FD0"/>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D6DAD"/>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1CE5"/>
    <w:rsid w:val="00943572"/>
    <w:rsid w:val="00943F7E"/>
    <w:rsid w:val="0094784F"/>
    <w:rsid w:val="0095205B"/>
    <w:rsid w:val="00966E1E"/>
    <w:rsid w:val="00970720"/>
    <w:rsid w:val="0097190B"/>
    <w:rsid w:val="009738CE"/>
    <w:rsid w:val="00973FC2"/>
    <w:rsid w:val="00977EC0"/>
    <w:rsid w:val="00983255"/>
    <w:rsid w:val="00984CDF"/>
    <w:rsid w:val="00985588"/>
    <w:rsid w:val="00987CC5"/>
    <w:rsid w:val="00994AF7"/>
    <w:rsid w:val="0099773A"/>
    <w:rsid w:val="009A4CC4"/>
    <w:rsid w:val="009A7F87"/>
    <w:rsid w:val="009B2641"/>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40E77"/>
    <w:rsid w:val="00A5177A"/>
    <w:rsid w:val="00A52838"/>
    <w:rsid w:val="00A53FB2"/>
    <w:rsid w:val="00A60E9D"/>
    <w:rsid w:val="00A6572A"/>
    <w:rsid w:val="00A667B3"/>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69AC"/>
    <w:rsid w:val="00CD74BE"/>
    <w:rsid w:val="00CE20B1"/>
    <w:rsid w:val="00CE3A36"/>
    <w:rsid w:val="00CE7972"/>
    <w:rsid w:val="00CF0475"/>
    <w:rsid w:val="00CF2BBB"/>
    <w:rsid w:val="00CF341F"/>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442E"/>
    <w:rsid w:val="00DA22FD"/>
    <w:rsid w:val="00DA3DDE"/>
    <w:rsid w:val="00DA52DE"/>
    <w:rsid w:val="00DB0BBD"/>
    <w:rsid w:val="00DB27C8"/>
    <w:rsid w:val="00DB5D0C"/>
    <w:rsid w:val="00DC328F"/>
    <w:rsid w:val="00DC4E03"/>
    <w:rsid w:val="00DC5993"/>
    <w:rsid w:val="00DC71B4"/>
    <w:rsid w:val="00DD1821"/>
    <w:rsid w:val="00DD2674"/>
    <w:rsid w:val="00DD7C50"/>
    <w:rsid w:val="00DE0C0B"/>
    <w:rsid w:val="00DE66A6"/>
    <w:rsid w:val="00DE6D5F"/>
    <w:rsid w:val="00DF0C60"/>
    <w:rsid w:val="00DF35D8"/>
    <w:rsid w:val="00DF63A5"/>
    <w:rsid w:val="00E00930"/>
    <w:rsid w:val="00E03543"/>
    <w:rsid w:val="00E036EB"/>
    <w:rsid w:val="00E11A0A"/>
    <w:rsid w:val="00E13312"/>
    <w:rsid w:val="00E2142F"/>
    <w:rsid w:val="00E21666"/>
    <w:rsid w:val="00E2197B"/>
    <w:rsid w:val="00E2221B"/>
    <w:rsid w:val="00E22B8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D1E"/>
    <w:rsid w:val="00E72F66"/>
    <w:rsid w:val="00E80B9D"/>
    <w:rsid w:val="00E83CF0"/>
    <w:rsid w:val="00E849B5"/>
    <w:rsid w:val="00E90BFA"/>
    <w:rsid w:val="00E91D30"/>
    <w:rsid w:val="00E97D68"/>
    <w:rsid w:val="00EA4041"/>
    <w:rsid w:val="00EB4444"/>
    <w:rsid w:val="00EB6378"/>
    <w:rsid w:val="00EC0262"/>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424EF"/>
    <w:rsid w:val="00F44AA4"/>
    <w:rsid w:val="00F47E23"/>
    <w:rsid w:val="00F51EB2"/>
    <w:rsid w:val="00F53CCE"/>
    <w:rsid w:val="00F55905"/>
    <w:rsid w:val="00F56F3D"/>
    <w:rsid w:val="00F61CEE"/>
    <w:rsid w:val="00F64E0B"/>
    <w:rsid w:val="00F66215"/>
    <w:rsid w:val="00F662D5"/>
    <w:rsid w:val="00F67794"/>
    <w:rsid w:val="00F70F93"/>
    <w:rsid w:val="00F73686"/>
    <w:rsid w:val="00F74E0C"/>
    <w:rsid w:val="00F74EC3"/>
    <w:rsid w:val="00F80924"/>
    <w:rsid w:val="00F80F99"/>
    <w:rsid w:val="00F8293B"/>
    <w:rsid w:val="00F86590"/>
    <w:rsid w:val="00F9372B"/>
    <w:rsid w:val="00F94347"/>
    <w:rsid w:val="00F947B6"/>
    <w:rsid w:val="00FA01D4"/>
    <w:rsid w:val="00FA7091"/>
    <w:rsid w:val="00FA7FC4"/>
    <w:rsid w:val="00FB3A1A"/>
    <w:rsid w:val="00FB5AA0"/>
    <w:rsid w:val="00FB7083"/>
    <w:rsid w:val="00FC031D"/>
    <w:rsid w:val="00FC1783"/>
    <w:rsid w:val="00FC1A9D"/>
    <w:rsid w:val="00FC27CC"/>
    <w:rsid w:val="00FC4D05"/>
    <w:rsid w:val="00FC5157"/>
    <w:rsid w:val="00FD385D"/>
    <w:rsid w:val="00FD5658"/>
    <w:rsid w:val="00FE5133"/>
    <w:rsid w:val="00FF68A3"/>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berschrift1">
    <w:name w:val="heading 1"/>
    <w:aliases w:val="H1,h1,app heading 1,l1,Memo Heading 1,h11,h12,h13,h14,h15,h16,Heading 1_a,h17,h111,h121,h131,h141,h151,h161,h18,h112,h122,h132,h142,h152,h162,h19,h113,h123,h133,h143,h153,h163,NMP Heading 1,1. Heading"/>
    <w:next w:val="Standard"/>
    <w:link w:val="berschrift1Zchn"/>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berschrift2">
    <w:name w:val="heading 2"/>
    <w:aliases w:val="Head2A,2,H2,UNDERRUBRIK 1-2,DO NOT USE_h2,h2,h21,H2 Char,h2 Char"/>
    <w:basedOn w:val="berschrift1"/>
    <w:next w:val="Standard"/>
    <w:link w:val="berschrift2Zchn"/>
    <w:qFormat/>
    <w:rsid w:val="001009F9"/>
    <w:pPr>
      <w:numPr>
        <w:ilvl w:val="1"/>
      </w:numPr>
      <w:pBdr>
        <w:top w:val="none" w:sz="0" w:space="0" w:color="auto"/>
      </w:pBdr>
      <w:spacing w:before="180"/>
      <w:outlineLvl w:val="1"/>
    </w:pPr>
    <w:rPr>
      <w:sz w:val="32"/>
      <w:szCs w:val="32"/>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0H"/>
    <w:basedOn w:val="berschrift2"/>
    <w:next w:val="Standard"/>
    <w:link w:val="berschrift3Zchn"/>
    <w:qFormat/>
    <w:rsid w:val="001009F9"/>
    <w:pPr>
      <w:numPr>
        <w:ilvl w:val="2"/>
      </w:numPr>
      <w:spacing w:before="120"/>
      <w:outlineLvl w:val="2"/>
    </w:pPr>
    <w:rPr>
      <w:sz w:val="28"/>
      <w:szCs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1009F9"/>
    <w:pPr>
      <w:numPr>
        <w:ilvl w:val="3"/>
      </w:numPr>
      <w:outlineLvl w:val="3"/>
    </w:pPr>
    <w:rPr>
      <w:sz w:val="24"/>
      <w:szCs w:val="24"/>
    </w:rPr>
  </w:style>
  <w:style w:type="paragraph" w:styleId="berschrift5">
    <w:name w:val="heading 5"/>
    <w:basedOn w:val="berschrift4"/>
    <w:next w:val="Standard"/>
    <w:link w:val="berschrift5Zchn"/>
    <w:qFormat/>
    <w:rsid w:val="001009F9"/>
    <w:pPr>
      <w:numPr>
        <w:ilvl w:val="4"/>
      </w:numPr>
      <w:outlineLvl w:val="4"/>
    </w:pPr>
    <w:rPr>
      <w:sz w:val="22"/>
      <w:szCs w:val="22"/>
    </w:rPr>
  </w:style>
  <w:style w:type="paragraph" w:styleId="berschrift6">
    <w:name w:val="heading 6"/>
    <w:basedOn w:val="Standard"/>
    <w:next w:val="Standard"/>
    <w:link w:val="berschrift6Zchn"/>
    <w:qFormat/>
    <w:rsid w:val="001009F9"/>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rsid w:val="001009F9"/>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rsid w:val="001009F9"/>
    <w:pPr>
      <w:numPr>
        <w:ilvl w:val="7"/>
      </w:numPr>
      <w:outlineLvl w:val="7"/>
    </w:pPr>
  </w:style>
  <w:style w:type="paragraph" w:styleId="berschrift9">
    <w:name w:val="heading 9"/>
    <w:basedOn w:val="berschrift8"/>
    <w:next w:val="Standard"/>
    <w:link w:val="berschrift9Zchn"/>
    <w:qFormat/>
    <w:rsid w:val="001009F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app heading 1 Zchn,l1 Zchn,Memo Heading 1 Zchn,h11 Zchn,h12 Zchn,h13 Zchn,h14 Zchn,h15 Zchn,h16 Zchn,Heading 1_a Zchn,h17 Zchn,h111 Zchn,h121 Zchn,h131 Zchn,h141 Zchn,h151 Zchn,h161 Zchn,h18 Zchn,h112 Zchn,h122 Zchn"/>
    <w:basedOn w:val="Absatz-Standardschriftart"/>
    <w:link w:val="berschrift1"/>
    <w:rsid w:val="001009F9"/>
    <w:rPr>
      <w:rFonts w:ascii="Arial" w:eastAsia="Times New Roman" w:hAnsi="Arial" w:cs="Arial"/>
      <w:sz w:val="36"/>
      <w:szCs w:val="36"/>
      <w:lang w:val="en-GB" w:eastAsia="zh-CN"/>
    </w:rPr>
  </w:style>
  <w:style w:type="character" w:customStyle="1" w:styleId="berschrift2Zchn">
    <w:name w:val="Überschrift 2 Zchn"/>
    <w:aliases w:val="Head2A Zchn,2 Zchn,H2 Zchn,UNDERRUBRIK 1-2 Zchn,DO NOT USE_h2 Zchn,h2 Zchn,h21 Zchn,H2 Char Zchn,h2 Char Zchn"/>
    <w:basedOn w:val="Absatz-Standardschriftart"/>
    <w:link w:val="berschrift2"/>
    <w:rsid w:val="001009F9"/>
    <w:rPr>
      <w:rFonts w:ascii="Arial" w:eastAsia="Times New Roman" w:hAnsi="Arial" w:cs="Arial"/>
      <w:sz w:val="32"/>
      <w:szCs w:val="32"/>
      <w:lang w:val="en-GB" w:eastAsia="zh-CN"/>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0H Zchn"/>
    <w:basedOn w:val="Absatz-Standardschriftart"/>
    <w:link w:val="berschrift3"/>
    <w:rsid w:val="001009F9"/>
    <w:rPr>
      <w:rFonts w:ascii="Arial" w:eastAsia="Times New Roman" w:hAnsi="Arial" w:cs="Arial"/>
      <w:sz w:val="28"/>
      <w:szCs w:val="28"/>
      <w:lang w:val="en-GB" w:eastAsia="zh-CN"/>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1009F9"/>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sid w:val="001009F9"/>
    <w:rPr>
      <w:rFonts w:ascii="Arial" w:eastAsia="Times New Roman" w:hAnsi="Arial" w:cs="Arial"/>
      <w:lang w:val="en-GB" w:eastAsia="zh-CN"/>
    </w:rPr>
  </w:style>
  <w:style w:type="character" w:customStyle="1" w:styleId="berschrift6Zchn">
    <w:name w:val="Überschrift 6 Zchn"/>
    <w:basedOn w:val="Absatz-Standardschriftart"/>
    <w:link w:val="berschrift6"/>
    <w:rsid w:val="001009F9"/>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rsid w:val="001009F9"/>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sid w:val="001009F9"/>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sid w:val="001009F9"/>
    <w:rPr>
      <w:rFonts w:ascii="Arial" w:eastAsia="Times New Roman" w:hAnsi="Arial" w:cs="Arial"/>
      <w:sz w:val="20"/>
      <w:szCs w:val="20"/>
      <w:lang w:val="en-GB" w:eastAsia="zh-CN"/>
    </w:rPr>
  </w:style>
  <w:style w:type="paragraph" w:styleId="Verzeichnis8">
    <w:name w:val="toc 8"/>
    <w:basedOn w:val="Verzeichnis1"/>
    <w:semiHidden/>
    <w:rsid w:val="001009F9"/>
    <w:pPr>
      <w:spacing w:before="180"/>
      <w:ind w:left="2693" w:hanging="2693"/>
    </w:pPr>
    <w:rPr>
      <w:b w:val="0"/>
      <w:bCs/>
    </w:rPr>
  </w:style>
  <w:style w:type="paragraph" w:styleId="Verzeichnis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Standard"/>
    <w:next w:val="Beschriftung"/>
    <w:rsid w:val="001009F9"/>
    <w:pPr>
      <w:keepNext/>
      <w:keepLines/>
      <w:spacing w:before="180"/>
      <w:jc w:val="center"/>
    </w:pPr>
  </w:style>
  <w:style w:type="paragraph" w:styleId="Beschriftung">
    <w:name w:val="caption"/>
    <w:aliases w:val="cap,cap Char,Caption Char,Caption Char1 Char,cap Char Char1,Caption Char Char1 Char,cap Char2"/>
    <w:basedOn w:val="Standard"/>
    <w:next w:val="Standard"/>
    <w:link w:val="BeschriftungZchn"/>
    <w:qFormat/>
    <w:rsid w:val="001009F9"/>
    <w:pPr>
      <w:spacing w:after="240"/>
      <w:jc w:val="center"/>
    </w:pPr>
    <w:rPr>
      <w:b/>
      <w:bCs/>
    </w:rPr>
  </w:style>
  <w:style w:type="paragraph" w:styleId="Verzeichnis5">
    <w:name w:val="toc 5"/>
    <w:aliases w:val="Observation TOC"/>
    <w:basedOn w:val="Verzeichnis4"/>
    <w:semiHidden/>
    <w:rsid w:val="001009F9"/>
    <w:pPr>
      <w:tabs>
        <w:tab w:val="right" w:pos="1701"/>
      </w:tabs>
      <w:ind w:left="1701" w:hanging="1701"/>
    </w:pPr>
  </w:style>
  <w:style w:type="paragraph" w:styleId="Verzeichnis4">
    <w:name w:val="toc 4"/>
    <w:basedOn w:val="Verzeichnis3"/>
    <w:semiHidden/>
    <w:rsid w:val="001009F9"/>
    <w:pPr>
      <w:ind w:left="1418" w:hanging="1418"/>
    </w:pPr>
  </w:style>
  <w:style w:type="paragraph" w:styleId="Verzeichnis3">
    <w:name w:val="toc 3"/>
    <w:basedOn w:val="Verzeichnis2"/>
    <w:semiHidden/>
    <w:rsid w:val="001009F9"/>
    <w:pPr>
      <w:ind w:left="1134" w:hanging="1134"/>
    </w:pPr>
  </w:style>
  <w:style w:type="paragraph" w:styleId="Verzeichnis2">
    <w:name w:val="toc 2"/>
    <w:basedOn w:val="Verzeichnis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Standard"/>
    <w:semiHidden/>
    <w:rsid w:val="001009F9"/>
    <w:pPr>
      <w:keepLines/>
      <w:spacing w:after="0"/>
    </w:pPr>
  </w:style>
  <w:style w:type="paragraph" w:styleId="Dokumentstruktur">
    <w:name w:val="Document Map"/>
    <w:basedOn w:val="Standard"/>
    <w:link w:val="DokumentstrukturZchn"/>
    <w:semiHidden/>
    <w:rsid w:val="001009F9"/>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009F9"/>
    <w:rPr>
      <w:rFonts w:ascii="Tahoma" w:eastAsia="Times New Roman" w:hAnsi="Tahoma" w:cs="Tahoma"/>
      <w:sz w:val="20"/>
      <w:szCs w:val="20"/>
      <w:shd w:val="clear" w:color="auto" w:fill="000080"/>
      <w:lang w:val="en-GB" w:eastAsia="zh-CN"/>
    </w:rPr>
  </w:style>
  <w:style w:type="paragraph" w:styleId="Listennummer2">
    <w:name w:val="List Number 2"/>
    <w:basedOn w:val="Listennummer"/>
    <w:rsid w:val="001009F9"/>
    <w:pPr>
      <w:ind w:left="851"/>
    </w:pPr>
  </w:style>
  <w:style w:type="paragraph" w:styleId="Listennummer">
    <w:name w:val="List Number"/>
    <w:basedOn w:val="Liste"/>
    <w:rsid w:val="001009F9"/>
  </w:style>
  <w:style w:type="paragraph" w:styleId="Liste">
    <w:name w:val="List"/>
    <w:basedOn w:val="Standard"/>
    <w:rsid w:val="001009F9"/>
    <w:pPr>
      <w:ind w:left="568" w:hanging="284"/>
    </w:pPr>
  </w:style>
  <w:style w:type="paragraph" w:styleId="Kopfzeile">
    <w:name w:val="header"/>
    <w:link w:val="KopfzeileZchn"/>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KopfzeileZchn">
    <w:name w:val="Kopfzeile Zchn"/>
    <w:basedOn w:val="Absatz-Standardschriftart"/>
    <w:link w:val="Kopfzeile"/>
    <w:rsid w:val="001009F9"/>
    <w:rPr>
      <w:rFonts w:ascii="Arial" w:eastAsia="Times New Roman" w:hAnsi="Arial" w:cs="Arial"/>
      <w:b/>
      <w:bCs/>
      <w:noProof/>
      <w:sz w:val="18"/>
      <w:szCs w:val="18"/>
      <w:lang w:eastAsia="zh-CN"/>
    </w:rPr>
  </w:style>
  <w:style w:type="character" w:styleId="Funotenzeichen">
    <w:name w:val="footnote reference"/>
    <w:semiHidden/>
    <w:rsid w:val="001009F9"/>
    <w:rPr>
      <w:b/>
      <w:bCs/>
      <w:position w:val="6"/>
      <w:sz w:val="16"/>
      <w:szCs w:val="16"/>
    </w:rPr>
  </w:style>
  <w:style w:type="paragraph" w:styleId="Funotentext">
    <w:name w:val="footnote text"/>
    <w:basedOn w:val="Standard"/>
    <w:link w:val="FunotentextZchn"/>
    <w:semiHidden/>
    <w:rsid w:val="001009F9"/>
    <w:pPr>
      <w:keepLines/>
      <w:spacing w:after="0"/>
      <w:ind w:left="454" w:hanging="454"/>
    </w:pPr>
    <w:rPr>
      <w:sz w:val="16"/>
      <w:szCs w:val="16"/>
    </w:rPr>
  </w:style>
  <w:style w:type="character" w:customStyle="1" w:styleId="FunotentextZchn">
    <w:name w:val="Fußnotentext Zchn"/>
    <w:basedOn w:val="Absatz-Standardschriftart"/>
    <w:link w:val="Funotentext"/>
    <w:semiHidden/>
    <w:rsid w:val="001009F9"/>
    <w:rPr>
      <w:rFonts w:ascii="Arial" w:eastAsia="Times New Roman" w:hAnsi="Arial" w:cs="Times New Roman"/>
      <w:sz w:val="16"/>
      <w:szCs w:val="16"/>
      <w:lang w:val="en-GB" w:eastAsia="zh-CN"/>
    </w:rPr>
  </w:style>
  <w:style w:type="paragraph" w:customStyle="1" w:styleId="3GPPHeader">
    <w:name w:val="3GPP_Header"/>
    <w:basedOn w:val="Standard"/>
    <w:rsid w:val="001009F9"/>
    <w:pPr>
      <w:tabs>
        <w:tab w:val="left" w:pos="1701"/>
        <w:tab w:val="right" w:pos="9639"/>
      </w:tabs>
      <w:spacing w:after="240"/>
    </w:pPr>
    <w:rPr>
      <w:b/>
      <w:sz w:val="24"/>
    </w:rPr>
  </w:style>
  <w:style w:type="paragraph" w:styleId="Verzeichnis9">
    <w:name w:val="toc 9"/>
    <w:basedOn w:val="Verzeichnis8"/>
    <w:semiHidden/>
    <w:rsid w:val="001009F9"/>
    <w:pPr>
      <w:ind w:left="1418" w:hanging="1418"/>
    </w:pPr>
  </w:style>
  <w:style w:type="paragraph" w:styleId="Verzeichnis6">
    <w:name w:val="toc 6"/>
    <w:basedOn w:val="Verzeichnis5"/>
    <w:next w:val="Standard"/>
    <w:semiHidden/>
    <w:rsid w:val="001009F9"/>
    <w:pPr>
      <w:ind w:left="1985" w:hanging="1985"/>
    </w:pPr>
  </w:style>
  <w:style w:type="paragraph" w:styleId="Verzeichnis7">
    <w:name w:val="toc 7"/>
    <w:basedOn w:val="Verzeichnis6"/>
    <w:next w:val="Standard"/>
    <w:semiHidden/>
    <w:rsid w:val="001009F9"/>
    <w:pPr>
      <w:ind w:left="2268" w:hanging="2268"/>
    </w:pPr>
  </w:style>
  <w:style w:type="paragraph" w:styleId="Aufzhlungszeichen2">
    <w:name w:val="List Bullet 2"/>
    <w:basedOn w:val="Aufzhlungszeichen"/>
    <w:rsid w:val="001009F9"/>
    <w:pPr>
      <w:numPr>
        <w:numId w:val="6"/>
      </w:numPr>
    </w:pPr>
  </w:style>
  <w:style w:type="paragraph" w:styleId="Aufzhlungszeichen">
    <w:name w:val="List Bullet"/>
    <w:basedOn w:val="Textkrper"/>
    <w:rsid w:val="001009F9"/>
    <w:pPr>
      <w:numPr>
        <w:numId w:val="5"/>
      </w:numPr>
    </w:pPr>
  </w:style>
  <w:style w:type="paragraph" w:styleId="Aufzhlungszeichen3">
    <w:name w:val="List Bullet 3"/>
    <w:basedOn w:val="Aufzhlungszeichen2"/>
    <w:rsid w:val="001009F9"/>
    <w:pPr>
      <w:numPr>
        <w:numId w:val="7"/>
      </w:numPr>
    </w:pPr>
  </w:style>
  <w:style w:type="paragraph" w:customStyle="1" w:styleId="EQ">
    <w:name w:val="EQ"/>
    <w:basedOn w:val="Standard"/>
    <w:next w:val="Standard"/>
    <w:rsid w:val="001009F9"/>
    <w:pPr>
      <w:keepLines/>
      <w:tabs>
        <w:tab w:val="center" w:pos="4536"/>
        <w:tab w:val="right" w:pos="9072"/>
      </w:tabs>
      <w:spacing w:after="180"/>
      <w:jc w:val="left"/>
    </w:pPr>
    <w:rPr>
      <w:noProof/>
      <w:lang w:eastAsia="en-US"/>
    </w:rPr>
  </w:style>
  <w:style w:type="paragraph" w:styleId="Liste2">
    <w:name w:val="List 2"/>
    <w:basedOn w:val="Liste"/>
    <w:rsid w:val="001009F9"/>
    <w:pPr>
      <w:ind w:left="851"/>
    </w:pPr>
  </w:style>
  <w:style w:type="paragraph" w:styleId="Liste3">
    <w:name w:val="List 3"/>
    <w:basedOn w:val="Liste2"/>
    <w:rsid w:val="001009F9"/>
    <w:pPr>
      <w:ind w:left="1135"/>
    </w:pPr>
  </w:style>
  <w:style w:type="paragraph" w:styleId="Liste4">
    <w:name w:val="List 4"/>
    <w:basedOn w:val="Liste3"/>
    <w:rsid w:val="001009F9"/>
    <w:pPr>
      <w:ind w:left="1418"/>
    </w:pPr>
  </w:style>
  <w:style w:type="paragraph" w:styleId="Liste5">
    <w:name w:val="List 5"/>
    <w:basedOn w:val="Liste4"/>
    <w:rsid w:val="001009F9"/>
    <w:pPr>
      <w:ind w:left="1702"/>
    </w:pPr>
  </w:style>
  <w:style w:type="paragraph" w:customStyle="1" w:styleId="EditorsNote">
    <w:name w:val="Editor's Note"/>
    <w:basedOn w:val="Standard"/>
    <w:rsid w:val="001009F9"/>
    <w:pPr>
      <w:keepLines/>
      <w:spacing w:after="180"/>
      <w:ind w:left="1135" w:hanging="851"/>
      <w:jc w:val="left"/>
    </w:pPr>
    <w:rPr>
      <w:color w:val="FF0000"/>
      <w:lang w:eastAsia="en-US"/>
    </w:rPr>
  </w:style>
  <w:style w:type="paragraph" w:styleId="Aufzhlungszeichen4">
    <w:name w:val="List Bullet 4"/>
    <w:basedOn w:val="Aufzhlungszeichen3"/>
    <w:rsid w:val="001009F9"/>
    <w:pPr>
      <w:numPr>
        <w:numId w:val="8"/>
      </w:numPr>
    </w:pPr>
  </w:style>
  <w:style w:type="paragraph" w:styleId="Aufzhlungszeichen5">
    <w:name w:val="List Bullet 5"/>
    <w:basedOn w:val="Aufzhlungszeichen4"/>
    <w:rsid w:val="001009F9"/>
    <w:pPr>
      <w:numPr>
        <w:numId w:val="4"/>
      </w:numPr>
    </w:pPr>
  </w:style>
  <w:style w:type="paragraph" w:styleId="Fuzeile">
    <w:name w:val="footer"/>
    <w:basedOn w:val="Kopfzeile"/>
    <w:link w:val="FuzeileZchn"/>
    <w:semiHidden/>
    <w:rsid w:val="001009F9"/>
    <w:pPr>
      <w:jc w:val="center"/>
    </w:pPr>
    <w:rPr>
      <w:i/>
      <w:iCs/>
    </w:rPr>
  </w:style>
  <w:style w:type="character" w:customStyle="1" w:styleId="FuzeileZchn">
    <w:name w:val="Fußzeile Zchn"/>
    <w:basedOn w:val="Absatz-Standardschriftart"/>
    <w:link w:val="Fuzeile"/>
    <w:semiHidden/>
    <w:rsid w:val="001009F9"/>
    <w:rPr>
      <w:rFonts w:ascii="Arial" w:eastAsia="Times New Roman" w:hAnsi="Arial" w:cs="Arial"/>
      <w:b/>
      <w:bCs/>
      <w:i/>
      <w:iCs/>
      <w:noProof/>
      <w:sz w:val="18"/>
      <w:szCs w:val="18"/>
      <w:lang w:eastAsia="zh-CN"/>
    </w:rPr>
  </w:style>
  <w:style w:type="paragraph" w:customStyle="1" w:styleId="Reference">
    <w:name w:val="Reference"/>
    <w:basedOn w:val="Standard"/>
    <w:qFormat/>
    <w:rsid w:val="001009F9"/>
    <w:pPr>
      <w:numPr>
        <w:numId w:val="2"/>
      </w:numPr>
    </w:pPr>
  </w:style>
  <w:style w:type="paragraph" w:styleId="Sprechblasentext">
    <w:name w:val="Balloon Text"/>
    <w:basedOn w:val="Standard"/>
    <w:link w:val="SprechblasentextZchn"/>
    <w:semiHidden/>
    <w:rsid w:val="001009F9"/>
    <w:rPr>
      <w:rFonts w:ascii="Tahoma" w:hAnsi="Tahoma" w:cs="Tahoma"/>
      <w:sz w:val="16"/>
      <w:szCs w:val="16"/>
    </w:rPr>
  </w:style>
  <w:style w:type="character" w:customStyle="1" w:styleId="SprechblasentextZchn">
    <w:name w:val="Sprechblasentext Zchn"/>
    <w:basedOn w:val="Absatz-Standardschriftart"/>
    <w:link w:val="Sprechblasentext"/>
    <w:semiHidden/>
    <w:rsid w:val="001009F9"/>
    <w:rPr>
      <w:rFonts w:ascii="Tahoma" w:eastAsia="Times New Roman" w:hAnsi="Tahoma" w:cs="Tahoma"/>
      <w:sz w:val="16"/>
      <w:szCs w:val="16"/>
      <w:lang w:val="en-GB" w:eastAsia="zh-CN"/>
    </w:rPr>
  </w:style>
  <w:style w:type="character" w:styleId="Seitenzahl">
    <w:name w:val="page number"/>
    <w:semiHidden/>
    <w:rsid w:val="001009F9"/>
  </w:style>
  <w:style w:type="paragraph" w:styleId="Textkrper">
    <w:name w:val="Body Text"/>
    <w:basedOn w:val="Standard"/>
    <w:link w:val="TextkrperZchn"/>
    <w:rsid w:val="001009F9"/>
  </w:style>
  <w:style w:type="character" w:customStyle="1" w:styleId="TextkrperZchn">
    <w:name w:val="Textkörper Zchn"/>
    <w:basedOn w:val="Absatz-Standardschriftart"/>
    <w:link w:val="Textkrper"/>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BesuchterLink">
    <w:name w:val="FollowedHyperlink"/>
    <w:semiHidden/>
    <w:rsid w:val="001009F9"/>
    <w:rPr>
      <w:color w:val="FF0000"/>
      <w:u w:val="single"/>
    </w:rPr>
  </w:style>
  <w:style w:type="character" w:styleId="Kommentarzeichen">
    <w:name w:val="annotation reference"/>
    <w:semiHidden/>
    <w:rsid w:val="001009F9"/>
    <w:rPr>
      <w:sz w:val="16"/>
      <w:szCs w:val="16"/>
    </w:rPr>
  </w:style>
  <w:style w:type="paragraph" w:styleId="Kommentartext">
    <w:name w:val="annotation text"/>
    <w:basedOn w:val="Standard"/>
    <w:link w:val="KommentartextZchn"/>
    <w:semiHidden/>
    <w:rsid w:val="001009F9"/>
  </w:style>
  <w:style w:type="character" w:customStyle="1" w:styleId="KommentartextZchn">
    <w:name w:val="Kommentartext Zchn"/>
    <w:basedOn w:val="Absatz-Standardschriftart"/>
    <w:link w:val="Kommentartext"/>
    <w:semiHidden/>
    <w:rsid w:val="001009F9"/>
    <w:rPr>
      <w:rFonts w:ascii="Arial" w:eastAsia="Times New Roman" w:hAnsi="Arial" w:cs="Times New Roman"/>
      <w:sz w:val="20"/>
      <w:szCs w:val="20"/>
      <w:lang w:val="en-GB" w:eastAsia="zh-CN"/>
    </w:rPr>
  </w:style>
  <w:style w:type="paragraph" w:styleId="Kommentarthema">
    <w:name w:val="annotation subject"/>
    <w:basedOn w:val="Kommentartext"/>
    <w:next w:val="Kommentartext"/>
    <w:link w:val="KommentarthemaZchn"/>
    <w:semiHidden/>
    <w:rsid w:val="001009F9"/>
    <w:rPr>
      <w:b/>
      <w:bCs/>
    </w:rPr>
  </w:style>
  <w:style w:type="character" w:customStyle="1" w:styleId="KommentarthemaZchn">
    <w:name w:val="Kommentarthema Zchn"/>
    <w:basedOn w:val="KommentartextZchn"/>
    <w:link w:val="Kommentarthema"/>
    <w:semiHidden/>
    <w:rsid w:val="001009F9"/>
    <w:rPr>
      <w:rFonts w:ascii="Arial" w:eastAsia="Times New Roman" w:hAnsi="Arial" w:cs="Times New Roman"/>
      <w:b/>
      <w:bCs/>
      <w:sz w:val="20"/>
      <w:szCs w:val="20"/>
      <w:lang w:val="en-GB" w:eastAsia="zh-CN"/>
    </w:rPr>
  </w:style>
  <w:style w:type="paragraph" w:customStyle="1" w:styleId="B1">
    <w:name w:val="B1"/>
    <w:basedOn w:val="Liste"/>
    <w:link w:val="B1Char"/>
    <w:qFormat/>
    <w:rsid w:val="001009F9"/>
    <w:pPr>
      <w:spacing w:after="180"/>
      <w:jc w:val="left"/>
    </w:pPr>
    <w:rPr>
      <w:lang w:eastAsia="en-US"/>
    </w:rPr>
  </w:style>
  <w:style w:type="paragraph" w:customStyle="1" w:styleId="B2">
    <w:name w:val="B2"/>
    <w:basedOn w:val="Liste2"/>
    <w:link w:val="B2Char"/>
    <w:rsid w:val="001009F9"/>
    <w:pPr>
      <w:spacing w:after="180"/>
      <w:jc w:val="left"/>
    </w:pPr>
    <w:rPr>
      <w:lang w:eastAsia="en-US"/>
    </w:rPr>
  </w:style>
  <w:style w:type="paragraph" w:customStyle="1" w:styleId="B3">
    <w:name w:val="B3"/>
    <w:basedOn w:val="Liste3"/>
    <w:link w:val="B3Char"/>
    <w:qFormat/>
    <w:rsid w:val="001009F9"/>
    <w:pPr>
      <w:spacing w:after="180"/>
      <w:jc w:val="left"/>
    </w:pPr>
    <w:rPr>
      <w:lang w:eastAsia="en-US"/>
    </w:rPr>
  </w:style>
  <w:style w:type="paragraph" w:customStyle="1" w:styleId="B4">
    <w:name w:val="B4"/>
    <w:basedOn w:val="Liste4"/>
    <w:rsid w:val="001009F9"/>
    <w:pPr>
      <w:spacing w:after="180"/>
      <w:jc w:val="left"/>
    </w:pPr>
    <w:rPr>
      <w:lang w:eastAsia="en-US"/>
    </w:rPr>
  </w:style>
  <w:style w:type="paragraph" w:customStyle="1" w:styleId="Proposal">
    <w:name w:val="Proposal"/>
    <w:basedOn w:val="Standard"/>
    <w:rsid w:val="001009F9"/>
    <w:pPr>
      <w:numPr>
        <w:numId w:val="3"/>
      </w:numPr>
      <w:tabs>
        <w:tab w:val="left" w:pos="1701"/>
      </w:tabs>
    </w:pPr>
    <w:rPr>
      <w:b/>
      <w:bCs/>
    </w:rPr>
  </w:style>
  <w:style w:type="paragraph" w:customStyle="1" w:styleId="B5">
    <w:name w:val="B5"/>
    <w:basedOn w:val="Liste5"/>
    <w:rsid w:val="001009F9"/>
    <w:pPr>
      <w:spacing w:after="180"/>
      <w:jc w:val="left"/>
    </w:pPr>
    <w:rPr>
      <w:lang w:eastAsia="en-US"/>
    </w:rPr>
  </w:style>
  <w:style w:type="paragraph" w:customStyle="1" w:styleId="EX">
    <w:name w:val="EX"/>
    <w:basedOn w:val="Standard"/>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Standard"/>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Standard"/>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berschrift1"/>
    <w:next w:val="Standard"/>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Standard"/>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bbildungsverzeichnis">
    <w:name w:val="table of figures"/>
    <w:basedOn w:val="Standard"/>
    <w:next w:val="Standard"/>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ellenraster">
    <w:name w:val="Table Grid"/>
    <w:basedOn w:val="NormaleTabelle"/>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Standard"/>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BeschriftungZchn">
    <w:name w:val="Beschriftung Zchn"/>
    <w:aliases w:val="cap Zchn,cap Char Zchn,Caption Char Zchn,Caption Char1 Char Zchn,cap Char Char1 Zchn,Caption Char Char1 Char Zchn,cap Char2 Zchn"/>
    <w:link w:val="Beschriftung"/>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berarbeitung">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enabsatz">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Standard"/>
    <w:link w:val="ListenabsatzZchn"/>
    <w:uiPriority w:val="34"/>
    <w:qFormat/>
    <w:rsid w:val="001009F9"/>
    <w:pPr>
      <w:ind w:left="720"/>
    </w:pPr>
  </w:style>
  <w:style w:type="paragraph" w:customStyle="1" w:styleId="Doc-text2">
    <w:name w:val="Doc-text2"/>
    <w:basedOn w:val="Standard"/>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Standard"/>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enabsatzZchn">
    <w:name w:val="Listenabsatz Zchn"/>
    <w:aliases w:val="- Bullets Zchn,목록 단락 Zchn,リスト段落 Zchn,列出段落 Zchn,Lista1 Zchn,?? ?? Zchn,????? Zchn,???? Zchn,列出段落1 Zchn,中等深浅网格 1 - 着色 21 Zchn,列表段落 Zchn,¥¡¡¡¡ì¬º¥¹¥È¶ÎÂä Zchn,ÁÐ³ö¶ÎÂä Zchn,列表段落1 Zchn,—ño’i—Ž Zchn,¥ê¥¹¥È¶ÎÂä Zchn,Paragrafo elenco Zchn"/>
    <w:link w:val="Listenabsatz"/>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Standard"/>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Standard"/>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Standard"/>
    <w:next w:val="Standard"/>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bsatz-Standardschriftar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94400CF1-3E90-442E-A6B9-4383C63D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4540</Words>
  <Characters>28609</Characters>
  <Application>Microsoft Office Word</Application>
  <DocSecurity>0</DocSecurity>
  <Lines>238</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33083</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Alexey Kulakov, Vodafone</cp:lastModifiedBy>
  <cp:revision>2</cp:revision>
  <cp:lastPrinted>2023-03-17T06:55:00Z</cp:lastPrinted>
  <dcterms:created xsi:type="dcterms:W3CDTF">2023-03-23T17:23:00Z</dcterms:created>
  <dcterms:modified xsi:type="dcterms:W3CDTF">2023-03-23T17:23:00Z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ies>
</file>