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F8B19" w14:textId="77777777" w:rsidR="00DE2D66" w:rsidRDefault="00295391">
      <w:pPr>
        <w:pStyle w:val="Header"/>
        <w:tabs>
          <w:tab w:val="right" w:pos="9639"/>
        </w:tabs>
        <w:jc w:val="both"/>
        <w:rPr>
          <w:bCs/>
          <w:i/>
          <w:sz w:val="24"/>
          <w:szCs w:val="24"/>
        </w:rPr>
      </w:pPr>
      <w:r>
        <w:rPr>
          <w:bCs/>
          <w:sz w:val="24"/>
          <w:szCs w:val="24"/>
        </w:rPr>
        <w:t>3GPP TSG-RAN WG2 Meeting #121</w:t>
      </w:r>
      <w:r>
        <w:rPr>
          <w:bCs/>
          <w:sz w:val="24"/>
          <w:szCs w:val="24"/>
        </w:rPr>
        <w:tab/>
        <w:t>R2-23xxxxx</w:t>
      </w:r>
    </w:p>
    <w:p w14:paraId="7C3F8B1A" w14:textId="77777777" w:rsidR="00DE2D66" w:rsidRDefault="00295391">
      <w:pPr>
        <w:pStyle w:val="Header"/>
        <w:tabs>
          <w:tab w:val="right" w:pos="9639"/>
        </w:tabs>
        <w:jc w:val="both"/>
        <w:rPr>
          <w:bCs/>
          <w:sz w:val="24"/>
        </w:rPr>
      </w:pPr>
      <w:r>
        <w:rPr>
          <w:bCs/>
          <w:sz w:val="24"/>
          <w:szCs w:val="24"/>
          <w:lang w:eastAsia="zh-CN"/>
        </w:rPr>
        <w:t>Athens, Greece, 27</w:t>
      </w:r>
      <w:r>
        <w:rPr>
          <w:bCs/>
          <w:sz w:val="24"/>
          <w:szCs w:val="24"/>
          <w:vertAlign w:val="superscript"/>
          <w:lang w:eastAsia="zh-CN"/>
        </w:rPr>
        <w:t>th</w:t>
      </w:r>
      <w:r>
        <w:rPr>
          <w:bCs/>
          <w:sz w:val="24"/>
          <w:szCs w:val="24"/>
          <w:lang w:eastAsia="zh-CN"/>
        </w:rPr>
        <w:t xml:space="preserve"> of Feb – 3</w:t>
      </w:r>
      <w:r>
        <w:rPr>
          <w:bCs/>
          <w:sz w:val="24"/>
          <w:szCs w:val="24"/>
          <w:vertAlign w:val="superscript"/>
          <w:lang w:eastAsia="zh-CN"/>
        </w:rPr>
        <w:t>rd</w:t>
      </w:r>
      <w:r>
        <w:rPr>
          <w:bCs/>
          <w:sz w:val="24"/>
          <w:szCs w:val="24"/>
          <w:lang w:eastAsia="zh-CN"/>
        </w:rPr>
        <w:t xml:space="preserve"> of Mar 2023</w:t>
      </w:r>
      <w:r>
        <w:rPr>
          <w:sz w:val="24"/>
          <w:szCs w:val="24"/>
          <w:lang w:eastAsia="zh-CN"/>
        </w:rPr>
        <w:tab/>
      </w:r>
    </w:p>
    <w:p w14:paraId="7C3F8B1B" w14:textId="77777777" w:rsidR="00DE2D66" w:rsidRDefault="00DE2D66">
      <w:pPr>
        <w:pStyle w:val="Header"/>
        <w:jc w:val="both"/>
        <w:rPr>
          <w:bCs/>
          <w:sz w:val="24"/>
        </w:rPr>
      </w:pPr>
    </w:p>
    <w:p w14:paraId="7C3F8B1C" w14:textId="77777777" w:rsidR="00DE2D66" w:rsidRDefault="0029539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8.8.2</w:t>
      </w:r>
    </w:p>
    <w:p w14:paraId="7C3F8B1D" w14:textId="77777777" w:rsidR="00DE2D66" w:rsidRDefault="0029539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7C3F8B1E" w14:textId="77777777" w:rsidR="00DE2D66" w:rsidRDefault="0029539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[Post120][</w:t>
      </w:r>
      <w:proofErr w:type="gramStart"/>
      <w:r>
        <w:rPr>
          <w:rFonts w:ascii="Arial" w:hAnsi="Arial" w:cs="Arial"/>
          <w:b/>
          <w:bCs/>
          <w:sz w:val="24"/>
        </w:rPr>
        <w:t>312][</w:t>
      </w:r>
      <w:proofErr w:type="gramEnd"/>
      <w:r>
        <w:rPr>
          <w:rFonts w:ascii="Arial" w:hAnsi="Arial" w:cs="Arial"/>
          <w:b/>
          <w:bCs/>
          <w:sz w:val="24"/>
        </w:rPr>
        <w:t>UAV] Mobility Control for UAVs (Nokia)</w:t>
      </w:r>
    </w:p>
    <w:p w14:paraId="7C3F8B1F" w14:textId="77777777" w:rsidR="00DE2D66" w:rsidRDefault="00295391">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t>NR_UAV-Core – Rel-18</w:t>
      </w:r>
    </w:p>
    <w:p w14:paraId="7C3F8B20" w14:textId="77777777" w:rsidR="00DE2D66" w:rsidRDefault="0029539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C3F8B21" w14:textId="77777777" w:rsidR="00DE2D66" w:rsidRDefault="00295391">
      <w:pPr>
        <w:pStyle w:val="Heading1"/>
        <w:jc w:val="both"/>
      </w:pPr>
      <w:r>
        <w:t>1</w:t>
      </w:r>
      <w:r>
        <w:tab/>
        <w:t>Introduction</w:t>
      </w:r>
    </w:p>
    <w:p w14:paraId="7C3F8B22" w14:textId="77777777" w:rsidR="00DE2D66" w:rsidRDefault="00295391">
      <w:r>
        <w:t xml:space="preserve">This is to discuss the following: </w:t>
      </w:r>
    </w:p>
    <w:p w14:paraId="7C3F8B23" w14:textId="77777777" w:rsidR="00DE2D66" w:rsidRDefault="00295391">
      <w:pPr>
        <w:pStyle w:val="EmailDiscussion"/>
      </w:pPr>
      <w:r>
        <w:t>[Post120][</w:t>
      </w:r>
      <w:proofErr w:type="gramStart"/>
      <w:r>
        <w:t>312][</w:t>
      </w:r>
      <w:proofErr w:type="gramEnd"/>
      <w:r>
        <w:t>UAV] Mobility Control for UAVs (Nokia)</w:t>
      </w:r>
    </w:p>
    <w:p w14:paraId="7C3F8B24" w14:textId="77777777" w:rsidR="00DE2D66" w:rsidRDefault="00295391">
      <w:pPr>
        <w:pStyle w:val="EmailDiscussion2"/>
        <w:rPr>
          <w:rFonts w:cs="Arial"/>
          <w:szCs w:val="20"/>
        </w:rPr>
      </w:pPr>
      <w:r>
        <w:t xml:space="preserve">Scope: </w:t>
      </w:r>
      <w:r>
        <w:rPr>
          <w:rFonts w:cs="Arial"/>
          <w:szCs w:val="20"/>
        </w:rPr>
        <w:t>Discuss aspects related to mobility control, including:</w:t>
      </w:r>
    </w:p>
    <w:p w14:paraId="7C3F8B25" w14:textId="77777777" w:rsidR="00DE2D66" w:rsidRDefault="00295391">
      <w:pPr>
        <w:pStyle w:val="EmailDiscussion2"/>
        <w:rPr>
          <w:rFonts w:cs="Arial"/>
          <w:szCs w:val="20"/>
        </w:rPr>
      </w:pPr>
      <w:r>
        <w:rPr>
          <w:rFonts w:cs="Arial"/>
          <w:szCs w:val="20"/>
        </w:rPr>
        <w:t>-</w:t>
      </w:r>
      <w:r>
        <w:rPr>
          <w:rFonts w:cs="Arial"/>
          <w:szCs w:val="20"/>
        </w:rPr>
        <w:tab/>
        <w:t>Height dependent parameter/configuration adjustment or scaling (e.g. TTT, A4 threshold etc).   Discuss which parameters/configuration, options, motivation, benefits/drawbacks.</w:t>
      </w:r>
    </w:p>
    <w:p w14:paraId="7C3F8B26" w14:textId="77777777" w:rsidR="00DE2D66" w:rsidRDefault="00295391">
      <w:pPr>
        <w:pStyle w:val="EmailDiscussion2"/>
        <w:rPr>
          <w:rFonts w:cs="Arial"/>
          <w:szCs w:val="20"/>
        </w:rPr>
      </w:pPr>
      <w:r>
        <w:rPr>
          <w:rFonts w:cs="Arial"/>
          <w:szCs w:val="20"/>
        </w:rPr>
        <w:t>-</w:t>
      </w:r>
      <w:r>
        <w:rPr>
          <w:rFonts w:cs="Arial"/>
          <w:szCs w:val="20"/>
        </w:rPr>
        <w:tab/>
        <w:t xml:space="preserve">Event combination – discuss possible event combinations (e.g. height based event and signal strength events) and motivation/benefits </w:t>
      </w:r>
    </w:p>
    <w:p w14:paraId="7C3F8B27" w14:textId="77777777" w:rsidR="00DE2D66" w:rsidRDefault="00295391">
      <w:pPr>
        <w:pStyle w:val="EmailDiscussion2"/>
        <w:rPr>
          <w:rFonts w:cs="Arial"/>
          <w:szCs w:val="20"/>
        </w:rPr>
      </w:pPr>
      <w:r>
        <w:rPr>
          <w:rFonts w:cs="Arial"/>
          <w:szCs w:val="20"/>
        </w:rPr>
        <w:t>Output: set of agreeable proposals</w:t>
      </w:r>
    </w:p>
    <w:p w14:paraId="7C3F8B28" w14:textId="77777777" w:rsidR="00DE2D66" w:rsidRDefault="00295391">
      <w:pPr>
        <w:pStyle w:val="EmailDiscussion2"/>
        <w:rPr>
          <w:rFonts w:cs="Arial"/>
          <w:szCs w:val="20"/>
        </w:rPr>
      </w:pPr>
      <w:r>
        <w:rPr>
          <w:rFonts w:cs="Arial"/>
          <w:szCs w:val="20"/>
        </w:rPr>
        <w:t>Deadline: Long - Kick off: Jan 9th, Deadline for company inputs Jan. 20</w:t>
      </w:r>
      <w:r>
        <w:rPr>
          <w:rFonts w:cs="Arial"/>
          <w:szCs w:val="20"/>
          <w:vertAlign w:val="superscript"/>
        </w:rPr>
        <w:t>th</w:t>
      </w:r>
      <w:r>
        <w:rPr>
          <w:rFonts w:cs="Arial"/>
          <w:szCs w:val="20"/>
        </w:rPr>
        <w:t>. Inactive Period January 23 to 27.  Comments on rapporteur summary Jan. 30</w:t>
      </w:r>
      <w:r>
        <w:rPr>
          <w:rFonts w:cs="Arial"/>
          <w:szCs w:val="20"/>
          <w:vertAlign w:val="superscript"/>
        </w:rPr>
        <w:t>th</w:t>
      </w:r>
      <w:r>
        <w:rPr>
          <w:rFonts w:cs="Arial"/>
          <w:szCs w:val="20"/>
        </w:rPr>
        <w:t xml:space="preserve"> to February 3</w:t>
      </w:r>
      <w:r>
        <w:rPr>
          <w:rFonts w:cs="Arial"/>
          <w:szCs w:val="20"/>
          <w:vertAlign w:val="superscript"/>
        </w:rPr>
        <w:t>rd</w:t>
      </w:r>
    </w:p>
    <w:p w14:paraId="7C3F8B29" w14:textId="77777777" w:rsidR="00DE2D66" w:rsidRDefault="00295391">
      <w:pPr>
        <w:jc w:val="both"/>
      </w:pPr>
      <w:r>
        <w:br/>
        <w:t>In the next section we elaborate on the open issues for Rel-18 UAV mobility control.</w:t>
      </w:r>
    </w:p>
    <w:p w14:paraId="7C3F8B2A" w14:textId="77777777" w:rsidR="00DE2D66" w:rsidRDefault="00295391">
      <w:pPr>
        <w:pStyle w:val="Heading1"/>
        <w:jc w:val="both"/>
      </w:pPr>
      <w:r>
        <w:t>2</w:t>
      </w:r>
      <w:r>
        <w:tab/>
        <w:t>Discussion</w:t>
      </w:r>
    </w:p>
    <w:p w14:paraId="7C3F8B2B" w14:textId="77777777" w:rsidR="00DE2D66" w:rsidRDefault="00295391">
      <w:pPr>
        <w:pStyle w:val="Heading2"/>
      </w:pPr>
      <w:r>
        <w:t xml:space="preserve">2.1 </w:t>
      </w:r>
      <w:r>
        <w:tab/>
        <w:t>Height-dependent Events</w:t>
      </w:r>
    </w:p>
    <w:p w14:paraId="7C3F8B2C" w14:textId="77777777" w:rsidR="00DE2D66" w:rsidRDefault="00295391">
      <w:pPr>
        <w:jc w:val="both"/>
      </w:pPr>
      <w:r>
        <w:t>Here we consider how to make use of the height/altitude which is estimated by the UAV UE and in the basic approach – used to decide if LTE-like events H1 or H2 shall be triggered. In LTE Rel-15, when the triggering condition for H1 or H2 was met, the UE was supposed to send the measurement report which could contain the RSRP/RSRQ measurements as well as the UE’s location-related information (</w:t>
      </w:r>
      <w:proofErr w:type="spellStart"/>
      <w:r>
        <w:rPr>
          <w:i/>
          <w:iCs/>
        </w:rPr>
        <w:t>LocationInfo</w:t>
      </w:r>
      <w:proofErr w:type="spellEnd"/>
      <w:r>
        <w:t xml:space="preserve"> IE) and the height information. It would be good to confirm what is to be reported in NR when event H1 or H2 is triggered.</w:t>
      </w:r>
    </w:p>
    <w:tbl>
      <w:tblPr>
        <w:tblStyle w:val="TableGrid"/>
        <w:tblW w:w="9631" w:type="dxa"/>
        <w:tblLayout w:type="fixed"/>
        <w:tblLook w:val="04A0" w:firstRow="1" w:lastRow="0" w:firstColumn="1" w:lastColumn="0" w:noHBand="0" w:noVBand="1"/>
      </w:tblPr>
      <w:tblGrid>
        <w:gridCol w:w="1980"/>
        <w:gridCol w:w="1843"/>
        <w:gridCol w:w="5808"/>
      </w:tblGrid>
      <w:tr w:rsidR="00DE2D66" w14:paraId="7C3F8B32" w14:textId="77777777">
        <w:tc>
          <w:tcPr>
            <w:tcW w:w="9631" w:type="dxa"/>
            <w:gridSpan w:val="3"/>
          </w:tcPr>
          <w:p w14:paraId="7C3F8B2D" w14:textId="77777777" w:rsidR="00DE2D66" w:rsidRDefault="00295391">
            <w:pPr>
              <w:jc w:val="both"/>
              <w:rPr>
                <w:b/>
                <w:bCs/>
                <w:lang w:eastAsia="zh-CN"/>
              </w:rPr>
            </w:pPr>
            <w:r>
              <w:rPr>
                <w:b/>
              </w:rPr>
              <w:t>Question 1:</w:t>
            </w:r>
            <w:r>
              <w:rPr>
                <w:b/>
                <w:bCs/>
                <w:lang w:eastAsia="zh-CN"/>
              </w:rPr>
              <w:t xml:space="preserve"> In NR Rel-18 when event H1 or event H2 is triggered, what shall be the content of the measurement report? Please choose from the following options:</w:t>
            </w:r>
          </w:p>
          <w:p w14:paraId="7C3F8B2E" w14:textId="77777777" w:rsidR="00DE2D66" w:rsidRDefault="00295391">
            <w:pPr>
              <w:pStyle w:val="ListParagraph"/>
              <w:numPr>
                <w:ilvl w:val="0"/>
                <w:numId w:val="2"/>
              </w:numPr>
              <w:jc w:val="both"/>
              <w:rPr>
                <w:b/>
                <w:bCs/>
                <w:lang w:eastAsia="zh-CN"/>
              </w:rPr>
            </w:pPr>
            <w:r>
              <w:rPr>
                <w:b/>
                <w:bCs/>
                <w:lang w:eastAsia="zh-CN"/>
              </w:rPr>
              <w:t xml:space="preserve">Only the parameters from </w:t>
            </w:r>
            <w:proofErr w:type="spellStart"/>
            <w:r>
              <w:rPr>
                <w:b/>
                <w:bCs/>
                <w:i/>
                <w:iCs/>
                <w:lang w:eastAsia="zh-CN"/>
              </w:rPr>
              <w:t>CommonLocationInfo</w:t>
            </w:r>
            <w:proofErr w:type="spellEnd"/>
            <w:r>
              <w:rPr>
                <w:b/>
                <w:bCs/>
                <w:lang w:eastAsia="zh-CN"/>
              </w:rPr>
              <w:t xml:space="preserve"> IE</w:t>
            </w:r>
          </w:p>
          <w:p w14:paraId="7C3F8B2F" w14:textId="77777777" w:rsidR="00DE2D66" w:rsidRDefault="00295391">
            <w:pPr>
              <w:pStyle w:val="ListParagraph"/>
              <w:numPr>
                <w:ilvl w:val="0"/>
                <w:numId w:val="2"/>
              </w:numPr>
              <w:jc w:val="both"/>
              <w:rPr>
                <w:b/>
                <w:bCs/>
                <w:lang w:eastAsia="zh-CN"/>
              </w:rPr>
            </w:pPr>
            <w:r>
              <w:rPr>
                <w:b/>
                <w:bCs/>
                <w:lang w:eastAsia="zh-CN"/>
              </w:rPr>
              <w:t>Only the RSRP/RSRQ/SINR measurement results</w:t>
            </w:r>
          </w:p>
          <w:p w14:paraId="7C3F8B30" w14:textId="77777777" w:rsidR="00DE2D66" w:rsidRDefault="00295391">
            <w:pPr>
              <w:pStyle w:val="ListParagraph"/>
              <w:numPr>
                <w:ilvl w:val="0"/>
                <w:numId w:val="2"/>
              </w:numPr>
              <w:jc w:val="both"/>
              <w:rPr>
                <w:b/>
                <w:bCs/>
                <w:lang w:eastAsia="zh-CN"/>
              </w:rPr>
            </w:pPr>
            <w:r>
              <w:rPr>
                <w:b/>
                <w:bCs/>
                <w:lang w:eastAsia="zh-CN"/>
              </w:rPr>
              <w:t xml:space="preserve">The content of the report fully configurable by the network (e.g. RSRP results + </w:t>
            </w:r>
            <w:proofErr w:type="spellStart"/>
            <w:r>
              <w:rPr>
                <w:b/>
                <w:bCs/>
                <w:i/>
                <w:iCs/>
                <w:lang w:eastAsia="zh-CN"/>
              </w:rPr>
              <w:t>CommonLocationInfo</w:t>
            </w:r>
            <w:proofErr w:type="spellEnd"/>
            <w:r>
              <w:rPr>
                <w:b/>
                <w:bCs/>
                <w:lang w:eastAsia="zh-CN"/>
              </w:rPr>
              <w:t xml:space="preserve"> components)</w:t>
            </w:r>
          </w:p>
          <w:p w14:paraId="7C3F8B31" w14:textId="77777777" w:rsidR="00DE2D66" w:rsidRDefault="00295391">
            <w:pPr>
              <w:pStyle w:val="ListParagraph"/>
              <w:numPr>
                <w:ilvl w:val="0"/>
                <w:numId w:val="2"/>
              </w:numPr>
              <w:jc w:val="both"/>
              <w:rPr>
                <w:b/>
                <w:bCs/>
                <w:lang w:eastAsia="zh-CN"/>
              </w:rPr>
            </w:pPr>
            <w:r>
              <w:rPr>
                <w:b/>
                <w:bCs/>
                <w:lang w:eastAsia="zh-CN"/>
              </w:rPr>
              <w:t>Other</w:t>
            </w:r>
          </w:p>
        </w:tc>
      </w:tr>
      <w:tr w:rsidR="00DE2D66" w14:paraId="7C3F8B36" w14:textId="77777777">
        <w:tc>
          <w:tcPr>
            <w:tcW w:w="1980" w:type="dxa"/>
          </w:tcPr>
          <w:p w14:paraId="7C3F8B33" w14:textId="77777777" w:rsidR="00DE2D66" w:rsidRDefault="00295391">
            <w:pPr>
              <w:jc w:val="both"/>
              <w:rPr>
                <w:b/>
              </w:rPr>
            </w:pPr>
            <w:r>
              <w:rPr>
                <w:b/>
              </w:rPr>
              <w:t>Company</w:t>
            </w:r>
          </w:p>
        </w:tc>
        <w:tc>
          <w:tcPr>
            <w:tcW w:w="1843" w:type="dxa"/>
          </w:tcPr>
          <w:p w14:paraId="7C3F8B34" w14:textId="77777777" w:rsidR="00DE2D66" w:rsidRDefault="00295391">
            <w:pPr>
              <w:jc w:val="both"/>
              <w:rPr>
                <w:b/>
              </w:rPr>
            </w:pPr>
            <w:r>
              <w:rPr>
                <w:b/>
              </w:rPr>
              <w:t>Answer</w:t>
            </w:r>
          </w:p>
        </w:tc>
        <w:tc>
          <w:tcPr>
            <w:tcW w:w="5808" w:type="dxa"/>
          </w:tcPr>
          <w:p w14:paraId="7C3F8B35" w14:textId="77777777" w:rsidR="00DE2D66" w:rsidRDefault="00295391">
            <w:pPr>
              <w:jc w:val="both"/>
              <w:rPr>
                <w:b/>
              </w:rPr>
            </w:pPr>
            <w:r>
              <w:rPr>
                <w:b/>
              </w:rPr>
              <w:t>Comments</w:t>
            </w:r>
          </w:p>
        </w:tc>
      </w:tr>
      <w:tr w:rsidR="00DE2D66" w14:paraId="7C3F8B3A" w14:textId="77777777">
        <w:tc>
          <w:tcPr>
            <w:tcW w:w="1980" w:type="dxa"/>
          </w:tcPr>
          <w:p w14:paraId="7C3F8B37" w14:textId="77777777" w:rsidR="00DE2D66" w:rsidRDefault="00295391">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7C3F8B38" w14:textId="77777777" w:rsidR="00DE2D66" w:rsidRDefault="00295391">
            <w:pPr>
              <w:jc w:val="both"/>
              <w:rPr>
                <w:lang w:eastAsia="zh-CN"/>
              </w:rPr>
            </w:pPr>
            <w:r>
              <w:rPr>
                <w:lang w:eastAsia="zh-CN"/>
              </w:rPr>
              <w:t>c</w:t>
            </w:r>
          </w:p>
        </w:tc>
        <w:tc>
          <w:tcPr>
            <w:tcW w:w="5808" w:type="dxa"/>
          </w:tcPr>
          <w:p w14:paraId="7C3F8B39" w14:textId="77777777" w:rsidR="00DE2D66" w:rsidRDefault="00295391">
            <w:pPr>
              <w:jc w:val="both"/>
              <w:rPr>
                <w:lang w:eastAsia="zh-CN"/>
              </w:rPr>
            </w:pPr>
            <w:r>
              <w:rPr>
                <w:lang w:eastAsia="zh-CN"/>
              </w:rPr>
              <w:t xml:space="preserve">We think the content of the Measurement Report should include the full report so the network can obtain more information to decide on, e.g., handover. This is the same as in LTE. In principle in NR we </w:t>
            </w:r>
            <w:r>
              <w:rPr>
                <w:lang w:eastAsia="zh-CN"/>
              </w:rPr>
              <w:lastRenderedPageBreak/>
              <w:t>should do something different from LTE only if there is a good reason to do so.</w:t>
            </w:r>
          </w:p>
        </w:tc>
      </w:tr>
      <w:tr w:rsidR="00DE2D66" w14:paraId="7C3F8B3E" w14:textId="77777777">
        <w:tc>
          <w:tcPr>
            <w:tcW w:w="1980" w:type="dxa"/>
          </w:tcPr>
          <w:p w14:paraId="7C3F8B3B" w14:textId="77777777" w:rsidR="00DE2D66" w:rsidRDefault="00295391">
            <w:pPr>
              <w:jc w:val="both"/>
              <w:rPr>
                <w:lang w:eastAsia="zh-CN"/>
              </w:rPr>
            </w:pPr>
            <w:r>
              <w:rPr>
                <w:lang w:eastAsia="zh-CN"/>
              </w:rPr>
              <w:lastRenderedPageBreak/>
              <w:t>Ericsson</w:t>
            </w:r>
          </w:p>
        </w:tc>
        <w:tc>
          <w:tcPr>
            <w:tcW w:w="1843" w:type="dxa"/>
          </w:tcPr>
          <w:p w14:paraId="7C3F8B3C" w14:textId="77777777" w:rsidR="00DE2D66" w:rsidRDefault="00295391">
            <w:pPr>
              <w:jc w:val="both"/>
              <w:rPr>
                <w:lang w:eastAsia="zh-CN"/>
              </w:rPr>
            </w:pPr>
            <w:r>
              <w:rPr>
                <w:lang w:eastAsia="zh-CN"/>
              </w:rPr>
              <w:t>d</w:t>
            </w:r>
          </w:p>
        </w:tc>
        <w:tc>
          <w:tcPr>
            <w:tcW w:w="5808" w:type="dxa"/>
          </w:tcPr>
          <w:p w14:paraId="7C3F8B3D" w14:textId="77777777" w:rsidR="00DE2D66" w:rsidRDefault="00295391">
            <w:pPr>
              <w:jc w:val="both"/>
              <w:rPr>
                <w:lang w:eastAsia="zh-CN"/>
              </w:rPr>
            </w:pPr>
            <w:r>
              <w:rPr>
                <w:lang w:eastAsia="zh-CN"/>
              </w:rPr>
              <w:t xml:space="preserve">The main goal of the H1/H2 measurements is for flying mode / interference detection. As such, the height information is of the highest interest to NW. Therefore, in our view, the height information must always be in the content of H1/H2 triggered measurement report. Whether to include </w:t>
            </w:r>
            <w:proofErr w:type="spellStart"/>
            <w:r>
              <w:rPr>
                <w:b/>
                <w:bCs/>
                <w:i/>
                <w:iCs/>
                <w:lang w:eastAsia="zh-CN"/>
              </w:rPr>
              <w:t>CommonLocationInfo</w:t>
            </w:r>
            <w:proofErr w:type="spellEnd"/>
            <w:r>
              <w:rPr>
                <w:b/>
                <w:bCs/>
                <w:i/>
                <w:iCs/>
                <w:lang w:eastAsia="zh-CN"/>
              </w:rPr>
              <w:t xml:space="preserve"> </w:t>
            </w:r>
            <w:r>
              <w:rPr>
                <w:lang w:eastAsia="zh-CN"/>
              </w:rPr>
              <w:t>and/or</w:t>
            </w:r>
            <w:r>
              <w:rPr>
                <w:b/>
                <w:bCs/>
                <w:i/>
                <w:iCs/>
                <w:lang w:eastAsia="zh-CN"/>
              </w:rPr>
              <w:t xml:space="preserve"> </w:t>
            </w:r>
            <w:r>
              <w:rPr>
                <w:b/>
                <w:bCs/>
                <w:lang w:eastAsia="zh-CN"/>
              </w:rPr>
              <w:t xml:space="preserve">RSRP/RSRQ/SINR </w:t>
            </w:r>
            <w:r>
              <w:rPr>
                <w:lang w:eastAsia="zh-CN"/>
              </w:rPr>
              <w:t>should be configurable by the network. The configurability is important for interference control as it controls the size of the report. We are also fine if height is also optional but in our view it should be separate from the rest.</w:t>
            </w:r>
          </w:p>
        </w:tc>
      </w:tr>
      <w:tr w:rsidR="00DE2D66" w14:paraId="7C3F8B42" w14:textId="77777777">
        <w:tc>
          <w:tcPr>
            <w:tcW w:w="1980" w:type="dxa"/>
          </w:tcPr>
          <w:p w14:paraId="7C3F8B3F" w14:textId="77777777" w:rsidR="00DE2D66" w:rsidRDefault="00295391">
            <w:pPr>
              <w:jc w:val="both"/>
              <w:rPr>
                <w:lang w:eastAsia="zh-CN"/>
              </w:rPr>
            </w:pPr>
            <w:r>
              <w:rPr>
                <w:lang w:eastAsia="zh-CN"/>
              </w:rPr>
              <w:t>Nokia</w:t>
            </w:r>
          </w:p>
        </w:tc>
        <w:tc>
          <w:tcPr>
            <w:tcW w:w="1843" w:type="dxa"/>
          </w:tcPr>
          <w:p w14:paraId="7C3F8B40" w14:textId="77777777" w:rsidR="00DE2D66" w:rsidRDefault="00295391">
            <w:pPr>
              <w:jc w:val="both"/>
              <w:rPr>
                <w:lang w:eastAsia="zh-CN"/>
              </w:rPr>
            </w:pPr>
            <w:r>
              <w:rPr>
                <w:lang w:eastAsia="zh-CN"/>
              </w:rPr>
              <w:t>c</w:t>
            </w:r>
          </w:p>
        </w:tc>
        <w:tc>
          <w:tcPr>
            <w:tcW w:w="5808" w:type="dxa"/>
          </w:tcPr>
          <w:p w14:paraId="7C3F8B41" w14:textId="77777777" w:rsidR="00DE2D66" w:rsidRDefault="00295391">
            <w:pPr>
              <w:jc w:val="both"/>
              <w:rPr>
                <w:lang w:eastAsia="zh-CN"/>
              </w:rPr>
            </w:pPr>
            <w:r>
              <w:rPr>
                <w:lang w:eastAsia="zh-CN"/>
              </w:rPr>
              <w:t xml:space="preserve">We believe there is no need to restrict the content of the report to only location-related, height or RSRP/RSRQ. When H1/H2 triggers, the NW will have a rough understanding of the height at which the UAV UE is, so </w:t>
            </w:r>
            <w:proofErr w:type="spellStart"/>
            <w:r>
              <w:rPr>
                <w:i/>
                <w:iCs/>
                <w:lang w:eastAsia="zh-CN"/>
              </w:rPr>
              <w:t>heightUE</w:t>
            </w:r>
            <w:proofErr w:type="spellEnd"/>
            <w:r>
              <w:rPr>
                <w:lang w:eastAsia="zh-CN"/>
              </w:rPr>
              <w:t xml:space="preserve"> reporting is not essential, although we agree with Ericsson – this kind of information needs to be primarily known to the NW. However, there might be also other cases - where the NW is interested in obtaining UE’s location and/or RSRP/RSRQ/SINR measurement results, but that shall stay flexible. Thus, we prefer c).</w:t>
            </w:r>
          </w:p>
        </w:tc>
      </w:tr>
      <w:tr w:rsidR="00DE2D66" w14:paraId="7C3F8B47" w14:textId="77777777">
        <w:tc>
          <w:tcPr>
            <w:tcW w:w="1980" w:type="dxa"/>
          </w:tcPr>
          <w:p w14:paraId="7C3F8B43" w14:textId="77777777" w:rsidR="00DE2D66" w:rsidRDefault="00295391">
            <w:pPr>
              <w:jc w:val="both"/>
              <w:rPr>
                <w:lang w:eastAsia="zh-CN"/>
              </w:rPr>
            </w:pPr>
            <w:r>
              <w:rPr>
                <w:lang w:eastAsia="zh-CN"/>
              </w:rPr>
              <w:t>Qualcomm</w:t>
            </w:r>
          </w:p>
        </w:tc>
        <w:tc>
          <w:tcPr>
            <w:tcW w:w="1843" w:type="dxa"/>
          </w:tcPr>
          <w:p w14:paraId="7C3F8B44" w14:textId="77777777" w:rsidR="00DE2D66" w:rsidRDefault="00295391">
            <w:pPr>
              <w:jc w:val="both"/>
              <w:rPr>
                <w:lang w:eastAsia="zh-CN"/>
              </w:rPr>
            </w:pPr>
            <w:r>
              <w:rPr>
                <w:lang w:eastAsia="zh-CN"/>
              </w:rPr>
              <w:t>c/d</w:t>
            </w:r>
          </w:p>
        </w:tc>
        <w:tc>
          <w:tcPr>
            <w:tcW w:w="5808" w:type="dxa"/>
          </w:tcPr>
          <w:p w14:paraId="7C3F8B45" w14:textId="77777777" w:rsidR="00DE2D66" w:rsidRDefault="00295391">
            <w:pPr>
              <w:jc w:val="both"/>
              <w:rPr>
                <w:lang w:eastAsia="zh-CN"/>
              </w:rPr>
            </w:pPr>
            <w:r>
              <w:rPr>
                <w:lang w:eastAsia="zh-CN"/>
              </w:rPr>
              <w:t xml:space="preserve">The question seems unclear. In our understanding, the main question is whether </w:t>
            </w:r>
            <w:proofErr w:type="spellStart"/>
            <w:r>
              <w:rPr>
                <w:lang w:eastAsia="zh-CN"/>
              </w:rPr>
              <w:t>CommonLocationInfo</w:t>
            </w:r>
            <w:proofErr w:type="spellEnd"/>
            <w:r>
              <w:rPr>
                <w:lang w:eastAsia="zh-CN"/>
              </w:rPr>
              <w:t xml:space="preserve"> alone without any RSRP/RSRQ/SINR measurement can be included. We think that should be possible. </w:t>
            </w:r>
          </w:p>
          <w:p w14:paraId="7C3F8B46" w14:textId="77777777" w:rsidR="00DE2D66" w:rsidRDefault="00295391">
            <w:pPr>
              <w:jc w:val="both"/>
              <w:rPr>
                <w:lang w:eastAsia="zh-CN"/>
              </w:rPr>
            </w:pPr>
            <w:r>
              <w:rPr>
                <w:lang w:eastAsia="zh-CN"/>
              </w:rPr>
              <w:t>It is unclear whether option c here includes that possibility. E.g., if the ‘+’ inside e.g. was changed to ‘and/or’, it would be clearer.</w:t>
            </w:r>
          </w:p>
        </w:tc>
      </w:tr>
      <w:tr w:rsidR="00DE2D66" w14:paraId="7C3F8B4B" w14:textId="77777777">
        <w:tc>
          <w:tcPr>
            <w:tcW w:w="1980" w:type="dxa"/>
          </w:tcPr>
          <w:p w14:paraId="7C3F8B48" w14:textId="77777777" w:rsidR="00DE2D66" w:rsidRDefault="00295391">
            <w:pPr>
              <w:jc w:val="both"/>
              <w:rPr>
                <w:lang w:eastAsia="zh-CN"/>
              </w:rPr>
            </w:pPr>
            <w:r>
              <w:rPr>
                <w:lang w:eastAsia="zh-CN"/>
              </w:rPr>
              <w:t>Vodafone</w:t>
            </w:r>
          </w:p>
        </w:tc>
        <w:tc>
          <w:tcPr>
            <w:tcW w:w="1843" w:type="dxa"/>
          </w:tcPr>
          <w:p w14:paraId="7C3F8B49" w14:textId="77777777" w:rsidR="00DE2D66" w:rsidRDefault="00295391">
            <w:pPr>
              <w:jc w:val="both"/>
              <w:rPr>
                <w:lang w:eastAsia="zh-CN"/>
              </w:rPr>
            </w:pPr>
            <w:r>
              <w:rPr>
                <w:lang w:eastAsia="zh-CN"/>
              </w:rPr>
              <w:t>c</w:t>
            </w:r>
          </w:p>
        </w:tc>
        <w:tc>
          <w:tcPr>
            <w:tcW w:w="5808" w:type="dxa"/>
          </w:tcPr>
          <w:p w14:paraId="7C3F8B4A" w14:textId="77777777" w:rsidR="00DE2D66" w:rsidRDefault="00295391">
            <w:pPr>
              <w:jc w:val="both"/>
              <w:rPr>
                <w:bCs/>
                <w:lang w:eastAsia="zh-CN"/>
              </w:rPr>
            </w:pPr>
            <w:r>
              <w:rPr>
                <w:bCs/>
                <w:lang w:eastAsia="zh-CN"/>
              </w:rPr>
              <w:t xml:space="preserve">I think </w:t>
            </w:r>
            <w:proofErr w:type="spellStart"/>
            <w:r>
              <w:rPr>
                <w:lang w:eastAsia="zh-CN"/>
              </w:rPr>
              <w:t>CommonLocationInfo</w:t>
            </w:r>
            <w:proofErr w:type="spellEnd"/>
            <w:r>
              <w:rPr>
                <w:lang w:eastAsia="zh-CN"/>
              </w:rPr>
              <w:t xml:space="preserve"> has always to be configurable, also due to the “user consent” discussion, but I do not see any reasons not to include RSRP/RSRQ/SINR and Height into the measurement report. </w:t>
            </w:r>
          </w:p>
        </w:tc>
      </w:tr>
      <w:tr w:rsidR="00DE2D66" w14:paraId="7C3F8B4F" w14:textId="77777777">
        <w:tc>
          <w:tcPr>
            <w:tcW w:w="1980" w:type="dxa"/>
          </w:tcPr>
          <w:p w14:paraId="7C3F8B4C" w14:textId="77777777" w:rsidR="00DE2D66" w:rsidRDefault="00295391">
            <w:pPr>
              <w:jc w:val="both"/>
              <w:rPr>
                <w:lang w:eastAsia="zh-CN"/>
              </w:rPr>
            </w:pPr>
            <w:r>
              <w:rPr>
                <w:rFonts w:eastAsia="Malgun Gothic" w:hint="eastAsia"/>
                <w:lang w:eastAsia="ko-KR"/>
              </w:rPr>
              <w:t>L</w:t>
            </w:r>
            <w:r>
              <w:rPr>
                <w:rFonts w:eastAsia="Malgun Gothic"/>
                <w:lang w:eastAsia="ko-KR"/>
              </w:rPr>
              <w:t>GE</w:t>
            </w:r>
          </w:p>
        </w:tc>
        <w:tc>
          <w:tcPr>
            <w:tcW w:w="1843" w:type="dxa"/>
          </w:tcPr>
          <w:p w14:paraId="7C3F8B4D" w14:textId="77777777" w:rsidR="00DE2D66" w:rsidRDefault="00295391">
            <w:pPr>
              <w:jc w:val="both"/>
              <w:rPr>
                <w:lang w:eastAsia="zh-CN"/>
              </w:rPr>
            </w:pPr>
            <w:r>
              <w:rPr>
                <w:rFonts w:eastAsia="Malgun Gothic"/>
                <w:lang w:eastAsia="ko-KR"/>
              </w:rPr>
              <w:t>c</w:t>
            </w:r>
          </w:p>
        </w:tc>
        <w:tc>
          <w:tcPr>
            <w:tcW w:w="5808" w:type="dxa"/>
          </w:tcPr>
          <w:p w14:paraId="7C3F8B4E" w14:textId="77777777" w:rsidR="00DE2D66" w:rsidRDefault="00295391">
            <w:pPr>
              <w:jc w:val="both"/>
              <w:rPr>
                <w:lang w:eastAsia="zh-CN"/>
              </w:rPr>
            </w:pPr>
            <w:r>
              <w:rPr>
                <w:rFonts w:eastAsia="Malgun Gothic"/>
                <w:bCs/>
                <w:lang w:eastAsia="ko-KR"/>
              </w:rPr>
              <w:t xml:space="preserve">We think that ‘option </w:t>
            </w:r>
            <w:proofErr w:type="spellStart"/>
            <w:r>
              <w:rPr>
                <w:rFonts w:eastAsia="Malgun Gothic"/>
                <w:bCs/>
                <w:lang w:eastAsia="ko-KR"/>
              </w:rPr>
              <w:t>c’</w:t>
            </w:r>
            <w:proofErr w:type="spellEnd"/>
            <w:r>
              <w:rPr>
                <w:rFonts w:eastAsia="Malgun Gothic"/>
                <w:bCs/>
                <w:lang w:eastAsia="ko-KR"/>
              </w:rPr>
              <w:t xml:space="preserve"> is aligned with LTE and additional discussion will be necessary when other information is needed. The UE can optionally provide measurement results and location information.</w:t>
            </w:r>
          </w:p>
        </w:tc>
      </w:tr>
      <w:tr w:rsidR="00DE2D66" w14:paraId="7C3F8B53" w14:textId="77777777">
        <w:tc>
          <w:tcPr>
            <w:tcW w:w="1980" w:type="dxa"/>
          </w:tcPr>
          <w:p w14:paraId="7C3F8B50" w14:textId="77777777" w:rsidR="00DE2D66" w:rsidRDefault="00295391">
            <w:pPr>
              <w:jc w:val="both"/>
              <w:rPr>
                <w:lang w:eastAsia="zh-CN"/>
              </w:rPr>
            </w:pPr>
            <w:r>
              <w:rPr>
                <w:rFonts w:hint="eastAsia"/>
                <w:lang w:eastAsia="zh-CN"/>
              </w:rPr>
              <w:t>N</w:t>
            </w:r>
            <w:r>
              <w:rPr>
                <w:lang w:eastAsia="zh-CN"/>
              </w:rPr>
              <w:t>EC</w:t>
            </w:r>
          </w:p>
        </w:tc>
        <w:tc>
          <w:tcPr>
            <w:tcW w:w="1843" w:type="dxa"/>
          </w:tcPr>
          <w:p w14:paraId="7C3F8B51" w14:textId="77777777" w:rsidR="00DE2D66" w:rsidRDefault="00295391">
            <w:pPr>
              <w:jc w:val="both"/>
              <w:rPr>
                <w:lang w:eastAsia="zh-CN"/>
              </w:rPr>
            </w:pPr>
            <w:r>
              <w:rPr>
                <w:lang w:eastAsia="zh-CN"/>
              </w:rPr>
              <w:t>c/d</w:t>
            </w:r>
          </w:p>
        </w:tc>
        <w:tc>
          <w:tcPr>
            <w:tcW w:w="5808" w:type="dxa"/>
          </w:tcPr>
          <w:p w14:paraId="7C3F8B52" w14:textId="77777777" w:rsidR="00DE2D66" w:rsidRDefault="00295391">
            <w:pPr>
              <w:jc w:val="both"/>
              <w:rPr>
                <w:lang w:eastAsia="zh-CN"/>
              </w:rPr>
            </w:pPr>
            <w:r>
              <w:rPr>
                <w:lang w:eastAsia="zh-CN"/>
              </w:rPr>
              <w:t xml:space="preserve">We prefer to have configurable </w:t>
            </w:r>
            <w:proofErr w:type="spellStart"/>
            <w:r>
              <w:rPr>
                <w:i/>
                <w:iCs/>
                <w:lang w:eastAsia="zh-CN"/>
              </w:rPr>
              <w:t>CommonLocationInfo</w:t>
            </w:r>
            <w:proofErr w:type="spellEnd"/>
            <w:r>
              <w:rPr>
                <w:i/>
                <w:iCs/>
                <w:lang w:eastAsia="zh-CN"/>
              </w:rPr>
              <w:t xml:space="preserve"> and </w:t>
            </w:r>
            <w:proofErr w:type="spellStart"/>
            <w:r>
              <w:rPr>
                <w:i/>
                <w:iCs/>
                <w:lang w:eastAsia="zh-CN"/>
              </w:rPr>
              <w:t>heightUE</w:t>
            </w:r>
            <w:proofErr w:type="spellEnd"/>
            <w:r>
              <w:rPr>
                <w:i/>
                <w:iCs/>
                <w:lang w:eastAsia="zh-CN"/>
              </w:rPr>
              <w:t xml:space="preserve"> </w:t>
            </w:r>
            <w:r>
              <w:rPr>
                <w:lang w:eastAsia="zh-CN"/>
              </w:rPr>
              <w:t>to allow flexibility for the network.</w:t>
            </w:r>
          </w:p>
        </w:tc>
      </w:tr>
      <w:tr w:rsidR="00DE2D66" w14:paraId="7C3F8B57" w14:textId="77777777">
        <w:tc>
          <w:tcPr>
            <w:tcW w:w="1980" w:type="dxa"/>
          </w:tcPr>
          <w:p w14:paraId="7C3F8B54" w14:textId="77777777" w:rsidR="00DE2D66" w:rsidRDefault="00295391">
            <w:pPr>
              <w:jc w:val="both"/>
              <w:rPr>
                <w:lang w:eastAsia="zh-CN"/>
              </w:rPr>
            </w:pPr>
            <w:r>
              <w:rPr>
                <w:rFonts w:hint="eastAsia"/>
                <w:lang w:eastAsia="zh-CN"/>
              </w:rPr>
              <w:t>CATT</w:t>
            </w:r>
          </w:p>
        </w:tc>
        <w:tc>
          <w:tcPr>
            <w:tcW w:w="1843" w:type="dxa"/>
          </w:tcPr>
          <w:p w14:paraId="7C3F8B55" w14:textId="77777777" w:rsidR="00DE2D66" w:rsidRDefault="00295391">
            <w:pPr>
              <w:jc w:val="both"/>
              <w:rPr>
                <w:lang w:eastAsia="zh-CN"/>
              </w:rPr>
            </w:pPr>
            <w:r>
              <w:rPr>
                <w:rFonts w:hint="eastAsia"/>
                <w:lang w:eastAsia="zh-CN"/>
              </w:rPr>
              <w:t>c</w:t>
            </w:r>
          </w:p>
        </w:tc>
        <w:tc>
          <w:tcPr>
            <w:tcW w:w="5808" w:type="dxa"/>
          </w:tcPr>
          <w:p w14:paraId="7C3F8B56" w14:textId="77777777" w:rsidR="00DE2D66" w:rsidRDefault="00295391">
            <w:pPr>
              <w:jc w:val="both"/>
              <w:rPr>
                <w:lang w:eastAsia="zh-CN"/>
              </w:rPr>
            </w:pPr>
            <w:r>
              <w:rPr>
                <w:lang w:eastAsia="zh-CN"/>
              </w:rPr>
              <w:t>We share the same understanding that more information in measurement report is beneficial to the network to make suitable decision. And option C provides flexibility to the network decision.</w:t>
            </w:r>
          </w:p>
        </w:tc>
      </w:tr>
      <w:tr w:rsidR="00DE2D66" w14:paraId="7C3F8B5D" w14:textId="77777777">
        <w:tc>
          <w:tcPr>
            <w:tcW w:w="1980" w:type="dxa"/>
          </w:tcPr>
          <w:p w14:paraId="7C3F8B58" w14:textId="77777777" w:rsidR="00DE2D66" w:rsidRDefault="00295391">
            <w:pPr>
              <w:jc w:val="both"/>
              <w:rPr>
                <w:lang w:val="en-US" w:eastAsia="zh-CN"/>
              </w:rPr>
            </w:pPr>
            <w:r>
              <w:rPr>
                <w:rFonts w:hint="eastAsia"/>
                <w:lang w:eastAsia="zh-CN"/>
              </w:rPr>
              <w:t>Xiaomi</w:t>
            </w:r>
          </w:p>
        </w:tc>
        <w:tc>
          <w:tcPr>
            <w:tcW w:w="1843" w:type="dxa"/>
          </w:tcPr>
          <w:p w14:paraId="7C3F8B59" w14:textId="77777777" w:rsidR="00DE2D66" w:rsidRDefault="00295391">
            <w:pPr>
              <w:jc w:val="both"/>
              <w:rPr>
                <w:lang w:val="en-US" w:eastAsia="zh-CN"/>
              </w:rPr>
            </w:pPr>
            <w:r>
              <w:rPr>
                <w:lang w:eastAsia="zh-CN"/>
              </w:rPr>
              <w:t>c</w:t>
            </w:r>
            <w:r>
              <w:rPr>
                <w:rFonts w:hint="eastAsia"/>
                <w:lang w:eastAsia="zh-CN"/>
              </w:rPr>
              <w:t>/</w:t>
            </w:r>
            <w:r>
              <w:rPr>
                <w:lang w:eastAsia="zh-CN"/>
              </w:rPr>
              <w:t>d</w:t>
            </w:r>
          </w:p>
        </w:tc>
        <w:tc>
          <w:tcPr>
            <w:tcW w:w="5808" w:type="dxa"/>
          </w:tcPr>
          <w:p w14:paraId="7C3F8B5A" w14:textId="77777777" w:rsidR="00DE2D66" w:rsidRDefault="00295391">
            <w:pPr>
              <w:jc w:val="both"/>
              <w:rPr>
                <w:lang w:eastAsia="zh-CN"/>
              </w:rPr>
            </w:pPr>
            <w:r>
              <w:rPr>
                <w:rFonts w:hint="eastAsia"/>
                <w:lang w:eastAsia="zh-CN"/>
              </w:rPr>
              <w:t>We</w:t>
            </w:r>
            <w:r>
              <w:rPr>
                <w:lang w:eastAsia="zh-CN"/>
              </w:rPr>
              <w:t xml:space="preserve"> </w:t>
            </w:r>
            <w:r>
              <w:rPr>
                <w:rFonts w:hint="eastAsia"/>
                <w:lang w:eastAsia="zh-CN"/>
              </w:rPr>
              <w:t>think</w:t>
            </w:r>
            <w:r>
              <w:rPr>
                <w:lang w:eastAsia="zh-CN"/>
              </w:rPr>
              <w:t xml:space="preserve"> location information, measurement results and height can be included in the content of the measurement report.</w:t>
            </w:r>
          </w:p>
          <w:p w14:paraId="7C3F8B5B" w14:textId="77777777" w:rsidR="00DE2D66" w:rsidRDefault="00295391">
            <w:pPr>
              <w:jc w:val="both"/>
              <w:rPr>
                <w:lang w:eastAsia="zh-CN"/>
              </w:rPr>
            </w:pPr>
            <w:r>
              <w:rPr>
                <w:rFonts w:hint="eastAsia"/>
                <w:lang w:eastAsia="zh-CN"/>
              </w:rPr>
              <w:t>In</w:t>
            </w:r>
            <w:r>
              <w:rPr>
                <w:lang w:eastAsia="zh-CN"/>
              </w:rPr>
              <w:t xml:space="preserve"> </w:t>
            </w:r>
            <w:r>
              <w:rPr>
                <w:rFonts w:hint="eastAsia"/>
                <w:lang w:eastAsia="zh-CN"/>
              </w:rPr>
              <w:t>LTE</w:t>
            </w:r>
            <w:r>
              <w:t xml:space="preserve">, if the </w:t>
            </w:r>
            <w:proofErr w:type="spellStart"/>
            <w:r>
              <w:rPr>
                <w:i/>
              </w:rPr>
              <w:t>triggerType</w:t>
            </w:r>
            <w:proofErr w:type="spellEnd"/>
            <w:r>
              <w:t xml:space="preserve"> is set to </w:t>
            </w:r>
            <w:r>
              <w:rPr>
                <w:i/>
              </w:rPr>
              <w:t>event</w:t>
            </w:r>
            <w:r>
              <w:t xml:space="preserve"> and </w:t>
            </w:r>
            <w:proofErr w:type="spellStart"/>
            <w:r>
              <w:rPr>
                <w:i/>
              </w:rPr>
              <w:t>eventId</w:t>
            </w:r>
            <w:proofErr w:type="spellEnd"/>
            <w:r>
              <w:t xml:space="preserve"> is set to </w:t>
            </w:r>
            <w:r>
              <w:rPr>
                <w:i/>
              </w:rPr>
              <w:t>eventH1</w:t>
            </w:r>
            <w:r>
              <w:t xml:space="preserve"> or </w:t>
            </w:r>
            <w:r>
              <w:rPr>
                <w:i/>
              </w:rPr>
              <w:t>eventH2</w:t>
            </w:r>
            <w:r>
              <w:t xml:space="preserve">, UE shall set the </w:t>
            </w:r>
            <w:proofErr w:type="spellStart"/>
            <w:r>
              <w:rPr>
                <w:i/>
                <w:lang w:eastAsia="zh-CN"/>
              </w:rPr>
              <w:t>heightUE</w:t>
            </w:r>
            <w:proofErr w:type="spellEnd"/>
            <w:r>
              <w:t xml:space="preserve"> to include the </w:t>
            </w:r>
            <w:r>
              <w:rPr>
                <w:lang w:eastAsia="zh-CN"/>
              </w:rPr>
              <w:t xml:space="preserve">altitude of the UE in measurement report. Height information is always needed for measurement report triggered by event H1 and </w:t>
            </w:r>
            <w:r>
              <w:rPr>
                <w:rFonts w:hint="eastAsia"/>
                <w:lang w:eastAsia="zh-CN"/>
              </w:rPr>
              <w:t>event</w:t>
            </w:r>
            <w:r>
              <w:rPr>
                <w:lang w:eastAsia="zh-CN"/>
              </w:rPr>
              <w:t xml:space="preserve"> </w:t>
            </w:r>
            <w:r>
              <w:rPr>
                <w:rFonts w:hint="eastAsia"/>
                <w:lang w:eastAsia="zh-CN"/>
              </w:rPr>
              <w:t>H2</w:t>
            </w:r>
            <w:r>
              <w:rPr>
                <w:lang w:eastAsia="zh-CN"/>
              </w:rPr>
              <w:t xml:space="preserve">. </w:t>
            </w:r>
            <w:proofErr w:type="gramStart"/>
            <w:r>
              <w:rPr>
                <w:rFonts w:hint="eastAsia"/>
                <w:lang w:eastAsia="zh-CN"/>
              </w:rPr>
              <w:t>And</w:t>
            </w:r>
            <w:r>
              <w:rPr>
                <w:lang w:eastAsia="zh-CN"/>
              </w:rPr>
              <w:t>,</w:t>
            </w:r>
            <w:proofErr w:type="gramEnd"/>
            <w:r>
              <w:rPr>
                <w:lang w:eastAsia="zh-CN"/>
              </w:rPr>
              <w:t xml:space="preserve"> reporting of measurement results and/or location information are configurable by the network </w:t>
            </w:r>
            <w:r>
              <w:t xml:space="preserve">in the corresponding </w:t>
            </w:r>
            <w:proofErr w:type="spellStart"/>
            <w:r>
              <w:rPr>
                <w:i/>
              </w:rPr>
              <w:t>reportConfig</w:t>
            </w:r>
            <w:proofErr w:type="spellEnd"/>
            <w:r>
              <w:t>.</w:t>
            </w:r>
          </w:p>
          <w:p w14:paraId="7C3F8B5C" w14:textId="77777777" w:rsidR="00DE2D66" w:rsidRDefault="00295391">
            <w:pPr>
              <w:jc w:val="both"/>
              <w:rPr>
                <w:lang w:val="en-US" w:eastAsia="zh-CN"/>
              </w:rPr>
            </w:pPr>
            <w:r>
              <w:rPr>
                <w:lang w:eastAsia="zh-CN"/>
              </w:rPr>
              <w:t>F</w:t>
            </w:r>
            <w:r>
              <w:rPr>
                <w:rFonts w:hint="eastAsia"/>
                <w:lang w:eastAsia="zh-CN"/>
              </w:rPr>
              <w:t>or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triggered</w:t>
            </w:r>
            <w:r>
              <w:rPr>
                <w:lang w:eastAsia="zh-CN"/>
              </w:rPr>
              <w:t xml:space="preserve"> </w:t>
            </w:r>
            <w:r>
              <w:rPr>
                <w:rFonts w:hint="eastAsia"/>
                <w:lang w:eastAsia="zh-CN"/>
              </w:rPr>
              <w:t>b</w:t>
            </w:r>
            <w:r>
              <w:rPr>
                <w:lang w:eastAsia="zh-CN"/>
              </w:rPr>
              <w:t xml:space="preserve">y event </w:t>
            </w:r>
            <w:r>
              <w:rPr>
                <w:rFonts w:hint="eastAsia"/>
                <w:lang w:eastAsia="zh-CN"/>
              </w:rPr>
              <w:t>H</w:t>
            </w:r>
            <w:r>
              <w:rPr>
                <w:lang w:eastAsia="zh-CN"/>
              </w:rPr>
              <w:t>1</w:t>
            </w:r>
            <w:r>
              <w:rPr>
                <w:rFonts w:hint="eastAsia"/>
                <w:lang w:eastAsia="zh-CN"/>
              </w:rPr>
              <w:t>/event</w:t>
            </w:r>
            <w:r>
              <w:rPr>
                <w:lang w:eastAsia="zh-CN"/>
              </w:rPr>
              <w:t xml:space="preserve"> </w:t>
            </w:r>
            <w:r>
              <w:rPr>
                <w:rFonts w:hint="eastAsia"/>
                <w:lang w:eastAsia="zh-CN"/>
              </w:rPr>
              <w:t>H2</w:t>
            </w:r>
            <w:r>
              <w:rPr>
                <w:lang w:eastAsia="zh-CN"/>
              </w:rPr>
              <w:t xml:space="preserve"> in R18 UAV, legacy LTE </w:t>
            </w:r>
            <w:r>
              <w:rPr>
                <w:rFonts w:hint="eastAsia"/>
                <w:lang w:eastAsia="zh-CN"/>
              </w:rPr>
              <w:t>principle</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c</w:t>
            </w:r>
            <w:r>
              <w:rPr>
                <w:lang w:eastAsia="zh-CN"/>
              </w:rPr>
              <w:t xml:space="preserve">onsidered. </w:t>
            </w:r>
            <w:r>
              <w:t xml:space="preserve">Separate height reporting should be supported as in LTE. And </w:t>
            </w:r>
            <w:r>
              <w:rPr>
                <w:rFonts w:hint="eastAsia"/>
                <w:lang w:eastAsia="zh-CN"/>
              </w:rPr>
              <w:t>r</w:t>
            </w:r>
            <w:r>
              <w:t xml:space="preserve">eporting of </w:t>
            </w:r>
            <w:r>
              <w:lastRenderedPageBreak/>
              <w:t>location and/or RSRP</w:t>
            </w:r>
            <w:r>
              <w:rPr>
                <w:rFonts w:hint="eastAsia"/>
                <w:lang w:eastAsia="zh-CN"/>
              </w:rPr>
              <w:t>/</w:t>
            </w:r>
            <w:r>
              <w:rPr>
                <w:lang w:eastAsia="zh-CN"/>
              </w:rPr>
              <w:t>RSRQ</w:t>
            </w:r>
            <w:r>
              <w:rPr>
                <w:rFonts w:hint="eastAsia"/>
                <w:lang w:eastAsia="zh-CN"/>
              </w:rPr>
              <w:t>/</w:t>
            </w:r>
            <w:r>
              <w:rPr>
                <w:lang w:eastAsia="zh-CN"/>
              </w:rPr>
              <w:t xml:space="preserve">SINR can be configurable by the network via </w:t>
            </w:r>
            <w:proofErr w:type="spellStart"/>
            <w:r>
              <w:rPr>
                <w:i/>
              </w:rPr>
              <w:t>reportConfig</w:t>
            </w:r>
            <w:proofErr w:type="spellEnd"/>
            <w:r>
              <w:t>.</w:t>
            </w:r>
          </w:p>
        </w:tc>
      </w:tr>
      <w:tr w:rsidR="00DE2D66" w14:paraId="7C3F8B61" w14:textId="77777777">
        <w:tc>
          <w:tcPr>
            <w:tcW w:w="1980" w:type="dxa"/>
          </w:tcPr>
          <w:p w14:paraId="7C3F8B5E" w14:textId="77777777" w:rsidR="00DE2D66" w:rsidRDefault="00295391">
            <w:pPr>
              <w:jc w:val="both"/>
              <w:rPr>
                <w:lang w:val="en-US" w:eastAsia="zh-CN"/>
              </w:rPr>
            </w:pPr>
            <w:r>
              <w:rPr>
                <w:lang w:val="en-US" w:eastAsia="zh-CN"/>
              </w:rPr>
              <w:lastRenderedPageBreak/>
              <w:t>vivo</w:t>
            </w:r>
          </w:p>
        </w:tc>
        <w:tc>
          <w:tcPr>
            <w:tcW w:w="1843" w:type="dxa"/>
          </w:tcPr>
          <w:p w14:paraId="7C3F8B5F" w14:textId="77777777" w:rsidR="00DE2D66" w:rsidRDefault="00295391">
            <w:pPr>
              <w:jc w:val="both"/>
              <w:rPr>
                <w:lang w:eastAsia="zh-CN"/>
              </w:rPr>
            </w:pPr>
            <w:r>
              <w:rPr>
                <w:lang w:eastAsia="zh-CN"/>
              </w:rPr>
              <w:t>c</w:t>
            </w:r>
          </w:p>
        </w:tc>
        <w:tc>
          <w:tcPr>
            <w:tcW w:w="5808" w:type="dxa"/>
          </w:tcPr>
          <w:p w14:paraId="7C3F8B60" w14:textId="77777777" w:rsidR="00DE2D66" w:rsidRDefault="00295391">
            <w:pPr>
              <w:rPr>
                <w:lang w:val="en-US" w:eastAsia="zh-CN"/>
              </w:rPr>
            </w:pPr>
            <w:r>
              <w:t xml:space="preserve">We think </w:t>
            </w:r>
            <w:r>
              <w:rPr>
                <w:rFonts w:hint="eastAsia"/>
              </w:rPr>
              <w:t>height</w:t>
            </w:r>
            <w:r>
              <w:t xml:space="preserve">, location and RSRP can be optional. The network can configure the UE to report only those information interested in the network, to reduce the size of the report. </w:t>
            </w:r>
          </w:p>
        </w:tc>
      </w:tr>
      <w:tr w:rsidR="00DE2D66" w14:paraId="7C3F8B65" w14:textId="77777777">
        <w:tc>
          <w:tcPr>
            <w:tcW w:w="1980" w:type="dxa"/>
          </w:tcPr>
          <w:p w14:paraId="7C3F8B62" w14:textId="77777777" w:rsidR="00DE2D66" w:rsidRDefault="00295391">
            <w:pPr>
              <w:jc w:val="both"/>
              <w:rPr>
                <w:lang w:eastAsia="zh-CN"/>
              </w:rPr>
            </w:pPr>
            <w:r>
              <w:rPr>
                <w:rFonts w:hint="eastAsia"/>
                <w:lang w:eastAsia="zh-CN"/>
              </w:rPr>
              <w:t>Sharp</w:t>
            </w:r>
          </w:p>
        </w:tc>
        <w:tc>
          <w:tcPr>
            <w:tcW w:w="1843" w:type="dxa"/>
          </w:tcPr>
          <w:p w14:paraId="7C3F8B63" w14:textId="77777777" w:rsidR="00DE2D66" w:rsidRDefault="00295391">
            <w:pPr>
              <w:jc w:val="both"/>
              <w:rPr>
                <w:lang w:eastAsia="zh-CN"/>
              </w:rPr>
            </w:pPr>
            <w:r>
              <w:rPr>
                <w:lang w:eastAsia="zh-CN"/>
              </w:rPr>
              <w:t>c</w:t>
            </w:r>
          </w:p>
        </w:tc>
        <w:tc>
          <w:tcPr>
            <w:tcW w:w="5808" w:type="dxa"/>
          </w:tcPr>
          <w:p w14:paraId="7C3F8B64" w14:textId="77777777" w:rsidR="00DE2D66" w:rsidRDefault="00295391">
            <w:pPr>
              <w:jc w:val="both"/>
              <w:rPr>
                <w:lang w:eastAsia="zh-CN"/>
              </w:rPr>
            </w:pPr>
            <w:r>
              <w:rPr>
                <w:rFonts w:hint="eastAsia"/>
                <w:lang w:eastAsia="zh-CN"/>
              </w:rPr>
              <w:t>W</w:t>
            </w:r>
            <w:r>
              <w:rPr>
                <w:lang w:eastAsia="zh-CN"/>
              </w:rPr>
              <w:t xml:space="preserve">e think ‘option </w:t>
            </w:r>
            <w:proofErr w:type="spellStart"/>
            <w:r>
              <w:rPr>
                <w:lang w:eastAsia="zh-CN"/>
              </w:rPr>
              <w:t>c’</w:t>
            </w:r>
            <w:proofErr w:type="spellEnd"/>
            <w:r>
              <w:rPr>
                <w:lang w:eastAsia="zh-CN"/>
              </w:rPr>
              <w:t xml:space="preserve"> means NW can configure UE to report location information and/or RSRP results when event H1/H2 is triggered, and if both of them are not configured UE only reports height information.</w:t>
            </w:r>
          </w:p>
        </w:tc>
      </w:tr>
      <w:tr w:rsidR="00DE2D66" w14:paraId="7C3F8B69" w14:textId="77777777">
        <w:tc>
          <w:tcPr>
            <w:tcW w:w="1980" w:type="dxa"/>
          </w:tcPr>
          <w:p w14:paraId="7C3F8B66" w14:textId="77777777" w:rsidR="00DE2D66" w:rsidRDefault="00295391">
            <w:pPr>
              <w:jc w:val="both"/>
              <w:rPr>
                <w:lang w:val="en-US" w:eastAsia="zh-CN"/>
              </w:rPr>
            </w:pPr>
            <w:r>
              <w:rPr>
                <w:lang w:val="en-US" w:eastAsia="zh-CN"/>
              </w:rPr>
              <w:t>Intel</w:t>
            </w:r>
          </w:p>
        </w:tc>
        <w:tc>
          <w:tcPr>
            <w:tcW w:w="1843" w:type="dxa"/>
          </w:tcPr>
          <w:p w14:paraId="7C3F8B67" w14:textId="77777777" w:rsidR="00DE2D66" w:rsidRDefault="00295391">
            <w:pPr>
              <w:jc w:val="both"/>
              <w:rPr>
                <w:lang w:val="en-US" w:eastAsia="zh-CN"/>
              </w:rPr>
            </w:pPr>
            <w:r>
              <w:rPr>
                <w:lang w:val="en-US" w:eastAsia="zh-CN"/>
              </w:rPr>
              <w:t>c/d</w:t>
            </w:r>
          </w:p>
        </w:tc>
        <w:tc>
          <w:tcPr>
            <w:tcW w:w="5808" w:type="dxa"/>
          </w:tcPr>
          <w:p w14:paraId="7C3F8B68" w14:textId="77777777" w:rsidR="00DE2D66" w:rsidRDefault="00295391">
            <w:pPr>
              <w:jc w:val="both"/>
              <w:rPr>
                <w:bCs/>
                <w:lang w:val="en-US" w:eastAsia="zh-CN"/>
              </w:rPr>
            </w:pPr>
            <w:r>
              <w:rPr>
                <w:bCs/>
                <w:lang w:val="en-US" w:eastAsia="zh-CN"/>
              </w:rPr>
              <w:t xml:space="preserve">We think that measurement result, height and location can be reported when network configured. In addition, if flight path change is available, it can also be indicated. </w:t>
            </w:r>
          </w:p>
        </w:tc>
      </w:tr>
      <w:tr w:rsidR="00DE2D66" w14:paraId="7C3F8B6D" w14:textId="77777777">
        <w:tc>
          <w:tcPr>
            <w:tcW w:w="1980" w:type="dxa"/>
          </w:tcPr>
          <w:p w14:paraId="7C3F8B6A" w14:textId="77777777" w:rsidR="00DE2D66" w:rsidRDefault="00295391">
            <w:pPr>
              <w:jc w:val="both"/>
              <w:rPr>
                <w:rFonts w:eastAsia="Malgun Gothic"/>
                <w:lang w:eastAsia="ko-KR"/>
              </w:rPr>
            </w:pPr>
            <w:r>
              <w:rPr>
                <w:rFonts w:eastAsia="Malgun Gothic" w:hint="eastAsia"/>
                <w:lang w:eastAsia="ko-KR"/>
              </w:rPr>
              <w:t>Samsung</w:t>
            </w:r>
          </w:p>
        </w:tc>
        <w:tc>
          <w:tcPr>
            <w:tcW w:w="1843" w:type="dxa"/>
          </w:tcPr>
          <w:p w14:paraId="7C3F8B6B" w14:textId="77777777" w:rsidR="00DE2D66" w:rsidRDefault="00295391">
            <w:pPr>
              <w:jc w:val="both"/>
              <w:rPr>
                <w:rFonts w:eastAsia="Malgun Gothic"/>
                <w:lang w:eastAsia="ko-KR"/>
              </w:rPr>
            </w:pPr>
            <w:r>
              <w:rPr>
                <w:rFonts w:eastAsia="Malgun Gothic" w:hint="eastAsia"/>
                <w:lang w:eastAsia="ko-KR"/>
              </w:rPr>
              <w:t>c</w:t>
            </w:r>
          </w:p>
        </w:tc>
        <w:tc>
          <w:tcPr>
            <w:tcW w:w="5808" w:type="dxa"/>
          </w:tcPr>
          <w:p w14:paraId="7C3F8B6C" w14:textId="77777777" w:rsidR="00DE2D66" w:rsidRDefault="00295391">
            <w:pPr>
              <w:jc w:val="both"/>
              <w:rPr>
                <w:rFonts w:eastAsia="Malgun Gothic"/>
                <w:lang w:eastAsia="ko-KR"/>
              </w:rPr>
            </w:pPr>
            <w:r>
              <w:rPr>
                <w:rFonts w:eastAsia="Malgun Gothic" w:hint="eastAsia"/>
                <w:lang w:eastAsia="ko-KR"/>
              </w:rPr>
              <w:t xml:space="preserve">We have similar views as other companies on option c. </w:t>
            </w:r>
            <w:proofErr w:type="spellStart"/>
            <w:r>
              <w:rPr>
                <w:rFonts w:eastAsia="Malgun Gothic" w:hint="eastAsia"/>
                <w:lang w:eastAsia="ko-KR"/>
              </w:rPr>
              <w:t>Hwoever</w:t>
            </w:r>
            <w:proofErr w:type="spellEnd"/>
            <w:r>
              <w:rPr>
                <w:rFonts w:eastAsia="Malgun Gothic" w:hint="eastAsia"/>
                <w:lang w:eastAsia="ko-KR"/>
              </w:rPr>
              <w:t xml:space="preserve">, it would be good to discuss/clarify what contents of </w:t>
            </w:r>
            <w:proofErr w:type="spellStart"/>
            <w:r>
              <w:rPr>
                <w:rFonts w:eastAsia="Malgun Gothic"/>
                <w:i/>
                <w:lang w:eastAsia="ko-KR"/>
              </w:rPr>
              <w:t>CommonLocation</w:t>
            </w:r>
            <w:proofErr w:type="spellEnd"/>
            <w:r>
              <w:rPr>
                <w:rFonts w:eastAsia="Malgun Gothic"/>
                <w:lang w:eastAsia="ko-KR"/>
              </w:rPr>
              <w:t xml:space="preserve"> IE can be included into the measurement report i.e. whether all fields defined in this IE can be included for UAV UE. </w:t>
            </w:r>
          </w:p>
        </w:tc>
      </w:tr>
      <w:tr w:rsidR="00DE2D66" w14:paraId="7C3F8B73" w14:textId="77777777">
        <w:tc>
          <w:tcPr>
            <w:tcW w:w="1980" w:type="dxa"/>
          </w:tcPr>
          <w:p w14:paraId="7C3F8B6E" w14:textId="77777777" w:rsidR="00DE2D66" w:rsidRDefault="00295391">
            <w:pPr>
              <w:jc w:val="both"/>
              <w:rPr>
                <w:lang w:eastAsia="zh-CN"/>
              </w:rPr>
            </w:pPr>
            <w:r>
              <w:rPr>
                <w:lang w:eastAsia="zh-CN"/>
              </w:rPr>
              <w:t>Apple</w:t>
            </w:r>
          </w:p>
        </w:tc>
        <w:tc>
          <w:tcPr>
            <w:tcW w:w="1843" w:type="dxa"/>
          </w:tcPr>
          <w:p w14:paraId="7C3F8B6F" w14:textId="77777777" w:rsidR="00DE2D66" w:rsidRDefault="00295391">
            <w:pPr>
              <w:jc w:val="both"/>
              <w:rPr>
                <w:lang w:val="en-US" w:eastAsia="zh-CN"/>
              </w:rPr>
            </w:pPr>
            <w:r>
              <w:rPr>
                <w:rFonts w:hint="eastAsia"/>
                <w:lang w:eastAsia="zh-CN"/>
              </w:rPr>
              <w:t>d</w:t>
            </w:r>
          </w:p>
        </w:tc>
        <w:tc>
          <w:tcPr>
            <w:tcW w:w="5808" w:type="dxa"/>
          </w:tcPr>
          <w:p w14:paraId="7C3F8B70" w14:textId="77777777" w:rsidR="00DE2D66" w:rsidRDefault="00295391">
            <w:pPr>
              <w:jc w:val="both"/>
              <w:rPr>
                <w:lang w:eastAsia="zh-CN"/>
              </w:rPr>
            </w:pPr>
            <w:r>
              <w:rPr>
                <w:lang w:val="en-US" w:eastAsia="zh-CN"/>
              </w:rPr>
              <w:t xml:space="preserve">Regarding </w:t>
            </w:r>
            <w:r>
              <w:rPr>
                <w:rFonts w:hint="eastAsia"/>
                <w:lang w:eastAsia="zh-CN"/>
              </w:rPr>
              <w:t>h</w:t>
            </w:r>
            <w:r>
              <w:rPr>
                <w:lang w:eastAsia="zh-CN"/>
              </w:rPr>
              <w:t xml:space="preserve">ow LTE framework works, seems the agreement </w:t>
            </w:r>
            <w:r>
              <w:rPr>
                <w:rFonts w:hint="eastAsia"/>
                <w:lang w:eastAsia="zh-CN"/>
              </w:rPr>
              <w:t>in</w:t>
            </w:r>
            <w:r>
              <w:rPr>
                <w:lang w:eastAsia="zh-CN"/>
              </w:rPr>
              <w:t xml:space="preserve"> </w:t>
            </w:r>
            <w:r>
              <w:rPr>
                <w:lang w:val="en-US" w:eastAsia="zh-CN"/>
              </w:rPr>
              <w:t xml:space="preserve">RAN2#101 </w:t>
            </w:r>
            <w:r>
              <w:rPr>
                <w:rFonts w:hint="eastAsia"/>
                <w:lang w:eastAsia="zh-CN"/>
              </w:rPr>
              <w:t>w</w:t>
            </w:r>
            <w:r>
              <w:rPr>
                <w:lang w:eastAsia="zh-CN"/>
              </w:rPr>
              <w:t>as “</w:t>
            </w:r>
            <w:r>
              <w:t xml:space="preserve">UE location information </w:t>
            </w:r>
            <w:proofErr w:type="gramStart"/>
            <w:r>
              <w:t>are</w:t>
            </w:r>
            <w:proofErr w:type="gramEnd"/>
            <w:r>
              <w:t xml:space="preserve"> included in the measurement report for Aerial UE </w:t>
            </w:r>
            <w:r>
              <w:rPr>
                <w:highlight w:val="yellow"/>
              </w:rPr>
              <w:t>based on the existing location information IE and reporting mechanism.</w:t>
            </w:r>
            <w:r>
              <w:rPr>
                <w:lang w:eastAsia="zh-CN"/>
              </w:rPr>
              <w:t xml:space="preserve">”. </w:t>
            </w:r>
          </w:p>
          <w:p w14:paraId="7C3F8B71" w14:textId="77777777" w:rsidR="00DE2D66" w:rsidRDefault="00295391">
            <w:pPr>
              <w:jc w:val="both"/>
              <w:rPr>
                <w:i/>
                <w:iCs/>
                <w:lang w:eastAsia="zh-CN"/>
              </w:rPr>
            </w:pPr>
            <w:r>
              <w:rPr>
                <w:lang w:eastAsia="zh-CN"/>
              </w:rPr>
              <w:t>Thus, our understanding is when event H1 or event H2 is triggered, UE only reports height info. But network is free to configure “</w:t>
            </w:r>
            <w:proofErr w:type="spellStart"/>
            <w:r>
              <w:rPr>
                <w:i/>
                <w:iCs/>
              </w:rPr>
              <w:t>includeCommonLocationInfo</w:t>
            </w:r>
            <w:proofErr w:type="spellEnd"/>
            <w:r>
              <w:rPr>
                <w:lang w:eastAsia="zh-CN"/>
              </w:rPr>
              <w:t xml:space="preserve">”, upon which UE reports </w:t>
            </w:r>
            <w:proofErr w:type="spellStart"/>
            <w:r>
              <w:rPr>
                <w:i/>
                <w:iCs/>
                <w:lang w:eastAsia="zh-CN"/>
              </w:rPr>
              <w:t>CommonLocationInfo</w:t>
            </w:r>
            <w:proofErr w:type="spellEnd"/>
            <w:r>
              <w:rPr>
                <w:i/>
                <w:iCs/>
                <w:lang w:eastAsia="zh-CN"/>
              </w:rPr>
              <w:t xml:space="preserve">. </w:t>
            </w:r>
          </w:p>
          <w:p w14:paraId="7C3F8B72" w14:textId="77777777" w:rsidR="00DE2D66" w:rsidRDefault="00295391">
            <w:pPr>
              <w:jc w:val="both"/>
              <w:rPr>
                <w:lang w:val="en-US" w:eastAsia="zh-CN"/>
              </w:rPr>
            </w:pPr>
            <w:r>
              <w:rPr>
                <w:lang w:eastAsia="zh-CN"/>
              </w:rPr>
              <w:t>For RSRP, it is possible to carry as legacy.</w:t>
            </w:r>
          </w:p>
        </w:tc>
      </w:tr>
      <w:tr w:rsidR="00DE2D66" w14:paraId="7C3F8B77" w14:textId="77777777">
        <w:tc>
          <w:tcPr>
            <w:tcW w:w="1980" w:type="dxa"/>
          </w:tcPr>
          <w:p w14:paraId="7C3F8B74" w14:textId="77777777" w:rsidR="00DE2D66" w:rsidRDefault="00295391">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1843" w:type="dxa"/>
          </w:tcPr>
          <w:p w14:paraId="7C3F8B75" w14:textId="77777777" w:rsidR="00DE2D66" w:rsidRDefault="00295391">
            <w:pPr>
              <w:jc w:val="both"/>
              <w:rPr>
                <w:rFonts w:eastAsiaTheme="minorEastAsia"/>
                <w:lang w:eastAsia="ja-JP"/>
              </w:rPr>
            </w:pPr>
            <w:r>
              <w:rPr>
                <w:rFonts w:eastAsiaTheme="minorEastAsia" w:hint="eastAsia"/>
                <w:lang w:eastAsia="ja-JP"/>
              </w:rPr>
              <w:t>c</w:t>
            </w:r>
          </w:p>
        </w:tc>
        <w:tc>
          <w:tcPr>
            <w:tcW w:w="5808" w:type="dxa"/>
          </w:tcPr>
          <w:p w14:paraId="7C3F8B76" w14:textId="77777777" w:rsidR="00DE2D66" w:rsidRDefault="00295391">
            <w:pPr>
              <w:jc w:val="both"/>
              <w:rPr>
                <w:rFonts w:eastAsiaTheme="minorEastAsia"/>
                <w:lang w:eastAsia="ja-JP"/>
              </w:rPr>
            </w:pPr>
            <w:r>
              <w:rPr>
                <w:rFonts w:eastAsiaTheme="minorEastAsia" w:hint="eastAsia"/>
                <w:lang w:eastAsia="ja-JP"/>
              </w:rPr>
              <w:t>W</w:t>
            </w:r>
            <w:r>
              <w:rPr>
                <w:rFonts w:eastAsiaTheme="minorEastAsia"/>
                <w:lang w:eastAsia="ja-JP"/>
              </w:rPr>
              <w:t>e think what (and how) information is used in the network is fully depending on the network implementation. Thus we think option c is optimal to reduce data size.</w:t>
            </w:r>
          </w:p>
        </w:tc>
      </w:tr>
      <w:tr w:rsidR="00DE2D66" w14:paraId="7C3F8B7B" w14:textId="77777777">
        <w:tc>
          <w:tcPr>
            <w:tcW w:w="1980" w:type="dxa"/>
          </w:tcPr>
          <w:p w14:paraId="7C3F8B78" w14:textId="77777777" w:rsidR="00DE2D66" w:rsidRDefault="00295391">
            <w:pPr>
              <w:jc w:val="both"/>
              <w:rPr>
                <w:lang w:val="en-US" w:eastAsia="zh-CN"/>
              </w:rPr>
            </w:pPr>
            <w:r>
              <w:rPr>
                <w:rFonts w:hint="eastAsia"/>
                <w:lang w:val="en-US" w:eastAsia="zh-CN"/>
              </w:rPr>
              <w:t>ZTE</w:t>
            </w:r>
          </w:p>
        </w:tc>
        <w:tc>
          <w:tcPr>
            <w:tcW w:w="1843" w:type="dxa"/>
          </w:tcPr>
          <w:p w14:paraId="7C3F8B79" w14:textId="77777777" w:rsidR="00DE2D66" w:rsidRDefault="00295391">
            <w:pPr>
              <w:jc w:val="both"/>
              <w:rPr>
                <w:lang w:val="en-US" w:eastAsia="zh-CN"/>
              </w:rPr>
            </w:pPr>
            <w:r>
              <w:rPr>
                <w:rFonts w:hint="eastAsia"/>
                <w:lang w:val="en-US" w:eastAsia="zh-CN"/>
              </w:rPr>
              <w:t>c</w:t>
            </w:r>
          </w:p>
        </w:tc>
        <w:tc>
          <w:tcPr>
            <w:tcW w:w="5808" w:type="dxa"/>
          </w:tcPr>
          <w:p w14:paraId="7C3F8B7A" w14:textId="77777777" w:rsidR="00DE2D66" w:rsidRDefault="00295391">
            <w:pPr>
              <w:jc w:val="both"/>
              <w:rPr>
                <w:lang w:eastAsia="zh-CN"/>
              </w:rPr>
            </w:pPr>
            <w:r>
              <w:rPr>
                <w:rFonts w:hint="eastAsia"/>
                <w:bCs/>
                <w:lang w:val="en-US" w:eastAsia="zh-CN"/>
              </w:rPr>
              <w:t xml:space="preserve">We think the height information should be mandatory included in the measurement report triggered by height events, similar to LTE. Besides, the RSRP/RSRQ/SINR measurement results or/and location information could also be useful for the NW. </w:t>
            </w:r>
            <w:proofErr w:type="gramStart"/>
            <w:r>
              <w:rPr>
                <w:rFonts w:hint="eastAsia"/>
                <w:bCs/>
                <w:lang w:val="en-US" w:eastAsia="zh-CN"/>
              </w:rPr>
              <w:t>So</w:t>
            </w:r>
            <w:proofErr w:type="gramEnd"/>
            <w:r>
              <w:rPr>
                <w:rFonts w:hint="eastAsia"/>
                <w:bCs/>
                <w:lang w:val="en-US" w:eastAsia="zh-CN"/>
              </w:rPr>
              <w:t xml:space="preserve"> whether to include them in the measurement report could be flexibly configured by the NW.</w:t>
            </w:r>
          </w:p>
        </w:tc>
      </w:tr>
      <w:tr w:rsidR="00DE2D66" w14:paraId="7C3F8B7F" w14:textId="77777777">
        <w:tc>
          <w:tcPr>
            <w:tcW w:w="1980" w:type="dxa"/>
          </w:tcPr>
          <w:p w14:paraId="7C3F8B7C" w14:textId="346C22C6" w:rsidR="00DE2D66" w:rsidRDefault="00F62D26">
            <w:pPr>
              <w:jc w:val="both"/>
              <w:rPr>
                <w:lang w:eastAsia="zh-CN"/>
              </w:rPr>
            </w:pPr>
            <w:r>
              <w:rPr>
                <w:lang w:eastAsia="zh-CN"/>
              </w:rPr>
              <w:t>AT&amp;T</w:t>
            </w:r>
          </w:p>
        </w:tc>
        <w:tc>
          <w:tcPr>
            <w:tcW w:w="1843" w:type="dxa"/>
          </w:tcPr>
          <w:p w14:paraId="7C3F8B7D" w14:textId="021D985B" w:rsidR="00DE2D66" w:rsidRDefault="00F62D26">
            <w:pPr>
              <w:jc w:val="both"/>
              <w:rPr>
                <w:lang w:eastAsia="zh-CN"/>
              </w:rPr>
            </w:pPr>
            <w:r>
              <w:rPr>
                <w:lang w:eastAsia="zh-CN"/>
              </w:rPr>
              <w:t>C</w:t>
            </w:r>
          </w:p>
        </w:tc>
        <w:tc>
          <w:tcPr>
            <w:tcW w:w="5808" w:type="dxa"/>
          </w:tcPr>
          <w:p w14:paraId="7C3F8B7E" w14:textId="1C496092" w:rsidR="00DE2D66" w:rsidRDefault="00D6564B">
            <w:pPr>
              <w:jc w:val="both"/>
              <w:rPr>
                <w:lang w:eastAsia="zh-CN"/>
              </w:rPr>
            </w:pPr>
            <w:r>
              <w:rPr>
                <w:lang w:eastAsia="zh-CN"/>
              </w:rPr>
              <w:t>We don</w:t>
            </w:r>
            <w:r w:rsidR="00BC2CD2">
              <w:rPr>
                <w:lang w:eastAsia="zh-CN"/>
              </w:rPr>
              <w:t xml:space="preserve">’t believe that the standard should impose restrictions on the UE reports. </w:t>
            </w:r>
            <w:r w:rsidR="00225FC2">
              <w:rPr>
                <w:lang w:eastAsia="zh-CN"/>
              </w:rPr>
              <w:t>The network should be able to configure the needed report contents based on use case.</w:t>
            </w:r>
          </w:p>
        </w:tc>
      </w:tr>
      <w:tr w:rsidR="00DE2D66" w14:paraId="7C3F8B83" w14:textId="77777777">
        <w:tc>
          <w:tcPr>
            <w:tcW w:w="1980" w:type="dxa"/>
          </w:tcPr>
          <w:p w14:paraId="7C3F8B80" w14:textId="77777777" w:rsidR="00DE2D66" w:rsidRDefault="00DE2D66">
            <w:pPr>
              <w:jc w:val="both"/>
              <w:rPr>
                <w:lang w:eastAsia="zh-CN"/>
              </w:rPr>
            </w:pPr>
          </w:p>
        </w:tc>
        <w:tc>
          <w:tcPr>
            <w:tcW w:w="1843" w:type="dxa"/>
          </w:tcPr>
          <w:p w14:paraId="7C3F8B81" w14:textId="77777777" w:rsidR="00DE2D66" w:rsidRDefault="00DE2D66">
            <w:pPr>
              <w:jc w:val="both"/>
              <w:rPr>
                <w:lang w:eastAsia="zh-CN"/>
              </w:rPr>
            </w:pPr>
          </w:p>
        </w:tc>
        <w:tc>
          <w:tcPr>
            <w:tcW w:w="5808" w:type="dxa"/>
          </w:tcPr>
          <w:p w14:paraId="7C3F8B82" w14:textId="77777777" w:rsidR="00DE2D66" w:rsidRDefault="00DE2D66">
            <w:pPr>
              <w:jc w:val="both"/>
              <w:rPr>
                <w:lang w:eastAsia="zh-CN"/>
              </w:rPr>
            </w:pPr>
          </w:p>
        </w:tc>
      </w:tr>
      <w:tr w:rsidR="00DE2D66" w14:paraId="7C3F8B87" w14:textId="77777777">
        <w:tc>
          <w:tcPr>
            <w:tcW w:w="1980" w:type="dxa"/>
          </w:tcPr>
          <w:p w14:paraId="7C3F8B84" w14:textId="77777777" w:rsidR="00DE2D66" w:rsidRDefault="00DE2D66">
            <w:pPr>
              <w:jc w:val="both"/>
              <w:rPr>
                <w:lang w:eastAsia="zh-CN"/>
              </w:rPr>
            </w:pPr>
          </w:p>
        </w:tc>
        <w:tc>
          <w:tcPr>
            <w:tcW w:w="1843" w:type="dxa"/>
          </w:tcPr>
          <w:p w14:paraId="7C3F8B85" w14:textId="77777777" w:rsidR="00DE2D66" w:rsidRDefault="00DE2D66">
            <w:pPr>
              <w:jc w:val="both"/>
              <w:rPr>
                <w:lang w:eastAsia="zh-CN"/>
              </w:rPr>
            </w:pPr>
          </w:p>
        </w:tc>
        <w:tc>
          <w:tcPr>
            <w:tcW w:w="5808" w:type="dxa"/>
          </w:tcPr>
          <w:p w14:paraId="7C3F8B86" w14:textId="77777777" w:rsidR="00DE2D66" w:rsidRDefault="00DE2D66">
            <w:pPr>
              <w:jc w:val="both"/>
              <w:rPr>
                <w:rFonts w:eastAsia="Malgun Gothic"/>
                <w:lang w:eastAsia="ko-KR"/>
              </w:rPr>
            </w:pPr>
          </w:p>
        </w:tc>
      </w:tr>
      <w:tr w:rsidR="00DE2D66" w14:paraId="7C3F8B8B" w14:textId="77777777">
        <w:tc>
          <w:tcPr>
            <w:tcW w:w="1980" w:type="dxa"/>
          </w:tcPr>
          <w:p w14:paraId="7C3F8B88" w14:textId="77777777" w:rsidR="00DE2D66" w:rsidRDefault="00DE2D66">
            <w:pPr>
              <w:jc w:val="both"/>
              <w:rPr>
                <w:lang w:eastAsia="zh-CN"/>
              </w:rPr>
            </w:pPr>
          </w:p>
        </w:tc>
        <w:tc>
          <w:tcPr>
            <w:tcW w:w="1843" w:type="dxa"/>
          </w:tcPr>
          <w:p w14:paraId="7C3F8B89" w14:textId="77777777" w:rsidR="00DE2D66" w:rsidRDefault="00DE2D66">
            <w:pPr>
              <w:jc w:val="both"/>
              <w:rPr>
                <w:lang w:eastAsia="zh-CN"/>
              </w:rPr>
            </w:pPr>
          </w:p>
        </w:tc>
        <w:tc>
          <w:tcPr>
            <w:tcW w:w="5808" w:type="dxa"/>
          </w:tcPr>
          <w:p w14:paraId="7C3F8B8A" w14:textId="77777777" w:rsidR="00DE2D66" w:rsidRDefault="00DE2D66">
            <w:pPr>
              <w:jc w:val="both"/>
              <w:rPr>
                <w:lang w:eastAsia="zh-CN"/>
              </w:rPr>
            </w:pPr>
          </w:p>
        </w:tc>
      </w:tr>
      <w:tr w:rsidR="00DE2D66" w14:paraId="7C3F8B8F" w14:textId="77777777">
        <w:tc>
          <w:tcPr>
            <w:tcW w:w="1980" w:type="dxa"/>
          </w:tcPr>
          <w:p w14:paraId="7C3F8B8C" w14:textId="77777777" w:rsidR="00DE2D66" w:rsidRDefault="00DE2D66">
            <w:pPr>
              <w:jc w:val="both"/>
              <w:rPr>
                <w:lang w:eastAsia="zh-CN"/>
              </w:rPr>
            </w:pPr>
          </w:p>
        </w:tc>
        <w:tc>
          <w:tcPr>
            <w:tcW w:w="1843" w:type="dxa"/>
          </w:tcPr>
          <w:p w14:paraId="7C3F8B8D" w14:textId="77777777" w:rsidR="00DE2D66" w:rsidRDefault="00DE2D66">
            <w:pPr>
              <w:jc w:val="both"/>
              <w:rPr>
                <w:lang w:eastAsia="zh-CN"/>
              </w:rPr>
            </w:pPr>
          </w:p>
        </w:tc>
        <w:tc>
          <w:tcPr>
            <w:tcW w:w="5808" w:type="dxa"/>
          </w:tcPr>
          <w:p w14:paraId="7C3F8B8E" w14:textId="77777777" w:rsidR="00DE2D66" w:rsidRDefault="00DE2D66">
            <w:pPr>
              <w:jc w:val="both"/>
              <w:rPr>
                <w:lang w:eastAsia="zh-CN"/>
              </w:rPr>
            </w:pPr>
          </w:p>
        </w:tc>
      </w:tr>
      <w:tr w:rsidR="00DE2D66" w14:paraId="7C3F8B93" w14:textId="77777777">
        <w:tc>
          <w:tcPr>
            <w:tcW w:w="1980" w:type="dxa"/>
          </w:tcPr>
          <w:p w14:paraId="7C3F8B90" w14:textId="77777777" w:rsidR="00DE2D66" w:rsidRDefault="00DE2D66">
            <w:pPr>
              <w:jc w:val="both"/>
              <w:rPr>
                <w:lang w:eastAsia="zh-CN"/>
              </w:rPr>
            </w:pPr>
          </w:p>
        </w:tc>
        <w:tc>
          <w:tcPr>
            <w:tcW w:w="1843" w:type="dxa"/>
          </w:tcPr>
          <w:p w14:paraId="7C3F8B91" w14:textId="77777777" w:rsidR="00DE2D66" w:rsidRDefault="00DE2D66">
            <w:pPr>
              <w:jc w:val="both"/>
              <w:rPr>
                <w:lang w:eastAsia="zh-CN"/>
              </w:rPr>
            </w:pPr>
          </w:p>
        </w:tc>
        <w:tc>
          <w:tcPr>
            <w:tcW w:w="5808" w:type="dxa"/>
          </w:tcPr>
          <w:p w14:paraId="7C3F8B92" w14:textId="77777777" w:rsidR="00DE2D66" w:rsidRDefault="00DE2D66">
            <w:pPr>
              <w:jc w:val="both"/>
              <w:rPr>
                <w:lang w:eastAsia="zh-CN"/>
              </w:rPr>
            </w:pPr>
          </w:p>
        </w:tc>
      </w:tr>
    </w:tbl>
    <w:p w14:paraId="1A1513DA" w14:textId="77777777" w:rsidR="00C52307" w:rsidRDefault="00295391" w:rsidP="00C52307">
      <w:pPr>
        <w:jc w:val="both"/>
        <w:rPr>
          <w:ins w:id="0" w:author="Nokia" w:date="2023-01-30T12:38:00Z"/>
        </w:rPr>
      </w:pPr>
      <w:r>
        <w:br/>
      </w:r>
      <w:ins w:id="1" w:author="Nokia" w:date="2023-01-30T12:38:00Z">
        <w:r w:rsidR="00C52307">
          <w:t>Summary for Q1:</w:t>
        </w:r>
      </w:ins>
    </w:p>
    <w:p w14:paraId="35A74200" w14:textId="77777777" w:rsidR="00C52307" w:rsidRDefault="00C52307" w:rsidP="00C52307">
      <w:pPr>
        <w:pStyle w:val="ListParagraph"/>
        <w:numPr>
          <w:ilvl w:val="0"/>
          <w:numId w:val="6"/>
        </w:numPr>
        <w:jc w:val="both"/>
        <w:rPr>
          <w:ins w:id="2" w:author="Nokia" w:date="2023-01-30T12:38:00Z"/>
        </w:rPr>
      </w:pPr>
      <w:ins w:id="3" w:author="Nokia" w:date="2023-01-30T12:38:00Z">
        <w:r>
          <w:t>17 companies responded to this question. 15 companies are fine with option c (fully configurable by the network)</w:t>
        </w:r>
      </w:ins>
    </w:p>
    <w:p w14:paraId="6C9BCF7E" w14:textId="77777777" w:rsidR="00C52307" w:rsidRDefault="00C52307" w:rsidP="00C52307">
      <w:pPr>
        <w:pStyle w:val="ListParagraph"/>
        <w:numPr>
          <w:ilvl w:val="0"/>
          <w:numId w:val="6"/>
        </w:numPr>
        <w:jc w:val="both"/>
        <w:rPr>
          <w:ins w:id="4" w:author="Nokia" w:date="2023-01-30T12:38:00Z"/>
        </w:rPr>
      </w:pPr>
      <w:ins w:id="5" w:author="Nokia" w:date="2023-01-30T12:38:00Z">
        <w:r>
          <w:lastRenderedPageBreak/>
          <w:t>2 companies chosen only option d and stated the height-related information shall be always included, while the rest is up to the configuration</w:t>
        </w:r>
      </w:ins>
    </w:p>
    <w:p w14:paraId="3073F848" w14:textId="77777777" w:rsidR="00C52307" w:rsidRDefault="00C52307" w:rsidP="00C52307">
      <w:pPr>
        <w:pStyle w:val="ListParagraph"/>
        <w:numPr>
          <w:ilvl w:val="0"/>
          <w:numId w:val="6"/>
        </w:numPr>
        <w:jc w:val="both"/>
        <w:rPr>
          <w:ins w:id="6" w:author="Nokia" w:date="2023-01-30T12:38:00Z"/>
        </w:rPr>
      </w:pPr>
      <w:ins w:id="7" w:author="Nokia" w:date="2023-01-30T12:38:00Z">
        <w:r>
          <w:t xml:space="preserve">A related question that shall be answered is what content of </w:t>
        </w:r>
        <w:proofErr w:type="spellStart"/>
        <w:r>
          <w:t>CommonLocationInfo</w:t>
        </w:r>
        <w:proofErr w:type="spellEnd"/>
        <w:r>
          <w:t xml:space="preserve"> is actually needed in case of UAV UEs</w:t>
        </w:r>
      </w:ins>
    </w:p>
    <w:p w14:paraId="0C89B5EE" w14:textId="3FB5B311" w:rsidR="00C52307" w:rsidRPr="00940C96" w:rsidRDefault="00C52307">
      <w:pPr>
        <w:jc w:val="both"/>
        <w:rPr>
          <w:ins w:id="8" w:author="Nokia" w:date="2023-01-30T12:38:00Z"/>
          <w:b/>
          <w:bCs/>
        </w:rPr>
      </w:pPr>
      <w:ins w:id="9" w:author="Nokia" w:date="2023-01-30T12:38:00Z">
        <w:r w:rsidRPr="008F2CA2">
          <w:rPr>
            <w:b/>
            <w:bCs/>
          </w:rPr>
          <w:t xml:space="preserve">Proposal 1: When event H1 or H2 triggers, the content of the measurement report is fully configurable by the network (i.e. it can contain UAV UEs height, </w:t>
        </w:r>
        <w:proofErr w:type="spellStart"/>
        <w:r w:rsidRPr="008F2CA2">
          <w:rPr>
            <w:b/>
            <w:bCs/>
          </w:rPr>
          <w:t>CommonLocationInfo</w:t>
        </w:r>
        <w:proofErr w:type="spellEnd"/>
        <w:r w:rsidRPr="008F2CA2">
          <w:rPr>
            <w:b/>
            <w:bCs/>
          </w:rPr>
          <w:t xml:space="preserve"> and RSRP/RSRQ measurement results). FFS which parameters from </w:t>
        </w:r>
        <w:proofErr w:type="spellStart"/>
        <w:r w:rsidRPr="008F2CA2">
          <w:rPr>
            <w:b/>
            <w:bCs/>
          </w:rPr>
          <w:t>CommonLocationInfo</w:t>
        </w:r>
        <w:proofErr w:type="spellEnd"/>
        <w:r w:rsidRPr="008F2CA2">
          <w:rPr>
            <w:b/>
            <w:bCs/>
          </w:rPr>
          <w:t xml:space="preserve"> are needed for UAV UEs</w:t>
        </w:r>
        <w:r>
          <w:rPr>
            <w:b/>
            <w:bCs/>
          </w:rPr>
          <w:t>.</w:t>
        </w:r>
        <w:r w:rsidRPr="008F2CA2">
          <w:rPr>
            <w:b/>
            <w:bCs/>
          </w:rPr>
          <w:t xml:space="preserve">   </w:t>
        </w:r>
      </w:ins>
    </w:p>
    <w:p w14:paraId="7C3F8B94" w14:textId="1C6FEAA6" w:rsidR="00DE2D66" w:rsidRDefault="00295391">
      <w:pPr>
        <w:jc w:val="both"/>
      </w:pPr>
      <w:r>
        <w:t xml:space="preserve">Staying still in the topic of H1/H2 events, it shall be discussed if those events can be combined/configured with </w:t>
      </w:r>
      <w:proofErr w:type="spellStart"/>
      <w:r>
        <w:t>Ax</w:t>
      </w:r>
      <w:proofErr w:type="spellEnd"/>
      <w:r>
        <w:t xml:space="preserve"> events (e.g. A3, A4 or A5 events) and the measurement reporting is triggered only if both events are fulfilled simultaneously. Such approach was suggested e.g. in </w:t>
      </w:r>
      <w:r>
        <w:fldChar w:fldCharType="begin"/>
      </w:r>
      <w:r>
        <w:instrText xml:space="preserve"> REF _Ref116624681 \r \h  \* MERGEFORMAT </w:instrText>
      </w:r>
      <w:r>
        <w:fldChar w:fldCharType="separate"/>
      </w:r>
      <w:r>
        <w:t>[1]</w:t>
      </w:r>
      <w:r>
        <w:fldChar w:fldCharType="end"/>
      </w:r>
      <w:r>
        <w:t xml:space="preserve"> to handle vertical mobility. It would be also a similar principle as was defined for Rel-17 NTN (i.e. time or location based triggering).</w:t>
      </w:r>
    </w:p>
    <w:tbl>
      <w:tblPr>
        <w:tblStyle w:val="TableGrid"/>
        <w:tblW w:w="9631" w:type="dxa"/>
        <w:tblLayout w:type="fixed"/>
        <w:tblLook w:val="04A0" w:firstRow="1" w:lastRow="0" w:firstColumn="1" w:lastColumn="0" w:noHBand="0" w:noVBand="1"/>
      </w:tblPr>
      <w:tblGrid>
        <w:gridCol w:w="1980"/>
        <w:gridCol w:w="1843"/>
        <w:gridCol w:w="5808"/>
      </w:tblGrid>
      <w:tr w:rsidR="00DE2D66" w14:paraId="7C3F8B96" w14:textId="77777777">
        <w:tc>
          <w:tcPr>
            <w:tcW w:w="9631" w:type="dxa"/>
            <w:gridSpan w:val="3"/>
          </w:tcPr>
          <w:p w14:paraId="7C3F8B95" w14:textId="77777777" w:rsidR="00DE2D66" w:rsidRDefault="00295391">
            <w:pPr>
              <w:jc w:val="both"/>
              <w:rPr>
                <w:b/>
                <w:bCs/>
                <w:lang w:eastAsia="zh-CN"/>
              </w:rPr>
            </w:pPr>
            <w:r>
              <w:rPr>
                <w:b/>
              </w:rPr>
              <w:t>Question 2:</w:t>
            </w:r>
            <w:r>
              <w:rPr>
                <w:b/>
                <w:bCs/>
                <w:lang w:eastAsia="zh-CN"/>
              </w:rPr>
              <w:t xml:space="preserve"> Do you support combining event H1 or H2 with event </w:t>
            </w:r>
            <w:proofErr w:type="spellStart"/>
            <w:r>
              <w:rPr>
                <w:b/>
                <w:bCs/>
                <w:lang w:eastAsia="zh-CN"/>
              </w:rPr>
              <w:t>Ax</w:t>
            </w:r>
            <w:proofErr w:type="spellEnd"/>
            <w:r>
              <w:rPr>
                <w:b/>
                <w:bCs/>
                <w:lang w:eastAsia="zh-CN"/>
              </w:rPr>
              <w:t xml:space="preserve"> to ensure the measurement reporting is triggered only if both events are fulfilled simultaneously? Please note, this does not remove the support for ‘standalone’ use of H1 or H2.</w:t>
            </w:r>
          </w:p>
        </w:tc>
      </w:tr>
      <w:tr w:rsidR="00DE2D66" w14:paraId="7C3F8B9A" w14:textId="77777777">
        <w:tc>
          <w:tcPr>
            <w:tcW w:w="1980" w:type="dxa"/>
          </w:tcPr>
          <w:p w14:paraId="7C3F8B97" w14:textId="77777777" w:rsidR="00DE2D66" w:rsidRDefault="00295391">
            <w:pPr>
              <w:jc w:val="both"/>
              <w:rPr>
                <w:b/>
              </w:rPr>
            </w:pPr>
            <w:r>
              <w:rPr>
                <w:b/>
              </w:rPr>
              <w:t>Company</w:t>
            </w:r>
          </w:p>
        </w:tc>
        <w:tc>
          <w:tcPr>
            <w:tcW w:w="1843" w:type="dxa"/>
          </w:tcPr>
          <w:p w14:paraId="7C3F8B98" w14:textId="77777777" w:rsidR="00DE2D66" w:rsidRDefault="00295391">
            <w:pPr>
              <w:jc w:val="both"/>
              <w:rPr>
                <w:b/>
              </w:rPr>
            </w:pPr>
            <w:r>
              <w:rPr>
                <w:b/>
              </w:rPr>
              <w:t>Answer</w:t>
            </w:r>
          </w:p>
        </w:tc>
        <w:tc>
          <w:tcPr>
            <w:tcW w:w="5808" w:type="dxa"/>
          </w:tcPr>
          <w:p w14:paraId="7C3F8B99" w14:textId="77777777" w:rsidR="00DE2D66" w:rsidRDefault="00295391">
            <w:pPr>
              <w:jc w:val="both"/>
              <w:rPr>
                <w:b/>
              </w:rPr>
            </w:pPr>
            <w:r>
              <w:rPr>
                <w:b/>
              </w:rPr>
              <w:t>Comments</w:t>
            </w:r>
          </w:p>
        </w:tc>
      </w:tr>
      <w:tr w:rsidR="00DE2D66" w14:paraId="7C3F8B9E" w14:textId="77777777">
        <w:tc>
          <w:tcPr>
            <w:tcW w:w="1980" w:type="dxa"/>
          </w:tcPr>
          <w:p w14:paraId="7C3F8B9B" w14:textId="77777777" w:rsidR="00DE2D66" w:rsidRDefault="00295391">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7C3F8B9C" w14:textId="77777777" w:rsidR="00DE2D66" w:rsidRDefault="00295391">
            <w:pPr>
              <w:jc w:val="both"/>
              <w:rPr>
                <w:lang w:eastAsia="zh-CN"/>
              </w:rPr>
            </w:pPr>
            <w:r>
              <w:rPr>
                <w:rFonts w:hint="eastAsia"/>
                <w:lang w:eastAsia="zh-CN"/>
              </w:rPr>
              <w:t>Y</w:t>
            </w:r>
            <w:r>
              <w:rPr>
                <w:lang w:eastAsia="zh-CN"/>
              </w:rPr>
              <w:t>es</w:t>
            </w:r>
          </w:p>
        </w:tc>
        <w:tc>
          <w:tcPr>
            <w:tcW w:w="5808" w:type="dxa"/>
          </w:tcPr>
          <w:p w14:paraId="7C3F8B9D" w14:textId="77777777" w:rsidR="00DE2D66" w:rsidRDefault="00295391">
            <w:pPr>
              <w:jc w:val="both"/>
              <w:rPr>
                <w:lang w:eastAsia="zh-CN"/>
              </w:rPr>
            </w:pPr>
            <w:r>
              <w:t xml:space="preserve">We think the combination of </w:t>
            </w:r>
            <w:proofErr w:type="spellStart"/>
            <w:r>
              <w:t>Hx</w:t>
            </w:r>
            <w:proofErr w:type="spellEnd"/>
            <w:r>
              <w:t xml:space="preserve"> and </w:t>
            </w:r>
            <w:proofErr w:type="spellStart"/>
            <w:r>
              <w:t>Ax</w:t>
            </w:r>
            <w:proofErr w:type="spellEnd"/>
            <w:r>
              <w:t xml:space="preserve"> can handle the vertical mobility well. Having only the </w:t>
            </w:r>
            <w:proofErr w:type="spellStart"/>
            <w:r>
              <w:t>Ax</w:t>
            </w:r>
            <w:proofErr w:type="spellEnd"/>
            <w:r>
              <w:t xml:space="preserve"> event makes it harder for the network to ensure the handover of the UAV UE to the target cell timely and correctly. For example, because the signal quality may decrease dramatically at the edge of the serving cell in a vertical direction (the distance between the drone and the </w:t>
            </w:r>
            <w:proofErr w:type="spellStart"/>
            <w:r>
              <w:t>gNB</w:t>
            </w:r>
            <w:proofErr w:type="spellEnd"/>
            <w:r>
              <w:t xml:space="preserve"> may not change or change a little when the drone moves vertically), it is hard to handover the drone to the </w:t>
            </w:r>
            <w:proofErr w:type="spellStart"/>
            <w:r>
              <w:t>neighboring</w:t>
            </w:r>
            <w:proofErr w:type="spellEnd"/>
            <w:r>
              <w:t xml:space="preserve"> cell in time just according to the </w:t>
            </w:r>
            <w:proofErr w:type="spellStart"/>
            <w:r>
              <w:t>Ax</w:t>
            </w:r>
            <w:proofErr w:type="spellEnd"/>
            <w:r>
              <w:t xml:space="preserve"> event because the signal quality is strong before the drone crosses the cell’s edge. However, if the drone considers the combination of the </w:t>
            </w:r>
            <w:proofErr w:type="spellStart"/>
            <w:r>
              <w:t>Ax</w:t>
            </w:r>
            <w:proofErr w:type="spellEnd"/>
            <w:r>
              <w:t xml:space="preserve"> and </w:t>
            </w:r>
            <w:proofErr w:type="spellStart"/>
            <w:r>
              <w:t>Hx</w:t>
            </w:r>
            <w:proofErr w:type="spellEnd"/>
            <w:r>
              <w:t xml:space="preserve">, it can handover to the </w:t>
            </w:r>
            <w:proofErr w:type="spellStart"/>
            <w:r>
              <w:t>neighboring</w:t>
            </w:r>
            <w:proofErr w:type="spellEnd"/>
            <w:r>
              <w:t xml:space="preserve"> cell timely, according to the height and the quality of the cell. More details can be found in R2-2212638.</w:t>
            </w:r>
          </w:p>
        </w:tc>
      </w:tr>
      <w:tr w:rsidR="00DE2D66" w14:paraId="7C3F8BA5" w14:textId="77777777">
        <w:tc>
          <w:tcPr>
            <w:tcW w:w="1980" w:type="dxa"/>
          </w:tcPr>
          <w:p w14:paraId="7C3F8B9F" w14:textId="77777777" w:rsidR="00DE2D66" w:rsidRDefault="00295391">
            <w:pPr>
              <w:jc w:val="both"/>
              <w:rPr>
                <w:lang w:eastAsia="zh-CN"/>
              </w:rPr>
            </w:pPr>
            <w:r>
              <w:rPr>
                <w:lang w:eastAsia="zh-CN"/>
              </w:rPr>
              <w:t>Ericsson</w:t>
            </w:r>
          </w:p>
        </w:tc>
        <w:tc>
          <w:tcPr>
            <w:tcW w:w="1843" w:type="dxa"/>
          </w:tcPr>
          <w:p w14:paraId="7C3F8BA0" w14:textId="77777777" w:rsidR="00DE2D66" w:rsidRDefault="00295391">
            <w:pPr>
              <w:jc w:val="both"/>
              <w:rPr>
                <w:lang w:eastAsia="zh-CN"/>
              </w:rPr>
            </w:pPr>
            <w:r>
              <w:rPr>
                <w:lang w:eastAsia="zh-CN"/>
              </w:rPr>
              <w:t>yes</w:t>
            </w:r>
          </w:p>
        </w:tc>
        <w:tc>
          <w:tcPr>
            <w:tcW w:w="5808" w:type="dxa"/>
          </w:tcPr>
          <w:p w14:paraId="7C3F8BA1" w14:textId="77777777" w:rsidR="00DE2D66" w:rsidRDefault="00295391">
            <w:pPr>
              <w:jc w:val="both"/>
              <w:rPr>
                <w:lang w:eastAsia="zh-CN"/>
              </w:rPr>
            </w:pPr>
            <w:r>
              <w:rPr>
                <w:lang w:eastAsia="zh-CN"/>
              </w:rPr>
              <w:t xml:space="preserve">In case there is consensus for the use case on combining </w:t>
            </w:r>
            <w:proofErr w:type="spellStart"/>
            <w:r>
              <w:rPr>
                <w:lang w:eastAsia="zh-CN"/>
              </w:rPr>
              <w:t>Hn</w:t>
            </w:r>
            <w:proofErr w:type="spellEnd"/>
            <w:r>
              <w:rPr>
                <w:lang w:eastAsia="zh-CN"/>
              </w:rPr>
              <w:t xml:space="preserve"> and An events, then also </w:t>
            </w:r>
            <w:proofErr w:type="spellStart"/>
            <w:r>
              <w:rPr>
                <w:lang w:eastAsia="zh-CN"/>
              </w:rPr>
              <w:t>Hn</w:t>
            </w:r>
            <w:proofErr w:type="spellEnd"/>
            <w:r>
              <w:rPr>
                <w:lang w:eastAsia="zh-CN"/>
              </w:rPr>
              <w:t xml:space="preserve"> and inter-RAT Bn events should be supported.</w:t>
            </w:r>
          </w:p>
          <w:p w14:paraId="7C3F8BA2" w14:textId="77777777" w:rsidR="00DE2D66" w:rsidRDefault="00295391">
            <w:pPr>
              <w:jc w:val="both"/>
              <w:rPr>
                <w:lang w:eastAsia="zh-CN"/>
              </w:rPr>
            </w:pPr>
            <w:r>
              <w:rPr>
                <w:lang w:eastAsia="zh-CN"/>
              </w:rPr>
              <w:t>We could discuss also other combinations and see which ones have good use cases. For example, combining location and height might be useful for network to know if UE is approaching a no-fly zone. Or, per network implementation an area where drone UL interference causes issues for BS. In that case network can at least refrain from scheduling UL for the UE.</w:t>
            </w:r>
          </w:p>
          <w:p w14:paraId="7C3F8BA3" w14:textId="77777777" w:rsidR="00DE2D66" w:rsidRDefault="00295391">
            <w:pPr>
              <w:jc w:val="both"/>
              <w:rPr>
                <w:lang w:eastAsia="zh-CN"/>
              </w:rPr>
            </w:pPr>
            <w:r>
              <w:rPr>
                <w:lang w:eastAsia="zh-CN"/>
              </w:rPr>
              <w:t>Finally, how the triggering is combined should be discussed. Should the condition combination H and A/B be both fulfilled during TTT, or should UE evaluate the events independently and triggering is similar to NTN CHO.</w:t>
            </w:r>
          </w:p>
          <w:p w14:paraId="7C3F8BA4" w14:textId="77777777" w:rsidR="00DE2D66" w:rsidRDefault="00DE2D66">
            <w:pPr>
              <w:jc w:val="both"/>
              <w:rPr>
                <w:lang w:eastAsia="zh-CN"/>
              </w:rPr>
            </w:pPr>
          </w:p>
        </w:tc>
      </w:tr>
      <w:tr w:rsidR="00DE2D66" w14:paraId="7C3F8BAB" w14:textId="77777777">
        <w:tc>
          <w:tcPr>
            <w:tcW w:w="1980" w:type="dxa"/>
          </w:tcPr>
          <w:p w14:paraId="7C3F8BA6" w14:textId="77777777" w:rsidR="00DE2D66" w:rsidRDefault="00295391">
            <w:pPr>
              <w:jc w:val="both"/>
              <w:rPr>
                <w:lang w:eastAsia="zh-CN"/>
              </w:rPr>
            </w:pPr>
            <w:r>
              <w:rPr>
                <w:lang w:eastAsia="zh-CN"/>
              </w:rPr>
              <w:t>Nokia</w:t>
            </w:r>
          </w:p>
        </w:tc>
        <w:tc>
          <w:tcPr>
            <w:tcW w:w="1843" w:type="dxa"/>
          </w:tcPr>
          <w:p w14:paraId="7C3F8BA7" w14:textId="77777777" w:rsidR="00DE2D66" w:rsidRDefault="00295391">
            <w:pPr>
              <w:jc w:val="both"/>
              <w:rPr>
                <w:lang w:eastAsia="zh-CN"/>
              </w:rPr>
            </w:pPr>
            <w:r>
              <w:rPr>
                <w:lang w:eastAsia="zh-CN"/>
              </w:rPr>
              <w:t>Yes</w:t>
            </w:r>
          </w:p>
        </w:tc>
        <w:tc>
          <w:tcPr>
            <w:tcW w:w="5808" w:type="dxa"/>
          </w:tcPr>
          <w:p w14:paraId="7C3F8BA8" w14:textId="77777777" w:rsidR="00DE2D66" w:rsidRDefault="00295391">
            <w:pPr>
              <w:jc w:val="both"/>
              <w:rPr>
                <w:lang w:eastAsia="zh-CN"/>
              </w:rPr>
            </w:pPr>
            <w:r>
              <w:rPr>
                <w:lang w:eastAsia="zh-CN"/>
              </w:rPr>
              <w:t>We think such combination could be defined as the NW could expect the UE to send the reports just at certain heights or make the UE not to send the reports at certain other heights. Scenarios described by Huawei are also valid to consider. Of course, this does not exclude the option of having standalone H1 and H2 events, where just the height above the reference level is considered in report triggering.</w:t>
            </w:r>
          </w:p>
          <w:p w14:paraId="7C3F8BA9" w14:textId="77777777" w:rsidR="00DE2D66" w:rsidRDefault="00295391">
            <w:pPr>
              <w:jc w:val="both"/>
              <w:rPr>
                <w:lang w:eastAsia="zh-CN"/>
              </w:rPr>
            </w:pPr>
            <w:r>
              <w:rPr>
                <w:lang w:eastAsia="zh-CN"/>
              </w:rPr>
              <w:lastRenderedPageBreak/>
              <w:t xml:space="preserve">Agree with Ericsson that we should discuss how this combining is done. However, we wanted to first agree in RAN2 that we pursue this kind of combination of events as a part of this WI. </w:t>
            </w:r>
          </w:p>
          <w:p w14:paraId="7C3F8BAA" w14:textId="77777777" w:rsidR="00DE2D66" w:rsidRDefault="00295391">
            <w:pPr>
              <w:jc w:val="both"/>
              <w:rPr>
                <w:lang w:eastAsia="zh-CN"/>
              </w:rPr>
            </w:pPr>
            <w:r>
              <w:rPr>
                <w:lang w:eastAsia="zh-CN"/>
              </w:rPr>
              <w:t>We are not sure if combining other events, e.g. location and height is needed as addressing the no-fly zones may not be in the scope of the WI.</w:t>
            </w:r>
          </w:p>
        </w:tc>
      </w:tr>
      <w:tr w:rsidR="00DE2D66" w14:paraId="7C3F8BAF" w14:textId="77777777">
        <w:tc>
          <w:tcPr>
            <w:tcW w:w="1980" w:type="dxa"/>
          </w:tcPr>
          <w:p w14:paraId="7C3F8BAC" w14:textId="77777777" w:rsidR="00DE2D66" w:rsidRDefault="00295391">
            <w:pPr>
              <w:jc w:val="both"/>
              <w:rPr>
                <w:lang w:eastAsia="zh-CN"/>
              </w:rPr>
            </w:pPr>
            <w:r>
              <w:rPr>
                <w:lang w:eastAsia="zh-CN"/>
              </w:rPr>
              <w:lastRenderedPageBreak/>
              <w:t>Qualcomm</w:t>
            </w:r>
          </w:p>
        </w:tc>
        <w:tc>
          <w:tcPr>
            <w:tcW w:w="1843" w:type="dxa"/>
          </w:tcPr>
          <w:p w14:paraId="7C3F8BAD" w14:textId="77777777" w:rsidR="00DE2D66" w:rsidRDefault="00295391">
            <w:pPr>
              <w:jc w:val="both"/>
              <w:rPr>
                <w:lang w:eastAsia="zh-CN"/>
              </w:rPr>
            </w:pPr>
            <w:r>
              <w:rPr>
                <w:lang w:eastAsia="zh-CN"/>
              </w:rPr>
              <w:t>Yes</w:t>
            </w:r>
          </w:p>
        </w:tc>
        <w:tc>
          <w:tcPr>
            <w:tcW w:w="5808" w:type="dxa"/>
          </w:tcPr>
          <w:p w14:paraId="7C3F8BAE" w14:textId="77777777" w:rsidR="00DE2D66" w:rsidRDefault="00295391">
            <w:pPr>
              <w:jc w:val="both"/>
              <w:rPr>
                <w:lang w:eastAsia="zh-CN"/>
              </w:rPr>
            </w:pPr>
            <w:r>
              <w:rPr>
                <w:lang w:eastAsia="zh-CN"/>
              </w:rPr>
              <w:t>This should be made possible (in addition to standalone H1/H2)</w:t>
            </w:r>
          </w:p>
        </w:tc>
      </w:tr>
      <w:tr w:rsidR="00DE2D66" w14:paraId="7C3F8BB3" w14:textId="77777777">
        <w:tc>
          <w:tcPr>
            <w:tcW w:w="1980" w:type="dxa"/>
          </w:tcPr>
          <w:p w14:paraId="7C3F8BB0" w14:textId="77777777" w:rsidR="00DE2D66" w:rsidRDefault="00295391">
            <w:pPr>
              <w:jc w:val="both"/>
              <w:rPr>
                <w:lang w:eastAsia="zh-CN"/>
              </w:rPr>
            </w:pPr>
            <w:r>
              <w:rPr>
                <w:lang w:eastAsia="zh-CN"/>
              </w:rPr>
              <w:t>Vodafone</w:t>
            </w:r>
          </w:p>
        </w:tc>
        <w:tc>
          <w:tcPr>
            <w:tcW w:w="1843" w:type="dxa"/>
          </w:tcPr>
          <w:p w14:paraId="7C3F8BB1" w14:textId="77777777" w:rsidR="00DE2D66" w:rsidRDefault="00295391">
            <w:pPr>
              <w:jc w:val="both"/>
              <w:rPr>
                <w:lang w:eastAsia="zh-CN"/>
              </w:rPr>
            </w:pPr>
            <w:r>
              <w:rPr>
                <w:lang w:eastAsia="zh-CN"/>
              </w:rPr>
              <w:t>Yes</w:t>
            </w:r>
          </w:p>
        </w:tc>
        <w:tc>
          <w:tcPr>
            <w:tcW w:w="5808" w:type="dxa"/>
          </w:tcPr>
          <w:p w14:paraId="7C3F8BB2" w14:textId="77777777" w:rsidR="00DE2D66" w:rsidRDefault="00295391">
            <w:pPr>
              <w:jc w:val="both"/>
              <w:rPr>
                <w:bCs/>
                <w:lang w:eastAsia="zh-CN"/>
              </w:rPr>
            </w:pPr>
            <w:r>
              <w:rPr>
                <w:bCs/>
                <w:lang w:eastAsia="zh-CN"/>
              </w:rPr>
              <w:t>We also like to idea to combine the triggering evens and we also like to highlight we agree with E///, that Inter-RAT Bn events need to be considered once the design is made.</w:t>
            </w:r>
          </w:p>
        </w:tc>
      </w:tr>
      <w:tr w:rsidR="00DE2D66" w14:paraId="7C3F8BB7" w14:textId="77777777">
        <w:tc>
          <w:tcPr>
            <w:tcW w:w="1980" w:type="dxa"/>
          </w:tcPr>
          <w:p w14:paraId="7C3F8BB4" w14:textId="77777777" w:rsidR="00DE2D66" w:rsidRDefault="00295391">
            <w:pPr>
              <w:jc w:val="both"/>
              <w:rPr>
                <w:lang w:eastAsia="zh-CN"/>
              </w:rPr>
            </w:pPr>
            <w:r>
              <w:rPr>
                <w:rFonts w:eastAsia="Malgun Gothic" w:hint="eastAsia"/>
                <w:lang w:eastAsia="ko-KR"/>
              </w:rPr>
              <w:t>L</w:t>
            </w:r>
            <w:r>
              <w:rPr>
                <w:rFonts w:eastAsia="Malgun Gothic"/>
                <w:lang w:eastAsia="ko-KR"/>
              </w:rPr>
              <w:t xml:space="preserve">GE </w:t>
            </w:r>
          </w:p>
        </w:tc>
        <w:tc>
          <w:tcPr>
            <w:tcW w:w="1843" w:type="dxa"/>
          </w:tcPr>
          <w:p w14:paraId="7C3F8BB5" w14:textId="77777777" w:rsidR="00DE2D66" w:rsidRDefault="00295391">
            <w:pPr>
              <w:jc w:val="both"/>
              <w:rPr>
                <w:lang w:eastAsia="zh-CN"/>
              </w:rPr>
            </w:pPr>
            <w:r>
              <w:rPr>
                <w:rFonts w:eastAsia="Malgun Gothic" w:hint="eastAsia"/>
                <w:lang w:eastAsia="ko-KR"/>
              </w:rPr>
              <w:t>Y</w:t>
            </w:r>
            <w:r>
              <w:rPr>
                <w:rFonts w:eastAsia="Malgun Gothic"/>
                <w:lang w:eastAsia="ko-KR"/>
              </w:rPr>
              <w:t>es</w:t>
            </w:r>
          </w:p>
        </w:tc>
        <w:tc>
          <w:tcPr>
            <w:tcW w:w="5808" w:type="dxa"/>
          </w:tcPr>
          <w:p w14:paraId="7C3F8BB6" w14:textId="77777777" w:rsidR="00DE2D66" w:rsidRDefault="00295391">
            <w:pPr>
              <w:jc w:val="both"/>
              <w:rPr>
                <w:lang w:eastAsia="zh-CN"/>
              </w:rPr>
            </w:pPr>
            <w:r>
              <w:rPr>
                <w:rFonts w:eastAsia="Malgun Gothic" w:hint="eastAsia"/>
                <w:bCs/>
                <w:lang w:eastAsia="ko-KR"/>
              </w:rPr>
              <w:t>W</w:t>
            </w:r>
            <w:r>
              <w:rPr>
                <w:rFonts w:eastAsia="Malgun Gothic"/>
                <w:bCs/>
                <w:lang w:eastAsia="ko-KR"/>
              </w:rPr>
              <w:t xml:space="preserve">e agree with Ericsson that we need to discuss how the triggering is combined. </w:t>
            </w:r>
          </w:p>
        </w:tc>
      </w:tr>
      <w:tr w:rsidR="00DE2D66" w14:paraId="7C3F8BBB" w14:textId="77777777">
        <w:tc>
          <w:tcPr>
            <w:tcW w:w="1980" w:type="dxa"/>
          </w:tcPr>
          <w:p w14:paraId="7C3F8BB8" w14:textId="77777777" w:rsidR="00DE2D66" w:rsidRDefault="00295391">
            <w:pPr>
              <w:jc w:val="both"/>
              <w:rPr>
                <w:lang w:eastAsia="zh-CN"/>
              </w:rPr>
            </w:pPr>
            <w:r>
              <w:rPr>
                <w:rFonts w:hint="eastAsia"/>
                <w:lang w:eastAsia="zh-CN"/>
              </w:rPr>
              <w:t>N</w:t>
            </w:r>
            <w:r>
              <w:rPr>
                <w:lang w:eastAsia="zh-CN"/>
              </w:rPr>
              <w:t>EC</w:t>
            </w:r>
          </w:p>
        </w:tc>
        <w:tc>
          <w:tcPr>
            <w:tcW w:w="1843" w:type="dxa"/>
          </w:tcPr>
          <w:p w14:paraId="7C3F8BB9" w14:textId="77777777" w:rsidR="00DE2D66" w:rsidRDefault="00295391">
            <w:pPr>
              <w:jc w:val="both"/>
              <w:rPr>
                <w:lang w:eastAsia="zh-CN"/>
              </w:rPr>
            </w:pPr>
            <w:r>
              <w:rPr>
                <w:lang w:eastAsia="zh-CN"/>
              </w:rPr>
              <w:t>See in comment</w:t>
            </w:r>
          </w:p>
        </w:tc>
        <w:tc>
          <w:tcPr>
            <w:tcW w:w="5808" w:type="dxa"/>
          </w:tcPr>
          <w:p w14:paraId="7C3F8BBA" w14:textId="77777777" w:rsidR="00DE2D66" w:rsidRDefault="00295391">
            <w:pPr>
              <w:jc w:val="both"/>
              <w:rPr>
                <w:lang w:eastAsia="zh-CN"/>
              </w:rPr>
            </w:pPr>
            <w:r>
              <w:rPr>
                <w:lang w:eastAsia="zh-CN"/>
              </w:rPr>
              <w:t xml:space="preserve">We wonder how this combining is done. Maybe the question should be whether to associate triggering of event </w:t>
            </w:r>
            <w:proofErr w:type="spellStart"/>
            <w:r>
              <w:rPr>
                <w:lang w:eastAsia="zh-CN"/>
              </w:rPr>
              <w:t>Ax</w:t>
            </w:r>
            <w:proofErr w:type="spellEnd"/>
            <w:r>
              <w:rPr>
                <w:lang w:eastAsia="zh-CN"/>
              </w:rPr>
              <w:t xml:space="preserve"> with height event H1/H2.</w:t>
            </w:r>
          </w:p>
        </w:tc>
      </w:tr>
      <w:tr w:rsidR="00DE2D66" w14:paraId="7C3F8BBF" w14:textId="77777777">
        <w:tc>
          <w:tcPr>
            <w:tcW w:w="1980" w:type="dxa"/>
          </w:tcPr>
          <w:p w14:paraId="7C3F8BBC" w14:textId="77777777" w:rsidR="00DE2D66" w:rsidRDefault="00295391">
            <w:pPr>
              <w:jc w:val="both"/>
              <w:rPr>
                <w:lang w:eastAsia="zh-CN"/>
              </w:rPr>
            </w:pPr>
            <w:r>
              <w:rPr>
                <w:rFonts w:hint="eastAsia"/>
                <w:lang w:eastAsia="zh-CN"/>
              </w:rPr>
              <w:t>CATT</w:t>
            </w:r>
          </w:p>
        </w:tc>
        <w:tc>
          <w:tcPr>
            <w:tcW w:w="1843" w:type="dxa"/>
          </w:tcPr>
          <w:p w14:paraId="7C3F8BBD" w14:textId="77777777" w:rsidR="00DE2D66" w:rsidRDefault="00295391">
            <w:pPr>
              <w:jc w:val="both"/>
              <w:rPr>
                <w:lang w:eastAsia="zh-CN"/>
              </w:rPr>
            </w:pPr>
            <w:r>
              <w:rPr>
                <w:rFonts w:hint="eastAsia"/>
                <w:lang w:eastAsia="zh-CN"/>
              </w:rPr>
              <w:t>See comments</w:t>
            </w:r>
          </w:p>
        </w:tc>
        <w:tc>
          <w:tcPr>
            <w:tcW w:w="5808" w:type="dxa"/>
          </w:tcPr>
          <w:p w14:paraId="7C3F8BBE" w14:textId="77777777" w:rsidR="00DE2D66" w:rsidRDefault="00295391">
            <w:pPr>
              <w:jc w:val="both"/>
              <w:rPr>
                <w:lang w:eastAsia="zh-CN"/>
              </w:rPr>
            </w:pPr>
            <w:r>
              <w:rPr>
                <w:lang w:eastAsia="zh-CN"/>
              </w:rPr>
              <w:t xml:space="preserve">We are not against the proposal. Just wondering if the combination of </w:t>
            </w:r>
            <w:proofErr w:type="spellStart"/>
            <w:r>
              <w:rPr>
                <w:lang w:eastAsia="zh-CN"/>
              </w:rPr>
              <w:t>Hx</w:t>
            </w:r>
            <w:proofErr w:type="spellEnd"/>
            <w:r>
              <w:rPr>
                <w:lang w:eastAsia="zh-CN"/>
              </w:rPr>
              <w:t xml:space="preserve"> and </w:t>
            </w:r>
            <w:proofErr w:type="spellStart"/>
            <w:r>
              <w:rPr>
                <w:lang w:eastAsia="zh-CN"/>
              </w:rPr>
              <w:t>Ax</w:t>
            </w:r>
            <w:proofErr w:type="spellEnd"/>
            <w:r>
              <w:rPr>
                <w:lang w:eastAsia="zh-CN"/>
              </w:rPr>
              <w:t xml:space="preserve"> is accepted, the relationship between the standalone H1/H2 and combination should be further discussed. For example, if both standalone and combination are all configured by the </w:t>
            </w:r>
            <w:proofErr w:type="spellStart"/>
            <w:r>
              <w:rPr>
                <w:lang w:eastAsia="zh-CN"/>
              </w:rPr>
              <w:t>gNB</w:t>
            </w:r>
            <w:proofErr w:type="spellEnd"/>
            <w:r>
              <w:rPr>
                <w:lang w:eastAsia="zh-CN"/>
              </w:rPr>
              <w:t xml:space="preserve">, then the </w:t>
            </w:r>
            <w:proofErr w:type="spellStart"/>
            <w:r>
              <w:rPr>
                <w:lang w:eastAsia="zh-CN"/>
              </w:rPr>
              <w:t>gNB</w:t>
            </w:r>
            <w:proofErr w:type="spellEnd"/>
            <w:r>
              <w:rPr>
                <w:lang w:eastAsia="zh-CN"/>
              </w:rPr>
              <w:t xml:space="preserve"> will receive two sets of measurement report in parallel, how to handle/distinguish </w:t>
            </w:r>
            <w:r>
              <w:rPr>
                <w:rFonts w:hint="eastAsia"/>
                <w:lang w:eastAsia="zh-CN"/>
              </w:rPr>
              <w:t xml:space="preserve">is one question to </w:t>
            </w:r>
            <w:proofErr w:type="spellStart"/>
            <w:r>
              <w:rPr>
                <w:lang w:eastAsia="zh-CN"/>
              </w:rPr>
              <w:t>gNB</w:t>
            </w:r>
            <w:proofErr w:type="spellEnd"/>
            <w:r>
              <w:rPr>
                <w:lang w:eastAsia="zh-CN"/>
              </w:rPr>
              <w:t>.</w:t>
            </w:r>
          </w:p>
        </w:tc>
      </w:tr>
      <w:tr w:rsidR="00DE2D66" w14:paraId="7C3F8BC3" w14:textId="77777777">
        <w:tc>
          <w:tcPr>
            <w:tcW w:w="1980" w:type="dxa"/>
          </w:tcPr>
          <w:p w14:paraId="7C3F8BC0" w14:textId="77777777" w:rsidR="00DE2D66" w:rsidRDefault="00295391">
            <w:pPr>
              <w:jc w:val="both"/>
              <w:rPr>
                <w:lang w:val="en-US" w:eastAsia="zh-CN"/>
              </w:rPr>
            </w:pPr>
            <w:r>
              <w:rPr>
                <w:lang w:eastAsia="zh-CN"/>
              </w:rPr>
              <w:t>Xiaomi</w:t>
            </w:r>
          </w:p>
        </w:tc>
        <w:tc>
          <w:tcPr>
            <w:tcW w:w="1843" w:type="dxa"/>
          </w:tcPr>
          <w:p w14:paraId="7C3F8BC1" w14:textId="77777777" w:rsidR="00DE2D66" w:rsidRDefault="00295391">
            <w:pPr>
              <w:jc w:val="both"/>
              <w:rPr>
                <w:lang w:val="en-US" w:eastAsia="zh-CN"/>
              </w:rPr>
            </w:pPr>
            <w:r>
              <w:rPr>
                <w:lang w:eastAsia="zh-CN"/>
              </w:rPr>
              <w:t>Yes</w:t>
            </w:r>
          </w:p>
        </w:tc>
        <w:tc>
          <w:tcPr>
            <w:tcW w:w="5808" w:type="dxa"/>
          </w:tcPr>
          <w:p w14:paraId="7C3F8BC2" w14:textId="77777777" w:rsidR="00DE2D66" w:rsidRDefault="00295391">
            <w:pPr>
              <w:jc w:val="both"/>
              <w:rPr>
                <w:lang w:val="en-US" w:eastAsia="zh-CN"/>
              </w:rPr>
            </w:pP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t</w:t>
            </w:r>
            <w:r>
              <w:rPr>
                <w:lang w:eastAsia="zh-CN"/>
              </w:rPr>
              <w:t xml:space="preserve">he combination of event </w:t>
            </w:r>
            <w:r>
              <w:rPr>
                <w:rFonts w:hint="eastAsia"/>
                <w:lang w:eastAsia="zh-CN"/>
              </w:rPr>
              <w:t>H1</w:t>
            </w:r>
            <w:r>
              <w:rPr>
                <w:lang w:eastAsia="zh-CN"/>
              </w:rPr>
              <w:t xml:space="preserve">/H2 and event </w:t>
            </w:r>
            <w:proofErr w:type="spellStart"/>
            <w:r>
              <w:rPr>
                <w:lang w:eastAsia="zh-CN"/>
              </w:rPr>
              <w:t>Ax</w:t>
            </w:r>
            <w:proofErr w:type="spellEnd"/>
            <w:r>
              <w:rPr>
                <w:lang w:eastAsia="zh-CN"/>
              </w:rPr>
              <w:t xml:space="preserve"> for measurement reporting can be considered. Height-depending combination can reduce measurement reporting and increase the flexibility of measurement configuration.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trigger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based</w:t>
            </w:r>
            <w:r>
              <w:rPr>
                <w:lang w:eastAsia="zh-CN"/>
              </w:rPr>
              <w:t xml:space="preserve"> </w:t>
            </w:r>
            <w:r>
              <w:rPr>
                <w:rFonts w:hint="eastAsia"/>
                <w:lang w:eastAsia="zh-CN"/>
              </w:rPr>
              <w:t>on</w:t>
            </w:r>
            <w:r>
              <w:rPr>
                <w:lang w:eastAsia="zh-CN"/>
              </w:rPr>
              <w:t xml:space="preserve"> the combination of multiple events can be discussed.</w:t>
            </w:r>
          </w:p>
        </w:tc>
      </w:tr>
      <w:tr w:rsidR="00DE2D66" w14:paraId="7C3F8BC7" w14:textId="77777777">
        <w:tc>
          <w:tcPr>
            <w:tcW w:w="1980" w:type="dxa"/>
          </w:tcPr>
          <w:p w14:paraId="7C3F8BC4" w14:textId="77777777" w:rsidR="00DE2D66" w:rsidRDefault="00295391">
            <w:pPr>
              <w:jc w:val="both"/>
              <w:rPr>
                <w:lang w:val="en-US" w:eastAsia="zh-CN"/>
              </w:rPr>
            </w:pPr>
            <w:r>
              <w:rPr>
                <w:lang w:val="en-US" w:eastAsia="zh-CN"/>
              </w:rPr>
              <w:t>vivo</w:t>
            </w:r>
          </w:p>
        </w:tc>
        <w:tc>
          <w:tcPr>
            <w:tcW w:w="1843" w:type="dxa"/>
          </w:tcPr>
          <w:p w14:paraId="7C3F8BC5" w14:textId="77777777" w:rsidR="00DE2D66" w:rsidRDefault="00295391">
            <w:pPr>
              <w:jc w:val="both"/>
              <w:rPr>
                <w:lang w:eastAsia="zh-CN"/>
              </w:rPr>
            </w:pPr>
            <w:r>
              <w:rPr>
                <w:lang w:eastAsia="zh-CN"/>
              </w:rPr>
              <w:t>See comments</w:t>
            </w:r>
          </w:p>
        </w:tc>
        <w:tc>
          <w:tcPr>
            <w:tcW w:w="5808" w:type="dxa"/>
          </w:tcPr>
          <w:p w14:paraId="7C3F8BC6" w14:textId="77777777" w:rsidR="00DE2D66" w:rsidRDefault="00295391">
            <w:pPr>
              <w:rPr>
                <w:lang w:val="en-US" w:eastAsia="zh-CN"/>
              </w:rPr>
            </w:pPr>
            <w:r>
              <w:t>If this is for vertical mobility, we think H1/2 event triggered RRM report is sufficient. If the intention is to avoid triggering RRM report from signalling overhead perspective, then we don’t see the need. I</w:t>
            </w:r>
            <w:r>
              <w:rPr>
                <w:rFonts w:hint="eastAsia"/>
              </w:rPr>
              <w:t>f</w:t>
            </w:r>
            <w:r>
              <w:t xml:space="preserve"> H1 </w:t>
            </w:r>
            <w:r>
              <w:rPr>
                <w:rFonts w:hint="eastAsia"/>
              </w:rPr>
              <w:t>combined</w:t>
            </w:r>
            <w:r>
              <w:t xml:space="preserve"> </w:t>
            </w:r>
            <w:r>
              <w:rPr>
                <w:rFonts w:hint="eastAsia"/>
              </w:rPr>
              <w:t>with</w:t>
            </w:r>
            <w:r>
              <w:t xml:space="preserve"> </w:t>
            </w:r>
            <w:proofErr w:type="spellStart"/>
            <w:r>
              <w:t>A</w:t>
            </w:r>
            <w:r>
              <w:rPr>
                <w:rFonts w:hint="eastAsia"/>
              </w:rPr>
              <w:t>x</w:t>
            </w:r>
            <w:proofErr w:type="spellEnd"/>
            <w:r>
              <w:t xml:space="preserve"> </w:t>
            </w:r>
            <w:r>
              <w:rPr>
                <w:rFonts w:hint="eastAsia"/>
              </w:rPr>
              <w:t>is</w:t>
            </w:r>
            <w:r>
              <w:t xml:space="preserve"> </w:t>
            </w:r>
            <w:r>
              <w:rPr>
                <w:rFonts w:hint="eastAsia"/>
              </w:rPr>
              <w:t>configured,</w:t>
            </w:r>
            <w:r>
              <w:t xml:space="preserve"> whether </w:t>
            </w:r>
            <w:proofErr w:type="spellStart"/>
            <w:r>
              <w:t>Ax</w:t>
            </w:r>
            <w:proofErr w:type="spellEnd"/>
            <w:r>
              <w:t xml:space="preserve"> event can also be separately configured? If </w:t>
            </w:r>
            <w:proofErr w:type="spellStart"/>
            <w:r>
              <w:t>Ax</w:t>
            </w:r>
            <w:proofErr w:type="spellEnd"/>
            <w:r>
              <w:t xml:space="preserve"> event is configured, then the UE may trigger measurement report twice. If </w:t>
            </w:r>
            <w:proofErr w:type="spellStart"/>
            <w:r>
              <w:t>Ax</w:t>
            </w:r>
            <w:proofErr w:type="spellEnd"/>
            <w:r>
              <w:t xml:space="preserve"> event is not configured, the NW may not be able to get the horizontal mobility of the UAV</w:t>
            </w:r>
          </w:p>
        </w:tc>
      </w:tr>
      <w:tr w:rsidR="00DE2D66" w14:paraId="7C3F8BCB" w14:textId="77777777">
        <w:tc>
          <w:tcPr>
            <w:tcW w:w="1980" w:type="dxa"/>
          </w:tcPr>
          <w:p w14:paraId="7C3F8BC8" w14:textId="77777777" w:rsidR="00DE2D66" w:rsidRDefault="00295391">
            <w:pPr>
              <w:jc w:val="both"/>
              <w:rPr>
                <w:lang w:eastAsia="zh-CN"/>
              </w:rPr>
            </w:pPr>
            <w:r>
              <w:rPr>
                <w:rFonts w:hint="eastAsia"/>
                <w:lang w:eastAsia="zh-CN"/>
              </w:rPr>
              <w:t>S</w:t>
            </w:r>
            <w:r>
              <w:rPr>
                <w:lang w:eastAsia="zh-CN"/>
              </w:rPr>
              <w:t>harp</w:t>
            </w:r>
          </w:p>
        </w:tc>
        <w:tc>
          <w:tcPr>
            <w:tcW w:w="1843" w:type="dxa"/>
          </w:tcPr>
          <w:p w14:paraId="7C3F8BC9" w14:textId="77777777" w:rsidR="00DE2D66" w:rsidRDefault="00295391">
            <w:pPr>
              <w:jc w:val="both"/>
              <w:rPr>
                <w:lang w:eastAsia="zh-CN"/>
              </w:rPr>
            </w:pPr>
            <w:r>
              <w:rPr>
                <w:rFonts w:hint="eastAsia"/>
                <w:lang w:eastAsia="zh-CN"/>
              </w:rPr>
              <w:t>Y</w:t>
            </w:r>
            <w:r>
              <w:rPr>
                <w:lang w:eastAsia="zh-CN"/>
              </w:rPr>
              <w:t>es</w:t>
            </w:r>
          </w:p>
        </w:tc>
        <w:tc>
          <w:tcPr>
            <w:tcW w:w="5808" w:type="dxa"/>
          </w:tcPr>
          <w:p w14:paraId="7C3F8BCA" w14:textId="77777777" w:rsidR="00DE2D66" w:rsidRDefault="00295391">
            <w:pPr>
              <w:jc w:val="both"/>
              <w:rPr>
                <w:lang w:eastAsia="zh-CN"/>
              </w:rPr>
            </w:pPr>
            <w:r>
              <w:rPr>
                <w:lang w:eastAsia="zh-CN"/>
              </w:rPr>
              <w:t>The details of combination need to be further discussed.</w:t>
            </w:r>
          </w:p>
        </w:tc>
      </w:tr>
      <w:tr w:rsidR="00DE2D66" w14:paraId="7C3F8BCF" w14:textId="77777777">
        <w:tc>
          <w:tcPr>
            <w:tcW w:w="1980" w:type="dxa"/>
          </w:tcPr>
          <w:p w14:paraId="7C3F8BCC" w14:textId="77777777" w:rsidR="00DE2D66" w:rsidRDefault="00295391">
            <w:pPr>
              <w:jc w:val="both"/>
              <w:rPr>
                <w:lang w:val="en-US" w:eastAsia="zh-CN"/>
              </w:rPr>
            </w:pPr>
            <w:r>
              <w:rPr>
                <w:lang w:val="en-US" w:eastAsia="zh-CN"/>
              </w:rPr>
              <w:t>Intel</w:t>
            </w:r>
          </w:p>
        </w:tc>
        <w:tc>
          <w:tcPr>
            <w:tcW w:w="1843" w:type="dxa"/>
          </w:tcPr>
          <w:p w14:paraId="7C3F8BCD" w14:textId="77777777" w:rsidR="00DE2D66" w:rsidRDefault="00295391">
            <w:pPr>
              <w:jc w:val="both"/>
              <w:rPr>
                <w:lang w:val="en-US" w:eastAsia="zh-CN"/>
              </w:rPr>
            </w:pPr>
            <w:r>
              <w:rPr>
                <w:lang w:val="en-US" w:eastAsia="zh-CN"/>
              </w:rPr>
              <w:t>See comments</w:t>
            </w:r>
          </w:p>
        </w:tc>
        <w:tc>
          <w:tcPr>
            <w:tcW w:w="5808" w:type="dxa"/>
          </w:tcPr>
          <w:p w14:paraId="7C3F8BCE" w14:textId="77777777" w:rsidR="00DE2D66" w:rsidRDefault="00295391">
            <w:pPr>
              <w:jc w:val="both"/>
              <w:rPr>
                <w:bCs/>
                <w:lang w:val="en-US" w:eastAsia="zh-CN"/>
              </w:rPr>
            </w:pPr>
            <w:r>
              <w:rPr>
                <w:bCs/>
                <w:lang w:val="en-US" w:eastAsia="zh-CN"/>
              </w:rPr>
              <w:t xml:space="preserve">We see benefit of combining the event rather than height </w:t>
            </w:r>
            <w:proofErr w:type="gramStart"/>
            <w:r>
              <w:rPr>
                <w:bCs/>
                <w:lang w:val="en-US" w:eastAsia="zh-CN"/>
              </w:rPr>
              <w:t>depending</w:t>
            </w:r>
            <w:proofErr w:type="gramEnd"/>
            <w:r>
              <w:rPr>
                <w:bCs/>
                <w:lang w:val="en-US" w:eastAsia="zh-CN"/>
              </w:rPr>
              <w:t xml:space="preserve"> configuration within the Ax event. </w:t>
            </w:r>
          </w:p>
        </w:tc>
      </w:tr>
      <w:tr w:rsidR="00DE2D66" w14:paraId="7C3F8BD3" w14:textId="77777777">
        <w:tc>
          <w:tcPr>
            <w:tcW w:w="1980" w:type="dxa"/>
          </w:tcPr>
          <w:p w14:paraId="7C3F8BD0" w14:textId="77777777" w:rsidR="00DE2D66" w:rsidRDefault="00295391">
            <w:pPr>
              <w:jc w:val="both"/>
              <w:rPr>
                <w:rFonts w:eastAsia="Malgun Gothic"/>
                <w:lang w:eastAsia="ko-KR"/>
              </w:rPr>
            </w:pPr>
            <w:r>
              <w:rPr>
                <w:rFonts w:eastAsia="Malgun Gothic" w:hint="eastAsia"/>
                <w:lang w:eastAsia="ko-KR"/>
              </w:rPr>
              <w:t>Samsung</w:t>
            </w:r>
          </w:p>
        </w:tc>
        <w:tc>
          <w:tcPr>
            <w:tcW w:w="1843" w:type="dxa"/>
          </w:tcPr>
          <w:p w14:paraId="7C3F8BD1" w14:textId="77777777" w:rsidR="00DE2D66" w:rsidRDefault="00295391">
            <w:pPr>
              <w:jc w:val="both"/>
              <w:rPr>
                <w:rFonts w:eastAsia="Malgun Gothic"/>
                <w:lang w:eastAsia="ko-KR"/>
              </w:rPr>
            </w:pPr>
            <w:r>
              <w:rPr>
                <w:rFonts w:eastAsia="Malgun Gothic" w:hint="eastAsia"/>
                <w:lang w:eastAsia="ko-KR"/>
              </w:rPr>
              <w:t>Yes</w:t>
            </w:r>
          </w:p>
        </w:tc>
        <w:tc>
          <w:tcPr>
            <w:tcW w:w="5808" w:type="dxa"/>
          </w:tcPr>
          <w:p w14:paraId="7C3F8BD2" w14:textId="77777777" w:rsidR="00DE2D66" w:rsidRDefault="00295391">
            <w:pPr>
              <w:jc w:val="both"/>
              <w:rPr>
                <w:rFonts w:eastAsia="Malgun Gothic"/>
                <w:lang w:eastAsia="ko-KR"/>
              </w:rPr>
            </w:pPr>
            <w:r>
              <w:rPr>
                <w:rFonts w:eastAsia="Malgun Gothic" w:hint="eastAsia"/>
                <w:lang w:eastAsia="ko-KR"/>
              </w:rPr>
              <w:t xml:space="preserve">We are fine with combining multiple events, but this should be done based on currently defined events i.e. </w:t>
            </w:r>
            <w:r>
              <w:rPr>
                <w:rFonts w:eastAsia="Malgun Gothic"/>
                <w:lang w:eastAsia="ko-KR"/>
              </w:rPr>
              <w:t xml:space="preserve">we should not pursue introducing additional new events for this. </w:t>
            </w:r>
          </w:p>
        </w:tc>
      </w:tr>
      <w:tr w:rsidR="00DE2D66" w14:paraId="7C3F8BD8" w14:textId="77777777">
        <w:tc>
          <w:tcPr>
            <w:tcW w:w="1980" w:type="dxa"/>
          </w:tcPr>
          <w:p w14:paraId="7C3F8BD4" w14:textId="77777777" w:rsidR="00DE2D66" w:rsidRDefault="00295391">
            <w:pPr>
              <w:jc w:val="both"/>
              <w:rPr>
                <w:lang w:eastAsia="zh-CN"/>
              </w:rPr>
            </w:pPr>
            <w:r>
              <w:rPr>
                <w:lang w:eastAsia="zh-CN"/>
              </w:rPr>
              <w:t>Apple</w:t>
            </w:r>
          </w:p>
        </w:tc>
        <w:tc>
          <w:tcPr>
            <w:tcW w:w="1843" w:type="dxa"/>
          </w:tcPr>
          <w:p w14:paraId="7C3F8BD5" w14:textId="77777777" w:rsidR="00DE2D66" w:rsidRDefault="00295391">
            <w:pPr>
              <w:jc w:val="both"/>
              <w:rPr>
                <w:lang w:val="en-US" w:eastAsia="zh-CN"/>
              </w:rPr>
            </w:pPr>
            <w:r>
              <w:rPr>
                <w:lang w:eastAsia="zh-CN"/>
              </w:rPr>
              <w:t>See comments</w:t>
            </w:r>
          </w:p>
        </w:tc>
        <w:tc>
          <w:tcPr>
            <w:tcW w:w="5808" w:type="dxa"/>
          </w:tcPr>
          <w:p w14:paraId="7C3F8BD6" w14:textId="77777777" w:rsidR="00DE2D66" w:rsidRDefault="00295391">
            <w:pPr>
              <w:jc w:val="both"/>
              <w:rPr>
                <w:lang w:eastAsia="zh-CN"/>
              </w:rPr>
            </w:pPr>
            <w:r>
              <w:rPr>
                <w:lang w:eastAsia="zh-CN"/>
              </w:rPr>
              <w:t xml:space="preserve">In NTN CHO, network does always configure condEventD1 and </w:t>
            </w:r>
            <w:proofErr w:type="spellStart"/>
            <w:r>
              <w:rPr>
                <w:lang w:eastAsia="zh-CN"/>
              </w:rPr>
              <w:t>condEventAx</w:t>
            </w:r>
            <w:proofErr w:type="spellEnd"/>
            <w:r>
              <w:rPr>
                <w:lang w:eastAsia="zh-CN"/>
              </w:rPr>
              <w:t xml:space="preserve"> together for conditional handover. But for normal measurement reporting, the EventD1 and </w:t>
            </w:r>
            <w:proofErr w:type="spellStart"/>
            <w:r>
              <w:rPr>
                <w:lang w:eastAsia="zh-CN"/>
              </w:rPr>
              <w:t>EventAx</w:t>
            </w:r>
            <w:proofErr w:type="spellEnd"/>
            <w:r>
              <w:rPr>
                <w:lang w:eastAsia="zh-CN"/>
              </w:rPr>
              <w:t xml:space="preserve"> are independent, meaning UE does not need to wait for both events to be met. I thought CHO case is not what we are discussing here?</w:t>
            </w:r>
          </w:p>
          <w:p w14:paraId="7C3F8BD7" w14:textId="77777777" w:rsidR="00DE2D66" w:rsidRDefault="00295391">
            <w:pPr>
              <w:jc w:val="both"/>
              <w:rPr>
                <w:lang w:val="en-US" w:eastAsia="zh-CN"/>
              </w:rPr>
            </w:pPr>
            <w:r>
              <w:rPr>
                <w:lang w:eastAsia="zh-CN"/>
              </w:rPr>
              <w:t xml:space="preserve">For UAV, we are wondering for normal HO, what </w:t>
            </w:r>
            <w:proofErr w:type="spellStart"/>
            <w:r>
              <w:rPr>
                <w:lang w:eastAsia="zh-CN"/>
              </w:rPr>
              <w:t>can not</w:t>
            </w:r>
            <w:proofErr w:type="spellEnd"/>
            <w:r>
              <w:rPr>
                <w:lang w:eastAsia="zh-CN"/>
              </w:rPr>
              <w:t xml:space="preserve"> be handled if UE follows legacy behaviour and report height and </w:t>
            </w:r>
            <w:proofErr w:type="spellStart"/>
            <w:r>
              <w:rPr>
                <w:lang w:eastAsia="zh-CN"/>
              </w:rPr>
              <w:t>Ax</w:t>
            </w:r>
            <w:proofErr w:type="spellEnd"/>
            <w:r>
              <w:rPr>
                <w:lang w:eastAsia="zh-CN"/>
              </w:rPr>
              <w:t xml:space="preserve"> triggered results at different time instances. As long as UE does not report </w:t>
            </w:r>
            <w:r>
              <w:rPr>
                <w:lang w:eastAsia="zh-CN"/>
              </w:rPr>
              <w:lastRenderedPageBreak/>
              <w:t>“leave” for first event, network would know the two events are met when receiving the second event triggered report.</w:t>
            </w:r>
          </w:p>
        </w:tc>
      </w:tr>
      <w:tr w:rsidR="00DE2D66" w14:paraId="7C3F8BDC" w14:textId="77777777">
        <w:tc>
          <w:tcPr>
            <w:tcW w:w="1980" w:type="dxa"/>
          </w:tcPr>
          <w:p w14:paraId="7C3F8BD9" w14:textId="77777777" w:rsidR="00DE2D66" w:rsidRDefault="00295391">
            <w:pPr>
              <w:jc w:val="both"/>
              <w:rPr>
                <w:rFonts w:eastAsiaTheme="minorEastAsia"/>
                <w:lang w:eastAsia="ja-JP"/>
              </w:rPr>
            </w:pPr>
            <w:r>
              <w:rPr>
                <w:rFonts w:eastAsiaTheme="minorEastAsia" w:hint="eastAsia"/>
                <w:lang w:eastAsia="ja-JP"/>
              </w:rPr>
              <w:lastRenderedPageBreak/>
              <w:t>D</w:t>
            </w:r>
            <w:r>
              <w:rPr>
                <w:rFonts w:eastAsiaTheme="minorEastAsia"/>
                <w:lang w:eastAsia="ja-JP"/>
              </w:rPr>
              <w:t>ENSO</w:t>
            </w:r>
          </w:p>
        </w:tc>
        <w:tc>
          <w:tcPr>
            <w:tcW w:w="1843" w:type="dxa"/>
          </w:tcPr>
          <w:p w14:paraId="7C3F8BDA" w14:textId="77777777" w:rsidR="00DE2D66" w:rsidRDefault="00295391">
            <w:pPr>
              <w:jc w:val="both"/>
              <w:rPr>
                <w:rFonts w:eastAsiaTheme="minorEastAsia"/>
                <w:lang w:eastAsia="ja-JP"/>
              </w:rPr>
            </w:pPr>
            <w:r>
              <w:rPr>
                <w:rFonts w:eastAsiaTheme="minorEastAsia" w:hint="eastAsia"/>
                <w:lang w:eastAsia="ja-JP"/>
              </w:rPr>
              <w:t>Y</w:t>
            </w:r>
            <w:r>
              <w:rPr>
                <w:rFonts w:eastAsiaTheme="minorEastAsia"/>
                <w:lang w:eastAsia="ja-JP"/>
              </w:rPr>
              <w:t>es</w:t>
            </w:r>
          </w:p>
        </w:tc>
        <w:tc>
          <w:tcPr>
            <w:tcW w:w="5808" w:type="dxa"/>
          </w:tcPr>
          <w:p w14:paraId="7C3F8BDB" w14:textId="77777777" w:rsidR="00DE2D66" w:rsidRDefault="00295391">
            <w:pPr>
              <w:jc w:val="both"/>
              <w:rPr>
                <w:lang w:eastAsia="zh-CN"/>
              </w:rPr>
            </w:pPr>
            <w:r>
              <w:rPr>
                <w:rFonts w:eastAsia="Malgun Gothic" w:hint="eastAsia"/>
                <w:bCs/>
                <w:lang w:eastAsia="ko-KR"/>
              </w:rPr>
              <w:t>W</w:t>
            </w:r>
            <w:r>
              <w:rPr>
                <w:rFonts w:eastAsia="Malgun Gothic"/>
                <w:bCs/>
                <w:lang w:eastAsia="ko-KR"/>
              </w:rPr>
              <w:t xml:space="preserve">e agree with Ericsson. We see benefit of </w:t>
            </w:r>
            <w:r>
              <w:rPr>
                <w:bCs/>
                <w:lang w:val="en-US" w:eastAsia="zh-CN"/>
              </w:rPr>
              <w:t>combining the events, but details need to be discussed.</w:t>
            </w:r>
          </w:p>
        </w:tc>
      </w:tr>
      <w:tr w:rsidR="00DE2D66" w14:paraId="7C3F8BE0" w14:textId="77777777">
        <w:tc>
          <w:tcPr>
            <w:tcW w:w="1980" w:type="dxa"/>
          </w:tcPr>
          <w:p w14:paraId="7C3F8BDD" w14:textId="77777777" w:rsidR="00DE2D66" w:rsidRDefault="00295391">
            <w:pPr>
              <w:jc w:val="both"/>
              <w:rPr>
                <w:lang w:val="en-US" w:eastAsia="zh-CN"/>
              </w:rPr>
            </w:pPr>
            <w:r>
              <w:rPr>
                <w:rFonts w:hint="eastAsia"/>
                <w:lang w:val="en-US" w:eastAsia="zh-CN"/>
              </w:rPr>
              <w:t>ZTE</w:t>
            </w:r>
          </w:p>
        </w:tc>
        <w:tc>
          <w:tcPr>
            <w:tcW w:w="1843" w:type="dxa"/>
          </w:tcPr>
          <w:p w14:paraId="7C3F8BDE" w14:textId="77777777" w:rsidR="00DE2D66" w:rsidRDefault="00295391">
            <w:pPr>
              <w:jc w:val="both"/>
              <w:rPr>
                <w:lang w:val="en-US" w:eastAsia="zh-CN"/>
              </w:rPr>
            </w:pPr>
            <w:r>
              <w:rPr>
                <w:rFonts w:hint="eastAsia"/>
                <w:lang w:val="en-US" w:eastAsia="zh-CN"/>
              </w:rPr>
              <w:t>Yes</w:t>
            </w:r>
          </w:p>
        </w:tc>
        <w:tc>
          <w:tcPr>
            <w:tcW w:w="5808" w:type="dxa"/>
          </w:tcPr>
          <w:p w14:paraId="7C3F8BDF" w14:textId="77777777" w:rsidR="00DE2D66" w:rsidRDefault="00295391">
            <w:pPr>
              <w:jc w:val="both"/>
              <w:rPr>
                <w:lang w:eastAsia="zh-CN"/>
              </w:rPr>
            </w:pPr>
            <w:r>
              <w:rPr>
                <w:rFonts w:hint="eastAsia"/>
                <w:bCs/>
                <w:lang w:val="en-US" w:eastAsia="zh-CN"/>
              </w:rPr>
              <w:t xml:space="preserve">We see some benefits to combine H events with A/B events, </w:t>
            </w:r>
            <w:proofErr w:type="gramStart"/>
            <w:r>
              <w:rPr>
                <w:rFonts w:hint="eastAsia"/>
                <w:bCs/>
                <w:lang w:val="en-US" w:eastAsia="zh-CN"/>
              </w:rPr>
              <w:t>e.g.</w:t>
            </w:r>
            <w:proofErr w:type="gramEnd"/>
            <w:r>
              <w:rPr>
                <w:rFonts w:hint="eastAsia"/>
                <w:bCs/>
                <w:lang w:val="en-US" w:eastAsia="zh-CN"/>
              </w:rPr>
              <w:t xml:space="preserve"> to help handle the vertical mobility well. Besides, considering that the measurement report triggered by height events may also include the RSRP/RSRQ/SINR measurement results or/and location information (as discussed in Q1), we think the standalone H events with multiple height thresholds could also be considered, to decide the vertical mobility. E.g., the NW can combine RSRP/RSRQ/SINR measurement results (may also include </w:t>
            </w:r>
            <w:proofErr w:type="spellStart"/>
            <w:r>
              <w:rPr>
                <w:rFonts w:hint="eastAsia"/>
                <w:bCs/>
                <w:lang w:val="en-US" w:eastAsia="zh-CN"/>
              </w:rPr>
              <w:t>neighbour</w:t>
            </w:r>
            <w:proofErr w:type="spellEnd"/>
            <w:r>
              <w:rPr>
                <w:rFonts w:hint="eastAsia"/>
                <w:bCs/>
                <w:lang w:val="en-US" w:eastAsia="zh-CN"/>
              </w:rPr>
              <w:t xml:space="preserve"> cell results, if </w:t>
            </w:r>
            <w:proofErr w:type="spellStart"/>
            <w:r>
              <w:rPr>
                <w:rFonts w:hint="eastAsia"/>
                <w:bCs/>
                <w:lang w:val="en-US" w:eastAsia="zh-CN"/>
              </w:rPr>
              <w:t>reportAddNeighMeas</w:t>
            </w:r>
            <w:proofErr w:type="spellEnd"/>
            <w:r>
              <w:rPr>
                <w:rFonts w:hint="eastAsia"/>
                <w:bCs/>
                <w:lang w:val="en-US" w:eastAsia="zh-CN"/>
              </w:rPr>
              <w:t xml:space="preserve"> is configured) and height information by itself to decide whether the vertical mobility is to be required in the concerned height range.</w:t>
            </w:r>
          </w:p>
        </w:tc>
      </w:tr>
      <w:tr w:rsidR="00DE2D66" w14:paraId="7C3F8BE4" w14:textId="77777777">
        <w:tc>
          <w:tcPr>
            <w:tcW w:w="1980" w:type="dxa"/>
          </w:tcPr>
          <w:p w14:paraId="7C3F8BE1" w14:textId="34D8349A" w:rsidR="00DE2D66" w:rsidRDefault="007652C9" w:rsidP="007652C9">
            <w:pPr>
              <w:jc w:val="center"/>
              <w:rPr>
                <w:lang w:eastAsia="zh-CN"/>
              </w:rPr>
            </w:pPr>
            <w:r>
              <w:rPr>
                <w:lang w:eastAsia="zh-CN"/>
              </w:rPr>
              <w:t>AT&amp;T</w:t>
            </w:r>
          </w:p>
        </w:tc>
        <w:tc>
          <w:tcPr>
            <w:tcW w:w="1843" w:type="dxa"/>
          </w:tcPr>
          <w:p w14:paraId="7C3F8BE2" w14:textId="30E762E1" w:rsidR="00DE2D66" w:rsidRDefault="007652C9">
            <w:pPr>
              <w:jc w:val="both"/>
              <w:rPr>
                <w:lang w:eastAsia="zh-CN"/>
              </w:rPr>
            </w:pPr>
            <w:r>
              <w:rPr>
                <w:lang w:eastAsia="zh-CN"/>
              </w:rPr>
              <w:t>Yes</w:t>
            </w:r>
          </w:p>
        </w:tc>
        <w:tc>
          <w:tcPr>
            <w:tcW w:w="5808" w:type="dxa"/>
          </w:tcPr>
          <w:p w14:paraId="7C3F8BE3" w14:textId="38289C8E" w:rsidR="00DE2D66" w:rsidRDefault="007652C9">
            <w:pPr>
              <w:jc w:val="both"/>
              <w:rPr>
                <w:lang w:eastAsia="zh-CN"/>
              </w:rPr>
            </w:pPr>
            <w:r>
              <w:rPr>
                <w:lang w:eastAsia="zh-CN"/>
              </w:rPr>
              <w:t>We don’t see a reason to exclude any combinations.</w:t>
            </w:r>
          </w:p>
        </w:tc>
      </w:tr>
      <w:tr w:rsidR="00DE2D66" w14:paraId="7C3F8BE8" w14:textId="77777777">
        <w:tc>
          <w:tcPr>
            <w:tcW w:w="1980" w:type="dxa"/>
          </w:tcPr>
          <w:p w14:paraId="7C3F8BE5" w14:textId="77777777" w:rsidR="00DE2D66" w:rsidRDefault="00DE2D66">
            <w:pPr>
              <w:jc w:val="both"/>
              <w:rPr>
                <w:lang w:eastAsia="zh-CN"/>
              </w:rPr>
            </w:pPr>
          </w:p>
        </w:tc>
        <w:tc>
          <w:tcPr>
            <w:tcW w:w="1843" w:type="dxa"/>
          </w:tcPr>
          <w:p w14:paraId="7C3F8BE6" w14:textId="77777777" w:rsidR="00DE2D66" w:rsidRDefault="00DE2D66">
            <w:pPr>
              <w:jc w:val="both"/>
              <w:rPr>
                <w:lang w:eastAsia="zh-CN"/>
              </w:rPr>
            </w:pPr>
          </w:p>
        </w:tc>
        <w:tc>
          <w:tcPr>
            <w:tcW w:w="5808" w:type="dxa"/>
          </w:tcPr>
          <w:p w14:paraId="7C3F8BE7" w14:textId="77777777" w:rsidR="00DE2D66" w:rsidRDefault="00DE2D66">
            <w:pPr>
              <w:jc w:val="both"/>
              <w:rPr>
                <w:lang w:eastAsia="zh-CN"/>
              </w:rPr>
            </w:pPr>
          </w:p>
        </w:tc>
      </w:tr>
      <w:tr w:rsidR="00DE2D66" w14:paraId="7C3F8BEC" w14:textId="77777777">
        <w:tc>
          <w:tcPr>
            <w:tcW w:w="1980" w:type="dxa"/>
          </w:tcPr>
          <w:p w14:paraId="7C3F8BE9" w14:textId="77777777" w:rsidR="00DE2D66" w:rsidRDefault="00DE2D66">
            <w:pPr>
              <w:jc w:val="both"/>
              <w:rPr>
                <w:lang w:eastAsia="zh-CN"/>
              </w:rPr>
            </w:pPr>
          </w:p>
        </w:tc>
        <w:tc>
          <w:tcPr>
            <w:tcW w:w="1843" w:type="dxa"/>
          </w:tcPr>
          <w:p w14:paraId="7C3F8BEA" w14:textId="77777777" w:rsidR="00DE2D66" w:rsidRDefault="00DE2D66">
            <w:pPr>
              <w:jc w:val="both"/>
              <w:rPr>
                <w:lang w:eastAsia="zh-CN"/>
              </w:rPr>
            </w:pPr>
          </w:p>
        </w:tc>
        <w:tc>
          <w:tcPr>
            <w:tcW w:w="5808" w:type="dxa"/>
          </w:tcPr>
          <w:p w14:paraId="7C3F8BEB" w14:textId="77777777" w:rsidR="00DE2D66" w:rsidRDefault="00DE2D66">
            <w:pPr>
              <w:jc w:val="both"/>
              <w:rPr>
                <w:rFonts w:eastAsia="Malgun Gothic"/>
                <w:lang w:eastAsia="ko-KR"/>
              </w:rPr>
            </w:pPr>
          </w:p>
        </w:tc>
      </w:tr>
      <w:tr w:rsidR="00DE2D66" w14:paraId="7C3F8BF0" w14:textId="77777777">
        <w:tc>
          <w:tcPr>
            <w:tcW w:w="1980" w:type="dxa"/>
          </w:tcPr>
          <w:p w14:paraId="7C3F8BED" w14:textId="77777777" w:rsidR="00DE2D66" w:rsidRDefault="00DE2D66">
            <w:pPr>
              <w:jc w:val="both"/>
              <w:rPr>
                <w:lang w:eastAsia="zh-CN"/>
              </w:rPr>
            </w:pPr>
          </w:p>
        </w:tc>
        <w:tc>
          <w:tcPr>
            <w:tcW w:w="1843" w:type="dxa"/>
          </w:tcPr>
          <w:p w14:paraId="7C3F8BEE" w14:textId="77777777" w:rsidR="00DE2D66" w:rsidRDefault="00DE2D66">
            <w:pPr>
              <w:jc w:val="both"/>
              <w:rPr>
                <w:lang w:eastAsia="zh-CN"/>
              </w:rPr>
            </w:pPr>
          </w:p>
        </w:tc>
        <w:tc>
          <w:tcPr>
            <w:tcW w:w="5808" w:type="dxa"/>
          </w:tcPr>
          <w:p w14:paraId="7C3F8BEF" w14:textId="77777777" w:rsidR="00DE2D66" w:rsidRDefault="00DE2D66">
            <w:pPr>
              <w:jc w:val="both"/>
              <w:rPr>
                <w:lang w:eastAsia="zh-CN"/>
              </w:rPr>
            </w:pPr>
          </w:p>
        </w:tc>
      </w:tr>
      <w:tr w:rsidR="00DE2D66" w14:paraId="7C3F8BF4" w14:textId="77777777">
        <w:tc>
          <w:tcPr>
            <w:tcW w:w="1980" w:type="dxa"/>
          </w:tcPr>
          <w:p w14:paraId="7C3F8BF1" w14:textId="77777777" w:rsidR="00DE2D66" w:rsidRDefault="00DE2D66">
            <w:pPr>
              <w:jc w:val="both"/>
              <w:rPr>
                <w:lang w:eastAsia="zh-CN"/>
              </w:rPr>
            </w:pPr>
          </w:p>
        </w:tc>
        <w:tc>
          <w:tcPr>
            <w:tcW w:w="1843" w:type="dxa"/>
          </w:tcPr>
          <w:p w14:paraId="7C3F8BF2" w14:textId="77777777" w:rsidR="00DE2D66" w:rsidRDefault="00DE2D66">
            <w:pPr>
              <w:jc w:val="both"/>
              <w:rPr>
                <w:lang w:eastAsia="zh-CN"/>
              </w:rPr>
            </w:pPr>
          </w:p>
        </w:tc>
        <w:tc>
          <w:tcPr>
            <w:tcW w:w="5808" w:type="dxa"/>
          </w:tcPr>
          <w:p w14:paraId="7C3F8BF3" w14:textId="77777777" w:rsidR="00DE2D66" w:rsidRDefault="00DE2D66">
            <w:pPr>
              <w:jc w:val="both"/>
              <w:rPr>
                <w:lang w:eastAsia="zh-CN"/>
              </w:rPr>
            </w:pPr>
          </w:p>
        </w:tc>
      </w:tr>
      <w:tr w:rsidR="00DE2D66" w14:paraId="7C3F8BF8" w14:textId="77777777">
        <w:tc>
          <w:tcPr>
            <w:tcW w:w="1980" w:type="dxa"/>
          </w:tcPr>
          <w:p w14:paraId="7C3F8BF5" w14:textId="77777777" w:rsidR="00DE2D66" w:rsidRDefault="00DE2D66">
            <w:pPr>
              <w:jc w:val="both"/>
              <w:rPr>
                <w:lang w:eastAsia="zh-CN"/>
              </w:rPr>
            </w:pPr>
          </w:p>
        </w:tc>
        <w:tc>
          <w:tcPr>
            <w:tcW w:w="1843" w:type="dxa"/>
          </w:tcPr>
          <w:p w14:paraId="7C3F8BF6" w14:textId="77777777" w:rsidR="00DE2D66" w:rsidRDefault="00DE2D66">
            <w:pPr>
              <w:jc w:val="both"/>
              <w:rPr>
                <w:lang w:eastAsia="zh-CN"/>
              </w:rPr>
            </w:pPr>
          </w:p>
        </w:tc>
        <w:tc>
          <w:tcPr>
            <w:tcW w:w="5808" w:type="dxa"/>
          </w:tcPr>
          <w:p w14:paraId="7C3F8BF7" w14:textId="77777777" w:rsidR="00DE2D66" w:rsidRDefault="00DE2D66">
            <w:pPr>
              <w:jc w:val="both"/>
              <w:rPr>
                <w:lang w:eastAsia="zh-CN"/>
              </w:rPr>
            </w:pPr>
          </w:p>
        </w:tc>
      </w:tr>
    </w:tbl>
    <w:p w14:paraId="7C3F8BF9" w14:textId="2FE3052A" w:rsidR="00DE2D66" w:rsidRDefault="00DE2D66">
      <w:pPr>
        <w:jc w:val="both"/>
        <w:rPr>
          <w:ins w:id="10" w:author="Nokia" w:date="2023-01-30T12:48:00Z"/>
        </w:rPr>
      </w:pPr>
    </w:p>
    <w:p w14:paraId="37C92AE0" w14:textId="77777777" w:rsidR="00AB0281" w:rsidRDefault="00AB0281" w:rsidP="00AB0281">
      <w:pPr>
        <w:jc w:val="both"/>
        <w:rPr>
          <w:ins w:id="11" w:author="Nokia" w:date="2023-01-30T12:48:00Z"/>
        </w:rPr>
      </w:pPr>
      <w:ins w:id="12" w:author="Nokia" w:date="2023-01-30T12:48:00Z">
        <w:r>
          <w:t>Summary for Q2:</w:t>
        </w:r>
      </w:ins>
    </w:p>
    <w:p w14:paraId="3B7EA439" w14:textId="77777777" w:rsidR="00AB0281" w:rsidRDefault="00AB0281" w:rsidP="00AB0281">
      <w:pPr>
        <w:pStyle w:val="ListParagraph"/>
        <w:numPr>
          <w:ilvl w:val="0"/>
          <w:numId w:val="7"/>
        </w:numPr>
        <w:jc w:val="both"/>
        <w:rPr>
          <w:ins w:id="13" w:author="Nokia" w:date="2023-01-30T12:48:00Z"/>
        </w:rPr>
      </w:pPr>
      <w:ins w:id="14" w:author="Nokia" w:date="2023-01-30T12:48:00Z">
        <w:r>
          <w:t xml:space="preserve">Most companies are fine to have a combined event, wherein both </w:t>
        </w:r>
        <w:proofErr w:type="spellStart"/>
        <w:r>
          <w:t>Ax</w:t>
        </w:r>
        <w:proofErr w:type="spellEnd"/>
        <w:r>
          <w:t xml:space="preserve"> and H1/H2 entry conditions will have to be met to trigger the measurement reporting</w:t>
        </w:r>
      </w:ins>
    </w:p>
    <w:p w14:paraId="046EF82D" w14:textId="77777777" w:rsidR="00AB0281" w:rsidRDefault="00AB0281" w:rsidP="00AB0281">
      <w:pPr>
        <w:pStyle w:val="ListParagraph"/>
        <w:numPr>
          <w:ilvl w:val="0"/>
          <w:numId w:val="7"/>
        </w:numPr>
        <w:jc w:val="both"/>
        <w:rPr>
          <w:ins w:id="15" w:author="Nokia" w:date="2023-01-30T12:48:00Z"/>
        </w:rPr>
      </w:pPr>
      <w:ins w:id="16" w:author="Nokia" w:date="2023-01-30T12:48:00Z">
        <w:r>
          <w:t>One important aspect that has been raised and needs to be resolved is how to ensure the coexistence of combined H1/H2 and standalone H1/H2 (what if both trigger – is the NW receiving duplicated reports?)</w:t>
        </w:r>
      </w:ins>
    </w:p>
    <w:p w14:paraId="3349F859" w14:textId="00CF1B88" w:rsidR="00AB0281" w:rsidRPr="00940C96" w:rsidRDefault="009251C4">
      <w:pPr>
        <w:jc w:val="both"/>
        <w:rPr>
          <w:b/>
          <w:bCs/>
        </w:rPr>
      </w:pPr>
      <w:ins w:id="17" w:author="Nokia" w:date="2023-02-06T15:31:00Z">
        <w:r w:rsidRPr="009251C4">
          <w:rPr>
            <w:b/>
            <w:bCs/>
          </w:rPr>
          <w:t>Proposal 2: Joint use of height-dependent condition and RSRP/RSRQ/SINR-based condition for measurement report triggering is supported in NR Rel-18 UAV. FFS the details (e.g. whether new event or the combination of existing events is used).</w:t>
        </w:r>
      </w:ins>
    </w:p>
    <w:p w14:paraId="7C3F8BFA" w14:textId="77777777" w:rsidR="00DE2D66" w:rsidRDefault="00295391">
      <w:pPr>
        <w:pStyle w:val="Heading2"/>
      </w:pPr>
      <w:r>
        <w:t xml:space="preserve">2.2 </w:t>
      </w:r>
      <w:r>
        <w:tab/>
        <w:t>Height-dependent Adjustments</w:t>
      </w:r>
    </w:p>
    <w:p w14:paraId="7C3F8BFB" w14:textId="77777777" w:rsidR="00DE2D66" w:rsidRDefault="00295391">
      <w:pPr>
        <w:jc w:val="both"/>
      </w:pPr>
      <w:r>
        <w:t xml:space="preserve">As the UAV UE can fly high above the ground level (up to 300 meters was supported in LTE Rel-15) it can experience largely varying radio conditions. This effect is especially pronounced when the UAV UE is ascending in NLOS conditions, below the rooftops. When the UAV UE flies higher, above the rooftops (in LOS conditions), it can monitor secondary lobes of distant base station’s antennas </w:t>
      </w:r>
      <w:r>
        <w:fldChar w:fldCharType="begin"/>
      </w:r>
      <w:r>
        <w:instrText xml:space="preserve"> REF _Ref107910170 \r \h  \* MERGEFORMAT </w:instrText>
      </w:r>
      <w:r>
        <w:fldChar w:fldCharType="separate"/>
      </w:r>
      <w:r>
        <w:t>[2]</w:t>
      </w:r>
      <w:r>
        <w:fldChar w:fldCharType="end"/>
      </w:r>
      <w:r>
        <w:t>. This can result in the UE attempting to HO not to the closest available cell. These circumstances have been used in several RAN2 papers to propose height-dependent actions to be taken for UAV UEs. Those include for example: parameter (e.g. TTT) scaling or using different configuration sets, depending on the altitude. Below we would like to ask the companies to express their support for such adaptations and provide additional information how these could be used and implemented.</w:t>
      </w:r>
    </w:p>
    <w:tbl>
      <w:tblPr>
        <w:tblStyle w:val="TableGrid"/>
        <w:tblW w:w="9631" w:type="dxa"/>
        <w:tblLayout w:type="fixed"/>
        <w:tblLook w:val="04A0" w:firstRow="1" w:lastRow="0" w:firstColumn="1" w:lastColumn="0" w:noHBand="0" w:noVBand="1"/>
      </w:tblPr>
      <w:tblGrid>
        <w:gridCol w:w="1980"/>
        <w:gridCol w:w="1843"/>
        <w:gridCol w:w="5808"/>
      </w:tblGrid>
      <w:tr w:rsidR="00DE2D66" w14:paraId="7C3F8BFD" w14:textId="77777777">
        <w:tc>
          <w:tcPr>
            <w:tcW w:w="9631" w:type="dxa"/>
            <w:gridSpan w:val="3"/>
          </w:tcPr>
          <w:p w14:paraId="7C3F8BFC" w14:textId="77777777" w:rsidR="00DE2D66" w:rsidRDefault="00295391">
            <w:pPr>
              <w:jc w:val="both"/>
              <w:rPr>
                <w:b/>
                <w:bCs/>
                <w:lang w:eastAsia="zh-CN"/>
              </w:rPr>
            </w:pPr>
            <w:r>
              <w:rPr>
                <w:b/>
              </w:rPr>
              <w:t>Question 3:</w:t>
            </w:r>
            <w:r>
              <w:rPr>
                <w:b/>
                <w:bCs/>
                <w:lang w:eastAsia="zh-CN"/>
              </w:rPr>
              <w:t xml:space="preserve"> Do you support allowing the UAV UE to perform height-dependent parameter scaling? If yes, please provide the details on which parameters can be scaled and in what kind of scenarios.</w:t>
            </w:r>
          </w:p>
        </w:tc>
      </w:tr>
      <w:tr w:rsidR="00DE2D66" w14:paraId="7C3F8C01" w14:textId="77777777">
        <w:tc>
          <w:tcPr>
            <w:tcW w:w="1980" w:type="dxa"/>
          </w:tcPr>
          <w:p w14:paraId="7C3F8BFE" w14:textId="77777777" w:rsidR="00DE2D66" w:rsidRDefault="00295391">
            <w:pPr>
              <w:jc w:val="both"/>
              <w:rPr>
                <w:b/>
              </w:rPr>
            </w:pPr>
            <w:r>
              <w:rPr>
                <w:b/>
              </w:rPr>
              <w:t>Company</w:t>
            </w:r>
          </w:p>
        </w:tc>
        <w:tc>
          <w:tcPr>
            <w:tcW w:w="1843" w:type="dxa"/>
          </w:tcPr>
          <w:p w14:paraId="7C3F8BFF" w14:textId="77777777" w:rsidR="00DE2D66" w:rsidRDefault="00295391">
            <w:pPr>
              <w:jc w:val="both"/>
              <w:rPr>
                <w:b/>
              </w:rPr>
            </w:pPr>
            <w:r>
              <w:rPr>
                <w:b/>
              </w:rPr>
              <w:t>Answer</w:t>
            </w:r>
          </w:p>
        </w:tc>
        <w:tc>
          <w:tcPr>
            <w:tcW w:w="5808" w:type="dxa"/>
          </w:tcPr>
          <w:p w14:paraId="7C3F8C00" w14:textId="77777777" w:rsidR="00DE2D66" w:rsidRDefault="00295391">
            <w:pPr>
              <w:jc w:val="both"/>
              <w:rPr>
                <w:b/>
              </w:rPr>
            </w:pPr>
            <w:r>
              <w:rPr>
                <w:b/>
              </w:rPr>
              <w:t>Comments</w:t>
            </w:r>
          </w:p>
        </w:tc>
      </w:tr>
      <w:tr w:rsidR="00DE2D66" w14:paraId="7C3F8C05" w14:textId="77777777">
        <w:tc>
          <w:tcPr>
            <w:tcW w:w="1980" w:type="dxa"/>
          </w:tcPr>
          <w:p w14:paraId="7C3F8C02" w14:textId="77777777" w:rsidR="00DE2D66" w:rsidRDefault="00295391">
            <w:pPr>
              <w:jc w:val="both"/>
              <w:rPr>
                <w:lang w:eastAsia="zh-CN"/>
              </w:rPr>
            </w:pPr>
            <w:r>
              <w:rPr>
                <w:rFonts w:hint="eastAsia"/>
                <w:lang w:eastAsia="zh-CN"/>
              </w:rPr>
              <w:lastRenderedPageBreak/>
              <w:t>H</w:t>
            </w:r>
            <w:r>
              <w:rPr>
                <w:lang w:eastAsia="zh-CN"/>
              </w:rPr>
              <w:t xml:space="preserve">uawei, </w:t>
            </w:r>
            <w:r>
              <w:rPr>
                <w:rFonts w:hint="eastAsia"/>
                <w:lang w:eastAsia="zh-CN"/>
              </w:rPr>
              <w:t>HiSilicon</w:t>
            </w:r>
          </w:p>
        </w:tc>
        <w:tc>
          <w:tcPr>
            <w:tcW w:w="1843" w:type="dxa"/>
          </w:tcPr>
          <w:p w14:paraId="7C3F8C03" w14:textId="77777777" w:rsidR="00DE2D66" w:rsidRDefault="00295391">
            <w:pPr>
              <w:jc w:val="both"/>
              <w:rPr>
                <w:lang w:eastAsia="zh-CN"/>
              </w:rPr>
            </w:pPr>
            <w:r>
              <w:rPr>
                <w:lang w:eastAsia="zh-CN"/>
              </w:rPr>
              <w:t>Maybe</w:t>
            </w:r>
          </w:p>
        </w:tc>
        <w:tc>
          <w:tcPr>
            <w:tcW w:w="5808" w:type="dxa"/>
          </w:tcPr>
          <w:p w14:paraId="7C3F8C04" w14:textId="77777777" w:rsidR="00DE2D66" w:rsidRDefault="00295391">
            <w:pPr>
              <w:jc w:val="both"/>
              <w:rPr>
                <w:lang w:eastAsia="zh-CN"/>
              </w:rPr>
            </w:pPr>
            <w:r>
              <w:t>We think a height-dependent TTT autonomous scaling by the UAV UE could be considered for NR UAVs. Speed-dependent TTT has been specified in LTE. When the speed of UE changes, the TTT will be scaled accordingly to adjust the reporting delay. Similarly, when the UAV UE moves vertically, the drone could adjust the TTT to ensure that it sends Measurement Reports on time, as the communication environment can change dramatically in the vertical direction. If we follow the legacy mechanism, i.e., reconfiguring the TTT when the aerial UE exceeds a certain height, the configured TTT may not be suitable due to the communication delay and the drone’s high mobility. If the TTT is running at the time UE is crossing a threshold that would trigger scaling, it could anyway conclude the ongoing operation and use the different TTT the next time a condition is triggered. Nevertheless, rather than autonomous scaling by the UE (based on some pre-configuration from the network of a scaling factor or similar), it could be more straightforward to use multiple configuration as in the following question, so we prefer the solution mentioned in Q4 instead.</w:t>
            </w:r>
          </w:p>
        </w:tc>
      </w:tr>
      <w:tr w:rsidR="00DE2D66" w14:paraId="7C3F8C09" w14:textId="77777777">
        <w:tc>
          <w:tcPr>
            <w:tcW w:w="1980" w:type="dxa"/>
          </w:tcPr>
          <w:p w14:paraId="7C3F8C06" w14:textId="77777777" w:rsidR="00DE2D66" w:rsidRDefault="00295391">
            <w:pPr>
              <w:jc w:val="both"/>
              <w:rPr>
                <w:lang w:eastAsia="zh-CN"/>
              </w:rPr>
            </w:pPr>
            <w:r>
              <w:rPr>
                <w:lang w:eastAsia="zh-CN"/>
              </w:rPr>
              <w:t>Ericsson</w:t>
            </w:r>
          </w:p>
        </w:tc>
        <w:tc>
          <w:tcPr>
            <w:tcW w:w="1843" w:type="dxa"/>
          </w:tcPr>
          <w:p w14:paraId="7C3F8C07" w14:textId="77777777" w:rsidR="00DE2D66" w:rsidRDefault="00295391">
            <w:pPr>
              <w:jc w:val="both"/>
              <w:rPr>
                <w:lang w:eastAsia="zh-CN"/>
              </w:rPr>
            </w:pPr>
            <w:r>
              <w:rPr>
                <w:lang w:eastAsia="zh-CN"/>
              </w:rPr>
              <w:t>yes</w:t>
            </w:r>
          </w:p>
        </w:tc>
        <w:tc>
          <w:tcPr>
            <w:tcW w:w="5808" w:type="dxa"/>
          </w:tcPr>
          <w:p w14:paraId="7C3F8C08" w14:textId="77777777" w:rsidR="00DE2D66" w:rsidRDefault="00295391">
            <w:pPr>
              <w:jc w:val="both"/>
              <w:rPr>
                <w:lang w:eastAsia="zh-CN"/>
              </w:rPr>
            </w:pPr>
            <w:r>
              <w:rPr>
                <w:lang w:eastAsia="zh-CN"/>
              </w:rPr>
              <w:t>In our view, TTT can be scaled with height. This could be simpler option than Q4</w:t>
            </w:r>
          </w:p>
        </w:tc>
      </w:tr>
      <w:tr w:rsidR="00DE2D66" w14:paraId="7C3F8C0F" w14:textId="77777777">
        <w:tc>
          <w:tcPr>
            <w:tcW w:w="1980" w:type="dxa"/>
          </w:tcPr>
          <w:p w14:paraId="7C3F8C0A" w14:textId="77777777" w:rsidR="00DE2D66" w:rsidRDefault="00295391">
            <w:pPr>
              <w:jc w:val="both"/>
              <w:rPr>
                <w:lang w:eastAsia="zh-CN"/>
              </w:rPr>
            </w:pPr>
            <w:r>
              <w:rPr>
                <w:lang w:eastAsia="zh-CN"/>
              </w:rPr>
              <w:t>Nokia</w:t>
            </w:r>
          </w:p>
        </w:tc>
        <w:tc>
          <w:tcPr>
            <w:tcW w:w="1843" w:type="dxa"/>
          </w:tcPr>
          <w:p w14:paraId="7C3F8C0B" w14:textId="77777777" w:rsidR="00DE2D66" w:rsidRDefault="00295391">
            <w:pPr>
              <w:jc w:val="both"/>
              <w:rPr>
                <w:lang w:eastAsia="zh-CN"/>
              </w:rPr>
            </w:pPr>
            <w:r>
              <w:rPr>
                <w:lang w:eastAsia="zh-CN"/>
              </w:rPr>
              <w:t>No/not necessary</w:t>
            </w:r>
          </w:p>
        </w:tc>
        <w:tc>
          <w:tcPr>
            <w:tcW w:w="5808" w:type="dxa"/>
          </w:tcPr>
          <w:p w14:paraId="7C3F8C0C" w14:textId="77777777" w:rsidR="00DE2D66" w:rsidRDefault="00295391">
            <w:pPr>
              <w:jc w:val="both"/>
              <w:rPr>
                <w:lang w:eastAsia="zh-CN"/>
              </w:rPr>
            </w:pPr>
            <w:r>
              <w:rPr>
                <w:lang w:eastAsia="zh-CN"/>
              </w:rPr>
              <w:t xml:space="preserve">If scaling is understood as multiplying the parameter’s value by factor proportional to/directly dependent on the instantaneous height value then we do not see such need. </w:t>
            </w:r>
          </w:p>
          <w:p w14:paraId="7C3F8C0D" w14:textId="77777777" w:rsidR="00DE2D66" w:rsidRDefault="00295391">
            <w:pPr>
              <w:jc w:val="both"/>
              <w:rPr>
                <w:lang w:eastAsia="zh-CN"/>
              </w:rPr>
            </w:pPr>
            <w:r>
              <w:rPr>
                <w:lang w:eastAsia="zh-CN"/>
              </w:rPr>
              <w:t xml:space="preserve">The existence of speed-dependent TTT scaling (in LTE) does not mean that height-dependent TTT (or other parameter) scaling for UAVs is automatically justified. </w:t>
            </w:r>
          </w:p>
          <w:p w14:paraId="7C3F8C0E" w14:textId="77777777" w:rsidR="00DE2D66" w:rsidRDefault="00295391">
            <w:pPr>
              <w:jc w:val="both"/>
              <w:rPr>
                <w:lang w:eastAsia="zh-CN"/>
              </w:rPr>
            </w:pPr>
            <w:r>
              <w:rPr>
                <w:lang w:eastAsia="zh-CN"/>
              </w:rPr>
              <w:t xml:space="preserve">Please note that in the results shown in multiple papers (including Nokia’s </w:t>
            </w:r>
            <w:proofErr w:type="spellStart"/>
            <w:r>
              <w:rPr>
                <w:lang w:eastAsia="zh-CN"/>
              </w:rPr>
              <w:t>TDocs</w:t>
            </w:r>
            <w:proofErr w:type="spellEnd"/>
            <w:r>
              <w:rPr>
                <w:lang w:eastAsia="zh-CN"/>
              </w:rPr>
              <w:t xml:space="preserve">) it is visible the is no consistent trend (e.g. in terms of received signal level versus height) with increasing/decreasing height. Instead, there is a big change of conditions when the UAV crosses the border between NLOS and LOS conditions (usually associated with below/above rooftops). Thus, continuous scaling, depending on the height, may lead to erroneous decisions.  </w:t>
            </w:r>
          </w:p>
        </w:tc>
      </w:tr>
      <w:tr w:rsidR="00DE2D66" w14:paraId="7C3F8C13" w14:textId="77777777">
        <w:tc>
          <w:tcPr>
            <w:tcW w:w="1980" w:type="dxa"/>
          </w:tcPr>
          <w:p w14:paraId="7C3F8C10" w14:textId="77777777" w:rsidR="00DE2D66" w:rsidRDefault="00295391">
            <w:pPr>
              <w:jc w:val="both"/>
              <w:rPr>
                <w:lang w:eastAsia="zh-CN"/>
              </w:rPr>
            </w:pPr>
            <w:r>
              <w:rPr>
                <w:lang w:eastAsia="zh-CN"/>
              </w:rPr>
              <w:t>Qualcomm</w:t>
            </w:r>
          </w:p>
        </w:tc>
        <w:tc>
          <w:tcPr>
            <w:tcW w:w="1843" w:type="dxa"/>
          </w:tcPr>
          <w:p w14:paraId="7C3F8C11" w14:textId="77777777" w:rsidR="00DE2D66" w:rsidRDefault="00295391">
            <w:pPr>
              <w:jc w:val="both"/>
              <w:rPr>
                <w:lang w:eastAsia="zh-CN"/>
              </w:rPr>
            </w:pPr>
            <w:r>
              <w:rPr>
                <w:lang w:eastAsia="zh-CN"/>
              </w:rPr>
              <w:t>No</w:t>
            </w:r>
          </w:p>
        </w:tc>
        <w:tc>
          <w:tcPr>
            <w:tcW w:w="5808" w:type="dxa"/>
          </w:tcPr>
          <w:p w14:paraId="7C3F8C12" w14:textId="77777777" w:rsidR="00DE2D66" w:rsidRDefault="00295391">
            <w:pPr>
              <w:jc w:val="both"/>
              <w:rPr>
                <w:lang w:eastAsia="zh-CN"/>
              </w:rPr>
            </w:pPr>
            <w:r>
              <w:rPr>
                <w:lang w:eastAsia="zh-CN"/>
              </w:rPr>
              <w:t xml:space="preserve">‘Scaling’ of parameters based on height can have multiple issues without clear gain, as explained by Nokia.   </w:t>
            </w:r>
          </w:p>
        </w:tc>
      </w:tr>
      <w:tr w:rsidR="00DE2D66" w14:paraId="7C3F8C17" w14:textId="77777777">
        <w:tc>
          <w:tcPr>
            <w:tcW w:w="1980" w:type="dxa"/>
          </w:tcPr>
          <w:p w14:paraId="7C3F8C14" w14:textId="77777777" w:rsidR="00DE2D66" w:rsidRDefault="00295391">
            <w:pPr>
              <w:jc w:val="both"/>
              <w:rPr>
                <w:lang w:eastAsia="zh-CN"/>
              </w:rPr>
            </w:pPr>
            <w:r>
              <w:rPr>
                <w:lang w:eastAsia="zh-CN"/>
              </w:rPr>
              <w:t>Vodafone</w:t>
            </w:r>
          </w:p>
        </w:tc>
        <w:tc>
          <w:tcPr>
            <w:tcW w:w="1843" w:type="dxa"/>
          </w:tcPr>
          <w:p w14:paraId="7C3F8C15" w14:textId="77777777" w:rsidR="00DE2D66" w:rsidRDefault="00295391">
            <w:pPr>
              <w:jc w:val="both"/>
              <w:rPr>
                <w:lang w:eastAsia="zh-CN"/>
              </w:rPr>
            </w:pPr>
            <w:r>
              <w:rPr>
                <w:lang w:eastAsia="zh-CN"/>
              </w:rPr>
              <w:t>Rather no</w:t>
            </w:r>
          </w:p>
        </w:tc>
        <w:tc>
          <w:tcPr>
            <w:tcW w:w="5808" w:type="dxa"/>
          </w:tcPr>
          <w:p w14:paraId="7C3F8C16" w14:textId="77777777" w:rsidR="00DE2D66" w:rsidRDefault="00295391">
            <w:pPr>
              <w:jc w:val="both"/>
              <w:rPr>
                <w:bCs/>
                <w:lang w:eastAsia="zh-CN"/>
              </w:rPr>
            </w:pPr>
            <w:r>
              <w:rPr>
                <w:bCs/>
                <w:lang w:eastAsia="zh-CN"/>
              </w:rPr>
              <w:t>The TTT scaling depended on the height seems interesting, but I agree with Nokia explanation, so it would be good to have more discussions about the need or leave it for now.</w:t>
            </w:r>
          </w:p>
        </w:tc>
      </w:tr>
      <w:tr w:rsidR="00DE2D66" w14:paraId="7C3F8C1B" w14:textId="77777777">
        <w:tc>
          <w:tcPr>
            <w:tcW w:w="1980" w:type="dxa"/>
          </w:tcPr>
          <w:p w14:paraId="7C3F8C18" w14:textId="77777777" w:rsidR="00DE2D66" w:rsidRDefault="00295391">
            <w:pPr>
              <w:jc w:val="both"/>
              <w:rPr>
                <w:lang w:eastAsia="zh-CN"/>
              </w:rPr>
            </w:pPr>
            <w:r>
              <w:rPr>
                <w:rFonts w:eastAsia="Malgun Gothic" w:hint="eastAsia"/>
                <w:lang w:eastAsia="ko-KR"/>
              </w:rPr>
              <w:t>L</w:t>
            </w:r>
            <w:r>
              <w:rPr>
                <w:rFonts w:eastAsia="Malgun Gothic"/>
                <w:lang w:eastAsia="ko-KR"/>
              </w:rPr>
              <w:t>GE</w:t>
            </w:r>
          </w:p>
        </w:tc>
        <w:tc>
          <w:tcPr>
            <w:tcW w:w="1843" w:type="dxa"/>
          </w:tcPr>
          <w:p w14:paraId="7C3F8C19" w14:textId="77777777" w:rsidR="00DE2D66" w:rsidRDefault="00295391">
            <w:pPr>
              <w:jc w:val="both"/>
              <w:rPr>
                <w:lang w:eastAsia="zh-CN"/>
              </w:rPr>
            </w:pPr>
            <w:r>
              <w:rPr>
                <w:rFonts w:eastAsia="Malgun Gothic" w:hint="eastAsia"/>
                <w:lang w:eastAsia="ko-KR"/>
              </w:rPr>
              <w:t>Y</w:t>
            </w:r>
            <w:r>
              <w:rPr>
                <w:rFonts w:eastAsia="Malgun Gothic"/>
                <w:lang w:eastAsia="ko-KR"/>
              </w:rPr>
              <w:t>es</w:t>
            </w:r>
          </w:p>
        </w:tc>
        <w:tc>
          <w:tcPr>
            <w:tcW w:w="5808" w:type="dxa"/>
          </w:tcPr>
          <w:p w14:paraId="7C3F8C1A" w14:textId="77777777" w:rsidR="00DE2D66" w:rsidRDefault="00295391">
            <w:pPr>
              <w:jc w:val="both"/>
              <w:rPr>
                <w:lang w:eastAsia="zh-CN"/>
              </w:rPr>
            </w:pPr>
            <w:r>
              <w:rPr>
                <w:bCs/>
                <w:lang w:eastAsia="zh-CN"/>
              </w:rPr>
              <w:t xml:space="preserve">We think the Height-dependent solution is beneficial to adjust the suitable parameter for the height timely. In terms of scaling, as </w:t>
            </w:r>
            <w:r>
              <w:rPr>
                <w:lang w:eastAsia="zh-CN"/>
              </w:rPr>
              <w:t>speed dependent TTT scaling</w:t>
            </w:r>
            <w:r>
              <w:rPr>
                <w:bCs/>
                <w:lang w:eastAsia="zh-CN"/>
              </w:rPr>
              <w:t xml:space="preserve">, we think TTT is applicable for height dependent scaling. </w:t>
            </w:r>
          </w:p>
        </w:tc>
      </w:tr>
      <w:tr w:rsidR="00DE2D66" w14:paraId="7C3F8C1F" w14:textId="77777777">
        <w:tc>
          <w:tcPr>
            <w:tcW w:w="1980" w:type="dxa"/>
          </w:tcPr>
          <w:p w14:paraId="7C3F8C1C" w14:textId="77777777" w:rsidR="00DE2D66" w:rsidRDefault="00295391">
            <w:pPr>
              <w:jc w:val="both"/>
              <w:rPr>
                <w:lang w:eastAsia="zh-CN"/>
              </w:rPr>
            </w:pPr>
            <w:r>
              <w:rPr>
                <w:rFonts w:hint="eastAsia"/>
                <w:lang w:eastAsia="zh-CN"/>
              </w:rPr>
              <w:t>N</w:t>
            </w:r>
            <w:r>
              <w:rPr>
                <w:lang w:eastAsia="zh-CN"/>
              </w:rPr>
              <w:t>EC</w:t>
            </w:r>
          </w:p>
        </w:tc>
        <w:tc>
          <w:tcPr>
            <w:tcW w:w="1843" w:type="dxa"/>
          </w:tcPr>
          <w:p w14:paraId="7C3F8C1D" w14:textId="77777777" w:rsidR="00DE2D66" w:rsidRDefault="00295391">
            <w:pPr>
              <w:jc w:val="both"/>
              <w:rPr>
                <w:lang w:eastAsia="zh-CN"/>
              </w:rPr>
            </w:pPr>
            <w:r>
              <w:rPr>
                <w:rFonts w:hint="eastAsia"/>
                <w:lang w:eastAsia="zh-CN"/>
              </w:rPr>
              <w:t>N</w:t>
            </w:r>
            <w:r>
              <w:rPr>
                <w:lang w:eastAsia="zh-CN"/>
              </w:rPr>
              <w:t>o</w:t>
            </w:r>
          </w:p>
        </w:tc>
        <w:tc>
          <w:tcPr>
            <w:tcW w:w="5808" w:type="dxa"/>
          </w:tcPr>
          <w:p w14:paraId="7C3F8C1E" w14:textId="77777777" w:rsidR="00DE2D66" w:rsidRDefault="00295391">
            <w:pPr>
              <w:jc w:val="both"/>
              <w:rPr>
                <w:lang w:eastAsia="zh-CN"/>
              </w:rPr>
            </w:pPr>
            <w:r>
              <w:rPr>
                <w:rFonts w:hint="eastAsia"/>
                <w:sz w:val="21"/>
                <w:szCs w:val="21"/>
                <w:lang w:eastAsia="zh-CN"/>
              </w:rPr>
              <w:t>We</w:t>
            </w:r>
            <w:r>
              <w:rPr>
                <w:sz w:val="21"/>
                <w:szCs w:val="21"/>
                <w:lang w:eastAsia="ja-JP"/>
              </w:rPr>
              <w:t xml:space="preserve"> share the same view with Nokia</w:t>
            </w:r>
            <w:r>
              <w:rPr>
                <w:rFonts w:hint="eastAsia"/>
                <w:sz w:val="21"/>
                <w:szCs w:val="21"/>
                <w:lang w:eastAsia="zh-CN"/>
              </w:rPr>
              <w:t>.</w:t>
            </w:r>
          </w:p>
        </w:tc>
      </w:tr>
      <w:tr w:rsidR="00DE2D66" w14:paraId="7C3F8C23" w14:textId="77777777">
        <w:tc>
          <w:tcPr>
            <w:tcW w:w="1980" w:type="dxa"/>
          </w:tcPr>
          <w:p w14:paraId="7C3F8C20" w14:textId="77777777" w:rsidR="00DE2D66" w:rsidRDefault="00295391">
            <w:pPr>
              <w:jc w:val="both"/>
              <w:rPr>
                <w:lang w:eastAsia="zh-CN"/>
              </w:rPr>
            </w:pPr>
            <w:r>
              <w:rPr>
                <w:rFonts w:hint="eastAsia"/>
                <w:lang w:eastAsia="zh-CN"/>
              </w:rPr>
              <w:t>CATT</w:t>
            </w:r>
          </w:p>
        </w:tc>
        <w:tc>
          <w:tcPr>
            <w:tcW w:w="1843" w:type="dxa"/>
          </w:tcPr>
          <w:p w14:paraId="7C3F8C21" w14:textId="77777777" w:rsidR="00DE2D66" w:rsidRDefault="00295391">
            <w:pPr>
              <w:jc w:val="both"/>
              <w:rPr>
                <w:lang w:eastAsia="zh-CN"/>
              </w:rPr>
            </w:pPr>
            <w:r>
              <w:rPr>
                <w:rFonts w:hint="eastAsia"/>
                <w:lang w:eastAsia="zh-CN"/>
              </w:rPr>
              <w:t>No</w:t>
            </w:r>
          </w:p>
        </w:tc>
        <w:tc>
          <w:tcPr>
            <w:tcW w:w="5808" w:type="dxa"/>
          </w:tcPr>
          <w:p w14:paraId="7C3F8C22" w14:textId="77777777" w:rsidR="00DE2D66" w:rsidRDefault="00295391">
            <w:pPr>
              <w:pStyle w:val="CommentText"/>
              <w:rPr>
                <w:lang w:eastAsia="zh-CN"/>
              </w:rPr>
            </w:pPr>
            <w:r>
              <w:t>Ac</w:t>
            </w:r>
            <w:r>
              <w:rPr>
                <w:rFonts w:hint="eastAsia"/>
                <w:lang w:eastAsia="zh-CN"/>
              </w:rPr>
              <w:t xml:space="preserve">tually, we think the height-dependent TTT has no </w:t>
            </w:r>
            <w:r>
              <w:rPr>
                <w:lang w:eastAsia="zh-CN"/>
              </w:rPr>
              <w:t>obvious</w:t>
            </w:r>
            <w:r>
              <w:rPr>
                <w:rFonts w:hint="eastAsia"/>
                <w:lang w:eastAsia="zh-CN"/>
              </w:rPr>
              <w:t xml:space="preserve"> benefits on handover decision. The trend for signal strength does not show its consistency. Hence, it is difficult to make suitable handover decision.</w:t>
            </w:r>
          </w:p>
        </w:tc>
      </w:tr>
      <w:tr w:rsidR="00DE2D66" w14:paraId="7C3F8C27" w14:textId="77777777">
        <w:tc>
          <w:tcPr>
            <w:tcW w:w="1980" w:type="dxa"/>
          </w:tcPr>
          <w:p w14:paraId="7C3F8C24" w14:textId="77777777" w:rsidR="00DE2D66" w:rsidRDefault="00295391">
            <w:pPr>
              <w:jc w:val="both"/>
              <w:rPr>
                <w:lang w:val="en-US" w:eastAsia="zh-CN"/>
              </w:rPr>
            </w:pPr>
            <w:r>
              <w:rPr>
                <w:lang w:eastAsia="zh-CN"/>
              </w:rPr>
              <w:t>Xiaomi</w:t>
            </w:r>
          </w:p>
        </w:tc>
        <w:tc>
          <w:tcPr>
            <w:tcW w:w="1843" w:type="dxa"/>
          </w:tcPr>
          <w:p w14:paraId="7C3F8C25" w14:textId="77777777" w:rsidR="00DE2D66" w:rsidRDefault="00295391">
            <w:pPr>
              <w:jc w:val="both"/>
              <w:rPr>
                <w:lang w:val="en-US" w:eastAsia="zh-CN"/>
              </w:rPr>
            </w:pPr>
            <w:r>
              <w:rPr>
                <w:lang w:eastAsia="zh-CN"/>
              </w:rPr>
              <w:t>No</w:t>
            </w:r>
          </w:p>
        </w:tc>
        <w:tc>
          <w:tcPr>
            <w:tcW w:w="5808" w:type="dxa"/>
          </w:tcPr>
          <w:p w14:paraId="7C3F8C26" w14:textId="77777777" w:rsidR="00DE2D66" w:rsidRDefault="00295391">
            <w:pPr>
              <w:jc w:val="both"/>
              <w:rPr>
                <w:lang w:val="en-US" w:eastAsia="zh-CN"/>
              </w:rPr>
            </w:pPr>
            <w:r>
              <w:rPr>
                <w:lang w:val="en-US" w:eastAsia="zh-CN"/>
              </w:rPr>
              <w:t>According to Nokia’s explanation, the</w:t>
            </w:r>
            <w:r>
              <w:t xml:space="preserve"> </w:t>
            </w:r>
            <w:r>
              <w:rPr>
                <w:lang w:val="en-US" w:eastAsia="zh-CN"/>
              </w:rPr>
              <w:t>gain of height-dependent parameter scaling is unclear. And</w:t>
            </w:r>
            <w:r>
              <w:rPr>
                <w:lang w:val="en-US"/>
              </w:rPr>
              <w:t xml:space="preserve"> </w:t>
            </w:r>
            <w:r>
              <w:rPr>
                <w:rFonts w:hint="eastAsia"/>
                <w:lang w:val="en-US" w:eastAsia="zh-CN"/>
              </w:rPr>
              <w:t>height</w:t>
            </w:r>
            <w:r>
              <w:rPr>
                <w:lang w:val="en-US"/>
              </w:rPr>
              <w:t xml:space="preserve"> reporting has been supported</w:t>
            </w:r>
            <w:r>
              <w:rPr>
                <w:rFonts w:hint="eastAsia"/>
                <w:lang w:val="en-US" w:eastAsia="zh-CN"/>
              </w:rPr>
              <w:t>,</w:t>
            </w:r>
            <w:r>
              <w:rPr>
                <w:lang w:val="en-US" w:eastAsia="zh-CN"/>
              </w:rPr>
              <w:t xml:space="preserve"> </w:t>
            </w:r>
            <w:r>
              <w:rPr>
                <w:lang w:val="en-US" w:eastAsia="zh-CN"/>
              </w:rPr>
              <w:lastRenderedPageBreak/>
              <w:t xml:space="preserve">so </w:t>
            </w:r>
            <w:r>
              <w:rPr>
                <w:lang w:val="en-US"/>
              </w:rPr>
              <w:t>network can configure appropriate measurement configurations based on UE’s height. Height-depending scaling is not needed.</w:t>
            </w:r>
          </w:p>
        </w:tc>
      </w:tr>
      <w:tr w:rsidR="00DE2D66" w14:paraId="7C3F8C2B" w14:textId="77777777">
        <w:tc>
          <w:tcPr>
            <w:tcW w:w="1980" w:type="dxa"/>
          </w:tcPr>
          <w:p w14:paraId="7C3F8C28" w14:textId="77777777" w:rsidR="00DE2D66" w:rsidRDefault="00295391">
            <w:pPr>
              <w:jc w:val="both"/>
              <w:rPr>
                <w:lang w:val="en-US" w:eastAsia="zh-CN"/>
              </w:rPr>
            </w:pPr>
            <w:r>
              <w:rPr>
                <w:lang w:val="en-US" w:eastAsia="zh-CN"/>
              </w:rPr>
              <w:lastRenderedPageBreak/>
              <w:t>vivo</w:t>
            </w:r>
          </w:p>
        </w:tc>
        <w:tc>
          <w:tcPr>
            <w:tcW w:w="1843" w:type="dxa"/>
          </w:tcPr>
          <w:p w14:paraId="7C3F8C29" w14:textId="77777777" w:rsidR="00DE2D66" w:rsidRDefault="00295391">
            <w:pPr>
              <w:jc w:val="both"/>
              <w:rPr>
                <w:lang w:eastAsia="zh-CN"/>
              </w:rPr>
            </w:pPr>
            <w:r>
              <w:rPr>
                <w:lang w:eastAsia="zh-CN"/>
              </w:rPr>
              <w:t>No</w:t>
            </w:r>
          </w:p>
        </w:tc>
        <w:tc>
          <w:tcPr>
            <w:tcW w:w="5808" w:type="dxa"/>
          </w:tcPr>
          <w:p w14:paraId="7C3F8C2A" w14:textId="77777777" w:rsidR="00DE2D66" w:rsidRDefault="00295391">
            <w:pPr>
              <w:rPr>
                <w:lang w:val="en-US" w:eastAsia="zh-CN"/>
              </w:rPr>
            </w:pPr>
            <w:r>
              <w:t>I</w:t>
            </w:r>
            <w:r>
              <w:rPr>
                <w:rFonts w:eastAsia="MS Mincho"/>
              </w:rPr>
              <w:t xml:space="preserve">n LTE, the number of triggering cells was introduced, and the motivation is to avoid frequent measurement reporting, but short TTT seems against with this motivation. In our view, reducing the </w:t>
            </w:r>
            <w:proofErr w:type="spellStart"/>
            <w:r>
              <w:rPr>
                <w:rFonts w:eastAsia="MS Mincho"/>
              </w:rPr>
              <w:t>signaling</w:t>
            </w:r>
            <w:proofErr w:type="spellEnd"/>
            <w:r>
              <w:rPr>
                <w:rFonts w:eastAsia="MS Mincho"/>
              </w:rPr>
              <w:t xml:space="preserve"> overhead of measurement reporting and pursing timely measurement reporti</w:t>
            </w:r>
            <w:r>
              <w:t xml:space="preserve">ng are contradictory, and the compromise can be left to network, that is, the network can configure proper TTT based on network strategy. So, we don’t prefer to scale the TTT parameter by UE itself. </w:t>
            </w:r>
          </w:p>
        </w:tc>
      </w:tr>
      <w:tr w:rsidR="00DE2D66" w14:paraId="7C3F8C2F" w14:textId="77777777">
        <w:tc>
          <w:tcPr>
            <w:tcW w:w="1980" w:type="dxa"/>
          </w:tcPr>
          <w:p w14:paraId="7C3F8C2C" w14:textId="77777777" w:rsidR="00DE2D66" w:rsidRDefault="00295391">
            <w:pPr>
              <w:jc w:val="both"/>
              <w:rPr>
                <w:lang w:eastAsia="zh-CN"/>
              </w:rPr>
            </w:pPr>
            <w:r>
              <w:rPr>
                <w:rFonts w:hint="eastAsia"/>
                <w:lang w:eastAsia="zh-CN"/>
              </w:rPr>
              <w:t>S</w:t>
            </w:r>
            <w:r>
              <w:rPr>
                <w:lang w:eastAsia="zh-CN"/>
              </w:rPr>
              <w:t>harp</w:t>
            </w:r>
          </w:p>
        </w:tc>
        <w:tc>
          <w:tcPr>
            <w:tcW w:w="1843" w:type="dxa"/>
          </w:tcPr>
          <w:p w14:paraId="7C3F8C2D" w14:textId="77777777" w:rsidR="00DE2D66" w:rsidRDefault="00295391">
            <w:pPr>
              <w:jc w:val="both"/>
              <w:rPr>
                <w:lang w:eastAsia="zh-CN"/>
              </w:rPr>
            </w:pPr>
            <w:r>
              <w:rPr>
                <w:lang w:eastAsia="zh-CN"/>
              </w:rPr>
              <w:t>No</w:t>
            </w:r>
          </w:p>
        </w:tc>
        <w:tc>
          <w:tcPr>
            <w:tcW w:w="5808" w:type="dxa"/>
          </w:tcPr>
          <w:p w14:paraId="7C3F8C2E" w14:textId="77777777" w:rsidR="00DE2D66" w:rsidRDefault="00295391">
            <w:pPr>
              <w:jc w:val="both"/>
              <w:rPr>
                <w:lang w:eastAsia="zh-CN"/>
              </w:rPr>
            </w:pPr>
            <w:r>
              <w:rPr>
                <w:lang w:eastAsia="zh-CN"/>
              </w:rPr>
              <w:t>Based on Nokia’s explanation, the gain of automatic parameter scaling is unclear so far.</w:t>
            </w:r>
          </w:p>
        </w:tc>
      </w:tr>
      <w:tr w:rsidR="00DE2D66" w14:paraId="7C3F8C33" w14:textId="77777777">
        <w:tc>
          <w:tcPr>
            <w:tcW w:w="1980" w:type="dxa"/>
          </w:tcPr>
          <w:p w14:paraId="7C3F8C30" w14:textId="77777777" w:rsidR="00DE2D66" w:rsidRDefault="00295391">
            <w:pPr>
              <w:jc w:val="both"/>
              <w:rPr>
                <w:lang w:val="en-US" w:eastAsia="zh-CN"/>
              </w:rPr>
            </w:pPr>
            <w:r>
              <w:rPr>
                <w:lang w:val="en-US" w:eastAsia="zh-CN"/>
              </w:rPr>
              <w:t>Intel</w:t>
            </w:r>
          </w:p>
        </w:tc>
        <w:tc>
          <w:tcPr>
            <w:tcW w:w="1843" w:type="dxa"/>
          </w:tcPr>
          <w:p w14:paraId="7C3F8C31" w14:textId="77777777" w:rsidR="00DE2D66" w:rsidRDefault="00295391">
            <w:pPr>
              <w:jc w:val="both"/>
              <w:rPr>
                <w:lang w:val="en-US" w:eastAsia="zh-CN"/>
              </w:rPr>
            </w:pPr>
            <w:r>
              <w:rPr>
                <w:lang w:val="en-US" w:eastAsia="zh-CN"/>
              </w:rPr>
              <w:t>No</w:t>
            </w:r>
          </w:p>
        </w:tc>
        <w:tc>
          <w:tcPr>
            <w:tcW w:w="5808" w:type="dxa"/>
          </w:tcPr>
          <w:p w14:paraId="7C3F8C32" w14:textId="77777777" w:rsidR="00DE2D66" w:rsidRDefault="00295391">
            <w:pPr>
              <w:jc w:val="both"/>
              <w:rPr>
                <w:bCs/>
                <w:lang w:val="en-US" w:eastAsia="zh-CN"/>
              </w:rPr>
            </w:pPr>
            <w:r>
              <w:rPr>
                <w:bCs/>
                <w:lang w:val="en-US" w:eastAsia="zh-CN"/>
              </w:rPr>
              <w:t xml:space="preserve">We don’t see the need or benefit from height scaling on parameter such as TTT. It seems to us that it is independent to height. </w:t>
            </w:r>
          </w:p>
        </w:tc>
      </w:tr>
      <w:tr w:rsidR="00DE2D66" w14:paraId="7C3F8C37" w14:textId="77777777">
        <w:tc>
          <w:tcPr>
            <w:tcW w:w="1980" w:type="dxa"/>
          </w:tcPr>
          <w:p w14:paraId="7C3F8C34" w14:textId="77777777" w:rsidR="00DE2D66" w:rsidRDefault="00295391">
            <w:pPr>
              <w:jc w:val="both"/>
              <w:rPr>
                <w:rFonts w:eastAsia="Malgun Gothic"/>
                <w:lang w:eastAsia="ko-KR"/>
              </w:rPr>
            </w:pPr>
            <w:r>
              <w:rPr>
                <w:rFonts w:eastAsia="Malgun Gothic" w:hint="eastAsia"/>
                <w:lang w:eastAsia="ko-KR"/>
              </w:rPr>
              <w:t>Samsung</w:t>
            </w:r>
          </w:p>
        </w:tc>
        <w:tc>
          <w:tcPr>
            <w:tcW w:w="1843" w:type="dxa"/>
          </w:tcPr>
          <w:p w14:paraId="7C3F8C35" w14:textId="77777777" w:rsidR="00DE2D66" w:rsidRDefault="00295391">
            <w:pPr>
              <w:jc w:val="both"/>
              <w:rPr>
                <w:rFonts w:eastAsia="Malgun Gothic"/>
                <w:lang w:eastAsia="ko-KR"/>
              </w:rPr>
            </w:pPr>
            <w:r>
              <w:rPr>
                <w:rFonts w:eastAsia="Malgun Gothic" w:hint="eastAsia"/>
                <w:lang w:eastAsia="ko-KR"/>
              </w:rPr>
              <w:t>No</w:t>
            </w:r>
          </w:p>
        </w:tc>
        <w:tc>
          <w:tcPr>
            <w:tcW w:w="5808" w:type="dxa"/>
          </w:tcPr>
          <w:p w14:paraId="7C3F8C36" w14:textId="77777777" w:rsidR="00DE2D66" w:rsidRDefault="00295391">
            <w:pPr>
              <w:jc w:val="both"/>
              <w:rPr>
                <w:rFonts w:eastAsia="Malgun Gothic"/>
                <w:lang w:eastAsia="ko-KR"/>
              </w:rPr>
            </w:pPr>
            <w:r>
              <w:rPr>
                <w:rFonts w:eastAsia="Malgun Gothic" w:hint="eastAsia"/>
                <w:lang w:eastAsia="ko-KR"/>
              </w:rPr>
              <w:t xml:space="preserve">We think that network can simply configure shorter TTT or lower altitude threshold </w:t>
            </w:r>
            <w:r>
              <w:rPr>
                <w:rFonts w:eastAsia="Malgun Gothic"/>
                <w:lang w:eastAsia="ko-KR"/>
              </w:rPr>
              <w:t>if it wants to make aerial UE to send the measurement report faster. Also, if network cares about higher HOF or RLF ratios, network can configure multiple instances of the same configured event with different configurations. Having said that, we think it can be left to network implementation and there seems to be no need to introduce any kind of height-dependent scaling mechanism.</w:t>
            </w:r>
          </w:p>
        </w:tc>
      </w:tr>
      <w:tr w:rsidR="00DE2D66" w14:paraId="7C3F8C3B" w14:textId="77777777">
        <w:tc>
          <w:tcPr>
            <w:tcW w:w="1980" w:type="dxa"/>
          </w:tcPr>
          <w:p w14:paraId="7C3F8C38" w14:textId="77777777" w:rsidR="00DE2D66" w:rsidRDefault="00295391">
            <w:pPr>
              <w:jc w:val="both"/>
              <w:rPr>
                <w:lang w:eastAsia="zh-CN"/>
              </w:rPr>
            </w:pPr>
            <w:r>
              <w:rPr>
                <w:lang w:val="en-US" w:eastAsia="zh-CN"/>
              </w:rPr>
              <w:t>Apple</w:t>
            </w:r>
          </w:p>
        </w:tc>
        <w:tc>
          <w:tcPr>
            <w:tcW w:w="1843" w:type="dxa"/>
          </w:tcPr>
          <w:p w14:paraId="7C3F8C39" w14:textId="77777777" w:rsidR="00DE2D66" w:rsidRDefault="00295391">
            <w:pPr>
              <w:jc w:val="both"/>
              <w:rPr>
                <w:lang w:val="en-US" w:eastAsia="zh-CN"/>
              </w:rPr>
            </w:pPr>
            <w:r>
              <w:rPr>
                <w:lang w:eastAsia="zh-CN"/>
              </w:rPr>
              <w:t>See comments</w:t>
            </w:r>
          </w:p>
        </w:tc>
        <w:tc>
          <w:tcPr>
            <w:tcW w:w="5808" w:type="dxa"/>
          </w:tcPr>
          <w:p w14:paraId="7C3F8C3A" w14:textId="77777777" w:rsidR="00DE2D66" w:rsidRDefault="00295391">
            <w:pPr>
              <w:jc w:val="both"/>
              <w:rPr>
                <w:lang w:val="en-US" w:eastAsia="zh-CN"/>
              </w:rPr>
            </w:pPr>
            <w:r>
              <w:rPr>
                <w:lang w:eastAsia="zh-CN"/>
              </w:rPr>
              <w:t>We are open to discuss this but for now, the TTT scaling is not very convin</w:t>
            </w:r>
            <w:r>
              <w:rPr>
                <w:rFonts w:hint="eastAsia"/>
                <w:lang w:eastAsia="zh-CN"/>
              </w:rPr>
              <w:t>cin</w:t>
            </w:r>
            <w:r>
              <w:rPr>
                <w:lang w:eastAsia="zh-CN"/>
              </w:rPr>
              <w:t>g. Probably proponents can provide more data to justify.</w:t>
            </w:r>
          </w:p>
        </w:tc>
      </w:tr>
      <w:tr w:rsidR="00DE2D66" w14:paraId="7C3F8C3F" w14:textId="77777777">
        <w:tc>
          <w:tcPr>
            <w:tcW w:w="1980" w:type="dxa"/>
          </w:tcPr>
          <w:p w14:paraId="7C3F8C3C" w14:textId="77777777" w:rsidR="00DE2D66" w:rsidRDefault="00295391">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1843" w:type="dxa"/>
          </w:tcPr>
          <w:p w14:paraId="7C3F8C3D" w14:textId="77777777" w:rsidR="00DE2D66" w:rsidRDefault="00295391">
            <w:pPr>
              <w:jc w:val="both"/>
              <w:rPr>
                <w:rFonts w:eastAsiaTheme="minorEastAsia"/>
                <w:lang w:eastAsia="ja-JP"/>
              </w:rPr>
            </w:pPr>
            <w:r>
              <w:rPr>
                <w:rFonts w:eastAsiaTheme="minorEastAsia" w:hint="eastAsia"/>
                <w:lang w:eastAsia="ja-JP"/>
              </w:rPr>
              <w:t>N</w:t>
            </w:r>
            <w:r>
              <w:rPr>
                <w:rFonts w:eastAsiaTheme="minorEastAsia"/>
                <w:lang w:eastAsia="ja-JP"/>
              </w:rPr>
              <w:t>o</w:t>
            </w:r>
          </w:p>
        </w:tc>
        <w:tc>
          <w:tcPr>
            <w:tcW w:w="5808" w:type="dxa"/>
          </w:tcPr>
          <w:p w14:paraId="7C3F8C3E" w14:textId="77777777" w:rsidR="00DE2D66" w:rsidRDefault="00295391">
            <w:pPr>
              <w:jc w:val="both"/>
              <w:rPr>
                <w:rFonts w:eastAsiaTheme="minorEastAsia"/>
                <w:lang w:eastAsia="ja-JP"/>
              </w:rPr>
            </w:pPr>
            <w:r>
              <w:rPr>
                <w:rFonts w:eastAsiaTheme="minorEastAsia" w:hint="eastAsia"/>
                <w:lang w:eastAsia="ja-JP"/>
              </w:rPr>
              <w:t>W</w:t>
            </w:r>
            <w:r>
              <w:rPr>
                <w:rFonts w:eastAsiaTheme="minorEastAsia"/>
                <w:lang w:eastAsia="ja-JP"/>
              </w:rPr>
              <w:t>e agree with Nokia’s view.</w:t>
            </w:r>
          </w:p>
        </w:tc>
      </w:tr>
      <w:tr w:rsidR="00DE2D66" w14:paraId="7C3F8C43" w14:textId="77777777">
        <w:tc>
          <w:tcPr>
            <w:tcW w:w="1980" w:type="dxa"/>
          </w:tcPr>
          <w:p w14:paraId="7C3F8C40" w14:textId="77777777" w:rsidR="00DE2D66" w:rsidRDefault="00295391">
            <w:pPr>
              <w:jc w:val="both"/>
              <w:rPr>
                <w:lang w:val="en-US" w:eastAsia="zh-CN"/>
              </w:rPr>
            </w:pPr>
            <w:r>
              <w:rPr>
                <w:rFonts w:hint="eastAsia"/>
                <w:lang w:val="en-US" w:eastAsia="zh-CN"/>
              </w:rPr>
              <w:t>ZTE</w:t>
            </w:r>
          </w:p>
        </w:tc>
        <w:tc>
          <w:tcPr>
            <w:tcW w:w="1843" w:type="dxa"/>
          </w:tcPr>
          <w:p w14:paraId="7C3F8C41" w14:textId="77777777" w:rsidR="00DE2D66" w:rsidRDefault="00295391">
            <w:pPr>
              <w:jc w:val="both"/>
              <w:rPr>
                <w:lang w:val="en-US" w:eastAsia="zh-CN"/>
              </w:rPr>
            </w:pPr>
            <w:r>
              <w:rPr>
                <w:rFonts w:hint="eastAsia"/>
                <w:lang w:val="en-US" w:eastAsia="zh-CN"/>
              </w:rPr>
              <w:t>No</w:t>
            </w:r>
          </w:p>
        </w:tc>
        <w:tc>
          <w:tcPr>
            <w:tcW w:w="5808" w:type="dxa"/>
          </w:tcPr>
          <w:p w14:paraId="7C3F8C42" w14:textId="77777777" w:rsidR="00DE2D66" w:rsidRDefault="00295391">
            <w:pPr>
              <w:jc w:val="both"/>
              <w:rPr>
                <w:lang w:eastAsia="zh-CN"/>
              </w:rPr>
            </w:pPr>
            <w:r>
              <w:rPr>
                <w:rFonts w:hint="eastAsia"/>
                <w:bCs/>
                <w:lang w:val="en-US" w:eastAsia="zh-CN"/>
              </w:rPr>
              <w:t>We share the same view with Nokia. The correspondence between the TTT scaling and the height seems not have definitive trend. The autonomous TTT scaling by height-dependent factor may cause more issues but without obvious benefit.</w:t>
            </w:r>
          </w:p>
        </w:tc>
      </w:tr>
      <w:tr w:rsidR="00DE2D66" w14:paraId="7C3F8C47" w14:textId="77777777">
        <w:tc>
          <w:tcPr>
            <w:tcW w:w="1980" w:type="dxa"/>
          </w:tcPr>
          <w:p w14:paraId="7C3F8C44" w14:textId="141CFB89" w:rsidR="00DE2D66" w:rsidRDefault="00354E32">
            <w:pPr>
              <w:jc w:val="both"/>
              <w:rPr>
                <w:lang w:eastAsia="zh-CN"/>
              </w:rPr>
            </w:pPr>
            <w:r>
              <w:rPr>
                <w:lang w:eastAsia="zh-CN"/>
              </w:rPr>
              <w:t>AT&amp;T</w:t>
            </w:r>
          </w:p>
        </w:tc>
        <w:tc>
          <w:tcPr>
            <w:tcW w:w="1843" w:type="dxa"/>
          </w:tcPr>
          <w:p w14:paraId="7C3F8C45" w14:textId="18C95D9E" w:rsidR="00DE2D66" w:rsidRDefault="002E7E1D">
            <w:pPr>
              <w:jc w:val="both"/>
              <w:rPr>
                <w:lang w:eastAsia="zh-CN"/>
              </w:rPr>
            </w:pPr>
            <w:r>
              <w:rPr>
                <w:lang w:eastAsia="zh-CN"/>
              </w:rPr>
              <w:t>See comments</w:t>
            </w:r>
          </w:p>
        </w:tc>
        <w:tc>
          <w:tcPr>
            <w:tcW w:w="5808" w:type="dxa"/>
          </w:tcPr>
          <w:p w14:paraId="7C3F8C46" w14:textId="09637CE2" w:rsidR="00DE2D66" w:rsidRDefault="002E7E1D">
            <w:pPr>
              <w:jc w:val="both"/>
              <w:rPr>
                <w:lang w:eastAsia="zh-CN"/>
              </w:rPr>
            </w:pPr>
            <w:r>
              <w:rPr>
                <w:lang w:eastAsia="zh-CN"/>
              </w:rPr>
              <w:t>We understand the issue</w:t>
            </w:r>
            <w:r w:rsidR="00F532F0">
              <w:rPr>
                <w:lang w:eastAsia="zh-CN"/>
              </w:rPr>
              <w:t xml:space="preserve">. However, </w:t>
            </w:r>
            <w:r w:rsidR="004F1A29">
              <w:rPr>
                <w:lang w:eastAsia="zh-CN"/>
              </w:rPr>
              <w:t>our interpretation of TTT scaling just implie</w:t>
            </w:r>
            <w:r w:rsidR="00A03792">
              <w:rPr>
                <w:lang w:eastAsia="zh-CN"/>
              </w:rPr>
              <w:t xml:space="preserve">s TTT multiplication by one factor versus another factor based on height, and we don’t see how that </w:t>
            </w:r>
            <w:r w:rsidR="00C054F9">
              <w:rPr>
                <w:lang w:eastAsia="zh-CN"/>
              </w:rPr>
              <w:t xml:space="preserve">addresses the issue. </w:t>
            </w:r>
          </w:p>
        </w:tc>
      </w:tr>
      <w:tr w:rsidR="00DE2D66" w14:paraId="7C3F8C4B" w14:textId="77777777">
        <w:tc>
          <w:tcPr>
            <w:tcW w:w="1980" w:type="dxa"/>
          </w:tcPr>
          <w:p w14:paraId="7C3F8C48" w14:textId="77777777" w:rsidR="00DE2D66" w:rsidRDefault="00DE2D66">
            <w:pPr>
              <w:jc w:val="both"/>
              <w:rPr>
                <w:lang w:eastAsia="zh-CN"/>
              </w:rPr>
            </w:pPr>
          </w:p>
        </w:tc>
        <w:tc>
          <w:tcPr>
            <w:tcW w:w="1843" w:type="dxa"/>
          </w:tcPr>
          <w:p w14:paraId="7C3F8C49" w14:textId="77777777" w:rsidR="00DE2D66" w:rsidRDefault="00DE2D66">
            <w:pPr>
              <w:jc w:val="both"/>
              <w:rPr>
                <w:lang w:eastAsia="zh-CN"/>
              </w:rPr>
            </w:pPr>
          </w:p>
        </w:tc>
        <w:tc>
          <w:tcPr>
            <w:tcW w:w="5808" w:type="dxa"/>
          </w:tcPr>
          <w:p w14:paraId="7C3F8C4A" w14:textId="77777777" w:rsidR="00DE2D66" w:rsidRDefault="00DE2D66">
            <w:pPr>
              <w:jc w:val="both"/>
              <w:rPr>
                <w:lang w:eastAsia="zh-CN"/>
              </w:rPr>
            </w:pPr>
          </w:p>
        </w:tc>
      </w:tr>
      <w:tr w:rsidR="00DE2D66" w14:paraId="7C3F8C4F" w14:textId="77777777">
        <w:tc>
          <w:tcPr>
            <w:tcW w:w="1980" w:type="dxa"/>
          </w:tcPr>
          <w:p w14:paraId="7C3F8C4C" w14:textId="77777777" w:rsidR="00DE2D66" w:rsidRDefault="00DE2D66">
            <w:pPr>
              <w:jc w:val="both"/>
              <w:rPr>
                <w:lang w:eastAsia="zh-CN"/>
              </w:rPr>
            </w:pPr>
          </w:p>
        </w:tc>
        <w:tc>
          <w:tcPr>
            <w:tcW w:w="1843" w:type="dxa"/>
          </w:tcPr>
          <w:p w14:paraId="7C3F8C4D" w14:textId="77777777" w:rsidR="00DE2D66" w:rsidRDefault="00DE2D66">
            <w:pPr>
              <w:jc w:val="both"/>
              <w:rPr>
                <w:lang w:eastAsia="zh-CN"/>
              </w:rPr>
            </w:pPr>
          </w:p>
        </w:tc>
        <w:tc>
          <w:tcPr>
            <w:tcW w:w="5808" w:type="dxa"/>
          </w:tcPr>
          <w:p w14:paraId="7C3F8C4E" w14:textId="77777777" w:rsidR="00DE2D66" w:rsidRDefault="00DE2D66">
            <w:pPr>
              <w:jc w:val="both"/>
              <w:rPr>
                <w:rFonts w:eastAsia="Malgun Gothic"/>
                <w:lang w:eastAsia="ko-KR"/>
              </w:rPr>
            </w:pPr>
          </w:p>
        </w:tc>
      </w:tr>
      <w:tr w:rsidR="00DE2D66" w14:paraId="7C3F8C53" w14:textId="77777777">
        <w:tc>
          <w:tcPr>
            <w:tcW w:w="1980" w:type="dxa"/>
          </w:tcPr>
          <w:p w14:paraId="7C3F8C50" w14:textId="77777777" w:rsidR="00DE2D66" w:rsidRDefault="00DE2D66">
            <w:pPr>
              <w:jc w:val="both"/>
              <w:rPr>
                <w:lang w:eastAsia="zh-CN"/>
              </w:rPr>
            </w:pPr>
          </w:p>
        </w:tc>
        <w:tc>
          <w:tcPr>
            <w:tcW w:w="1843" w:type="dxa"/>
          </w:tcPr>
          <w:p w14:paraId="7C3F8C51" w14:textId="77777777" w:rsidR="00DE2D66" w:rsidRDefault="00DE2D66">
            <w:pPr>
              <w:jc w:val="both"/>
              <w:rPr>
                <w:lang w:eastAsia="zh-CN"/>
              </w:rPr>
            </w:pPr>
          </w:p>
        </w:tc>
        <w:tc>
          <w:tcPr>
            <w:tcW w:w="5808" w:type="dxa"/>
          </w:tcPr>
          <w:p w14:paraId="7C3F8C52" w14:textId="77777777" w:rsidR="00DE2D66" w:rsidRDefault="00DE2D66">
            <w:pPr>
              <w:jc w:val="both"/>
              <w:rPr>
                <w:lang w:eastAsia="zh-CN"/>
              </w:rPr>
            </w:pPr>
          </w:p>
        </w:tc>
      </w:tr>
      <w:tr w:rsidR="00DE2D66" w14:paraId="7C3F8C57" w14:textId="77777777">
        <w:tc>
          <w:tcPr>
            <w:tcW w:w="1980" w:type="dxa"/>
          </w:tcPr>
          <w:p w14:paraId="7C3F8C54" w14:textId="77777777" w:rsidR="00DE2D66" w:rsidRDefault="00DE2D66">
            <w:pPr>
              <w:jc w:val="both"/>
              <w:rPr>
                <w:lang w:eastAsia="zh-CN"/>
              </w:rPr>
            </w:pPr>
          </w:p>
        </w:tc>
        <w:tc>
          <w:tcPr>
            <w:tcW w:w="1843" w:type="dxa"/>
          </w:tcPr>
          <w:p w14:paraId="7C3F8C55" w14:textId="77777777" w:rsidR="00DE2D66" w:rsidRDefault="00DE2D66">
            <w:pPr>
              <w:jc w:val="both"/>
              <w:rPr>
                <w:lang w:eastAsia="zh-CN"/>
              </w:rPr>
            </w:pPr>
          </w:p>
        </w:tc>
        <w:tc>
          <w:tcPr>
            <w:tcW w:w="5808" w:type="dxa"/>
          </w:tcPr>
          <w:p w14:paraId="7C3F8C56" w14:textId="77777777" w:rsidR="00DE2D66" w:rsidRDefault="00DE2D66">
            <w:pPr>
              <w:jc w:val="both"/>
              <w:rPr>
                <w:lang w:eastAsia="zh-CN"/>
              </w:rPr>
            </w:pPr>
          </w:p>
        </w:tc>
      </w:tr>
      <w:tr w:rsidR="00DE2D66" w14:paraId="7C3F8C5B" w14:textId="77777777">
        <w:tc>
          <w:tcPr>
            <w:tcW w:w="1980" w:type="dxa"/>
          </w:tcPr>
          <w:p w14:paraId="7C3F8C58" w14:textId="77777777" w:rsidR="00DE2D66" w:rsidRDefault="00DE2D66">
            <w:pPr>
              <w:jc w:val="both"/>
              <w:rPr>
                <w:lang w:eastAsia="zh-CN"/>
              </w:rPr>
            </w:pPr>
          </w:p>
        </w:tc>
        <w:tc>
          <w:tcPr>
            <w:tcW w:w="1843" w:type="dxa"/>
          </w:tcPr>
          <w:p w14:paraId="7C3F8C59" w14:textId="77777777" w:rsidR="00DE2D66" w:rsidRDefault="00DE2D66">
            <w:pPr>
              <w:jc w:val="both"/>
              <w:rPr>
                <w:lang w:eastAsia="zh-CN"/>
              </w:rPr>
            </w:pPr>
          </w:p>
        </w:tc>
        <w:tc>
          <w:tcPr>
            <w:tcW w:w="5808" w:type="dxa"/>
          </w:tcPr>
          <w:p w14:paraId="7C3F8C5A" w14:textId="77777777" w:rsidR="00DE2D66" w:rsidRDefault="00DE2D66">
            <w:pPr>
              <w:jc w:val="both"/>
              <w:rPr>
                <w:lang w:eastAsia="zh-CN"/>
              </w:rPr>
            </w:pPr>
          </w:p>
        </w:tc>
      </w:tr>
    </w:tbl>
    <w:p w14:paraId="77FFE90A" w14:textId="77777777" w:rsidR="00AB0281" w:rsidRDefault="00295391" w:rsidP="00AB0281">
      <w:pPr>
        <w:jc w:val="both"/>
        <w:rPr>
          <w:ins w:id="18" w:author="Nokia" w:date="2023-01-30T12:48:00Z"/>
        </w:rPr>
      </w:pPr>
      <w:r>
        <w:br/>
      </w:r>
      <w:ins w:id="19" w:author="Nokia" w:date="2023-01-30T12:48:00Z">
        <w:r w:rsidR="00AB0281">
          <w:t>Summary for Q3:</w:t>
        </w:r>
      </w:ins>
    </w:p>
    <w:p w14:paraId="2F9C0D4F" w14:textId="71280413" w:rsidR="00AB0281" w:rsidRDefault="00AB0281" w:rsidP="00AB0281">
      <w:pPr>
        <w:pStyle w:val="ListParagraph"/>
        <w:numPr>
          <w:ilvl w:val="0"/>
          <w:numId w:val="8"/>
        </w:numPr>
        <w:jc w:val="both"/>
        <w:rPr>
          <w:ins w:id="20" w:author="Nokia" w:date="2023-01-30T12:48:00Z"/>
        </w:rPr>
      </w:pPr>
      <w:ins w:id="21" w:author="Nokia" w:date="2023-01-30T12:48:00Z">
        <w:r>
          <w:t>Just two companies see a need for such scaling. Others think it is not needed or too complex while the gains are questionable</w:t>
        </w:r>
      </w:ins>
      <w:ins w:id="22" w:author="Nokia" w:date="2023-01-30T12:49:00Z">
        <w:r>
          <w:t>. The proposal is not to spend the time in Rel-18 on such objective</w:t>
        </w:r>
      </w:ins>
    </w:p>
    <w:p w14:paraId="58DB8165" w14:textId="349DFDDF" w:rsidR="00AB0281" w:rsidRPr="00940C96" w:rsidRDefault="00AB0281">
      <w:pPr>
        <w:jc w:val="both"/>
        <w:rPr>
          <w:ins w:id="23" w:author="Nokia" w:date="2023-01-30T12:48:00Z"/>
          <w:b/>
          <w:bCs/>
        </w:rPr>
      </w:pPr>
      <w:ins w:id="24" w:author="Nokia" w:date="2023-01-30T12:48:00Z">
        <w:r w:rsidRPr="1F408630">
          <w:rPr>
            <w:b/>
            <w:bCs/>
          </w:rPr>
          <w:t>Proposal 3: Height-dependent parameter scaling is not supported as a part of Rel-18 NR.</w:t>
        </w:r>
      </w:ins>
    </w:p>
    <w:p w14:paraId="7C3F8C5C" w14:textId="42FF57E3" w:rsidR="00DE2D66" w:rsidRDefault="00295391">
      <w:pPr>
        <w:jc w:val="both"/>
      </w:pPr>
      <w:r>
        <w:t xml:space="preserve">If you do not think height-dependent parameter scaling is beneficial/feasible then another question is whether the UE could be configured with more than a single configuration (e.g. RRM configuration) – each to be used within certain height region. </w:t>
      </w:r>
    </w:p>
    <w:tbl>
      <w:tblPr>
        <w:tblStyle w:val="TableGrid"/>
        <w:tblW w:w="9631" w:type="dxa"/>
        <w:tblLayout w:type="fixed"/>
        <w:tblLook w:val="04A0" w:firstRow="1" w:lastRow="0" w:firstColumn="1" w:lastColumn="0" w:noHBand="0" w:noVBand="1"/>
      </w:tblPr>
      <w:tblGrid>
        <w:gridCol w:w="1980"/>
        <w:gridCol w:w="1843"/>
        <w:gridCol w:w="5808"/>
      </w:tblGrid>
      <w:tr w:rsidR="00DE2D66" w14:paraId="7C3F8C5E" w14:textId="77777777">
        <w:tc>
          <w:tcPr>
            <w:tcW w:w="9631" w:type="dxa"/>
            <w:gridSpan w:val="3"/>
          </w:tcPr>
          <w:p w14:paraId="7C3F8C5D" w14:textId="77777777" w:rsidR="00DE2D66" w:rsidRDefault="00295391">
            <w:pPr>
              <w:jc w:val="both"/>
              <w:rPr>
                <w:b/>
                <w:bCs/>
                <w:lang w:eastAsia="zh-CN"/>
              </w:rPr>
            </w:pPr>
            <w:r>
              <w:rPr>
                <w:b/>
              </w:rPr>
              <w:lastRenderedPageBreak/>
              <w:t>Question 4:</w:t>
            </w:r>
            <w:r>
              <w:rPr>
                <w:b/>
                <w:bCs/>
                <w:lang w:eastAsia="zh-CN"/>
              </w:rPr>
              <w:t xml:space="preserve"> Do you support the option where the UE can be configured with more than a single configuration (e.g. RRM configuration) – each to be used within certain height region? Please provide the details which part of the configuration can be subject to such height-dependence and how the switching between the configurations looks like.</w:t>
            </w:r>
          </w:p>
        </w:tc>
      </w:tr>
      <w:tr w:rsidR="00DE2D66" w14:paraId="7C3F8C62" w14:textId="77777777">
        <w:tc>
          <w:tcPr>
            <w:tcW w:w="1980" w:type="dxa"/>
          </w:tcPr>
          <w:p w14:paraId="7C3F8C5F" w14:textId="77777777" w:rsidR="00DE2D66" w:rsidRDefault="00295391">
            <w:pPr>
              <w:jc w:val="both"/>
              <w:rPr>
                <w:b/>
              </w:rPr>
            </w:pPr>
            <w:r>
              <w:rPr>
                <w:b/>
              </w:rPr>
              <w:t>Company</w:t>
            </w:r>
          </w:p>
        </w:tc>
        <w:tc>
          <w:tcPr>
            <w:tcW w:w="1843" w:type="dxa"/>
          </w:tcPr>
          <w:p w14:paraId="7C3F8C60" w14:textId="77777777" w:rsidR="00DE2D66" w:rsidRDefault="00295391">
            <w:pPr>
              <w:jc w:val="both"/>
              <w:rPr>
                <w:b/>
              </w:rPr>
            </w:pPr>
            <w:r>
              <w:rPr>
                <w:b/>
              </w:rPr>
              <w:t>Answer</w:t>
            </w:r>
          </w:p>
        </w:tc>
        <w:tc>
          <w:tcPr>
            <w:tcW w:w="5808" w:type="dxa"/>
          </w:tcPr>
          <w:p w14:paraId="7C3F8C61" w14:textId="77777777" w:rsidR="00DE2D66" w:rsidRDefault="00295391">
            <w:pPr>
              <w:jc w:val="both"/>
              <w:rPr>
                <w:b/>
              </w:rPr>
            </w:pPr>
            <w:r>
              <w:rPr>
                <w:b/>
              </w:rPr>
              <w:t>Comments</w:t>
            </w:r>
          </w:p>
        </w:tc>
      </w:tr>
      <w:tr w:rsidR="00DE2D66" w14:paraId="7C3F8C66" w14:textId="77777777">
        <w:tc>
          <w:tcPr>
            <w:tcW w:w="1980" w:type="dxa"/>
          </w:tcPr>
          <w:p w14:paraId="7C3F8C63" w14:textId="77777777" w:rsidR="00DE2D66" w:rsidRDefault="00295391">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7C3F8C64" w14:textId="77777777" w:rsidR="00DE2D66" w:rsidRDefault="00295391">
            <w:pPr>
              <w:jc w:val="both"/>
              <w:rPr>
                <w:lang w:eastAsia="zh-CN"/>
              </w:rPr>
            </w:pPr>
            <w:r>
              <w:rPr>
                <w:lang w:eastAsia="zh-CN"/>
              </w:rPr>
              <w:t>Yes</w:t>
            </w:r>
          </w:p>
        </w:tc>
        <w:tc>
          <w:tcPr>
            <w:tcW w:w="5808" w:type="dxa"/>
          </w:tcPr>
          <w:p w14:paraId="7C3F8C65" w14:textId="77777777" w:rsidR="00DE2D66" w:rsidRDefault="00295391">
            <w:pPr>
              <w:jc w:val="both"/>
              <w:rPr>
                <w:lang w:eastAsia="zh-CN"/>
              </w:rPr>
            </w:pPr>
            <w:r>
              <w:t>We think this could be useful and we prefer this solution compared to the UE “autonomous” scaling (see our answer to Q3 above).</w:t>
            </w:r>
            <w:r>
              <w:rPr>
                <w:lang w:eastAsia="zh-CN"/>
              </w:rPr>
              <w:t xml:space="preserve"> </w:t>
            </w:r>
          </w:p>
        </w:tc>
      </w:tr>
      <w:tr w:rsidR="00DE2D66" w14:paraId="7C3F8C6B" w14:textId="77777777">
        <w:tc>
          <w:tcPr>
            <w:tcW w:w="1980" w:type="dxa"/>
          </w:tcPr>
          <w:p w14:paraId="7C3F8C67" w14:textId="77777777" w:rsidR="00DE2D66" w:rsidRDefault="00295391">
            <w:pPr>
              <w:jc w:val="both"/>
              <w:rPr>
                <w:lang w:eastAsia="zh-CN"/>
              </w:rPr>
            </w:pPr>
            <w:r>
              <w:rPr>
                <w:lang w:eastAsia="zh-CN"/>
              </w:rPr>
              <w:t>Ericsson</w:t>
            </w:r>
          </w:p>
        </w:tc>
        <w:tc>
          <w:tcPr>
            <w:tcW w:w="1843" w:type="dxa"/>
          </w:tcPr>
          <w:p w14:paraId="7C3F8C68" w14:textId="77777777" w:rsidR="00DE2D66" w:rsidRDefault="00295391">
            <w:pPr>
              <w:jc w:val="both"/>
              <w:rPr>
                <w:lang w:eastAsia="zh-CN"/>
              </w:rPr>
            </w:pPr>
            <w:r>
              <w:rPr>
                <w:lang w:eastAsia="zh-CN"/>
              </w:rPr>
              <w:t>No</w:t>
            </w:r>
          </w:p>
        </w:tc>
        <w:tc>
          <w:tcPr>
            <w:tcW w:w="5808" w:type="dxa"/>
          </w:tcPr>
          <w:p w14:paraId="7C3F8C69" w14:textId="77777777" w:rsidR="00DE2D66" w:rsidRDefault="00295391">
            <w:pPr>
              <w:jc w:val="both"/>
              <w:rPr>
                <w:lang w:eastAsia="zh-CN"/>
              </w:rPr>
            </w:pPr>
            <w:r>
              <w:rPr>
                <w:lang w:eastAsia="zh-CN"/>
              </w:rPr>
              <w:t>This may be rather complicated to implement in specs and the complexity of the solution should be evaluated against the benefits before final decision in case there is support enough to start inspecting this option.</w:t>
            </w:r>
          </w:p>
          <w:p w14:paraId="7C3F8C6A" w14:textId="77777777" w:rsidR="00DE2D66" w:rsidRDefault="00295391">
            <w:pPr>
              <w:jc w:val="both"/>
              <w:rPr>
                <w:lang w:eastAsia="zh-CN"/>
              </w:rPr>
            </w:pPr>
            <w:r>
              <w:rPr>
                <w:lang w:eastAsia="zh-CN"/>
              </w:rPr>
              <w:t>Another point is that the functionality will need to be discussed, that is the UE action when the switch happens. First option is that UE drops all filters(L3) and TTT and starts over when threshold to apply the second configuration is fulfilled. Hence, UE starts over all the filters and TTT. Now, how to prevent ping pong and/or delayed reporting?</w:t>
            </w:r>
          </w:p>
        </w:tc>
      </w:tr>
      <w:tr w:rsidR="00DE2D66" w14:paraId="7C3F8C70" w14:textId="77777777">
        <w:tc>
          <w:tcPr>
            <w:tcW w:w="1980" w:type="dxa"/>
          </w:tcPr>
          <w:p w14:paraId="7C3F8C6C" w14:textId="77777777" w:rsidR="00DE2D66" w:rsidRDefault="00295391">
            <w:pPr>
              <w:jc w:val="both"/>
              <w:rPr>
                <w:lang w:eastAsia="zh-CN"/>
              </w:rPr>
            </w:pPr>
            <w:r>
              <w:rPr>
                <w:lang w:eastAsia="zh-CN"/>
              </w:rPr>
              <w:t>Nokia</w:t>
            </w:r>
          </w:p>
        </w:tc>
        <w:tc>
          <w:tcPr>
            <w:tcW w:w="1843" w:type="dxa"/>
          </w:tcPr>
          <w:p w14:paraId="7C3F8C6D" w14:textId="77777777" w:rsidR="00DE2D66" w:rsidRDefault="00295391">
            <w:pPr>
              <w:jc w:val="both"/>
              <w:rPr>
                <w:lang w:eastAsia="zh-CN"/>
              </w:rPr>
            </w:pPr>
            <w:r>
              <w:rPr>
                <w:lang w:eastAsia="zh-CN"/>
              </w:rPr>
              <w:t>Yes</w:t>
            </w:r>
          </w:p>
        </w:tc>
        <w:tc>
          <w:tcPr>
            <w:tcW w:w="5808" w:type="dxa"/>
          </w:tcPr>
          <w:p w14:paraId="7C3F8C6E" w14:textId="77777777" w:rsidR="00DE2D66" w:rsidRDefault="00295391">
            <w:pPr>
              <w:jc w:val="both"/>
              <w:rPr>
                <w:lang w:eastAsia="zh-CN"/>
              </w:rPr>
            </w:pPr>
            <w:r>
              <w:rPr>
                <w:lang w:eastAsia="zh-CN"/>
              </w:rPr>
              <w:t xml:space="preserve">We believe this approach is simpler than scaling (Q3) and more justified. As we have shown in section 2.2 of R2-2212268, the A4 threshold (RSRP-based) can vary a lot, especially when the UAV is in NLOS conditions. Thus, at least having two separate sets of conditions for triggering </w:t>
            </w:r>
            <w:proofErr w:type="spellStart"/>
            <w:r>
              <w:rPr>
                <w:lang w:eastAsia="zh-CN"/>
              </w:rPr>
              <w:t>Ax</w:t>
            </w:r>
            <w:proofErr w:type="spellEnd"/>
            <w:r>
              <w:rPr>
                <w:lang w:eastAsia="zh-CN"/>
              </w:rPr>
              <w:t xml:space="preserve"> event reporting, each set being height-dependent, is desirable in our opinion. Naturally, the UE would use event H1 or H2 to detect when a new set of parameters (e.g. A4 threshold) is to be applied.</w:t>
            </w:r>
          </w:p>
          <w:p w14:paraId="7C3F8C6F" w14:textId="77777777" w:rsidR="00DE2D66" w:rsidRDefault="00295391">
            <w:pPr>
              <w:jc w:val="both"/>
              <w:rPr>
                <w:lang w:eastAsia="zh-CN"/>
              </w:rPr>
            </w:pPr>
            <w:r>
              <w:rPr>
                <w:lang w:eastAsia="zh-CN"/>
              </w:rPr>
              <w:t>When it comes to the concerns raised by Ericsson, defining requirements for transition period is nothing new. Those exist, e.g. for the case of switching between ‘normal’ measurements and relaxed measurements (for reselection) or for the DRX/</w:t>
            </w:r>
            <w:proofErr w:type="spellStart"/>
            <w:r>
              <w:rPr>
                <w:lang w:eastAsia="zh-CN"/>
              </w:rPr>
              <w:t>eDRX</w:t>
            </w:r>
            <w:proofErr w:type="spellEnd"/>
            <w:r>
              <w:rPr>
                <w:lang w:eastAsia="zh-CN"/>
              </w:rPr>
              <w:t xml:space="preserve"> case. We also do not think the UE needs to suddenly clear all the measurements it has conducted in the previous height range (e.g. </w:t>
            </w:r>
            <w:proofErr w:type="spellStart"/>
            <w:r>
              <w:rPr>
                <w:lang w:eastAsia="zh-CN"/>
              </w:rPr>
              <w:t>cellsTriggeredList</w:t>
            </w:r>
            <w:proofErr w:type="spellEnd"/>
            <w:r>
              <w:rPr>
                <w:lang w:eastAsia="zh-CN"/>
              </w:rPr>
              <w:t xml:space="preserve">) when the switching occurs. </w:t>
            </w:r>
          </w:p>
        </w:tc>
      </w:tr>
      <w:tr w:rsidR="00DE2D66" w14:paraId="7C3F8C75" w14:textId="77777777">
        <w:tc>
          <w:tcPr>
            <w:tcW w:w="1980" w:type="dxa"/>
          </w:tcPr>
          <w:p w14:paraId="7C3F8C71" w14:textId="77777777" w:rsidR="00DE2D66" w:rsidRDefault="00295391">
            <w:pPr>
              <w:jc w:val="both"/>
              <w:rPr>
                <w:lang w:eastAsia="zh-CN"/>
              </w:rPr>
            </w:pPr>
            <w:r>
              <w:rPr>
                <w:lang w:eastAsia="zh-CN"/>
              </w:rPr>
              <w:t>Qualcomm</w:t>
            </w:r>
          </w:p>
        </w:tc>
        <w:tc>
          <w:tcPr>
            <w:tcW w:w="1843" w:type="dxa"/>
          </w:tcPr>
          <w:p w14:paraId="7C3F8C72" w14:textId="77777777" w:rsidR="00DE2D66" w:rsidRDefault="00295391">
            <w:pPr>
              <w:jc w:val="both"/>
              <w:rPr>
                <w:lang w:eastAsia="zh-CN"/>
              </w:rPr>
            </w:pPr>
            <w:r>
              <w:rPr>
                <w:lang w:eastAsia="zh-CN"/>
              </w:rPr>
              <w:t>Yes</w:t>
            </w:r>
          </w:p>
        </w:tc>
        <w:tc>
          <w:tcPr>
            <w:tcW w:w="5808" w:type="dxa"/>
          </w:tcPr>
          <w:p w14:paraId="7C3F8C73" w14:textId="77777777" w:rsidR="00DE2D66" w:rsidRDefault="00295391">
            <w:pPr>
              <w:jc w:val="both"/>
              <w:rPr>
                <w:lang w:eastAsia="zh-CN"/>
              </w:rPr>
            </w:pPr>
            <w:r>
              <w:rPr>
                <w:lang w:eastAsia="zh-CN"/>
              </w:rPr>
              <w:t>Cleaner approach is to have more than one configuration each to be used within certain height regions (or above/below certain height threshold(s)).</w:t>
            </w:r>
          </w:p>
          <w:p w14:paraId="7C3F8C74" w14:textId="77777777" w:rsidR="00DE2D66" w:rsidRDefault="00295391">
            <w:pPr>
              <w:jc w:val="both"/>
              <w:rPr>
                <w:lang w:eastAsia="zh-CN"/>
              </w:rPr>
            </w:pPr>
            <w:r>
              <w:rPr>
                <w:lang w:eastAsia="zh-CN"/>
              </w:rPr>
              <w:t xml:space="preserve">One example of such height-dependent configuration is explained in R2-2211305. To reduce the </w:t>
            </w:r>
            <w:proofErr w:type="gramStart"/>
            <w:r>
              <w:rPr>
                <w:lang w:eastAsia="zh-CN"/>
              </w:rPr>
              <w:t>amount</w:t>
            </w:r>
            <w:proofErr w:type="gramEnd"/>
            <w:r>
              <w:rPr>
                <w:lang w:eastAsia="zh-CN"/>
              </w:rPr>
              <w:t xml:space="preserve"> of measurements (and therefore measurement reporting) performed by the UE, height threshold(s) for measurement of a subset of beams can be introduced.</w:t>
            </w:r>
          </w:p>
        </w:tc>
      </w:tr>
      <w:tr w:rsidR="00DE2D66" w14:paraId="7C3F8C7A" w14:textId="77777777">
        <w:tc>
          <w:tcPr>
            <w:tcW w:w="1980" w:type="dxa"/>
          </w:tcPr>
          <w:p w14:paraId="7C3F8C76" w14:textId="77777777" w:rsidR="00DE2D66" w:rsidRDefault="00295391">
            <w:pPr>
              <w:jc w:val="both"/>
              <w:rPr>
                <w:lang w:eastAsia="zh-CN"/>
              </w:rPr>
            </w:pPr>
            <w:r>
              <w:rPr>
                <w:lang w:eastAsia="zh-CN"/>
              </w:rPr>
              <w:t>Vodafone</w:t>
            </w:r>
          </w:p>
        </w:tc>
        <w:tc>
          <w:tcPr>
            <w:tcW w:w="1843" w:type="dxa"/>
          </w:tcPr>
          <w:p w14:paraId="7C3F8C77" w14:textId="77777777" w:rsidR="00DE2D66" w:rsidRDefault="00295391">
            <w:pPr>
              <w:jc w:val="both"/>
              <w:rPr>
                <w:lang w:eastAsia="zh-CN"/>
              </w:rPr>
            </w:pPr>
            <w:r>
              <w:rPr>
                <w:lang w:eastAsia="zh-CN"/>
              </w:rPr>
              <w:t>Rather no</w:t>
            </w:r>
          </w:p>
        </w:tc>
        <w:tc>
          <w:tcPr>
            <w:tcW w:w="5808" w:type="dxa"/>
          </w:tcPr>
          <w:p w14:paraId="7C3F8C78" w14:textId="77777777" w:rsidR="00DE2D66" w:rsidRDefault="00295391">
            <w:pPr>
              <w:jc w:val="both"/>
            </w:pPr>
            <w:r>
              <w:rPr>
                <w:bCs/>
                <w:lang w:eastAsia="zh-CN"/>
              </w:rPr>
              <w:t>We are (still) wondering how the height thresholds would be configured to apply different RRM measurements. Especially looking on the paper highlighted by Nokia we noted a sentence: “</w:t>
            </w:r>
            <w:r>
              <w:t>it is not possible to determine the exact LOS/NLOS radio conditions of the UAV”. If this assumption is correct we feel that correct settings of different RRM configurations might be difficult. Also reading contribution highlighted by Qualcomm, I am not 100% sure if LOS and NLOS conditions are considered within the measurement simulation shown. I think, whatever we agree for this part, it has to be controlled by the Network.</w:t>
            </w:r>
          </w:p>
          <w:p w14:paraId="7C3F8C79" w14:textId="77777777" w:rsidR="00DE2D66" w:rsidRDefault="00295391">
            <w:pPr>
              <w:jc w:val="both"/>
              <w:rPr>
                <w:i/>
                <w:iCs/>
              </w:rPr>
            </w:pPr>
            <w:r>
              <w:rPr>
                <w:i/>
                <w:iCs/>
              </w:rPr>
              <w:t xml:space="preserve">[NOKIA]: Yes, this setting would be entirely up to the network. We assume the network will know that the cell is e.g. in dense urban </w:t>
            </w:r>
            <w:r>
              <w:rPr>
                <w:i/>
                <w:iCs/>
              </w:rPr>
              <w:lastRenderedPageBreak/>
              <w:t xml:space="preserve">environment, where the boundary between NLOS and LOS can be assessed and configured appropriately. Then it should be possible to control when the UE shall switch between LOS and NLOS parameters. Please also note that the time spent below rooftops (in NLOS) would be typically relatively short, compared to the entire UAV flight path/duration. The excerpt from our paper you have mentioned was in fact on the multi-cell triggering for interference detection and considered a wider scale, while the aim there was to check if a single value of A4 threshold is possible for NLOS and LOS, to keep the same number of cells for multi-cell triggering. </w:t>
            </w:r>
          </w:p>
        </w:tc>
      </w:tr>
      <w:tr w:rsidR="00DE2D66" w14:paraId="7C3F8C7E" w14:textId="77777777">
        <w:tc>
          <w:tcPr>
            <w:tcW w:w="1980" w:type="dxa"/>
          </w:tcPr>
          <w:p w14:paraId="7C3F8C7B" w14:textId="77777777" w:rsidR="00DE2D66" w:rsidRDefault="00295391">
            <w:pPr>
              <w:jc w:val="both"/>
              <w:rPr>
                <w:lang w:eastAsia="zh-CN"/>
              </w:rPr>
            </w:pPr>
            <w:r>
              <w:rPr>
                <w:rFonts w:eastAsia="Malgun Gothic" w:hint="eastAsia"/>
                <w:lang w:eastAsia="ko-KR"/>
              </w:rPr>
              <w:lastRenderedPageBreak/>
              <w:t>L</w:t>
            </w:r>
            <w:r>
              <w:rPr>
                <w:rFonts w:eastAsia="Malgun Gothic"/>
                <w:lang w:eastAsia="ko-KR"/>
              </w:rPr>
              <w:t>GE</w:t>
            </w:r>
          </w:p>
        </w:tc>
        <w:tc>
          <w:tcPr>
            <w:tcW w:w="1843" w:type="dxa"/>
          </w:tcPr>
          <w:p w14:paraId="7C3F8C7C" w14:textId="77777777" w:rsidR="00DE2D66" w:rsidRDefault="00295391">
            <w:pPr>
              <w:jc w:val="both"/>
              <w:rPr>
                <w:lang w:eastAsia="zh-CN"/>
              </w:rPr>
            </w:pPr>
            <w:r>
              <w:rPr>
                <w:rFonts w:eastAsia="Malgun Gothic" w:hint="eastAsia"/>
                <w:lang w:eastAsia="ko-KR"/>
              </w:rPr>
              <w:t>Y</w:t>
            </w:r>
            <w:r>
              <w:rPr>
                <w:rFonts w:eastAsia="Malgun Gothic"/>
                <w:lang w:eastAsia="ko-KR"/>
              </w:rPr>
              <w:t>es</w:t>
            </w:r>
          </w:p>
        </w:tc>
        <w:tc>
          <w:tcPr>
            <w:tcW w:w="5808" w:type="dxa"/>
          </w:tcPr>
          <w:p w14:paraId="7C3F8C7D" w14:textId="77777777" w:rsidR="00DE2D66" w:rsidRDefault="00295391">
            <w:pPr>
              <w:jc w:val="both"/>
              <w:rPr>
                <w:lang w:eastAsia="zh-CN"/>
              </w:rPr>
            </w:pPr>
            <w:r>
              <w:rPr>
                <w:rFonts w:eastAsia="Malgun Gothic" w:hint="eastAsia"/>
                <w:bCs/>
                <w:lang w:eastAsia="ko-KR"/>
              </w:rPr>
              <w:t>W</w:t>
            </w:r>
            <w:r>
              <w:rPr>
                <w:rFonts w:eastAsia="Malgun Gothic"/>
                <w:bCs/>
                <w:lang w:eastAsia="ko-KR"/>
              </w:rPr>
              <w:t xml:space="preserve">e don’t think </w:t>
            </w:r>
            <w:r>
              <w:rPr>
                <w:rFonts w:eastAsia="Malgun Gothic" w:hint="eastAsia"/>
                <w:bCs/>
                <w:lang w:eastAsia="ko-KR"/>
              </w:rPr>
              <w:t>Q</w:t>
            </w:r>
            <w:r>
              <w:rPr>
                <w:rFonts w:eastAsia="Malgun Gothic"/>
                <w:bCs/>
                <w:lang w:eastAsia="ko-KR"/>
              </w:rPr>
              <w:t xml:space="preserve">3 and Q4 are opposed. Other parameters for which scaling is not suitable may be set separately to reduce unnecessary measurements/measurement reports. For example, we believe that a certain subset of beams or a certain cell </w:t>
            </w:r>
            <w:proofErr w:type="gramStart"/>
            <w:r>
              <w:rPr>
                <w:rFonts w:eastAsia="Malgun Gothic"/>
                <w:bCs/>
                <w:lang w:eastAsia="ko-KR"/>
              </w:rPr>
              <w:t>list(</w:t>
            </w:r>
            <w:proofErr w:type="gramEnd"/>
            <w:r>
              <w:rPr>
                <w:rFonts w:eastAsia="Malgun Gothic"/>
                <w:bCs/>
                <w:lang w:eastAsia="ko-KR"/>
              </w:rPr>
              <w:t xml:space="preserve">allowed/not allowed) can be configured for the associated height for measurement/measurement reports. </w:t>
            </w:r>
          </w:p>
        </w:tc>
      </w:tr>
      <w:tr w:rsidR="00DE2D66" w14:paraId="7C3F8C84" w14:textId="77777777">
        <w:tc>
          <w:tcPr>
            <w:tcW w:w="1980" w:type="dxa"/>
          </w:tcPr>
          <w:p w14:paraId="7C3F8C7F" w14:textId="77777777" w:rsidR="00DE2D66" w:rsidRDefault="00295391">
            <w:pPr>
              <w:jc w:val="both"/>
              <w:rPr>
                <w:lang w:eastAsia="zh-CN"/>
              </w:rPr>
            </w:pPr>
            <w:r>
              <w:rPr>
                <w:rFonts w:hint="eastAsia"/>
                <w:lang w:eastAsia="zh-CN"/>
              </w:rPr>
              <w:t>N</w:t>
            </w:r>
            <w:r>
              <w:rPr>
                <w:lang w:eastAsia="zh-CN"/>
              </w:rPr>
              <w:t>EC</w:t>
            </w:r>
          </w:p>
        </w:tc>
        <w:tc>
          <w:tcPr>
            <w:tcW w:w="1843" w:type="dxa"/>
          </w:tcPr>
          <w:p w14:paraId="7C3F8C80" w14:textId="77777777" w:rsidR="00DE2D66" w:rsidRDefault="00295391">
            <w:pPr>
              <w:jc w:val="both"/>
              <w:rPr>
                <w:lang w:eastAsia="zh-CN"/>
              </w:rPr>
            </w:pPr>
            <w:r>
              <w:rPr>
                <w:rFonts w:hint="eastAsia"/>
                <w:lang w:eastAsia="zh-CN"/>
              </w:rPr>
              <w:t>Y</w:t>
            </w:r>
            <w:r>
              <w:rPr>
                <w:lang w:eastAsia="zh-CN"/>
              </w:rPr>
              <w:t>es</w:t>
            </w:r>
          </w:p>
        </w:tc>
        <w:tc>
          <w:tcPr>
            <w:tcW w:w="5808" w:type="dxa"/>
          </w:tcPr>
          <w:p w14:paraId="7C3F8C81" w14:textId="77777777" w:rsidR="00DE2D66" w:rsidRDefault="00295391">
            <w:pPr>
              <w:spacing w:afterLines="50" w:after="120"/>
              <w:jc w:val="both"/>
              <w:rPr>
                <w:lang w:eastAsia="zh-CN"/>
              </w:rPr>
            </w:pPr>
            <w:r>
              <w:t>We prefer to have more than one configurations for different height ranges.</w:t>
            </w:r>
            <w:r>
              <w:rPr>
                <w:rFonts w:hint="eastAsia"/>
                <w:lang w:eastAsia="zh-CN"/>
              </w:rPr>
              <w:t xml:space="preserve"> I</w:t>
            </w:r>
            <w:r>
              <w:rPr>
                <w:lang w:eastAsia="zh-CN"/>
              </w:rPr>
              <w:t>n our view, at least following parameters can be considered:</w:t>
            </w:r>
          </w:p>
          <w:p w14:paraId="7C3F8C82" w14:textId="77777777" w:rsidR="00DE2D66" w:rsidRDefault="00295391">
            <w:pPr>
              <w:pStyle w:val="ListParagraph"/>
              <w:numPr>
                <w:ilvl w:val="0"/>
                <w:numId w:val="3"/>
              </w:numPr>
              <w:spacing w:afterLines="50" w:after="120"/>
              <w:jc w:val="both"/>
            </w:pPr>
            <w:r>
              <w:t xml:space="preserve">Exclude-listed cells and </w:t>
            </w:r>
            <w:r>
              <w:rPr>
                <w:rFonts w:cstheme="minorBidi"/>
              </w:rPr>
              <w:t>allow-listed</w:t>
            </w:r>
            <w:r>
              <w:t xml:space="preserve"> cells</w:t>
            </w:r>
          </w:p>
          <w:p w14:paraId="7C3F8C83" w14:textId="77777777" w:rsidR="00DE2D66" w:rsidRDefault="00295391">
            <w:pPr>
              <w:pStyle w:val="ListParagraph"/>
              <w:numPr>
                <w:ilvl w:val="0"/>
                <w:numId w:val="3"/>
              </w:numPr>
              <w:spacing w:afterLines="50" w:after="120"/>
              <w:jc w:val="both"/>
            </w:pPr>
            <w:r>
              <w:t>Measurement report triggering parameters (e.g.</w:t>
            </w:r>
            <w:proofErr w:type="gramStart"/>
            <w:r>
              <w:t>,  A</w:t>
            </w:r>
            <w:proofErr w:type="gramEnd"/>
            <w:r>
              <w:t xml:space="preserve">4 threshold, </w:t>
            </w:r>
            <w:proofErr w:type="spellStart"/>
            <w:r>
              <w:t>NumberOfTriggeringCells</w:t>
            </w:r>
            <w:proofErr w:type="spellEnd"/>
            <w:r>
              <w:t>)</w:t>
            </w:r>
          </w:p>
        </w:tc>
      </w:tr>
      <w:tr w:rsidR="00DE2D66" w14:paraId="7C3F8C88" w14:textId="77777777">
        <w:tc>
          <w:tcPr>
            <w:tcW w:w="1980" w:type="dxa"/>
          </w:tcPr>
          <w:p w14:paraId="7C3F8C85" w14:textId="77777777" w:rsidR="00DE2D66" w:rsidRDefault="00295391">
            <w:pPr>
              <w:jc w:val="both"/>
              <w:rPr>
                <w:lang w:eastAsia="zh-CN"/>
              </w:rPr>
            </w:pPr>
            <w:r>
              <w:rPr>
                <w:rFonts w:hint="eastAsia"/>
                <w:lang w:eastAsia="zh-CN"/>
              </w:rPr>
              <w:t>CATT</w:t>
            </w:r>
          </w:p>
        </w:tc>
        <w:tc>
          <w:tcPr>
            <w:tcW w:w="1843" w:type="dxa"/>
          </w:tcPr>
          <w:p w14:paraId="7C3F8C86" w14:textId="77777777" w:rsidR="00DE2D66" w:rsidRDefault="00295391">
            <w:pPr>
              <w:jc w:val="both"/>
              <w:rPr>
                <w:lang w:eastAsia="zh-CN"/>
              </w:rPr>
            </w:pPr>
            <w:r>
              <w:rPr>
                <w:rFonts w:hint="eastAsia"/>
                <w:lang w:eastAsia="zh-CN"/>
              </w:rPr>
              <w:t>No</w:t>
            </w:r>
          </w:p>
        </w:tc>
        <w:tc>
          <w:tcPr>
            <w:tcW w:w="5808" w:type="dxa"/>
          </w:tcPr>
          <w:p w14:paraId="7C3F8C87" w14:textId="77777777" w:rsidR="00DE2D66" w:rsidRDefault="00295391">
            <w:pPr>
              <w:jc w:val="both"/>
              <w:rPr>
                <w:lang w:eastAsia="zh-CN"/>
              </w:rPr>
            </w:pPr>
            <w:r>
              <w:rPr>
                <w:rFonts w:hint="eastAsia"/>
                <w:bCs/>
                <w:lang w:eastAsia="zh-CN"/>
              </w:rPr>
              <w:t xml:space="preserve">The </w:t>
            </w:r>
            <w:r>
              <w:rPr>
                <w:bCs/>
                <w:lang w:eastAsia="zh-CN"/>
              </w:rPr>
              <w:t>necessity</w:t>
            </w:r>
            <w:r>
              <w:rPr>
                <w:rFonts w:hint="eastAsia"/>
                <w:bCs/>
                <w:lang w:eastAsia="zh-CN"/>
              </w:rPr>
              <w:t xml:space="preserve"> and </w:t>
            </w:r>
            <w:r>
              <w:rPr>
                <w:bCs/>
                <w:lang w:eastAsia="zh-CN"/>
              </w:rPr>
              <w:t>generality</w:t>
            </w:r>
            <w:r>
              <w:rPr>
                <w:rFonts w:hint="eastAsia"/>
                <w:bCs/>
                <w:lang w:eastAsia="zh-CN"/>
              </w:rPr>
              <w:t xml:space="preserve"> to support this function is still not clear to us.</w:t>
            </w:r>
          </w:p>
        </w:tc>
      </w:tr>
      <w:tr w:rsidR="00DE2D66" w14:paraId="7C3F8C8D" w14:textId="77777777">
        <w:tc>
          <w:tcPr>
            <w:tcW w:w="1980" w:type="dxa"/>
          </w:tcPr>
          <w:p w14:paraId="7C3F8C89" w14:textId="77777777" w:rsidR="00DE2D66" w:rsidRDefault="00295391">
            <w:pPr>
              <w:jc w:val="both"/>
              <w:rPr>
                <w:lang w:val="en-US" w:eastAsia="zh-CN"/>
              </w:rPr>
            </w:pPr>
            <w:r>
              <w:rPr>
                <w:lang w:eastAsia="zh-CN"/>
              </w:rPr>
              <w:t>Xiaomi</w:t>
            </w:r>
          </w:p>
        </w:tc>
        <w:tc>
          <w:tcPr>
            <w:tcW w:w="1843" w:type="dxa"/>
          </w:tcPr>
          <w:p w14:paraId="7C3F8C8A" w14:textId="77777777" w:rsidR="00DE2D66" w:rsidRDefault="00295391">
            <w:pPr>
              <w:jc w:val="both"/>
              <w:rPr>
                <w:lang w:val="en-US" w:eastAsia="zh-CN"/>
              </w:rPr>
            </w:pPr>
            <w:r>
              <w:rPr>
                <w:lang w:eastAsia="zh-CN"/>
              </w:rPr>
              <w:t>Not necessary</w:t>
            </w:r>
          </w:p>
        </w:tc>
        <w:tc>
          <w:tcPr>
            <w:tcW w:w="5808" w:type="dxa"/>
          </w:tcPr>
          <w:p w14:paraId="7C3F8C8B" w14:textId="77777777" w:rsidR="00DE2D66" w:rsidRDefault="00295391">
            <w:pPr>
              <w:jc w:val="both"/>
              <w:rPr>
                <w:lang w:eastAsia="zh-CN"/>
              </w:rPr>
            </w:pPr>
            <w:r>
              <w:rPr>
                <w:lang w:eastAsia="zh-CN"/>
              </w:rPr>
              <w:t xml:space="preserve">The solution in Q4 is not necessary. The combination of event H1 or H2 and event </w:t>
            </w:r>
            <w:proofErr w:type="spellStart"/>
            <w:r>
              <w:rPr>
                <w:lang w:eastAsia="zh-CN"/>
              </w:rPr>
              <w:t>Ax</w:t>
            </w:r>
            <w:proofErr w:type="spellEnd"/>
            <w:r>
              <w:rPr>
                <w:lang w:eastAsia="zh-CN"/>
              </w:rPr>
              <w:t xml:space="preserve"> </w:t>
            </w:r>
            <w:r>
              <w:rPr>
                <w:rFonts w:hint="eastAsia"/>
                <w:lang w:eastAsia="zh-CN"/>
              </w:rPr>
              <w:t>can</w:t>
            </w:r>
            <w:r>
              <w:rPr>
                <w:lang w:eastAsia="zh-CN"/>
              </w:rPr>
              <w:t xml:space="preserve"> be an alternative.</w:t>
            </w:r>
          </w:p>
          <w:p w14:paraId="7C3F8C8C" w14:textId="77777777" w:rsidR="00DE2D66" w:rsidRDefault="00295391">
            <w:pPr>
              <w:jc w:val="both"/>
              <w:rPr>
                <w:lang w:val="en-US" w:eastAsia="zh-CN"/>
              </w:rPr>
            </w:pPr>
            <w:r>
              <w:rPr>
                <w:lang w:eastAsia="zh-CN"/>
              </w:rPr>
              <w:t xml:space="preserve">For the solution in Q4, each RRM </w:t>
            </w:r>
            <w:r>
              <w:rPr>
                <w:rFonts w:hint="eastAsia"/>
                <w:lang w:eastAsia="zh-CN"/>
              </w:rPr>
              <w:t>configuration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considered</w:t>
            </w:r>
            <w:r>
              <w:rPr>
                <w:lang w:eastAsia="zh-CN"/>
              </w:rPr>
              <w:t xml:space="preserve">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configuration</w:t>
            </w:r>
            <w:r>
              <w:rPr>
                <w:lang w:eastAsia="zh-CN"/>
              </w:rPr>
              <w:t xml:space="preserve"> </w:t>
            </w:r>
            <w:r>
              <w:rPr>
                <w:rFonts w:hint="eastAsia"/>
                <w:lang w:eastAsia="zh-CN"/>
              </w:rPr>
              <w:t>for</w:t>
            </w:r>
            <w:r>
              <w:rPr>
                <w:lang w:eastAsia="zh-CN"/>
              </w:rPr>
              <w:t xml:space="preserve"> </w:t>
            </w:r>
            <w:r>
              <w:rPr>
                <w:rFonts w:hint="eastAsia"/>
                <w:lang w:eastAsia="zh-CN"/>
              </w:rPr>
              <w:t>event</w:t>
            </w:r>
            <w:r>
              <w:rPr>
                <w:lang w:eastAsia="zh-CN"/>
              </w:rPr>
              <w:t xml:space="preserve"> </w:t>
            </w:r>
            <w:proofErr w:type="spellStart"/>
            <w:r>
              <w:rPr>
                <w:rFonts w:hint="eastAsia"/>
                <w:lang w:eastAsia="zh-CN"/>
              </w:rPr>
              <w:t>Ax</w:t>
            </w:r>
            <w:proofErr w:type="spellEnd"/>
            <w:r>
              <w:rPr>
                <w:lang w:eastAsia="zh-CN"/>
              </w:rPr>
              <w:t xml:space="preserve">, and the certain height region can be configured by event H1/H2. Each RRM configuration to be used within certain height region can be achieved by combining event H1 or H2 with event </w:t>
            </w:r>
            <w:proofErr w:type="spellStart"/>
            <w:r>
              <w:rPr>
                <w:lang w:eastAsia="zh-CN"/>
              </w:rPr>
              <w:t>Ax</w:t>
            </w:r>
            <w:proofErr w:type="spellEnd"/>
            <w:r>
              <w:rPr>
                <w:lang w:eastAsia="zh-CN"/>
              </w:rPr>
              <w:t xml:space="preserve">. Hence, if RAN2 support the combination of event H1 or H2 and event </w:t>
            </w:r>
            <w:proofErr w:type="spellStart"/>
            <w:r>
              <w:rPr>
                <w:lang w:eastAsia="zh-CN"/>
              </w:rPr>
              <w:t>Ax</w:t>
            </w:r>
            <w:proofErr w:type="spellEnd"/>
            <w:r>
              <w:rPr>
                <w:lang w:eastAsia="zh-CN"/>
              </w:rPr>
              <w:t>, the solution in Q4 is not necessary.</w:t>
            </w:r>
          </w:p>
        </w:tc>
      </w:tr>
      <w:tr w:rsidR="00DE2D66" w14:paraId="7C3F8C91" w14:textId="77777777">
        <w:tc>
          <w:tcPr>
            <w:tcW w:w="1980" w:type="dxa"/>
          </w:tcPr>
          <w:p w14:paraId="7C3F8C8E" w14:textId="77777777" w:rsidR="00DE2D66" w:rsidRDefault="00295391">
            <w:pPr>
              <w:jc w:val="both"/>
              <w:rPr>
                <w:lang w:val="en-US" w:eastAsia="zh-CN"/>
              </w:rPr>
            </w:pPr>
            <w:r>
              <w:rPr>
                <w:lang w:val="en-US" w:eastAsia="zh-CN"/>
              </w:rPr>
              <w:t>vivo</w:t>
            </w:r>
          </w:p>
        </w:tc>
        <w:tc>
          <w:tcPr>
            <w:tcW w:w="1843" w:type="dxa"/>
          </w:tcPr>
          <w:p w14:paraId="7C3F8C8F" w14:textId="77777777" w:rsidR="00DE2D66" w:rsidRDefault="00295391">
            <w:pPr>
              <w:jc w:val="both"/>
              <w:rPr>
                <w:lang w:eastAsia="zh-CN"/>
              </w:rPr>
            </w:pPr>
            <w:r>
              <w:rPr>
                <w:lang w:eastAsia="zh-CN"/>
              </w:rPr>
              <w:t>Yes</w:t>
            </w:r>
          </w:p>
        </w:tc>
        <w:tc>
          <w:tcPr>
            <w:tcW w:w="5808" w:type="dxa"/>
          </w:tcPr>
          <w:p w14:paraId="7C3F8C90" w14:textId="77777777" w:rsidR="00DE2D66" w:rsidRDefault="00295391">
            <w:pPr>
              <w:rPr>
                <w:lang w:val="en-US" w:eastAsia="zh-CN"/>
              </w:rPr>
            </w:pPr>
            <w:r>
              <w:t xml:space="preserve">In our view, the network can reconfigure RRM configuration. But we are fine with multiple RRM configurations for different height regions. </w:t>
            </w:r>
          </w:p>
        </w:tc>
      </w:tr>
      <w:tr w:rsidR="00DE2D66" w14:paraId="7C3F8C95" w14:textId="77777777">
        <w:tc>
          <w:tcPr>
            <w:tcW w:w="1980" w:type="dxa"/>
          </w:tcPr>
          <w:p w14:paraId="7C3F8C92" w14:textId="77777777" w:rsidR="00DE2D66" w:rsidRDefault="00295391">
            <w:pPr>
              <w:jc w:val="both"/>
              <w:rPr>
                <w:lang w:eastAsia="zh-CN"/>
              </w:rPr>
            </w:pPr>
            <w:r>
              <w:rPr>
                <w:rFonts w:hint="eastAsia"/>
                <w:lang w:eastAsia="zh-CN"/>
              </w:rPr>
              <w:t>S</w:t>
            </w:r>
            <w:r>
              <w:rPr>
                <w:lang w:eastAsia="zh-CN"/>
              </w:rPr>
              <w:t>harp</w:t>
            </w:r>
          </w:p>
        </w:tc>
        <w:tc>
          <w:tcPr>
            <w:tcW w:w="1843" w:type="dxa"/>
          </w:tcPr>
          <w:p w14:paraId="7C3F8C93" w14:textId="77777777" w:rsidR="00DE2D66" w:rsidRDefault="00295391">
            <w:pPr>
              <w:jc w:val="both"/>
              <w:rPr>
                <w:lang w:eastAsia="zh-CN"/>
              </w:rPr>
            </w:pPr>
            <w:r>
              <w:rPr>
                <w:lang w:eastAsia="zh-CN"/>
              </w:rPr>
              <w:t>Y</w:t>
            </w:r>
            <w:r>
              <w:rPr>
                <w:rFonts w:hint="eastAsia"/>
                <w:lang w:eastAsia="zh-CN"/>
              </w:rPr>
              <w:t>es</w:t>
            </w:r>
          </w:p>
        </w:tc>
        <w:tc>
          <w:tcPr>
            <w:tcW w:w="5808" w:type="dxa"/>
          </w:tcPr>
          <w:p w14:paraId="7C3F8C94" w14:textId="77777777" w:rsidR="00DE2D66" w:rsidRDefault="00295391">
            <w:pPr>
              <w:jc w:val="both"/>
              <w:rPr>
                <w:lang w:eastAsia="zh-CN"/>
              </w:rPr>
            </w:pPr>
            <w:r>
              <w:rPr>
                <w:lang w:eastAsia="zh-CN"/>
              </w:rPr>
              <w:t>It is possible. If this option is agreed, the number of RRM configuration sets should be limited.</w:t>
            </w:r>
          </w:p>
        </w:tc>
      </w:tr>
      <w:tr w:rsidR="00DE2D66" w14:paraId="7C3F8C99" w14:textId="77777777">
        <w:tc>
          <w:tcPr>
            <w:tcW w:w="1980" w:type="dxa"/>
          </w:tcPr>
          <w:p w14:paraId="7C3F8C96" w14:textId="77777777" w:rsidR="00DE2D66" w:rsidRDefault="00295391">
            <w:pPr>
              <w:jc w:val="both"/>
              <w:rPr>
                <w:lang w:val="en-US" w:eastAsia="zh-CN"/>
              </w:rPr>
            </w:pPr>
            <w:r>
              <w:rPr>
                <w:lang w:val="en-US" w:eastAsia="zh-CN"/>
              </w:rPr>
              <w:t>Intel</w:t>
            </w:r>
          </w:p>
        </w:tc>
        <w:tc>
          <w:tcPr>
            <w:tcW w:w="1843" w:type="dxa"/>
          </w:tcPr>
          <w:p w14:paraId="7C3F8C97" w14:textId="77777777" w:rsidR="00DE2D66" w:rsidRDefault="00295391">
            <w:pPr>
              <w:jc w:val="both"/>
              <w:rPr>
                <w:lang w:val="en-US" w:eastAsia="zh-CN"/>
              </w:rPr>
            </w:pPr>
            <w:r>
              <w:rPr>
                <w:lang w:val="en-US" w:eastAsia="zh-CN"/>
              </w:rPr>
              <w:t>No</w:t>
            </w:r>
          </w:p>
        </w:tc>
        <w:tc>
          <w:tcPr>
            <w:tcW w:w="5808" w:type="dxa"/>
          </w:tcPr>
          <w:p w14:paraId="7C3F8C98" w14:textId="77777777" w:rsidR="00DE2D66" w:rsidRDefault="00295391">
            <w:pPr>
              <w:jc w:val="both"/>
              <w:rPr>
                <w:bCs/>
                <w:lang w:val="en-US" w:eastAsia="zh-CN"/>
              </w:rPr>
            </w:pPr>
            <w:r>
              <w:rPr>
                <w:bCs/>
                <w:lang w:val="en-US" w:eastAsia="zh-CN"/>
              </w:rPr>
              <w:t xml:space="preserve">UE already can trigger report by height and network can reconfigured when UE reports to the UE. If the UE applies to different configuration based on height, network may not know the same configuration is used. </w:t>
            </w:r>
          </w:p>
        </w:tc>
      </w:tr>
      <w:tr w:rsidR="00DE2D66" w14:paraId="7C3F8C9D" w14:textId="77777777">
        <w:tc>
          <w:tcPr>
            <w:tcW w:w="1980" w:type="dxa"/>
          </w:tcPr>
          <w:p w14:paraId="7C3F8C9A" w14:textId="77777777" w:rsidR="00DE2D66" w:rsidRDefault="00295391">
            <w:pPr>
              <w:jc w:val="both"/>
              <w:rPr>
                <w:rFonts w:eastAsia="Malgun Gothic"/>
                <w:lang w:eastAsia="ko-KR"/>
              </w:rPr>
            </w:pPr>
            <w:r>
              <w:rPr>
                <w:rFonts w:eastAsia="Malgun Gothic" w:hint="eastAsia"/>
                <w:lang w:eastAsia="ko-KR"/>
              </w:rPr>
              <w:t>Samsung</w:t>
            </w:r>
          </w:p>
        </w:tc>
        <w:tc>
          <w:tcPr>
            <w:tcW w:w="1843" w:type="dxa"/>
          </w:tcPr>
          <w:p w14:paraId="7C3F8C9B" w14:textId="77777777" w:rsidR="00DE2D66" w:rsidRDefault="00295391">
            <w:pPr>
              <w:jc w:val="both"/>
              <w:rPr>
                <w:rFonts w:eastAsia="Malgun Gothic"/>
                <w:lang w:eastAsia="ko-KR"/>
              </w:rPr>
            </w:pPr>
            <w:r>
              <w:rPr>
                <w:rFonts w:eastAsia="Malgun Gothic" w:hint="eastAsia"/>
                <w:lang w:eastAsia="ko-KR"/>
              </w:rPr>
              <w:t>No</w:t>
            </w:r>
          </w:p>
        </w:tc>
        <w:tc>
          <w:tcPr>
            <w:tcW w:w="5808" w:type="dxa"/>
          </w:tcPr>
          <w:p w14:paraId="7C3F8C9C" w14:textId="77777777" w:rsidR="00DE2D66" w:rsidRDefault="00295391">
            <w:pPr>
              <w:jc w:val="both"/>
              <w:rPr>
                <w:rFonts w:eastAsia="Malgun Gothic"/>
                <w:lang w:eastAsia="ko-KR"/>
              </w:rPr>
            </w:pPr>
            <w:r>
              <w:rPr>
                <w:rFonts w:eastAsia="Malgun Gothic" w:hint="eastAsia"/>
                <w:lang w:eastAsia="ko-KR"/>
              </w:rPr>
              <w:t xml:space="preserve">Our understanding is that if combination of event H1 or H2 and event </w:t>
            </w:r>
            <w:proofErr w:type="spellStart"/>
            <w:r>
              <w:rPr>
                <w:rFonts w:eastAsia="Malgun Gothic" w:hint="eastAsia"/>
                <w:lang w:eastAsia="ko-KR"/>
              </w:rPr>
              <w:t>Ax</w:t>
            </w:r>
            <w:proofErr w:type="spellEnd"/>
            <w:r>
              <w:rPr>
                <w:rFonts w:eastAsia="Malgun Gothic" w:hint="eastAsia"/>
                <w:lang w:eastAsia="ko-KR"/>
              </w:rPr>
              <w:t xml:space="preserve"> is supported</w:t>
            </w:r>
            <w:r>
              <w:rPr>
                <w:rFonts w:eastAsia="Malgun Gothic"/>
                <w:lang w:eastAsia="ko-KR"/>
              </w:rPr>
              <w:t>,</w:t>
            </w:r>
            <w:r>
              <w:rPr>
                <w:rFonts w:eastAsia="Malgun Gothic" w:hint="eastAsia"/>
                <w:lang w:eastAsia="ko-KR"/>
              </w:rPr>
              <w:t xml:space="preserve"> then </w:t>
            </w:r>
            <w:r>
              <w:rPr>
                <w:rFonts w:eastAsia="Malgun Gothic"/>
                <w:lang w:eastAsia="ko-KR"/>
              </w:rPr>
              <w:t xml:space="preserve">the concern raised in R2-2212268 can be </w:t>
            </w:r>
            <w:proofErr w:type="spellStart"/>
            <w:r>
              <w:rPr>
                <w:rFonts w:eastAsia="Malgun Gothic"/>
                <w:lang w:eastAsia="ko-KR"/>
              </w:rPr>
              <w:t>addrsssed</w:t>
            </w:r>
            <w:proofErr w:type="spellEnd"/>
            <w:r>
              <w:rPr>
                <w:rFonts w:eastAsia="Malgun Gothic"/>
                <w:lang w:eastAsia="ko-KR"/>
              </w:rPr>
              <w:t xml:space="preserve"> based on network implementation/configuration. Also, it is not clear to us for now whether network really knows the boundary </w:t>
            </w:r>
            <w:proofErr w:type="spellStart"/>
            <w:r>
              <w:rPr>
                <w:rFonts w:eastAsia="Malgun Gothic"/>
                <w:lang w:eastAsia="ko-KR"/>
              </w:rPr>
              <w:t>beetween</w:t>
            </w:r>
            <w:proofErr w:type="spellEnd"/>
            <w:r>
              <w:rPr>
                <w:rFonts w:eastAsia="Malgun Gothic"/>
                <w:lang w:eastAsia="ko-KR"/>
              </w:rPr>
              <w:t xml:space="preserve"> NLOS and LOS if UAV altitudes are relatively low. Even if it is the case, it is still not clear why having more than one configuration per each height is beneficial for the network i.e. do we really need to apply multi-cell triggering mechanism in the concerned </w:t>
            </w:r>
            <w:r>
              <w:rPr>
                <w:rFonts w:eastAsia="Malgun Gothic"/>
                <w:lang w:eastAsia="ko-KR"/>
              </w:rPr>
              <w:lastRenderedPageBreak/>
              <w:t xml:space="preserve">scenario or not? As expressed by Ericsson, we think the benefit of the proposed solution should be more justified/evaluated. </w:t>
            </w:r>
          </w:p>
        </w:tc>
      </w:tr>
      <w:tr w:rsidR="00DE2D66" w14:paraId="7C3F8CA1" w14:textId="77777777">
        <w:tc>
          <w:tcPr>
            <w:tcW w:w="1980" w:type="dxa"/>
          </w:tcPr>
          <w:p w14:paraId="7C3F8C9E" w14:textId="77777777" w:rsidR="00DE2D66" w:rsidRDefault="00295391">
            <w:pPr>
              <w:jc w:val="both"/>
              <w:rPr>
                <w:lang w:eastAsia="zh-CN"/>
              </w:rPr>
            </w:pPr>
            <w:r>
              <w:rPr>
                <w:lang w:eastAsia="zh-CN"/>
              </w:rPr>
              <w:lastRenderedPageBreak/>
              <w:t>Apple</w:t>
            </w:r>
          </w:p>
        </w:tc>
        <w:tc>
          <w:tcPr>
            <w:tcW w:w="1843" w:type="dxa"/>
          </w:tcPr>
          <w:p w14:paraId="7C3F8C9F" w14:textId="77777777" w:rsidR="00DE2D66" w:rsidRDefault="00295391">
            <w:pPr>
              <w:jc w:val="both"/>
              <w:rPr>
                <w:lang w:val="en-US" w:eastAsia="zh-CN"/>
              </w:rPr>
            </w:pPr>
            <w:r>
              <w:rPr>
                <w:lang w:eastAsia="zh-CN"/>
              </w:rPr>
              <w:t>No</w:t>
            </w:r>
          </w:p>
        </w:tc>
        <w:tc>
          <w:tcPr>
            <w:tcW w:w="5808" w:type="dxa"/>
          </w:tcPr>
          <w:p w14:paraId="7C3F8CA0" w14:textId="77777777" w:rsidR="00DE2D66" w:rsidRDefault="00295391">
            <w:pPr>
              <w:jc w:val="both"/>
              <w:rPr>
                <w:lang w:val="en-US" w:eastAsia="zh-CN"/>
              </w:rPr>
            </w:pPr>
            <w:r>
              <w:rPr>
                <w:lang w:eastAsia="zh-CN"/>
              </w:rPr>
              <w:t>In general, we think the justification should be elaborated more. We can see the reason for A4 since the signal quality changes at different heights. But we also feel network can re-configure</w:t>
            </w:r>
            <w:r>
              <w:rPr>
                <w:lang w:val="en-US" w:eastAsia="zh-CN"/>
              </w:rPr>
              <w:t xml:space="preserve"> UE in this case. So probably we should not complex the UE operation as pointed out by Ericsson.</w:t>
            </w:r>
          </w:p>
        </w:tc>
      </w:tr>
      <w:tr w:rsidR="00DE2D66" w14:paraId="7C3F8CA5" w14:textId="77777777">
        <w:tc>
          <w:tcPr>
            <w:tcW w:w="1980" w:type="dxa"/>
          </w:tcPr>
          <w:p w14:paraId="7C3F8CA2" w14:textId="77777777" w:rsidR="00DE2D66" w:rsidRDefault="00295391">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1843" w:type="dxa"/>
          </w:tcPr>
          <w:p w14:paraId="7C3F8CA3" w14:textId="77777777" w:rsidR="00DE2D66" w:rsidRDefault="00295391">
            <w:pPr>
              <w:jc w:val="both"/>
              <w:rPr>
                <w:rFonts w:eastAsiaTheme="minorEastAsia"/>
                <w:lang w:eastAsia="ja-JP"/>
              </w:rPr>
            </w:pPr>
            <w:r>
              <w:rPr>
                <w:rFonts w:eastAsiaTheme="minorEastAsia" w:hint="eastAsia"/>
                <w:lang w:eastAsia="ja-JP"/>
              </w:rPr>
              <w:t>Y</w:t>
            </w:r>
            <w:r>
              <w:rPr>
                <w:rFonts w:eastAsiaTheme="minorEastAsia"/>
                <w:lang w:eastAsia="ja-JP"/>
              </w:rPr>
              <w:t>es</w:t>
            </w:r>
          </w:p>
        </w:tc>
        <w:tc>
          <w:tcPr>
            <w:tcW w:w="5808" w:type="dxa"/>
          </w:tcPr>
          <w:p w14:paraId="7C3F8CA4" w14:textId="77777777" w:rsidR="00DE2D66" w:rsidRDefault="00295391">
            <w:pPr>
              <w:jc w:val="both"/>
              <w:rPr>
                <w:rFonts w:eastAsiaTheme="minorEastAsia"/>
                <w:lang w:eastAsia="ja-JP"/>
              </w:rPr>
            </w:pPr>
            <w:r>
              <w:rPr>
                <w:rFonts w:eastAsiaTheme="minorEastAsia"/>
                <w:lang w:eastAsia="ja-JP"/>
              </w:rPr>
              <w:t>To support at least LOS and NLOS situation, supporting multiple conditions seems to be beneficial and relatively simper than Q3 approach.</w:t>
            </w:r>
          </w:p>
        </w:tc>
      </w:tr>
      <w:tr w:rsidR="00DE2D66" w14:paraId="7C3F8CA9" w14:textId="77777777">
        <w:tc>
          <w:tcPr>
            <w:tcW w:w="1980" w:type="dxa"/>
          </w:tcPr>
          <w:p w14:paraId="7C3F8CA6" w14:textId="77777777" w:rsidR="00DE2D66" w:rsidRDefault="00295391">
            <w:pPr>
              <w:jc w:val="both"/>
              <w:rPr>
                <w:lang w:val="en-US" w:eastAsia="zh-CN"/>
              </w:rPr>
            </w:pPr>
            <w:r>
              <w:rPr>
                <w:rFonts w:hint="eastAsia"/>
                <w:lang w:val="en-US" w:eastAsia="zh-CN"/>
              </w:rPr>
              <w:t>ZTE</w:t>
            </w:r>
          </w:p>
        </w:tc>
        <w:tc>
          <w:tcPr>
            <w:tcW w:w="1843" w:type="dxa"/>
          </w:tcPr>
          <w:p w14:paraId="7C3F8CA7" w14:textId="77777777" w:rsidR="00DE2D66" w:rsidRDefault="00295391">
            <w:pPr>
              <w:jc w:val="both"/>
              <w:rPr>
                <w:lang w:val="en-US" w:eastAsia="zh-CN"/>
              </w:rPr>
            </w:pPr>
            <w:r>
              <w:rPr>
                <w:rFonts w:hint="eastAsia"/>
                <w:lang w:val="en-US" w:eastAsia="zh-CN"/>
              </w:rPr>
              <w:t>Yes</w:t>
            </w:r>
          </w:p>
        </w:tc>
        <w:tc>
          <w:tcPr>
            <w:tcW w:w="5808" w:type="dxa"/>
          </w:tcPr>
          <w:p w14:paraId="7C3F8CA8" w14:textId="77777777" w:rsidR="00DE2D66" w:rsidRDefault="00295391">
            <w:pPr>
              <w:jc w:val="both"/>
              <w:rPr>
                <w:lang w:eastAsia="zh-CN"/>
              </w:rPr>
            </w:pPr>
            <w:r>
              <w:rPr>
                <w:rFonts w:hint="eastAsia"/>
                <w:bCs/>
                <w:lang w:val="en-US" w:eastAsia="zh-CN"/>
              </w:rPr>
              <w:t>Agree with QC. We think at least a separate set of RRM measurement parameters (</w:t>
            </w:r>
            <w:proofErr w:type="gramStart"/>
            <w:r>
              <w:rPr>
                <w:rFonts w:hint="eastAsia"/>
                <w:bCs/>
                <w:lang w:val="en-US" w:eastAsia="zh-CN"/>
              </w:rPr>
              <w:t>e.g.</w:t>
            </w:r>
            <w:proofErr w:type="gramEnd"/>
            <w:r>
              <w:rPr>
                <w:rFonts w:hint="eastAsia"/>
                <w:bCs/>
                <w:lang w:val="en-US" w:eastAsia="zh-CN"/>
              </w:rPr>
              <w:t xml:space="preserve"> SSB-</w:t>
            </w:r>
            <w:proofErr w:type="spellStart"/>
            <w:r>
              <w:rPr>
                <w:rFonts w:hint="eastAsia"/>
                <w:bCs/>
                <w:lang w:val="en-US" w:eastAsia="zh-CN"/>
              </w:rPr>
              <w:t>ToMeasure</w:t>
            </w:r>
            <w:proofErr w:type="spellEnd"/>
            <w:r>
              <w:rPr>
                <w:rFonts w:hint="eastAsia"/>
                <w:bCs/>
                <w:lang w:val="en-US" w:eastAsia="zh-CN"/>
              </w:rPr>
              <w:t>) associated with height threshold can be considered, to avoid unnecessary RRM measurement on the beams not intended for UAV UE and side lobes from far away cells.</w:t>
            </w:r>
          </w:p>
        </w:tc>
      </w:tr>
      <w:tr w:rsidR="00DE2D66" w14:paraId="7C3F8CAD" w14:textId="77777777">
        <w:tc>
          <w:tcPr>
            <w:tcW w:w="1980" w:type="dxa"/>
          </w:tcPr>
          <w:p w14:paraId="7C3F8CAA" w14:textId="1A1BED1E" w:rsidR="00DE2D66" w:rsidRDefault="00E71F91">
            <w:pPr>
              <w:jc w:val="both"/>
              <w:rPr>
                <w:lang w:eastAsia="zh-CN"/>
              </w:rPr>
            </w:pPr>
            <w:r>
              <w:rPr>
                <w:lang w:eastAsia="zh-CN"/>
              </w:rPr>
              <w:t>AT&amp;T</w:t>
            </w:r>
          </w:p>
        </w:tc>
        <w:tc>
          <w:tcPr>
            <w:tcW w:w="1843" w:type="dxa"/>
          </w:tcPr>
          <w:p w14:paraId="7C3F8CAB" w14:textId="5700E808" w:rsidR="00DE2D66" w:rsidRDefault="00E71F91">
            <w:pPr>
              <w:jc w:val="both"/>
              <w:rPr>
                <w:lang w:eastAsia="zh-CN"/>
              </w:rPr>
            </w:pPr>
            <w:r>
              <w:rPr>
                <w:lang w:eastAsia="zh-CN"/>
              </w:rPr>
              <w:t>Yes</w:t>
            </w:r>
          </w:p>
        </w:tc>
        <w:tc>
          <w:tcPr>
            <w:tcW w:w="5808" w:type="dxa"/>
          </w:tcPr>
          <w:p w14:paraId="7C3F8CAC" w14:textId="240D51EC" w:rsidR="00DE2D66" w:rsidRDefault="00295391">
            <w:pPr>
              <w:jc w:val="both"/>
              <w:rPr>
                <w:lang w:eastAsia="zh-CN"/>
              </w:rPr>
            </w:pPr>
            <w:r>
              <w:rPr>
                <w:lang w:eastAsia="zh-CN"/>
              </w:rPr>
              <w:t>W</w:t>
            </w:r>
            <w:r w:rsidR="00D00837">
              <w:rPr>
                <w:lang w:eastAsia="zh-CN"/>
              </w:rPr>
              <w:t>e tend to believe that the alti</w:t>
            </w:r>
            <w:r w:rsidR="00353A06">
              <w:rPr>
                <w:lang w:eastAsia="zh-CN"/>
              </w:rPr>
              <w:t xml:space="preserve">tude dependencies in propagation environments may be significant, and that may justify </w:t>
            </w:r>
            <w:r w:rsidR="00F52D18">
              <w:rPr>
                <w:lang w:eastAsia="zh-CN"/>
              </w:rPr>
              <w:t xml:space="preserve">different </w:t>
            </w:r>
            <w:r w:rsidR="00353A06">
              <w:rPr>
                <w:lang w:eastAsia="zh-CN"/>
              </w:rPr>
              <w:t xml:space="preserve">RRM </w:t>
            </w:r>
            <w:r w:rsidR="00F52D18">
              <w:rPr>
                <w:lang w:eastAsia="zh-CN"/>
              </w:rPr>
              <w:t>approaches.</w:t>
            </w:r>
          </w:p>
        </w:tc>
      </w:tr>
      <w:tr w:rsidR="00DE2D66" w14:paraId="7C3F8CB1" w14:textId="77777777">
        <w:tc>
          <w:tcPr>
            <w:tcW w:w="1980" w:type="dxa"/>
          </w:tcPr>
          <w:p w14:paraId="7C3F8CAE" w14:textId="77777777" w:rsidR="00DE2D66" w:rsidRDefault="00DE2D66">
            <w:pPr>
              <w:jc w:val="both"/>
              <w:rPr>
                <w:lang w:eastAsia="zh-CN"/>
              </w:rPr>
            </w:pPr>
          </w:p>
        </w:tc>
        <w:tc>
          <w:tcPr>
            <w:tcW w:w="1843" w:type="dxa"/>
          </w:tcPr>
          <w:p w14:paraId="7C3F8CAF" w14:textId="77777777" w:rsidR="00DE2D66" w:rsidRDefault="00DE2D66">
            <w:pPr>
              <w:jc w:val="both"/>
              <w:rPr>
                <w:lang w:eastAsia="zh-CN"/>
              </w:rPr>
            </w:pPr>
          </w:p>
        </w:tc>
        <w:tc>
          <w:tcPr>
            <w:tcW w:w="5808" w:type="dxa"/>
          </w:tcPr>
          <w:p w14:paraId="7C3F8CB0" w14:textId="77777777" w:rsidR="00DE2D66" w:rsidRDefault="00DE2D66">
            <w:pPr>
              <w:jc w:val="both"/>
              <w:rPr>
                <w:lang w:eastAsia="zh-CN"/>
              </w:rPr>
            </w:pPr>
          </w:p>
        </w:tc>
      </w:tr>
      <w:tr w:rsidR="00DE2D66" w14:paraId="7C3F8CB5" w14:textId="77777777">
        <w:tc>
          <w:tcPr>
            <w:tcW w:w="1980" w:type="dxa"/>
          </w:tcPr>
          <w:p w14:paraId="7C3F8CB2" w14:textId="77777777" w:rsidR="00DE2D66" w:rsidRDefault="00DE2D66">
            <w:pPr>
              <w:jc w:val="both"/>
              <w:rPr>
                <w:lang w:eastAsia="zh-CN"/>
              </w:rPr>
            </w:pPr>
          </w:p>
        </w:tc>
        <w:tc>
          <w:tcPr>
            <w:tcW w:w="1843" w:type="dxa"/>
          </w:tcPr>
          <w:p w14:paraId="7C3F8CB3" w14:textId="77777777" w:rsidR="00DE2D66" w:rsidRDefault="00DE2D66">
            <w:pPr>
              <w:jc w:val="both"/>
              <w:rPr>
                <w:lang w:eastAsia="zh-CN"/>
              </w:rPr>
            </w:pPr>
          </w:p>
        </w:tc>
        <w:tc>
          <w:tcPr>
            <w:tcW w:w="5808" w:type="dxa"/>
          </w:tcPr>
          <w:p w14:paraId="7C3F8CB4" w14:textId="77777777" w:rsidR="00DE2D66" w:rsidRDefault="00DE2D66">
            <w:pPr>
              <w:jc w:val="both"/>
              <w:rPr>
                <w:rFonts w:eastAsia="Malgun Gothic"/>
                <w:lang w:eastAsia="ko-KR"/>
              </w:rPr>
            </w:pPr>
          </w:p>
        </w:tc>
      </w:tr>
      <w:tr w:rsidR="00DE2D66" w14:paraId="7C3F8CB9" w14:textId="77777777">
        <w:tc>
          <w:tcPr>
            <w:tcW w:w="1980" w:type="dxa"/>
          </w:tcPr>
          <w:p w14:paraId="7C3F8CB6" w14:textId="77777777" w:rsidR="00DE2D66" w:rsidRDefault="00DE2D66">
            <w:pPr>
              <w:jc w:val="both"/>
              <w:rPr>
                <w:lang w:eastAsia="zh-CN"/>
              </w:rPr>
            </w:pPr>
          </w:p>
        </w:tc>
        <w:tc>
          <w:tcPr>
            <w:tcW w:w="1843" w:type="dxa"/>
          </w:tcPr>
          <w:p w14:paraId="7C3F8CB7" w14:textId="77777777" w:rsidR="00DE2D66" w:rsidRDefault="00DE2D66">
            <w:pPr>
              <w:jc w:val="both"/>
              <w:rPr>
                <w:lang w:eastAsia="zh-CN"/>
              </w:rPr>
            </w:pPr>
          </w:p>
        </w:tc>
        <w:tc>
          <w:tcPr>
            <w:tcW w:w="5808" w:type="dxa"/>
          </w:tcPr>
          <w:p w14:paraId="7C3F8CB8" w14:textId="77777777" w:rsidR="00DE2D66" w:rsidRDefault="00DE2D66">
            <w:pPr>
              <w:jc w:val="both"/>
              <w:rPr>
                <w:lang w:eastAsia="zh-CN"/>
              </w:rPr>
            </w:pPr>
          </w:p>
        </w:tc>
      </w:tr>
      <w:tr w:rsidR="00DE2D66" w14:paraId="7C3F8CBD" w14:textId="77777777">
        <w:tc>
          <w:tcPr>
            <w:tcW w:w="1980" w:type="dxa"/>
          </w:tcPr>
          <w:p w14:paraId="7C3F8CBA" w14:textId="77777777" w:rsidR="00DE2D66" w:rsidRDefault="00DE2D66">
            <w:pPr>
              <w:jc w:val="both"/>
              <w:rPr>
                <w:lang w:eastAsia="zh-CN"/>
              </w:rPr>
            </w:pPr>
          </w:p>
        </w:tc>
        <w:tc>
          <w:tcPr>
            <w:tcW w:w="1843" w:type="dxa"/>
          </w:tcPr>
          <w:p w14:paraId="7C3F8CBB" w14:textId="77777777" w:rsidR="00DE2D66" w:rsidRDefault="00DE2D66">
            <w:pPr>
              <w:jc w:val="both"/>
              <w:rPr>
                <w:lang w:eastAsia="zh-CN"/>
              </w:rPr>
            </w:pPr>
          </w:p>
        </w:tc>
        <w:tc>
          <w:tcPr>
            <w:tcW w:w="5808" w:type="dxa"/>
          </w:tcPr>
          <w:p w14:paraId="7C3F8CBC" w14:textId="77777777" w:rsidR="00DE2D66" w:rsidRDefault="00DE2D66">
            <w:pPr>
              <w:jc w:val="both"/>
              <w:rPr>
                <w:lang w:eastAsia="zh-CN"/>
              </w:rPr>
            </w:pPr>
          </w:p>
        </w:tc>
      </w:tr>
      <w:tr w:rsidR="00DE2D66" w14:paraId="7C3F8CC1" w14:textId="77777777">
        <w:tc>
          <w:tcPr>
            <w:tcW w:w="1980" w:type="dxa"/>
          </w:tcPr>
          <w:p w14:paraId="7C3F8CBE" w14:textId="77777777" w:rsidR="00DE2D66" w:rsidRDefault="00DE2D66">
            <w:pPr>
              <w:jc w:val="both"/>
              <w:rPr>
                <w:lang w:eastAsia="zh-CN"/>
              </w:rPr>
            </w:pPr>
          </w:p>
        </w:tc>
        <w:tc>
          <w:tcPr>
            <w:tcW w:w="1843" w:type="dxa"/>
          </w:tcPr>
          <w:p w14:paraId="7C3F8CBF" w14:textId="77777777" w:rsidR="00DE2D66" w:rsidRDefault="00DE2D66">
            <w:pPr>
              <w:jc w:val="both"/>
              <w:rPr>
                <w:lang w:eastAsia="zh-CN"/>
              </w:rPr>
            </w:pPr>
          </w:p>
        </w:tc>
        <w:tc>
          <w:tcPr>
            <w:tcW w:w="5808" w:type="dxa"/>
          </w:tcPr>
          <w:p w14:paraId="7C3F8CC0" w14:textId="77777777" w:rsidR="00DE2D66" w:rsidRDefault="00DE2D66">
            <w:pPr>
              <w:jc w:val="both"/>
              <w:rPr>
                <w:lang w:eastAsia="zh-CN"/>
              </w:rPr>
            </w:pPr>
          </w:p>
        </w:tc>
      </w:tr>
    </w:tbl>
    <w:p w14:paraId="7C3F8CC2" w14:textId="26DFA871" w:rsidR="00DE2D66" w:rsidRDefault="00DE2D66">
      <w:pPr>
        <w:rPr>
          <w:ins w:id="25" w:author="Nokia" w:date="2023-01-30T13:21:00Z"/>
        </w:rPr>
      </w:pPr>
    </w:p>
    <w:p w14:paraId="5C119AFC" w14:textId="77777777" w:rsidR="00940C96" w:rsidRDefault="00940C96" w:rsidP="00940C96">
      <w:pPr>
        <w:jc w:val="both"/>
        <w:rPr>
          <w:ins w:id="26" w:author="Nokia" w:date="2023-01-30T13:21:00Z"/>
        </w:rPr>
      </w:pPr>
      <w:ins w:id="27" w:author="Nokia" w:date="2023-01-30T13:21:00Z">
        <w:r>
          <w:t>Summary for Q4:</w:t>
        </w:r>
      </w:ins>
    </w:p>
    <w:p w14:paraId="2A739049" w14:textId="77777777" w:rsidR="00940C96" w:rsidRDefault="00940C96" w:rsidP="00940C96">
      <w:pPr>
        <w:pStyle w:val="ListParagraph"/>
        <w:numPr>
          <w:ilvl w:val="0"/>
          <w:numId w:val="8"/>
        </w:numPr>
        <w:rPr>
          <w:ins w:id="28" w:author="Nokia" w:date="2023-01-30T13:21:00Z"/>
        </w:rPr>
      </w:pPr>
      <w:ins w:id="29" w:author="Nokia" w:date="2023-01-30T13:21:00Z">
        <w:r>
          <w:t xml:space="preserve">10 companies clearly see the need for such mechanism. 5 companies are convinced there is no such need. 2 companies have no firm view. </w:t>
        </w:r>
      </w:ins>
    </w:p>
    <w:p w14:paraId="2E731916" w14:textId="77777777" w:rsidR="00940C96" w:rsidRDefault="00940C96" w:rsidP="00940C96">
      <w:pPr>
        <w:pStyle w:val="ListParagraph"/>
        <w:numPr>
          <w:ilvl w:val="0"/>
          <w:numId w:val="8"/>
        </w:numPr>
        <w:rPr>
          <w:ins w:id="30" w:author="Nokia" w:date="2023-01-30T13:21:00Z"/>
        </w:rPr>
      </w:pPr>
      <w:ins w:id="31" w:author="Nokia" w:date="2023-01-30T13:21:00Z">
        <w:r>
          <w:t>The opponents of such scheme indicate it can be circumvented by the UE reporting its height and the NW reconfiguring the UE. It has been also indicated there will be a mismatch in the configuration the UE uses, compared to network’s awareness.</w:t>
        </w:r>
      </w:ins>
    </w:p>
    <w:p w14:paraId="10962F4C" w14:textId="77777777" w:rsidR="00940C96" w:rsidRDefault="00940C96" w:rsidP="00940C96">
      <w:pPr>
        <w:pStyle w:val="ListParagraph"/>
        <w:numPr>
          <w:ilvl w:val="0"/>
          <w:numId w:val="8"/>
        </w:numPr>
        <w:rPr>
          <w:ins w:id="32" w:author="Nokia" w:date="2023-01-30T13:21:00Z"/>
        </w:rPr>
      </w:pPr>
      <w:ins w:id="33" w:author="Nokia" w:date="2023-01-30T13:21:00Z">
        <w:r>
          <w:t>It has been identified in many responses that different sets for LOS and NLOS conditions may be needed</w:t>
        </w:r>
      </w:ins>
    </w:p>
    <w:p w14:paraId="6CA122F7" w14:textId="77777777" w:rsidR="00940C96" w:rsidRDefault="00940C96" w:rsidP="00940C96">
      <w:pPr>
        <w:pStyle w:val="ListParagraph"/>
        <w:numPr>
          <w:ilvl w:val="0"/>
          <w:numId w:val="8"/>
        </w:numPr>
        <w:rPr>
          <w:ins w:id="34" w:author="Nokia" w:date="2023-01-30T13:21:00Z"/>
        </w:rPr>
      </w:pPr>
      <w:ins w:id="35" w:author="Nokia" w:date="2023-01-30T13:21:00Z">
        <w:r>
          <w:t>The proponents should also further clarify which components of RRM configuration can be changed.</w:t>
        </w:r>
      </w:ins>
    </w:p>
    <w:p w14:paraId="7CC74BF2" w14:textId="77777777" w:rsidR="00940C96" w:rsidRPr="00005B9C" w:rsidRDefault="00940C96" w:rsidP="00940C96">
      <w:pPr>
        <w:rPr>
          <w:ins w:id="36" w:author="Nokia" w:date="2023-01-30T13:21:00Z"/>
          <w:b/>
          <w:bCs/>
        </w:rPr>
      </w:pPr>
      <w:ins w:id="37" w:author="Nokia" w:date="2023-01-30T13:21:00Z">
        <w:r w:rsidRPr="00005B9C">
          <w:rPr>
            <w:b/>
            <w:bCs/>
          </w:rPr>
          <w:t>Proposal 4: Discuss the following aspects before enabling more than a single configuration (e.g. RRM configuration</w:t>
        </w:r>
        <w:r>
          <w:rPr>
            <w:b/>
            <w:bCs/>
          </w:rPr>
          <w:t>)</w:t>
        </w:r>
        <w:r w:rsidRPr="00005B9C">
          <w:rPr>
            <w:b/>
            <w:bCs/>
          </w:rPr>
          <w:t>, each for a specific height region:</w:t>
        </w:r>
      </w:ins>
    </w:p>
    <w:p w14:paraId="04B98A9D" w14:textId="77777777" w:rsidR="00940C96" w:rsidRPr="00005B9C" w:rsidRDefault="00940C96" w:rsidP="00940C96">
      <w:pPr>
        <w:pStyle w:val="ListParagraph"/>
        <w:numPr>
          <w:ilvl w:val="0"/>
          <w:numId w:val="9"/>
        </w:numPr>
        <w:rPr>
          <w:ins w:id="38" w:author="Nokia" w:date="2023-01-30T13:21:00Z"/>
          <w:b/>
          <w:bCs/>
        </w:rPr>
      </w:pPr>
      <w:ins w:id="39" w:author="Nokia" w:date="2023-01-30T13:21:00Z">
        <w:r w:rsidRPr="00005B9C">
          <w:rPr>
            <w:b/>
            <w:bCs/>
          </w:rPr>
          <w:t>What happens with UE’s filters, variables, etc. when the switch between configurations happens?</w:t>
        </w:r>
        <w:r>
          <w:rPr>
            <w:b/>
            <w:bCs/>
          </w:rPr>
          <w:t xml:space="preserve"> Is the </w:t>
        </w:r>
        <w:proofErr w:type="spellStart"/>
        <w:r>
          <w:rPr>
            <w:b/>
            <w:bCs/>
          </w:rPr>
          <w:t>behavior</w:t>
        </w:r>
        <w:proofErr w:type="spellEnd"/>
        <w:r>
          <w:rPr>
            <w:b/>
            <w:bCs/>
          </w:rPr>
          <w:t xml:space="preserve"> different than the one already specified e.g. for cell change?</w:t>
        </w:r>
      </w:ins>
    </w:p>
    <w:p w14:paraId="5D075AB6" w14:textId="77777777" w:rsidR="00940C96" w:rsidRPr="00005B9C" w:rsidRDefault="00940C96" w:rsidP="00940C96">
      <w:pPr>
        <w:pStyle w:val="ListParagraph"/>
        <w:numPr>
          <w:ilvl w:val="0"/>
          <w:numId w:val="9"/>
        </w:numPr>
        <w:rPr>
          <w:ins w:id="40" w:author="Nokia" w:date="2023-01-30T13:21:00Z"/>
          <w:b/>
          <w:bCs/>
        </w:rPr>
      </w:pPr>
      <w:ins w:id="41" w:author="Nokia" w:date="2023-01-30T13:21:00Z">
        <w:r>
          <w:rPr>
            <w:b/>
            <w:bCs/>
          </w:rPr>
          <w:t>Is there a m</w:t>
        </w:r>
        <w:r w:rsidRPr="00005B9C">
          <w:rPr>
            <w:b/>
            <w:bCs/>
          </w:rPr>
          <w:t>ismatch betwee</w:t>
        </w:r>
        <w:r>
          <w:rPr>
            <w:b/>
            <w:bCs/>
          </w:rPr>
          <w:t>n</w:t>
        </w:r>
        <w:r w:rsidRPr="00005B9C">
          <w:rPr>
            <w:b/>
            <w:bCs/>
          </w:rPr>
          <w:t xml:space="preserve"> </w:t>
        </w:r>
        <w:r>
          <w:rPr>
            <w:b/>
            <w:bCs/>
          </w:rPr>
          <w:t xml:space="preserve">what the </w:t>
        </w:r>
        <w:r w:rsidRPr="00005B9C">
          <w:rPr>
            <w:b/>
            <w:bCs/>
          </w:rPr>
          <w:t>NW</w:t>
        </w:r>
        <w:r>
          <w:rPr>
            <w:b/>
            <w:bCs/>
          </w:rPr>
          <w:t xml:space="preserve"> is aware of</w:t>
        </w:r>
        <w:r w:rsidRPr="00005B9C">
          <w:rPr>
            <w:b/>
            <w:bCs/>
          </w:rPr>
          <w:t xml:space="preserve"> and the actual configuration the UE uses</w:t>
        </w:r>
        <w:r>
          <w:rPr>
            <w:b/>
            <w:bCs/>
          </w:rPr>
          <w:t>?</w:t>
        </w:r>
      </w:ins>
    </w:p>
    <w:p w14:paraId="7E2FE25D" w14:textId="77777777" w:rsidR="00940C96" w:rsidRPr="00005B9C" w:rsidRDefault="00940C96" w:rsidP="00940C96">
      <w:pPr>
        <w:pStyle w:val="ListParagraph"/>
        <w:numPr>
          <w:ilvl w:val="0"/>
          <w:numId w:val="9"/>
        </w:numPr>
        <w:rPr>
          <w:ins w:id="42" w:author="Nokia" w:date="2023-01-30T13:21:00Z"/>
          <w:b/>
          <w:bCs/>
        </w:rPr>
      </w:pPr>
      <w:ins w:id="43" w:author="Nokia" w:date="2023-01-30T13:21:00Z">
        <w:r w:rsidRPr="00005B9C">
          <w:rPr>
            <w:b/>
            <w:bCs/>
          </w:rPr>
          <w:t>The benefit of multiple configurations versus H1/H2 reporting to the NW and waiting for the new configuration</w:t>
        </w:r>
      </w:ins>
    </w:p>
    <w:p w14:paraId="0E0BF95B" w14:textId="77777777" w:rsidR="00940C96" w:rsidRPr="00940C96" w:rsidRDefault="00940C96" w:rsidP="00940C96">
      <w:pPr>
        <w:pStyle w:val="ListParagraph"/>
        <w:numPr>
          <w:ilvl w:val="0"/>
          <w:numId w:val="9"/>
        </w:numPr>
        <w:rPr>
          <w:ins w:id="44" w:author="Nokia" w:date="2023-01-30T13:21:00Z"/>
          <w:b/>
          <w:bCs/>
        </w:rPr>
      </w:pPr>
      <w:ins w:id="45" w:author="Nokia" w:date="2023-01-30T13:21:00Z">
        <w:r w:rsidRPr="00005B9C">
          <w:rPr>
            <w:b/>
            <w:bCs/>
          </w:rPr>
          <w:t>Can the NW know and properly configure the LOS/NLOS boundary?</w:t>
        </w:r>
      </w:ins>
    </w:p>
    <w:p w14:paraId="6D4DC87F" w14:textId="77777777" w:rsidR="00940C96" w:rsidRDefault="00940C96"/>
    <w:p w14:paraId="7C3F8D86" w14:textId="77777777" w:rsidR="00DE2D66" w:rsidRDefault="00295391">
      <w:pPr>
        <w:pStyle w:val="Heading1"/>
        <w:jc w:val="both"/>
      </w:pPr>
      <w:r>
        <w:t>3</w:t>
      </w:r>
      <w:r>
        <w:tab/>
        <w:t>Conclusion</w:t>
      </w:r>
    </w:p>
    <w:p w14:paraId="7C3F8D87" w14:textId="0CFE2F0E" w:rsidR="00DE2D66" w:rsidRDefault="00295391">
      <w:pPr>
        <w:jc w:val="both"/>
        <w:rPr>
          <w:ins w:id="46" w:author="Nokia" w:date="2023-02-06T15:32:00Z"/>
        </w:rPr>
      </w:pPr>
      <w:r>
        <w:t>This report has collected inputs on mobility enhancements for UAVs. As a result the following proposals are made:</w:t>
      </w:r>
      <w:bookmarkStart w:id="47" w:name="_Hlk117008622"/>
    </w:p>
    <w:p w14:paraId="730E0365" w14:textId="77777777" w:rsidR="009251C4" w:rsidRPr="00940C96" w:rsidRDefault="009251C4" w:rsidP="009251C4">
      <w:pPr>
        <w:jc w:val="both"/>
        <w:rPr>
          <w:ins w:id="48" w:author="Nokia" w:date="2023-02-06T15:32:00Z"/>
          <w:b/>
          <w:bCs/>
        </w:rPr>
      </w:pPr>
      <w:ins w:id="49" w:author="Nokia" w:date="2023-02-06T15:32:00Z">
        <w:r w:rsidRPr="008F2CA2">
          <w:rPr>
            <w:b/>
            <w:bCs/>
          </w:rPr>
          <w:lastRenderedPageBreak/>
          <w:t xml:space="preserve">Proposal 1: When event H1 or H2 triggers, the content of the measurement report is fully configurable by the network (i.e. it can contain UAV UEs height, </w:t>
        </w:r>
        <w:proofErr w:type="spellStart"/>
        <w:r w:rsidRPr="008F2CA2">
          <w:rPr>
            <w:b/>
            <w:bCs/>
          </w:rPr>
          <w:t>CommonLocationInfo</w:t>
        </w:r>
        <w:proofErr w:type="spellEnd"/>
        <w:r w:rsidRPr="008F2CA2">
          <w:rPr>
            <w:b/>
            <w:bCs/>
          </w:rPr>
          <w:t xml:space="preserve"> and RSRP/RSRQ measurement results). FFS which parameters from </w:t>
        </w:r>
        <w:proofErr w:type="spellStart"/>
        <w:r w:rsidRPr="008F2CA2">
          <w:rPr>
            <w:b/>
            <w:bCs/>
          </w:rPr>
          <w:t>CommonLocationInfo</w:t>
        </w:r>
        <w:proofErr w:type="spellEnd"/>
        <w:r w:rsidRPr="008F2CA2">
          <w:rPr>
            <w:b/>
            <w:bCs/>
          </w:rPr>
          <w:t xml:space="preserve"> are needed for UAV UEs</w:t>
        </w:r>
        <w:r>
          <w:rPr>
            <w:b/>
            <w:bCs/>
          </w:rPr>
          <w:t>.</w:t>
        </w:r>
        <w:r w:rsidRPr="008F2CA2">
          <w:rPr>
            <w:b/>
            <w:bCs/>
          </w:rPr>
          <w:t xml:space="preserve">   </w:t>
        </w:r>
      </w:ins>
    </w:p>
    <w:p w14:paraId="0D405137" w14:textId="77777777" w:rsidR="009251C4" w:rsidRPr="00940C96" w:rsidRDefault="009251C4" w:rsidP="009251C4">
      <w:pPr>
        <w:jc w:val="both"/>
        <w:rPr>
          <w:ins w:id="50" w:author="Nokia" w:date="2023-02-06T15:32:00Z"/>
          <w:b/>
          <w:bCs/>
        </w:rPr>
      </w:pPr>
      <w:ins w:id="51" w:author="Nokia" w:date="2023-02-06T15:32:00Z">
        <w:r w:rsidRPr="009251C4">
          <w:rPr>
            <w:b/>
            <w:bCs/>
          </w:rPr>
          <w:t>Proposal 2: Joint use of height-dependent condition and RSRP/RSRQ/SINR-based condition for measurement report triggering is supported in NR Rel-18 UAV. FFS the details (e.g. whether new event or the combination of existing events is used).</w:t>
        </w:r>
      </w:ins>
    </w:p>
    <w:p w14:paraId="632AD960" w14:textId="77777777" w:rsidR="009251C4" w:rsidRPr="00940C96" w:rsidRDefault="009251C4" w:rsidP="009251C4">
      <w:pPr>
        <w:jc w:val="both"/>
        <w:rPr>
          <w:ins w:id="52" w:author="Nokia" w:date="2023-02-06T15:32:00Z"/>
          <w:b/>
          <w:bCs/>
        </w:rPr>
      </w:pPr>
      <w:ins w:id="53" w:author="Nokia" w:date="2023-02-06T15:32:00Z">
        <w:r w:rsidRPr="1F408630">
          <w:rPr>
            <w:b/>
            <w:bCs/>
          </w:rPr>
          <w:t>Proposal 3: Height-dependent parameter scaling is not supported as a part of Rel-18 NR.</w:t>
        </w:r>
      </w:ins>
    </w:p>
    <w:p w14:paraId="5139D327" w14:textId="77777777" w:rsidR="009251C4" w:rsidRPr="00005B9C" w:rsidRDefault="009251C4" w:rsidP="009251C4">
      <w:pPr>
        <w:rPr>
          <w:ins w:id="54" w:author="Nokia" w:date="2023-02-06T15:33:00Z"/>
          <w:b/>
          <w:bCs/>
        </w:rPr>
      </w:pPr>
      <w:ins w:id="55" w:author="Nokia" w:date="2023-02-06T15:33:00Z">
        <w:r w:rsidRPr="00005B9C">
          <w:rPr>
            <w:b/>
            <w:bCs/>
          </w:rPr>
          <w:t>Proposal 4: Discuss the following aspects before enabling more than a single configuration (e.g. RRM configuration</w:t>
        </w:r>
        <w:r>
          <w:rPr>
            <w:b/>
            <w:bCs/>
          </w:rPr>
          <w:t>)</w:t>
        </w:r>
        <w:r w:rsidRPr="00005B9C">
          <w:rPr>
            <w:b/>
            <w:bCs/>
          </w:rPr>
          <w:t>, each for a specific height region:</w:t>
        </w:r>
      </w:ins>
    </w:p>
    <w:p w14:paraId="32665E67" w14:textId="77777777" w:rsidR="009251C4" w:rsidRPr="00005B9C" w:rsidRDefault="009251C4" w:rsidP="009251C4">
      <w:pPr>
        <w:pStyle w:val="ListParagraph"/>
        <w:numPr>
          <w:ilvl w:val="0"/>
          <w:numId w:val="10"/>
        </w:numPr>
        <w:rPr>
          <w:ins w:id="56" w:author="Nokia" w:date="2023-02-06T15:33:00Z"/>
          <w:b/>
          <w:bCs/>
        </w:rPr>
      </w:pPr>
      <w:ins w:id="57" w:author="Nokia" w:date="2023-02-06T15:33:00Z">
        <w:r w:rsidRPr="00005B9C">
          <w:rPr>
            <w:b/>
            <w:bCs/>
          </w:rPr>
          <w:t>What happens with UE’s filters, variables, etc. when the switch between configurations happens?</w:t>
        </w:r>
        <w:r>
          <w:rPr>
            <w:b/>
            <w:bCs/>
          </w:rPr>
          <w:t xml:space="preserve"> Is the </w:t>
        </w:r>
        <w:proofErr w:type="spellStart"/>
        <w:r>
          <w:rPr>
            <w:b/>
            <w:bCs/>
          </w:rPr>
          <w:t>behavior</w:t>
        </w:r>
        <w:proofErr w:type="spellEnd"/>
        <w:r>
          <w:rPr>
            <w:b/>
            <w:bCs/>
          </w:rPr>
          <w:t xml:space="preserve"> different than the one already specified e.g. for cell change?</w:t>
        </w:r>
      </w:ins>
    </w:p>
    <w:p w14:paraId="1C406A17" w14:textId="77777777" w:rsidR="009251C4" w:rsidRPr="00005B9C" w:rsidRDefault="009251C4" w:rsidP="009251C4">
      <w:pPr>
        <w:pStyle w:val="ListParagraph"/>
        <w:numPr>
          <w:ilvl w:val="0"/>
          <w:numId w:val="10"/>
        </w:numPr>
        <w:rPr>
          <w:ins w:id="58" w:author="Nokia" w:date="2023-02-06T15:33:00Z"/>
          <w:b/>
          <w:bCs/>
        </w:rPr>
      </w:pPr>
      <w:ins w:id="59" w:author="Nokia" w:date="2023-02-06T15:33:00Z">
        <w:r>
          <w:rPr>
            <w:b/>
            <w:bCs/>
          </w:rPr>
          <w:t>Is there a m</w:t>
        </w:r>
        <w:r w:rsidRPr="00005B9C">
          <w:rPr>
            <w:b/>
            <w:bCs/>
          </w:rPr>
          <w:t>ismatch betwee</w:t>
        </w:r>
        <w:r>
          <w:rPr>
            <w:b/>
            <w:bCs/>
          </w:rPr>
          <w:t>n</w:t>
        </w:r>
        <w:r w:rsidRPr="00005B9C">
          <w:rPr>
            <w:b/>
            <w:bCs/>
          </w:rPr>
          <w:t xml:space="preserve"> </w:t>
        </w:r>
        <w:r>
          <w:rPr>
            <w:b/>
            <w:bCs/>
          </w:rPr>
          <w:t xml:space="preserve">what the </w:t>
        </w:r>
        <w:r w:rsidRPr="00005B9C">
          <w:rPr>
            <w:b/>
            <w:bCs/>
          </w:rPr>
          <w:t>NW</w:t>
        </w:r>
        <w:r>
          <w:rPr>
            <w:b/>
            <w:bCs/>
          </w:rPr>
          <w:t xml:space="preserve"> is aware of</w:t>
        </w:r>
        <w:r w:rsidRPr="00005B9C">
          <w:rPr>
            <w:b/>
            <w:bCs/>
          </w:rPr>
          <w:t xml:space="preserve"> and the actual configuration the UE uses</w:t>
        </w:r>
        <w:r>
          <w:rPr>
            <w:b/>
            <w:bCs/>
          </w:rPr>
          <w:t>?</w:t>
        </w:r>
      </w:ins>
    </w:p>
    <w:p w14:paraId="6E32B192" w14:textId="77777777" w:rsidR="009251C4" w:rsidRPr="00005B9C" w:rsidRDefault="009251C4" w:rsidP="009251C4">
      <w:pPr>
        <w:pStyle w:val="ListParagraph"/>
        <w:numPr>
          <w:ilvl w:val="0"/>
          <w:numId w:val="10"/>
        </w:numPr>
        <w:rPr>
          <w:ins w:id="60" w:author="Nokia" w:date="2023-02-06T15:33:00Z"/>
          <w:b/>
          <w:bCs/>
        </w:rPr>
      </w:pPr>
      <w:ins w:id="61" w:author="Nokia" w:date="2023-02-06T15:33:00Z">
        <w:r w:rsidRPr="00005B9C">
          <w:rPr>
            <w:b/>
            <w:bCs/>
          </w:rPr>
          <w:t>The benefit of multiple configurations versus H1/H2 reporting to the NW and waiting for the new configuration</w:t>
        </w:r>
      </w:ins>
    </w:p>
    <w:p w14:paraId="29D3173D" w14:textId="77777777" w:rsidR="009251C4" w:rsidRPr="00940C96" w:rsidRDefault="009251C4" w:rsidP="009251C4">
      <w:pPr>
        <w:pStyle w:val="ListParagraph"/>
        <w:numPr>
          <w:ilvl w:val="0"/>
          <w:numId w:val="10"/>
        </w:numPr>
        <w:rPr>
          <w:ins w:id="62" w:author="Nokia" w:date="2023-02-06T15:33:00Z"/>
          <w:b/>
          <w:bCs/>
        </w:rPr>
      </w:pPr>
      <w:ins w:id="63" w:author="Nokia" w:date="2023-02-06T15:33:00Z">
        <w:r w:rsidRPr="00005B9C">
          <w:rPr>
            <w:b/>
            <w:bCs/>
          </w:rPr>
          <w:t>Can the NW know and properly configure the LOS/NLOS boundary?</w:t>
        </w:r>
      </w:ins>
    </w:p>
    <w:p w14:paraId="0E5FE5D2" w14:textId="77777777" w:rsidR="009251C4" w:rsidRDefault="009251C4">
      <w:pPr>
        <w:jc w:val="both"/>
      </w:pPr>
    </w:p>
    <w:bookmarkEnd w:id="47"/>
    <w:p w14:paraId="7C3F8D88" w14:textId="77777777" w:rsidR="00DE2D66" w:rsidRDefault="00DE2D66">
      <w:pPr>
        <w:jc w:val="both"/>
        <w:rPr>
          <w:b/>
          <w:bCs/>
        </w:rPr>
      </w:pPr>
    </w:p>
    <w:p w14:paraId="7C3F8D89" w14:textId="77777777" w:rsidR="00DE2D66" w:rsidRDefault="00295391">
      <w:pPr>
        <w:pStyle w:val="Heading1"/>
        <w:jc w:val="both"/>
      </w:pPr>
      <w:r>
        <w:t>References</w:t>
      </w:r>
    </w:p>
    <w:p w14:paraId="7C3F8D8A" w14:textId="77777777" w:rsidR="00DE2D66" w:rsidRDefault="00295391">
      <w:pPr>
        <w:pStyle w:val="ListParagraph"/>
        <w:numPr>
          <w:ilvl w:val="0"/>
          <w:numId w:val="5"/>
        </w:numPr>
        <w:jc w:val="both"/>
      </w:pPr>
      <w:bookmarkStart w:id="64" w:name="_Ref115105830"/>
      <w:bookmarkStart w:id="65" w:name="_Ref115106953"/>
      <w:bookmarkStart w:id="66" w:name="_Ref116624681"/>
      <w:bookmarkStart w:id="67" w:name="_Ref115699618"/>
      <w:r>
        <w:t xml:space="preserve">R2-2212638 </w:t>
      </w:r>
      <w:r>
        <w:rPr>
          <w:i/>
          <w:iCs/>
        </w:rPr>
        <w:t>Further discussion on UAV measurement enhancements</w:t>
      </w:r>
      <w:r>
        <w:t xml:space="preserve"> 3GPP TSG-RAN WG2 Meeting #120 Toulouse, France, November 14-18, 2022</w:t>
      </w:r>
      <w:bookmarkEnd w:id="64"/>
      <w:bookmarkEnd w:id="65"/>
      <w:bookmarkEnd w:id="66"/>
      <w:bookmarkEnd w:id="67"/>
    </w:p>
    <w:p w14:paraId="7C3F8D8B" w14:textId="77777777" w:rsidR="00DE2D66" w:rsidRDefault="00295391">
      <w:pPr>
        <w:pStyle w:val="ListParagraph"/>
        <w:numPr>
          <w:ilvl w:val="0"/>
          <w:numId w:val="5"/>
        </w:numPr>
        <w:jc w:val="both"/>
      </w:pPr>
      <w:bookmarkStart w:id="68" w:name="_Ref107910170"/>
      <w:r>
        <w:t xml:space="preserve">J. Stanczak, D. </w:t>
      </w:r>
      <w:proofErr w:type="spellStart"/>
      <w:r>
        <w:t>Kozioł</w:t>
      </w:r>
      <w:proofErr w:type="spellEnd"/>
      <w:r>
        <w:t xml:space="preserve">, I. Z. </w:t>
      </w:r>
      <w:proofErr w:type="spellStart"/>
      <w:r>
        <w:t>Kovács</w:t>
      </w:r>
      <w:proofErr w:type="spellEnd"/>
      <w:r>
        <w:t>, J. Wigard, M. Wimmer and R. Amorim, "</w:t>
      </w:r>
      <w:r>
        <w:rPr>
          <w:i/>
          <w:iCs/>
        </w:rPr>
        <w:t>Enhanced Unmanned Aerial Vehicle Communication Support in LTE-Advanced</w:t>
      </w:r>
      <w:r>
        <w:t xml:space="preserve">," </w:t>
      </w:r>
      <w:r>
        <w:rPr>
          <w:rStyle w:val="Emphasis"/>
          <w:i w:val="0"/>
          <w:iCs w:val="0"/>
        </w:rPr>
        <w:t>2018 IEEE Conference on Standards for Communications and Networking (CSCN)</w:t>
      </w:r>
      <w:r>
        <w:t xml:space="preserve">, 2018, pp. 1-6, </w:t>
      </w:r>
      <w:proofErr w:type="spellStart"/>
      <w:r>
        <w:t>doi</w:t>
      </w:r>
      <w:proofErr w:type="spellEnd"/>
      <w:r>
        <w:t>: 10.1109/CSCN.2018.8581827.</w:t>
      </w:r>
      <w:bookmarkEnd w:id="68"/>
    </w:p>
    <w:p w14:paraId="7C3F8D8C" w14:textId="77777777" w:rsidR="00DE2D66" w:rsidRDefault="00295391">
      <w:pPr>
        <w:pStyle w:val="ListParagraph"/>
        <w:numPr>
          <w:ilvl w:val="0"/>
          <w:numId w:val="5"/>
        </w:numPr>
        <w:jc w:val="both"/>
      </w:pPr>
      <w:bookmarkStart w:id="69" w:name="_Ref123730311"/>
      <w:r>
        <w:t xml:space="preserve">RP-223545 </w:t>
      </w:r>
      <w:r>
        <w:rPr>
          <w:i/>
          <w:iCs/>
        </w:rPr>
        <w:t>Revised WID: NR Support for UAV (Uncrewed Aerial Vehicles)</w:t>
      </w:r>
      <w:r>
        <w:t xml:space="preserve"> 3GPP TSG RAN Meeting #98e Electronic Meeting, Dec 12 - 16, 2022</w:t>
      </w:r>
      <w:bookmarkEnd w:id="69"/>
    </w:p>
    <w:sectPr w:rsidR="00DE2D6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17344" w14:textId="77777777" w:rsidR="00BA4ABE" w:rsidRDefault="00BA4ABE" w:rsidP="003D0C9E">
      <w:pPr>
        <w:spacing w:after="0" w:line="240" w:lineRule="auto"/>
      </w:pPr>
      <w:r>
        <w:separator/>
      </w:r>
    </w:p>
  </w:endnote>
  <w:endnote w:type="continuationSeparator" w:id="0">
    <w:p w14:paraId="355D264F" w14:textId="77777777" w:rsidR="00BA4ABE" w:rsidRDefault="00BA4ABE" w:rsidP="003D0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810A9" w14:textId="77777777" w:rsidR="00BA4ABE" w:rsidRDefault="00BA4ABE" w:rsidP="003D0C9E">
      <w:pPr>
        <w:spacing w:after="0" w:line="240" w:lineRule="auto"/>
      </w:pPr>
      <w:r>
        <w:separator/>
      </w:r>
    </w:p>
  </w:footnote>
  <w:footnote w:type="continuationSeparator" w:id="0">
    <w:p w14:paraId="497DF37F" w14:textId="77777777" w:rsidR="00BA4ABE" w:rsidRDefault="00BA4ABE" w:rsidP="003D0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D7A"/>
    <w:multiLevelType w:val="multilevel"/>
    <w:tmpl w:val="035E6D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1357A3"/>
    <w:multiLevelType w:val="hybridMultilevel"/>
    <w:tmpl w:val="C398481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2F0D98"/>
    <w:multiLevelType w:val="hybridMultilevel"/>
    <w:tmpl w:val="C39848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7B6DFE"/>
    <w:multiLevelType w:val="hybridMultilevel"/>
    <w:tmpl w:val="E76CC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C2470"/>
    <w:multiLevelType w:val="multilevel"/>
    <w:tmpl w:val="29DC24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8F622F"/>
    <w:multiLevelType w:val="hybridMultilevel"/>
    <w:tmpl w:val="F2369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6B6549"/>
    <w:multiLevelType w:val="hybridMultilevel"/>
    <w:tmpl w:val="BA22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6364908"/>
    <w:multiLevelType w:val="multilevel"/>
    <w:tmpl w:val="7636490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5"/>
  </w:num>
  <w:num w:numId="3">
    <w:abstractNumId w:val="9"/>
  </w:num>
  <w:num w:numId="4">
    <w:abstractNumId w:val="0"/>
  </w:num>
  <w:num w:numId="5">
    <w:abstractNumId w:val="2"/>
  </w:num>
  <w:num w:numId="6">
    <w:abstractNumId w:val="7"/>
  </w:num>
  <w:num w:numId="7">
    <w:abstractNumId w:val="6"/>
  </w:num>
  <w:num w:numId="8">
    <w:abstractNumId w:val="4"/>
  </w:num>
  <w:num w:numId="9">
    <w:abstractNumId w:val="1"/>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6C10"/>
    <w:rsid w:val="00011055"/>
    <w:rsid w:val="000137C2"/>
    <w:rsid w:val="00015690"/>
    <w:rsid w:val="0001618C"/>
    <w:rsid w:val="00016557"/>
    <w:rsid w:val="000176D4"/>
    <w:rsid w:val="000215D4"/>
    <w:rsid w:val="0002176A"/>
    <w:rsid w:val="00021D1F"/>
    <w:rsid w:val="0002369A"/>
    <w:rsid w:val="00023C40"/>
    <w:rsid w:val="00025E08"/>
    <w:rsid w:val="00025E56"/>
    <w:rsid w:val="000279A2"/>
    <w:rsid w:val="000327DC"/>
    <w:rsid w:val="00033397"/>
    <w:rsid w:val="00040095"/>
    <w:rsid w:val="0004077E"/>
    <w:rsid w:val="00040F95"/>
    <w:rsid w:val="00041A5B"/>
    <w:rsid w:val="00042C6B"/>
    <w:rsid w:val="00044B11"/>
    <w:rsid w:val="00045562"/>
    <w:rsid w:val="0004783A"/>
    <w:rsid w:val="00047A9B"/>
    <w:rsid w:val="00047E3C"/>
    <w:rsid w:val="00051B20"/>
    <w:rsid w:val="000535E0"/>
    <w:rsid w:val="0005419F"/>
    <w:rsid w:val="000602CC"/>
    <w:rsid w:val="00061B0D"/>
    <w:rsid w:val="00061BAC"/>
    <w:rsid w:val="0006388D"/>
    <w:rsid w:val="00065268"/>
    <w:rsid w:val="00066ECF"/>
    <w:rsid w:val="0007110F"/>
    <w:rsid w:val="0007179A"/>
    <w:rsid w:val="00073C9C"/>
    <w:rsid w:val="00073D06"/>
    <w:rsid w:val="00074B0F"/>
    <w:rsid w:val="00076412"/>
    <w:rsid w:val="000779EF"/>
    <w:rsid w:val="00080512"/>
    <w:rsid w:val="00081B38"/>
    <w:rsid w:val="00090468"/>
    <w:rsid w:val="000906F8"/>
    <w:rsid w:val="00094568"/>
    <w:rsid w:val="00094F41"/>
    <w:rsid w:val="000974E4"/>
    <w:rsid w:val="000A1E4F"/>
    <w:rsid w:val="000A3083"/>
    <w:rsid w:val="000A44A9"/>
    <w:rsid w:val="000A4B26"/>
    <w:rsid w:val="000B1EFB"/>
    <w:rsid w:val="000B5376"/>
    <w:rsid w:val="000B7BCF"/>
    <w:rsid w:val="000B7D4A"/>
    <w:rsid w:val="000C31E0"/>
    <w:rsid w:val="000C3C1A"/>
    <w:rsid w:val="000C522B"/>
    <w:rsid w:val="000C6786"/>
    <w:rsid w:val="000D0309"/>
    <w:rsid w:val="000D09CC"/>
    <w:rsid w:val="000D0CE6"/>
    <w:rsid w:val="000D1F3E"/>
    <w:rsid w:val="000D58AB"/>
    <w:rsid w:val="000D6576"/>
    <w:rsid w:val="000D6774"/>
    <w:rsid w:val="000E0FA1"/>
    <w:rsid w:val="000E32EA"/>
    <w:rsid w:val="000E371E"/>
    <w:rsid w:val="000E4A08"/>
    <w:rsid w:val="000E4D7E"/>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0214"/>
    <w:rsid w:val="00112F1A"/>
    <w:rsid w:val="00115C84"/>
    <w:rsid w:val="0011622D"/>
    <w:rsid w:val="001173B5"/>
    <w:rsid w:val="00120BA3"/>
    <w:rsid w:val="00122EEA"/>
    <w:rsid w:val="0012355B"/>
    <w:rsid w:val="001248D8"/>
    <w:rsid w:val="0012604B"/>
    <w:rsid w:val="001308C9"/>
    <w:rsid w:val="00132F97"/>
    <w:rsid w:val="00134E44"/>
    <w:rsid w:val="001352E2"/>
    <w:rsid w:val="0013579B"/>
    <w:rsid w:val="00144B07"/>
    <w:rsid w:val="00145075"/>
    <w:rsid w:val="00145765"/>
    <w:rsid w:val="00145827"/>
    <w:rsid w:val="00151497"/>
    <w:rsid w:val="001518C3"/>
    <w:rsid w:val="00151EF9"/>
    <w:rsid w:val="001542D5"/>
    <w:rsid w:val="0015675A"/>
    <w:rsid w:val="00161AE7"/>
    <w:rsid w:val="00161FFB"/>
    <w:rsid w:val="00162996"/>
    <w:rsid w:val="00163DD0"/>
    <w:rsid w:val="00167227"/>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4B3B"/>
    <w:rsid w:val="00184E6E"/>
    <w:rsid w:val="00190F4D"/>
    <w:rsid w:val="00191FF8"/>
    <w:rsid w:val="00194CD0"/>
    <w:rsid w:val="00197095"/>
    <w:rsid w:val="001974A6"/>
    <w:rsid w:val="001A0B91"/>
    <w:rsid w:val="001A0C7B"/>
    <w:rsid w:val="001A33EF"/>
    <w:rsid w:val="001A5976"/>
    <w:rsid w:val="001A5BBE"/>
    <w:rsid w:val="001B2EA1"/>
    <w:rsid w:val="001B2FC5"/>
    <w:rsid w:val="001B49C9"/>
    <w:rsid w:val="001B6563"/>
    <w:rsid w:val="001B6753"/>
    <w:rsid w:val="001C035C"/>
    <w:rsid w:val="001C23F4"/>
    <w:rsid w:val="001C3C72"/>
    <w:rsid w:val="001C4938"/>
    <w:rsid w:val="001C4F79"/>
    <w:rsid w:val="001C6987"/>
    <w:rsid w:val="001C7588"/>
    <w:rsid w:val="001D0B07"/>
    <w:rsid w:val="001D241E"/>
    <w:rsid w:val="001D3960"/>
    <w:rsid w:val="001D5D97"/>
    <w:rsid w:val="001E398A"/>
    <w:rsid w:val="001E46D8"/>
    <w:rsid w:val="001E5512"/>
    <w:rsid w:val="001E63E4"/>
    <w:rsid w:val="001E7A0C"/>
    <w:rsid w:val="001F0468"/>
    <w:rsid w:val="001F168B"/>
    <w:rsid w:val="001F1AA7"/>
    <w:rsid w:val="001F20B9"/>
    <w:rsid w:val="001F2929"/>
    <w:rsid w:val="001F35B8"/>
    <w:rsid w:val="001F41C6"/>
    <w:rsid w:val="001F4A6A"/>
    <w:rsid w:val="001F7831"/>
    <w:rsid w:val="00200000"/>
    <w:rsid w:val="0020081A"/>
    <w:rsid w:val="00201303"/>
    <w:rsid w:val="002017B2"/>
    <w:rsid w:val="00201B6D"/>
    <w:rsid w:val="002020DA"/>
    <w:rsid w:val="00203B4C"/>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5166"/>
    <w:rsid w:val="00225FC2"/>
    <w:rsid w:val="0022606D"/>
    <w:rsid w:val="00226FF4"/>
    <w:rsid w:val="00227691"/>
    <w:rsid w:val="00231728"/>
    <w:rsid w:val="002318DB"/>
    <w:rsid w:val="002337CC"/>
    <w:rsid w:val="00234BB9"/>
    <w:rsid w:val="002350AA"/>
    <w:rsid w:val="002431AE"/>
    <w:rsid w:val="002441A5"/>
    <w:rsid w:val="00244A05"/>
    <w:rsid w:val="00246653"/>
    <w:rsid w:val="00246C6E"/>
    <w:rsid w:val="002477D3"/>
    <w:rsid w:val="00250404"/>
    <w:rsid w:val="002516D8"/>
    <w:rsid w:val="00251E38"/>
    <w:rsid w:val="002558C9"/>
    <w:rsid w:val="00256B74"/>
    <w:rsid w:val="002610D8"/>
    <w:rsid w:val="002645D1"/>
    <w:rsid w:val="00264B9B"/>
    <w:rsid w:val="002652DC"/>
    <w:rsid w:val="00265633"/>
    <w:rsid w:val="00265EF4"/>
    <w:rsid w:val="002662CC"/>
    <w:rsid w:val="00267192"/>
    <w:rsid w:val="00270CBF"/>
    <w:rsid w:val="00271D5E"/>
    <w:rsid w:val="00272027"/>
    <w:rsid w:val="002739D2"/>
    <w:rsid w:val="002747EC"/>
    <w:rsid w:val="00274FE6"/>
    <w:rsid w:val="00281B14"/>
    <w:rsid w:val="00281BB8"/>
    <w:rsid w:val="002823C9"/>
    <w:rsid w:val="002830A2"/>
    <w:rsid w:val="00283DC2"/>
    <w:rsid w:val="00283E01"/>
    <w:rsid w:val="00284019"/>
    <w:rsid w:val="002840A3"/>
    <w:rsid w:val="002855BF"/>
    <w:rsid w:val="00285776"/>
    <w:rsid w:val="00286265"/>
    <w:rsid w:val="002906A8"/>
    <w:rsid w:val="00295175"/>
    <w:rsid w:val="00295391"/>
    <w:rsid w:val="00295FD3"/>
    <w:rsid w:val="00296420"/>
    <w:rsid w:val="0029695F"/>
    <w:rsid w:val="002A3125"/>
    <w:rsid w:val="002A317B"/>
    <w:rsid w:val="002A4A0A"/>
    <w:rsid w:val="002A507A"/>
    <w:rsid w:val="002A6F1E"/>
    <w:rsid w:val="002A7093"/>
    <w:rsid w:val="002B0278"/>
    <w:rsid w:val="002B21D7"/>
    <w:rsid w:val="002B2988"/>
    <w:rsid w:val="002B4DFD"/>
    <w:rsid w:val="002C09D4"/>
    <w:rsid w:val="002C1F44"/>
    <w:rsid w:val="002C2DDD"/>
    <w:rsid w:val="002C5338"/>
    <w:rsid w:val="002D0898"/>
    <w:rsid w:val="002D0B96"/>
    <w:rsid w:val="002D150F"/>
    <w:rsid w:val="002D26F2"/>
    <w:rsid w:val="002D2B0A"/>
    <w:rsid w:val="002D337F"/>
    <w:rsid w:val="002D4CFD"/>
    <w:rsid w:val="002D6066"/>
    <w:rsid w:val="002D6DC3"/>
    <w:rsid w:val="002E05D5"/>
    <w:rsid w:val="002E0F88"/>
    <w:rsid w:val="002E4A16"/>
    <w:rsid w:val="002E7E1D"/>
    <w:rsid w:val="002F09FC"/>
    <w:rsid w:val="002F0D22"/>
    <w:rsid w:val="002F1121"/>
    <w:rsid w:val="002F2076"/>
    <w:rsid w:val="002F3041"/>
    <w:rsid w:val="002F3604"/>
    <w:rsid w:val="002F7EE0"/>
    <w:rsid w:val="00300056"/>
    <w:rsid w:val="003003BF"/>
    <w:rsid w:val="00300FB3"/>
    <w:rsid w:val="003023CF"/>
    <w:rsid w:val="00302B09"/>
    <w:rsid w:val="00305581"/>
    <w:rsid w:val="00311124"/>
    <w:rsid w:val="00311B17"/>
    <w:rsid w:val="003130A0"/>
    <w:rsid w:val="00315D54"/>
    <w:rsid w:val="003166A6"/>
    <w:rsid w:val="00316955"/>
    <w:rsid w:val="00316A9D"/>
    <w:rsid w:val="00317221"/>
    <w:rsid w:val="003172DC"/>
    <w:rsid w:val="003174A8"/>
    <w:rsid w:val="003213FF"/>
    <w:rsid w:val="003233C9"/>
    <w:rsid w:val="003240FB"/>
    <w:rsid w:val="00324E23"/>
    <w:rsid w:val="003259BC"/>
    <w:rsid w:val="00325AE3"/>
    <w:rsid w:val="00326069"/>
    <w:rsid w:val="003307C0"/>
    <w:rsid w:val="0033145C"/>
    <w:rsid w:val="00332DBC"/>
    <w:rsid w:val="003332A8"/>
    <w:rsid w:val="00334E98"/>
    <w:rsid w:val="00336DC0"/>
    <w:rsid w:val="003423AD"/>
    <w:rsid w:val="00342457"/>
    <w:rsid w:val="003440DC"/>
    <w:rsid w:val="00344917"/>
    <w:rsid w:val="00346084"/>
    <w:rsid w:val="00346740"/>
    <w:rsid w:val="0035047F"/>
    <w:rsid w:val="00351661"/>
    <w:rsid w:val="003520C5"/>
    <w:rsid w:val="00353A06"/>
    <w:rsid w:val="0035462D"/>
    <w:rsid w:val="00354E32"/>
    <w:rsid w:val="0035650F"/>
    <w:rsid w:val="003566FB"/>
    <w:rsid w:val="00356D2D"/>
    <w:rsid w:val="003570AD"/>
    <w:rsid w:val="003623B5"/>
    <w:rsid w:val="003630C5"/>
    <w:rsid w:val="0036459E"/>
    <w:rsid w:val="00364B41"/>
    <w:rsid w:val="0037115C"/>
    <w:rsid w:val="00371CD3"/>
    <w:rsid w:val="0037234F"/>
    <w:rsid w:val="003759F7"/>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A119C"/>
    <w:rsid w:val="003A41EF"/>
    <w:rsid w:val="003A5589"/>
    <w:rsid w:val="003B0339"/>
    <w:rsid w:val="003B0E7F"/>
    <w:rsid w:val="003B1C5A"/>
    <w:rsid w:val="003B273B"/>
    <w:rsid w:val="003B40AD"/>
    <w:rsid w:val="003C2080"/>
    <w:rsid w:val="003C433A"/>
    <w:rsid w:val="003C43BB"/>
    <w:rsid w:val="003C4E37"/>
    <w:rsid w:val="003C54A2"/>
    <w:rsid w:val="003C6C3A"/>
    <w:rsid w:val="003C7389"/>
    <w:rsid w:val="003C755C"/>
    <w:rsid w:val="003C7F3E"/>
    <w:rsid w:val="003D0C9E"/>
    <w:rsid w:val="003D33AD"/>
    <w:rsid w:val="003D3AF7"/>
    <w:rsid w:val="003D4047"/>
    <w:rsid w:val="003D6837"/>
    <w:rsid w:val="003E138A"/>
    <w:rsid w:val="003E16BE"/>
    <w:rsid w:val="003E4A25"/>
    <w:rsid w:val="003E4B0D"/>
    <w:rsid w:val="003E5BCB"/>
    <w:rsid w:val="003E5DF4"/>
    <w:rsid w:val="003E605E"/>
    <w:rsid w:val="003E688E"/>
    <w:rsid w:val="003F031B"/>
    <w:rsid w:val="003F1568"/>
    <w:rsid w:val="003F1E81"/>
    <w:rsid w:val="003F2F42"/>
    <w:rsid w:val="003F39DA"/>
    <w:rsid w:val="003F3D1A"/>
    <w:rsid w:val="003F42F1"/>
    <w:rsid w:val="003F4E28"/>
    <w:rsid w:val="003F5CD0"/>
    <w:rsid w:val="003F75D0"/>
    <w:rsid w:val="00400517"/>
    <w:rsid w:val="004006E8"/>
    <w:rsid w:val="0040097C"/>
    <w:rsid w:val="00401855"/>
    <w:rsid w:val="004022B2"/>
    <w:rsid w:val="00405098"/>
    <w:rsid w:val="00405820"/>
    <w:rsid w:val="0041081A"/>
    <w:rsid w:val="004122BC"/>
    <w:rsid w:val="004164A7"/>
    <w:rsid w:val="004207DF"/>
    <w:rsid w:val="00421BAD"/>
    <w:rsid w:val="004329B4"/>
    <w:rsid w:val="00432E5A"/>
    <w:rsid w:val="004351B9"/>
    <w:rsid w:val="00436211"/>
    <w:rsid w:val="00436A81"/>
    <w:rsid w:val="00436CE4"/>
    <w:rsid w:val="00442423"/>
    <w:rsid w:val="00442604"/>
    <w:rsid w:val="00443D01"/>
    <w:rsid w:val="00446C3A"/>
    <w:rsid w:val="004536A8"/>
    <w:rsid w:val="004557B5"/>
    <w:rsid w:val="00457487"/>
    <w:rsid w:val="00462CC1"/>
    <w:rsid w:val="00463E63"/>
    <w:rsid w:val="00465587"/>
    <w:rsid w:val="00465F0F"/>
    <w:rsid w:val="00466BBA"/>
    <w:rsid w:val="00470D7A"/>
    <w:rsid w:val="00473C3B"/>
    <w:rsid w:val="0047572C"/>
    <w:rsid w:val="00477455"/>
    <w:rsid w:val="004858B6"/>
    <w:rsid w:val="00486BB6"/>
    <w:rsid w:val="004909DA"/>
    <w:rsid w:val="0049469E"/>
    <w:rsid w:val="00495990"/>
    <w:rsid w:val="00495CC4"/>
    <w:rsid w:val="00496075"/>
    <w:rsid w:val="00496685"/>
    <w:rsid w:val="004A000C"/>
    <w:rsid w:val="004A1F7B"/>
    <w:rsid w:val="004A4A95"/>
    <w:rsid w:val="004A5B17"/>
    <w:rsid w:val="004A7CE1"/>
    <w:rsid w:val="004B009C"/>
    <w:rsid w:val="004B3D4A"/>
    <w:rsid w:val="004B6908"/>
    <w:rsid w:val="004C2E06"/>
    <w:rsid w:val="004C44D2"/>
    <w:rsid w:val="004C6027"/>
    <w:rsid w:val="004D18CB"/>
    <w:rsid w:val="004D3578"/>
    <w:rsid w:val="004D380D"/>
    <w:rsid w:val="004D3B9E"/>
    <w:rsid w:val="004E0119"/>
    <w:rsid w:val="004E18B4"/>
    <w:rsid w:val="004E213A"/>
    <w:rsid w:val="004E3ECF"/>
    <w:rsid w:val="004F0BFB"/>
    <w:rsid w:val="004F171E"/>
    <w:rsid w:val="004F1A29"/>
    <w:rsid w:val="004F2522"/>
    <w:rsid w:val="004F4540"/>
    <w:rsid w:val="004F48E9"/>
    <w:rsid w:val="004F73A7"/>
    <w:rsid w:val="004F7479"/>
    <w:rsid w:val="00500035"/>
    <w:rsid w:val="00500464"/>
    <w:rsid w:val="00500C1F"/>
    <w:rsid w:val="00503171"/>
    <w:rsid w:val="00506C28"/>
    <w:rsid w:val="00507A3B"/>
    <w:rsid w:val="00510509"/>
    <w:rsid w:val="00513D50"/>
    <w:rsid w:val="00514D21"/>
    <w:rsid w:val="00516897"/>
    <w:rsid w:val="00517F69"/>
    <w:rsid w:val="005231DF"/>
    <w:rsid w:val="005234B2"/>
    <w:rsid w:val="00524144"/>
    <w:rsid w:val="00524222"/>
    <w:rsid w:val="0052479C"/>
    <w:rsid w:val="005253B5"/>
    <w:rsid w:val="00526C5D"/>
    <w:rsid w:val="00530F65"/>
    <w:rsid w:val="005322F0"/>
    <w:rsid w:val="005324E7"/>
    <w:rsid w:val="00533E1E"/>
    <w:rsid w:val="00534DA0"/>
    <w:rsid w:val="00535F8A"/>
    <w:rsid w:val="00537A8B"/>
    <w:rsid w:val="00541BDB"/>
    <w:rsid w:val="0054214C"/>
    <w:rsid w:val="0054303C"/>
    <w:rsid w:val="00543E6C"/>
    <w:rsid w:val="00546618"/>
    <w:rsid w:val="00546BAA"/>
    <w:rsid w:val="0054740F"/>
    <w:rsid w:val="00552C52"/>
    <w:rsid w:val="0055499D"/>
    <w:rsid w:val="00556213"/>
    <w:rsid w:val="0055679C"/>
    <w:rsid w:val="00556FBD"/>
    <w:rsid w:val="005570FE"/>
    <w:rsid w:val="0055765A"/>
    <w:rsid w:val="005626F7"/>
    <w:rsid w:val="00564485"/>
    <w:rsid w:val="00564995"/>
    <w:rsid w:val="00565087"/>
    <w:rsid w:val="0056573F"/>
    <w:rsid w:val="00565EB3"/>
    <w:rsid w:val="00570E9A"/>
    <w:rsid w:val="00570FF9"/>
    <w:rsid w:val="00571279"/>
    <w:rsid w:val="005748FD"/>
    <w:rsid w:val="00575F15"/>
    <w:rsid w:val="00577289"/>
    <w:rsid w:val="00580634"/>
    <w:rsid w:val="00580EF6"/>
    <w:rsid w:val="00583311"/>
    <w:rsid w:val="005866E3"/>
    <w:rsid w:val="00592519"/>
    <w:rsid w:val="0059283A"/>
    <w:rsid w:val="00593AB4"/>
    <w:rsid w:val="0059599A"/>
    <w:rsid w:val="00596E10"/>
    <w:rsid w:val="00597BCC"/>
    <w:rsid w:val="005A0DFC"/>
    <w:rsid w:val="005A0F00"/>
    <w:rsid w:val="005A13AB"/>
    <w:rsid w:val="005A3186"/>
    <w:rsid w:val="005A49C6"/>
    <w:rsid w:val="005A4A37"/>
    <w:rsid w:val="005A5757"/>
    <w:rsid w:val="005B1D15"/>
    <w:rsid w:val="005B2021"/>
    <w:rsid w:val="005B2246"/>
    <w:rsid w:val="005B2CC7"/>
    <w:rsid w:val="005B45AD"/>
    <w:rsid w:val="005B4C91"/>
    <w:rsid w:val="005B4FEE"/>
    <w:rsid w:val="005B6394"/>
    <w:rsid w:val="005B7323"/>
    <w:rsid w:val="005C0550"/>
    <w:rsid w:val="005C56E6"/>
    <w:rsid w:val="005C5C4C"/>
    <w:rsid w:val="005C67E7"/>
    <w:rsid w:val="005C766E"/>
    <w:rsid w:val="005C7CD5"/>
    <w:rsid w:val="005D00A9"/>
    <w:rsid w:val="005D50AF"/>
    <w:rsid w:val="005D7AF1"/>
    <w:rsid w:val="005E013E"/>
    <w:rsid w:val="005E0AFF"/>
    <w:rsid w:val="005E0C55"/>
    <w:rsid w:val="005E21DD"/>
    <w:rsid w:val="005E2D87"/>
    <w:rsid w:val="005E3418"/>
    <w:rsid w:val="005E377A"/>
    <w:rsid w:val="005E3A3A"/>
    <w:rsid w:val="005E5916"/>
    <w:rsid w:val="005F23CF"/>
    <w:rsid w:val="005F2F36"/>
    <w:rsid w:val="005F36A6"/>
    <w:rsid w:val="005F6A90"/>
    <w:rsid w:val="006012BD"/>
    <w:rsid w:val="006018F5"/>
    <w:rsid w:val="00602BC1"/>
    <w:rsid w:val="0060306A"/>
    <w:rsid w:val="006037A2"/>
    <w:rsid w:val="00605D33"/>
    <w:rsid w:val="00606230"/>
    <w:rsid w:val="00606742"/>
    <w:rsid w:val="00606853"/>
    <w:rsid w:val="006068EB"/>
    <w:rsid w:val="00607ADF"/>
    <w:rsid w:val="00611566"/>
    <w:rsid w:val="00611A03"/>
    <w:rsid w:val="00612EB7"/>
    <w:rsid w:val="006134CF"/>
    <w:rsid w:val="006159B2"/>
    <w:rsid w:val="0062013F"/>
    <w:rsid w:val="0062084A"/>
    <w:rsid w:val="006226D2"/>
    <w:rsid w:val="006234DA"/>
    <w:rsid w:val="0062439C"/>
    <w:rsid w:val="00627235"/>
    <w:rsid w:val="00630C39"/>
    <w:rsid w:val="00631502"/>
    <w:rsid w:val="00632D90"/>
    <w:rsid w:val="00635795"/>
    <w:rsid w:val="006405FC"/>
    <w:rsid w:val="00640768"/>
    <w:rsid w:val="0064203C"/>
    <w:rsid w:val="006435F8"/>
    <w:rsid w:val="00644B90"/>
    <w:rsid w:val="00645490"/>
    <w:rsid w:val="00645708"/>
    <w:rsid w:val="00645C5B"/>
    <w:rsid w:val="00646AF3"/>
    <w:rsid w:val="00646D99"/>
    <w:rsid w:val="00651CCB"/>
    <w:rsid w:val="0065370D"/>
    <w:rsid w:val="00653FEC"/>
    <w:rsid w:val="00656910"/>
    <w:rsid w:val="006570B2"/>
    <w:rsid w:val="006574C0"/>
    <w:rsid w:val="00657548"/>
    <w:rsid w:val="00660235"/>
    <w:rsid w:val="00662494"/>
    <w:rsid w:val="00664C88"/>
    <w:rsid w:val="00664EE7"/>
    <w:rsid w:val="00666778"/>
    <w:rsid w:val="00671783"/>
    <w:rsid w:val="00672EAC"/>
    <w:rsid w:val="006733BB"/>
    <w:rsid w:val="00674D40"/>
    <w:rsid w:val="006759B8"/>
    <w:rsid w:val="00676DF7"/>
    <w:rsid w:val="0068192B"/>
    <w:rsid w:val="006840C2"/>
    <w:rsid w:val="006843B9"/>
    <w:rsid w:val="00690FC9"/>
    <w:rsid w:val="006912F8"/>
    <w:rsid w:val="00692171"/>
    <w:rsid w:val="00692341"/>
    <w:rsid w:val="00692CCB"/>
    <w:rsid w:val="00696821"/>
    <w:rsid w:val="00696ACE"/>
    <w:rsid w:val="00696E74"/>
    <w:rsid w:val="006979F0"/>
    <w:rsid w:val="006A005A"/>
    <w:rsid w:val="006A46ED"/>
    <w:rsid w:val="006A522F"/>
    <w:rsid w:val="006A726C"/>
    <w:rsid w:val="006A7883"/>
    <w:rsid w:val="006B2DDC"/>
    <w:rsid w:val="006B5BD8"/>
    <w:rsid w:val="006C00B9"/>
    <w:rsid w:val="006C35DC"/>
    <w:rsid w:val="006C5DB6"/>
    <w:rsid w:val="006C66D8"/>
    <w:rsid w:val="006D1C01"/>
    <w:rsid w:val="006D1E24"/>
    <w:rsid w:val="006D35DE"/>
    <w:rsid w:val="006D371E"/>
    <w:rsid w:val="006D3E70"/>
    <w:rsid w:val="006D4367"/>
    <w:rsid w:val="006D5F4C"/>
    <w:rsid w:val="006D6021"/>
    <w:rsid w:val="006E0217"/>
    <w:rsid w:val="006E037F"/>
    <w:rsid w:val="006E1057"/>
    <w:rsid w:val="006E10C8"/>
    <w:rsid w:val="006E1417"/>
    <w:rsid w:val="006E15D5"/>
    <w:rsid w:val="006E2072"/>
    <w:rsid w:val="006E2279"/>
    <w:rsid w:val="006E378C"/>
    <w:rsid w:val="006E59A4"/>
    <w:rsid w:val="006E743F"/>
    <w:rsid w:val="006E7EC2"/>
    <w:rsid w:val="006F0603"/>
    <w:rsid w:val="006F0900"/>
    <w:rsid w:val="006F0B27"/>
    <w:rsid w:val="006F25E0"/>
    <w:rsid w:val="006F2A82"/>
    <w:rsid w:val="006F6A2C"/>
    <w:rsid w:val="006F708A"/>
    <w:rsid w:val="00701D7C"/>
    <w:rsid w:val="00702C97"/>
    <w:rsid w:val="00703F14"/>
    <w:rsid w:val="007069DC"/>
    <w:rsid w:val="00710201"/>
    <w:rsid w:val="00710C7F"/>
    <w:rsid w:val="007115B3"/>
    <w:rsid w:val="00711CE5"/>
    <w:rsid w:val="00713C15"/>
    <w:rsid w:val="00714D4D"/>
    <w:rsid w:val="00715DC7"/>
    <w:rsid w:val="00720332"/>
    <w:rsid w:val="0072073A"/>
    <w:rsid w:val="007213F0"/>
    <w:rsid w:val="00722B1B"/>
    <w:rsid w:val="007230BD"/>
    <w:rsid w:val="00723D23"/>
    <w:rsid w:val="00723DAB"/>
    <w:rsid w:val="0072521B"/>
    <w:rsid w:val="00725687"/>
    <w:rsid w:val="00725CD5"/>
    <w:rsid w:val="00726B62"/>
    <w:rsid w:val="00727951"/>
    <w:rsid w:val="007342B5"/>
    <w:rsid w:val="00734A5B"/>
    <w:rsid w:val="00736181"/>
    <w:rsid w:val="0073763D"/>
    <w:rsid w:val="00744E76"/>
    <w:rsid w:val="007469E4"/>
    <w:rsid w:val="00750330"/>
    <w:rsid w:val="00751E60"/>
    <w:rsid w:val="00753D27"/>
    <w:rsid w:val="0075692A"/>
    <w:rsid w:val="00757D40"/>
    <w:rsid w:val="007633FD"/>
    <w:rsid w:val="00763663"/>
    <w:rsid w:val="0076396F"/>
    <w:rsid w:val="007652C9"/>
    <w:rsid w:val="0076580C"/>
    <w:rsid w:val="00765BD9"/>
    <w:rsid w:val="007662B5"/>
    <w:rsid w:val="00767682"/>
    <w:rsid w:val="00767E8A"/>
    <w:rsid w:val="00770341"/>
    <w:rsid w:val="00771153"/>
    <w:rsid w:val="007724BC"/>
    <w:rsid w:val="00772805"/>
    <w:rsid w:val="007744A5"/>
    <w:rsid w:val="007744E4"/>
    <w:rsid w:val="00776CD9"/>
    <w:rsid w:val="00780E65"/>
    <w:rsid w:val="007810D4"/>
    <w:rsid w:val="00781F0F"/>
    <w:rsid w:val="00785E60"/>
    <w:rsid w:val="0078727C"/>
    <w:rsid w:val="0079049D"/>
    <w:rsid w:val="00793DC5"/>
    <w:rsid w:val="00795677"/>
    <w:rsid w:val="00796823"/>
    <w:rsid w:val="007A0FAC"/>
    <w:rsid w:val="007A2E55"/>
    <w:rsid w:val="007A5381"/>
    <w:rsid w:val="007A5B86"/>
    <w:rsid w:val="007A62DD"/>
    <w:rsid w:val="007A6AA6"/>
    <w:rsid w:val="007B18D8"/>
    <w:rsid w:val="007B2270"/>
    <w:rsid w:val="007B69AC"/>
    <w:rsid w:val="007B70CA"/>
    <w:rsid w:val="007C095F"/>
    <w:rsid w:val="007C2DD0"/>
    <w:rsid w:val="007C4418"/>
    <w:rsid w:val="007C47B7"/>
    <w:rsid w:val="007C4EAF"/>
    <w:rsid w:val="007C6CDF"/>
    <w:rsid w:val="007C799A"/>
    <w:rsid w:val="007D27DC"/>
    <w:rsid w:val="007D29BB"/>
    <w:rsid w:val="007D2FF1"/>
    <w:rsid w:val="007D396D"/>
    <w:rsid w:val="007D41D2"/>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FAF"/>
    <w:rsid w:val="008024FA"/>
    <w:rsid w:val="008028A4"/>
    <w:rsid w:val="00804A72"/>
    <w:rsid w:val="00805B70"/>
    <w:rsid w:val="00806F45"/>
    <w:rsid w:val="00811827"/>
    <w:rsid w:val="00811CB6"/>
    <w:rsid w:val="0081233C"/>
    <w:rsid w:val="00813245"/>
    <w:rsid w:val="00813633"/>
    <w:rsid w:val="00813709"/>
    <w:rsid w:val="00813D03"/>
    <w:rsid w:val="00814AE2"/>
    <w:rsid w:val="00814EB4"/>
    <w:rsid w:val="00817D94"/>
    <w:rsid w:val="008200C3"/>
    <w:rsid w:val="00822CA4"/>
    <w:rsid w:val="008231DF"/>
    <w:rsid w:val="00824539"/>
    <w:rsid w:val="0082610A"/>
    <w:rsid w:val="008263CA"/>
    <w:rsid w:val="00826CFD"/>
    <w:rsid w:val="00827239"/>
    <w:rsid w:val="0083691F"/>
    <w:rsid w:val="0083738C"/>
    <w:rsid w:val="00840983"/>
    <w:rsid w:val="00840DE0"/>
    <w:rsid w:val="008410F1"/>
    <w:rsid w:val="008421FB"/>
    <w:rsid w:val="00842A70"/>
    <w:rsid w:val="008461ED"/>
    <w:rsid w:val="00847CD0"/>
    <w:rsid w:val="00851F3F"/>
    <w:rsid w:val="00853572"/>
    <w:rsid w:val="00853D95"/>
    <w:rsid w:val="00854A57"/>
    <w:rsid w:val="0086033B"/>
    <w:rsid w:val="008607A8"/>
    <w:rsid w:val="0086354A"/>
    <w:rsid w:val="00863FD9"/>
    <w:rsid w:val="0086425C"/>
    <w:rsid w:val="00865D2B"/>
    <w:rsid w:val="00866E39"/>
    <w:rsid w:val="008713EE"/>
    <w:rsid w:val="008716E5"/>
    <w:rsid w:val="00871C14"/>
    <w:rsid w:val="00873496"/>
    <w:rsid w:val="008768CA"/>
    <w:rsid w:val="00876D34"/>
    <w:rsid w:val="00877EF9"/>
    <w:rsid w:val="00880559"/>
    <w:rsid w:val="00880D38"/>
    <w:rsid w:val="00881109"/>
    <w:rsid w:val="00884AE1"/>
    <w:rsid w:val="00884B8F"/>
    <w:rsid w:val="00887649"/>
    <w:rsid w:val="008904D4"/>
    <w:rsid w:val="0089170A"/>
    <w:rsid w:val="00891B78"/>
    <w:rsid w:val="00896C8A"/>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71F4"/>
    <w:rsid w:val="008C005F"/>
    <w:rsid w:val="008C2E2A"/>
    <w:rsid w:val="008C3057"/>
    <w:rsid w:val="008C7DBF"/>
    <w:rsid w:val="008D2E4D"/>
    <w:rsid w:val="008D36F6"/>
    <w:rsid w:val="008D553F"/>
    <w:rsid w:val="008D7406"/>
    <w:rsid w:val="008E0912"/>
    <w:rsid w:val="008E5342"/>
    <w:rsid w:val="008E6D68"/>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2628"/>
    <w:rsid w:val="0092275E"/>
    <w:rsid w:val="00922B95"/>
    <w:rsid w:val="00923655"/>
    <w:rsid w:val="00924C80"/>
    <w:rsid w:val="009251C4"/>
    <w:rsid w:val="00926CE0"/>
    <w:rsid w:val="00927315"/>
    <w:rsid w:val="009303F7"/>
    <w:rsid w:val="009339CB"/>
    <w:rsid w:val="00934022"/>
    <w:rsid w:val="009355D9"/>
    <w:rsid w:val="00936071"/>
    <w:rsid w:val="009374DD"/>
    <w:rsid w:val="0093752C"/>
    <w:rsid w:val="009376CD"/>
    <w:rsid w:val="00940212"/>
    <w:rsid w:val="009409FD"/>
    <w:rsid w:val="00940C96"/>
    <w:rsid w:val="00942EC2"/>
    <w:rsid w:val="0094316D"/>
    <w:rsid w:val="009434CA"/>
    <w:rsid w:val="00944E2C"/>
    <w:rsid w:val="00951F80"/>
    <w:rsid w:val="009531DD"/>
    <w:rsid w:val="00954A92"/>
    <w:rsid w:val="009557B2"/>
    <w:rsid w:val="00956261"/>
    <w:rsid w:val="00957186"/>
    <w:rsid w:val="00960BCC"/>
    <w:rsid w:val="00960BE7"/>
    <w:rsid w:val="00961B32"/>
    <w:rsid w:val="00961E1C"/>
    <w:rsid w:val="00962509"/>
    <w:rsid w:val="00965657"/>
    <w:rsid w:val="009660A3"/>
    <w:rsid w:val="00970DB3"/>
    <w:rsid w:val="00972420"/>
    <w:rsid w:val="009724B8"/>
    <w:rsid w:val="00972ABF"/>
    <w:rsid w:val="00973006"/>
    <w:rsid w:val="009735FB"/>
    <w:rsid w:val="00974898"/>
    <w:rsid w:val="009749D6"/>
    <w:rsid w:val="00974BB0"/>
    <w:rsid w:val="00975920"/>
    <w:rsid w:val="00975BCD"/>
    <w:rsid w:val="00975C85"/>
    <w:rsid w:val="00976577"/>
    <w:rsid w:val="00976D58"/>
    <w:rsid w:val="00985DC1"/>
    <w:rsid w:val="00986502"/>
    <w:rsid w:val="00987010"/>
    <w:rsid w:val="00987CE7"/>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238"/>
    <w:rsid w:val="009B33E7"/>
    <w:rsid w:val="009B78E7"/>
    <w:rsid w:val="009C02D3"/>
    <w:rsid w:val="009C0FE5"/>
    <w:rsid w:val="009C19E9"/>
    <w:rsid w:val="009C5ED8"/>
    <w:rsid w:val="009C62CB"/>
    <w:rsid w:val="009D38A3"/>
    <w:rsid w:val="009D74A6"/>
    <w:rsid w:val="009D788D"/>
    <w:rsid w:val="009E0E87"/>
    <w:rsid w:val="009E3475"/>
    <w:rsid w:val="009E76F9"/>
    <w:rsid w:val="009F18E4"/>
    <w:rsid w:val="009F3A1F"/>
    <w:rsid w:val="009F3A3C"/>
    <w:rsid w:val="009F413E"/>
    <w:rsid w:val="009F4A86"/>
    <w:rsid w:val="009F4C8B"/>
    <w:rsid w:val="009F634D"/>
    <w:rsid w:val="009F67E7"/>
    <w:rsid w:val="00A00932"/>
    <w:rsid w:val="00A028A1"/>
    <w:rsid w:val="00A03792"/>
    <w:rsid w:val="00A06DCC"/>
    <w:rsid w:val="00A10F02"/>
    <w:rsid w:val="00A12113"/>
    <w:rsid w:val="00A13E9F"/>
    <w:rsid w:val="00A15D70"/>
    <w:rsid w:val="00A16F8D"/>
    <w:rsid w:val="00A204CA"/>
    <w:rsid w:val="00A209D6"/>
    <w:rsid w:val="00A2244E"/>
    <w:rsid w:val="00A22738"/>
    <w:rsid w:val="00A23A54"/>
    <w:rsid w:val="00A27970"/>
    <w:rsid w:val="00A312D0"/>
    <w:rsid w:val="00A31D68"/>
    <w:rsid w:val="00A32A20"/>
    <w:rsid w:val="00A32B49"/>
    <w:rsid w:val="00A350DD"/>
    <w:rsid w:val="00A35706"/>
    <w:rsid w:val="00A367FC"/>
    <w:rsid w:val="00A36F5F"/>
    <w:rsid w:val="00A40186"/>
    <w:rsid w:val="00A430EC"/>
    <w:rsid w:val="00A435BE"/>
    <w:rsid w:val="00A44E46"/>
    <w:rsid w:val="00A46360"/>
    <w:rsid w:val="00A51450"/>
    <w:rsid w:val="00A53414"/>
    <w:rsid w:val="00A536DF"/>
    <w:rsid w:val="00A53724"/>
    <w:rsid w:val="00A537DA"/>
    <w:rsid w:val="00A54AC1"/>
    <w:rsid w:val="00A54B2B"/>
    <w:rsid w:val="00A55636"/>
    <w:rsid w:val="00A55A7B"/>
    <w:rsid w:val="00A55C94"/>
    <w:rsid w:val="00A56088"/>
    <w:rsid w:val="00A562BF"/>
    <w:rsid w:val="00A5681E"/>
    <w:rsid w:val="00A576FC"/>
    <w:rsid w:val="00A60E48"/>
    <w:rsid w:val="00A61850"/>
    <w:rsid w:val="00A62906"/>
    <w:rsid w:val="00A658DE"/>
    <w:rsid w:val="00A67984"/>
    <w:rsid w:val="00A703B6"/>
    <w:rsid w:val="00A70CE0"/>
    <w:rsid w:val="00A70F9A"/>
    <w:rsid w:val="00A72B18"/>
    <w:rsid w:val="00A733B9"/>
    <w:rsid w:val="00A75CDE"/>
    <w:rsid w:val="00A76828"/>
    <w:rsid w:val="00A80957"/>
    <w:rsid w:val="00A82346"/>
    <w:rsid w:val="00A843D4"/>
    <w:rsid w:val="00A85D00"/>
    <w:rsid w:val="00A863AF"/>
    <w:rsid w:val="00A90244"/>
    <w:rsid w:val="00A931E8"/>
    <w:rsid w:val="00A94916"/>
    <w:rsid w:val="00A9671C"/>
    <w:rsid w:val="00A96DFA"/>
    <w:rsid w:val="00A9752A"/>
    <w:rsid w:val="00AA0EE6"/>
    <w:rsid w:val="00AA1553"/>
    <w:rsid w:val="00AA1D31"/>
    <w:rsid w:val="00AA3946"/>
    <w:rsid w:val="00AB0281"/>
    <w:rsid w:val="00AB04F3"/>
    <w:rsid w:val="00AB1518"/>
    <w:rsid w:val="00AB192D"/>
    <w:rsid w:val="00AB2B1C"/>
    <w:rsid w:val="00AB46D7"/>
    <w:rsid w:val="00AB6D2A"/>
    <w:rsid w:val="00AC01A4"/>
    <w:rsid w:val="00AC051B"/>
    <w:rsid w:val="00AC0BB7"/>
    <w:rsid w:val="00AC0C22"/>
    <w:rsid w:val="00AC1B39"/>
    <w:rsid w:val="00AC36F2"/>
    <w:rsid w:val="00AC3924"/>
    <w:rsid w:val="00AC6D1E"/>
    <w:rsid w:val="00AD3D49"/>
    <w:rsid w:val="00AD67FC"/>
    <w:rsid w:val="00AD6809"/>
    <w:rsid w:val="00AD77F6"/>
    <w:rsid w:val="00AD7F44"/>
    <w:rsid w:val="00AE0762"/>
    <w:rsid w:val="00AE16B0"/>
    <w:rsid w:val="00AE2696"/>
    <w:rsid w:val="00AE34EB"/>
    <w:rsid w:val="00AE3D97"/>
    <w:rsid w:val="00AE50D3"/>
    <w:rsid w:val="00AF1218"/>
    <w:rsid w:val="00AF15A3"/>
    <w:rsid w:val="00AF65A8"/>
    <w:rsid w:val="00AF7360"/>
    <w:rsid w:val="00B00D67"/>
    <w:rsid w:val="00B0104D"/>
    <w:rsid w:val="00B01E3C"/>
    <w:rsid w:val="00B02D87"/>
    <w:rsid w:val="00B039BC"/>
    <w:rsid w:val="00B05380"/>
    <w:rsid w:val="00B0564A"/>
    <w:rsid w:val="00B05962"/>
    <w:rsid w:val="00B07A08"/>
    <w:rsid w:val="00B10E3E"/>
    <w:rsid w:val="00B1235A"/>
    <w:rsid w:val="00B13657"/>
    <w:rsid w:val="00B13D5B"/>
    <w:rsid w:val="00B141C8"/>
    <w:rsid w:val="00B144AB"/>
    <w:rsid w:val="00B15449"/>
    <w:rsid w:val="00B15DA4"/>
    <w:rsid w:val="00B16631"/>
    <w:rsid w:val="00B16AC2"/>
    <w:rsid w:val="00B16B07"/>
    <w:rsid w:val="00B16C2F"/>
    <w:rsid w:val="00B17D55"/>
    <w:rsid w:val="00B21130"/>
    <w:rsid w:val="00B2115C"/>
    <w:rsid w:val="00B23F09"/>
    <w:rsid w:val="00B2548D"/>
    <w:rsid w:val="00B25BD3"/>
    <w:rsid w:val="00B27303"/>
    <w:rsid w:val="00B27715"/>
    <w:rsid w:val="00B2794B"/>
    <w:rsid w:val="00B30A60"/>
    <w:rsid w:val="00B31379"/>
    <w:rsid w:val="00B323B7"/>
    <w:rsid w:val="00B32619"/>
    <w:rsid w:val="00B327B4"/>
    <w:rsid w:val="00B35865"/>
    <w:rsid w:val="00B37A67"/>
    <w:rsid w:val="00B37F98"/>
    <w:rsid w:val="00B401E9"/>
    <w:rsid w:val="00B40EE7"/>
    <w:rsid w:val="00B41426"/>
    <w:rsid w:val="00B41B07"/>
    <w:rsid w:val="00B42CFB"/>
    <w:rsid w:val="00B457F3"/>
    <w:rsid w:val="00B46235"/>
    <w:rsid w:val="00B465BD"/>
    <w:rsid w:val="00B47FD1"/>
    <w:rsid w:val="00B5054D"/>
    <w:rsid w:val="00B516BB"/>
    <w:rsid w:val="00B569EF"/>
    <w:rsid w:val="00B63382"/>
    <w:rsid w:val="00B63738"/>
    <w:rsid w:val="00B639B0"/>
    <w:rsid w:val="00B63A7F"/>
    <w:rsid w:val="00B63E6F"/>
    <w:rsid w:val="00B64013"/>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6CFA"/>
    <w:rsid w:val="00B97C98"/>
    <w:rsid w:val="00BA2066"/>
    <w:rsid w:val="00BA49D6"/>
    <w:rsid w:val="00BA4ABE"/>
    <w:rsid w:val="00BA4EF5"/>
    <w:rsid w:val="00BB0355"/>
    <w:rsid w:val="00BB3AEC"/>
    <w:rsid w:val="00BB70CA"/>
    <w:rsid w:val="00BC025A"/>
    <w:rsid w:val="00BC250A"/>
    <w:rsid w:val="00BC29D7"/>
    <w:rsid w:val="00BC2AFC"/>
    <w:rsid w:val="00BC2CD2"/>
    <w:rsid w:val="00BC3555"/>
    <w:rsid w:val="00BC3D40"/>
    <w:rsid w:val="00BC73A5"/>
    <w:rsid w:val="00BD077B"/>
    <w:rsid w:val="00BD16C1"/>
    <w:rsid w:val="00BD3D15"/>
    <w:rsid w:val="00BD5BBC"/>
    <w:rsid w:val="00BE2914"/>
    <w:rsid w:val="00BE2F28"/>
    <w:rsid w:val="00BE314A"/>
    <w:rsid w:val="00BE36D8"/>
    <w:rsid w:val="00BE382E"/>
    <w:rsid w:val="00BE51C7"/>
    <w:rsid w:val="00BE57BA"/>
    <w:rsid w:val="00BF3393"/>
    <w:rsid w:val="00BF430A"/>
    <w:rsid w:val="00BF4904"/>
    <w:rsid w:val="00BF601B"/>
    <w:rsid w:val="00C00FCD"/>
    <w:rsid w:val="00C022C0"/>
    <w:rsid w:val="00C0431A"/>
    <w:rsid w:val="00C04804"/>
    <w:rsid w:val="00C04A22"/>
    <w:rsid w:val="00C054F9"/>
    <w:rsid w:val="00C07501"/>
    <w:rsid w:val="00C101A8"/>
    <w:rsid w:val="00C12B51"/>
    <w:rsid w:val="00C14054"/>
    <w:rsid w:val="00C150CC"/>
    <w:rsid w:val="00C16D19"/>
    <w:rsid w:val="00C175B0"/>
    <w:rsid w:val="00C2015E"/>
    <w:rsid w:val="00C233EA"/>
    <w:rsid w:val="00C24039"/>
    <w:rsid w:val="00C24650"/>
    <w:rsid w:val="00C24C7C"/>
    <w:rsid w:val="00C25465"/>
    <w:rsid w:val="00C300C9"/>
    <w:rsid w:val="00C31D38"/>
    <w:rsid w:val="00C33079"/>
    <w:rsid w:val="00C40F96"/>
    <w:rsid w:val="00C41676"/>
    <w:rsid w:val="00C42653"/>
    <w:rsid w:val="00C42B70"/>
    <w:rsid w:val="00C47C26"/>
    <w:rsid w:val="00C504AA"/>
    <w:rsid w:val="00C52307"/>
    <w:rsid w:val="00C55A12"/>
    <w:rsid w:val="00C56B0C"/>
    <w:rsid w:val="00C572C0"/>
    <w:rsid w:val="00C57A53"/>
    <w:rsid w:val="00C57B89"/>
    <w:rsid w:val="00C62C6E"/>
    <w:rsid w:val="00C64DE8"/>
    <w:rsid w:val="00C6553E"/>
    <w:rsid w:val="00C66800"/>
    <w:rsid w:val="00C66CBA"/>
    <w:rsid w:val="00C709A1"/>
    <w:rsid w:val="00C70E60"/>
    <w:rsid w:val="00C72198"/>
    <w:rsid w:val="00C738AD"/>
    <w:rsid w:val="00C753BC"/>
    <w:rsid w:val="00C81A22"/>
    <w:rsid w:val="00C8285A"/>
    <w:rsid w:val="00C83A13"/>
    <w:rsid w:val="00C86F10"/>
    <w:rsid w:val="00C87B29"/>
    <w:rsid w:val="00C9068C"/>
    <w:rsid w:val="00C907B8"/>
    <w:rsid w:val="00C928F3"/>
    <w:rsid w:val="00C92967"/>
    <w:rsid w:val="00C93306"/>
    <w:rsid w:val="00C9415C"/>
    <w:rsid w:val="00C94797"/>
    <w:rsid w:val="00C9528D"/>
    <w:rsid w:val="00C971D0"/>
    <w:rsid w:val="00CA3D0C"/>
    <w:rsid w:val="00CA6251"/>
    <w:rsid w:val="00CA654B"/>
    <w:rsid w:val="00CA6FAF"/>
    <w:rsid w:val="00CB157C"/>
    <w:rsid w:val="00CB1C88"/>
    <w:rsid w:val="00CB2B89"/>
    <w:rsid w:val="00CB5056"/>
    <w:rsid w:val="00CB5923"/>
    <w:rsid w:val="00CB5F54"/>
    <w:rsid w:val="00CB6CFB"/>
    <w:rsid w:val="00CB6D52"/>
    <w:rsid w:val="00CB72B8"/>
    <w:rsid w:val="00CC059C"/>
    <w:rsid w:val="00CC524E"/>
    <w:rsid w:val="00CC59F6"/>
    <w:rsid w:val="00CC5C1D"/>
    <w:rsid w:val="00CC6A80"/>
    <w:rsid w:val="00CC6BCE"/>
    <w:rsid w:val="00CC7EB9"/>
    <w:rsid w:val="00CD0A71"/>
    <w:rsid w:val="00CD0BA8"/>
    <w:rsid w:val="00CD307E"/>
    <w:rsid w:val="00CD4C7B"/>
    <w:rsid w:val="00CD58FE"/>
    <w:rsid w:val="00CD77B4"/>
    <w:rsid w:val="00CE453A"/>
    <w:rsid w:val="00CE55EE"/>
    <w:rsid w:val="00CE6BDC"/>
    <w:rsid w:val="00CE738D"/>
    <w:rsid w:val="00CF15F2"/>
    <w:rsid w:val="00CF2E15"/>
    <w:rsid w:val="00CF3C4D"/>
    <w:rsid w:val="00CF6861"/>
    <w:rsid w:val="00CF6E2F"/>
    <w:rsid w:val="00D00657"/>
    <w:rsid w:val="00D00837"/>
    <w:rsid w:val="00D00957"/>
    <w:rsid w:val="00D023E6"/>
    <w:rsid w:val="00D025BF"/>
    <w:rsid w:val="00D03111"/>
    <w:rsid w:val="00D05FEF"/>
    <w:rsid w:val="00D06C1F"/>
    <w:rsid w:val="00D10FA5"/>
    <w:rsid w:val="00D135FA"/>
    <w:rsid w:val="00D14221"/>
    <w:rsid w:val="00D1569C"/>
    <w:rsid w:val="00D17DEC"/>
    <w:rsid w:val="00D20F01"/>
    <w:rsid w:val="00D25D9D"/>
    <w:rsid w:val="00D27130"/>
    <w:rsid w:val="00D301AD"/>
    <w:rsid w:val="00D307F9"/>
    <w:rsid w:val="00D316A5"/>
    <w:rsid w:val="00D32418"/>
    <w:rsid w:val="00D33BE3"/>
    <w:rsid w:val="00D34487"/>
    <w:rsid w:val="00D35E04"/>
    <w:rsid w:val="00D363AD"/>
    <w:rsid w:val="00D3792D"/>
    <w:rsid w:val="00D37CA0"/>
    <w:rsid w:val="00D37D18"/>
    <w:rsid w:val="00D4094D"/>
    <w:rsid w:val="00D43CC1"/>
    <w:rsid w:val="00D45A4E"/>
    <w:rsid w:val="00D5246A"/>
    <w:rsid w:val="00D544A7"/>
    <w:rsid w:val="00D55E47"/>
    <w:rsid w:val="00D60BB6"/>
    <w:rsid w:val="00D62E19"/>
    <w:rsid w:val="00D6564B"/>
    <w:rsid w:val="00D67C14"/>
    <w:rsid w:val="00D67CD1"/>
    <w:rsid w:val="00D7083B"/>
    <w:rsid w:val="00D721CC"/>
    <w:rsid w:val="00D731BD"/>
    <w:rsid w:val="00D733B5"/>
    <w:rsid w:val="00D73455"/>
    <w:rsid w:val="00D73728"/>
    <w:rsid w:val="00D738D6"/>
    <w:rsid w:val="00D73E14"/>
    <w:rsid w:val="00D75545"/>
    <w:rsid w:val="00D7679E"/>
    <w:rsid w:val="00D7786B"/>
    <w:rsid w:val="00D80317"/>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1AC9"/>
    <w:rsid w:val="00DA1BC3"/>
    <w:rsid w:val="00DA3540"/>
    <w:rsid w:val="00DA6687"/>
    <w:rsid w:val="00DA7A03"/>
    <w:rsid w:val="00DA7D0E"/>
    <w:rsid w:val="00DA7FD5"/>
    <w:rsid w:val="00DB0D2B"/>
    <w:rsid w:val="00DB0DB8"/>
    <w:rsid w:val="00DB1818"/>
    <w:rsid w:val="00DB1BCC"/>
    <w:rsid w:val="00DB2202"/>
    <w:rsid w:val="00DB268D"/>
    <w:rsid w:val="00DB2935"/>
    <w:rsid w:val="00DB3BAF"/>
    <w:rsid w:val="00DB44E5"/>
    <w:rsid w:val="00DB4B28"/>
    <w:rsid w:val="00DB5C46"/>
    <w:rsid w:val="00DB70EA"/>
    <w:rsid w:val="00DB7EB1"/>
    <w:rsid w:val="00DC0A05"/>
    <w:rsid w:val="00DC107D"/>
    <w:rsid w:val="00DC158E"/>
    <w:rsid w:val="00DC2E56"/>
    <w:rsid w:val="00DC309B"/>
    <w:rsid w:val="00DC4608"/>
    <w:rsid w:val="00DC4DA2"/>
    <w:rsid w:val="00DC5261"/>
    <w:rsid w:val="00DC5FD1"/>
    <w:rsid w:val="00DC69E7"/>
    <w:rsid w:val="00DC7869"/>
    <w:rsid w:val="00DC7C9F"/>
    <w:rsid w:val="00DD06F1"/>
    <w:rsid w:val="00DD17C6"/>
    <w:rsid w:val="00DD1DE3"/>
    <w:rsid w:val="00DD34AD"/>
    <w:rsid w:val="00DD3A3C"/>
    <w:rsid w:val="00DD5CB0"/>
    <w:rsid w:val="00DD754A"/>
    <w:rsid w:val="00DE009F"/>
    <w:rsid w:val="00DE102D"/>
    <w:rsid w:val="00DE25D2"/>
    <w:rsid w:val="00DE29CF"/>
    <w:rsid w:val="00DE2D66"/>
    <w:rsid w:val="00DE4BFA"/>
    <w:rsid w:val="00DF17FC"/>
    <w:rsid w:val="00DF1B73"/>
    <w:rsid w:val="00DF2B19"/>
    <w:rsid w:val="00DF40B8"/>
    <w:rsid w:val="00DF5168"/>
    <w:rsid w:val="00DF53D6"/>
    <w:rsid w:val="00DF6009"/>
    <w:rsid w:val="00DF76DA"/>
    <w:rsid w:val="00DF7B5F"/>
    <w:rsid w:val="00DF7C20"/>
    <w:rsid w:val="00E01808"/>
    <w:rsid w:val="00E0380D"/>
    <w:rsid w:val="00E03E8E"/>
    <w:rsid w:val="00E0521E"/>
    <w:rsid w:val="00E07365"/>
    <w:rsid w:val="00E1113B"/>
    <w:rsid w:val="00E137BE"/>
    <w:rsid w:val="00E15AEE"/>
    <w:rsid w:val="00E23D1C"/>
    <w:rsid w:val="00E24340"/>
    <w:rsid w:val="00E257C7"/>
    <w:rsid w:val="00E279C6"/>
    <w:rsid w:val="00E27BED"/>
    <w:rsid w:val="00E343E0"/>
    <w:rsid w:val="00E34ECC"/>
    <w:rsid w:val="00E36799"/>
    <w:rsid w:val="00E45BBA"/>
    <w:rsid w:val="00E46C08"/>
    <w:rsid w:val="00E471CF"/>
    <w:rsid w:val="00E52883"/>
    <w:rsid w:val="00E532A2"/>
    <w:rsid w:val="00E535E8"/>
    <w:rsid w:val="00E546C7"/>
    <w:rsid w:val="00E56BA6"/>
    <w:rsid w:val="00E57B07"/>
    <w:rsid w:val="00E61055"/>
    <w:rsid w:val="00E62835"/>
    <w:rsid w:val="00E6324F"/>
    <w:rsid w:val="00E648C6"/>
    <w:rsid w:val="00E66051"/>
    <w:rsid w:val="00E67032"/>
    <w:rsid w:val="00E70057"/>
    <w:rsid w:val="00E7013B"/>
    <w:rsid w:val="00E70EC9"/>
    <w:rsid w:val="00E71F91"/>
    <w:rsid w:val="00E72C1B"/>
    <w:rsid w:val="00E74FB6"/>
    <w:rsid w:val="00E75F85"/>
    <w:rsid w:val="00E76367"/>
    <w:rsid w:val="00E77645"/>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C11E2"/>
    <w:rsid w:val="00EC4A25"/>
    <w:rsid w:val="00EC511A"/>
    <w:rsid w:val="00EC7EDF"/>
    <w:rsid w:val="00ED1558"/>
    <w:rsid w:val="00ED321F"/>
    <w:rsid w:val="00ED4381"/>
    <w:rsid w:val="00ED6EFF"/>
    <w:rsid w:val="00EF0077"/>
    <w:rsid w:val="00EF2AD3"/>
    <w:rsid w:val="00EF2C92"/>
    <w:rsid w:val="00EF5AD0"/>
    <w:rsid w:val="00EF612C"/>
    <w:rsid w:val="00F01E89"/>
    <w:rsid w:val="00F02201"/>
    <w:rsid w:val="00F025A2"/>
    <w:rsid w:val="00F036E9"/>
    <w:rsid w:val="00F068C1"/>
    <w:rsid w:val="00F06F61"/>
    <w:rsid w:val="00F07388"/>
    <w:rsid w:val="00F10DD3"/>
    <w:rsid w:val="00F15C1C"/>
    <w:rsid w:val="00F17618"/>
    <w:rsid w:val="00F1791C"/>
    <w:rsid w:val="00F2026E"/>
    <w:rsid w:val="00F2210A"/>
    <w:rsid w:val="00F23750"/>
    <w:rsid w:val="00F25892"/>
    <w:rsid w:val="00F301A0"/>
    <w:rsid w:val="00F30703"/>
    <w:rsid w:val="00F310A9"/>
    <w:rsid w:val="00F31372"/>
    <w:rsid w:val="00F32CF8"/>
    <w:rsid w:val="00F33A4F"/>
    <w:rsid w:val="00F33F78"/>
    <w:rsid w:val="00F37743"/>
    <w:rsid w:val="00F4049C"/>
    <w:rsid w:val="00F41EB7"/>
    <w:rsid w:val="00F42D71"/>
    <w:rsid w:val="00F52D18"/>
    <w:rsid w:val="00F532F0"/>
    <w:rsid w:val="00F54A3D"/>
    <w:rsid w:val="00F54CB0"/>
    <w:rsid w:val="00F5779F"/>
    <w:rsid w:val="00F579CD"/>
    <w:rsid w:val="00F606EC"/>
    <w:rsid w:val="00F609B4"/>
    <w:rsid w:val="00F61FC0"/>
    <w:rsid w:val="00F623A7"/>
    <w:rsid w:val="00F62D26"/>
    <w:rsid w:val="00F6355E"/>
    <w:rsid w:val="00F64C23"/>
    <w:rsid w:val="00F653B8"/>
    <w:rsid w:val="00F66608"/>
    <w:rsid w:val="00F67CBB"/>
    <w:rsid w:val="00F71B89"/>
    <w:rsid w:val="00F723EF"/>
    <w:rsid w:val="00F7353C"/>
    <w:rsid w:val="00F76F8F"/>
    <w:rsid w:val="00F77B30"/>
    <w:rsid w:val="00F813C3"/>
    <w:rsid w:val="00F84FFA"/>
    <w:rsid w:val="00F8635F"/>
    <w:rsid w:val="00F87257"/>
    <w:rsid w:val="00F87AD4"/>
    <w:rsid w:val="00F87F7D"/>
    <w:rsid w:val="00F91034"/>
    <w:rsid w:val="00F941DF"/>
    <w:rsid w:val="00F95D3D"/>
    <w:rsid w:val="00F95F84"/>
    <w:rsid w:val="00F965FC"/>
    <w:rsid w:val="00FA1266"/>
    <w:rsid w:val="00FA1412"/>
    <w:rsid w:val="00FA3EE4"/>
    <w:rsid w:val="00FA62D7"/>
    <w:rsid w:val="00FA7B52"/>
    <w:rsid w:val="00FA7FCB"/>
    <w:rsid w:val="00FB3558"/>
    <w:rsid w:val="00FB36FA"/>
    <w:rsid w:val="00FB3DFF"/>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348E"/>
    <w:rsid w:val="00FF4822"/>
    <w:rsid w:val="00FF503E"/>
    <w:rsid w:val="00FF682E"/>
    <w:rsid w:val="00FF6A81"/>
    <w:rsid w:val="00FF76C5"/>
    <w:rsid w:val="07815284"/>
    <w:rsid w:val="084F7CB8"/>
    <w:rsid w:val="08A661BA"/>
    <w:rsid w:val="17BD4F04"/>
    <w:rsid w:val="25D06D0A"/>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F8B19"/>
  <w15:docId w15:val="{CFE27662-0434-4B85-97D4-BA8B6DD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929025">
      <w:bodyDiv w:val="1"/>
      <w:marLeft w:val="0"/>
      <w:marRight w:val="0"/>
      <w:marTop w:val="0"/>
      <w:marBottom w:val="0"/>
      <w:divBdr>
        <w:top w:val="none" w:sz="0" w:space="0" w:color="auto"/>
        <w:left w:val="none" w:sz="0" w:space="0" w:color="auto"/>
        <w:bottom w:val="none" w:sz="0" w:space="0" w:color="auto"/>
        <w:right w:val="none" w:sz="0" w:space="0" w:color="auto"/>
      </w:divBdr>
    </w:div>
    <w:div w:id="1321808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C632753-C500-484D-A9D2-3B317DD037DF}">
  <ds:schemaRefs>
    <ds:schemaRef ds:uri="http://schemas.openxmlformats.org/officeDocument/2006/bibliography"/>
  </ds:schemaRefs>
</ds:datastoreItem>
</file>

<file path=customXml/itemProps4.xml><?xml version="1.0" encoding="utf-8"?>
<ds:datastoreItem xmlns:ds="http://schemas.openxmlformats.org/officeDocument/2006/customXml" ds:itemID="{3AFC607E-7318-4B7C-A916-C9CAF3D4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5217</Words>
  <Characters>27062</Characters>
  <Application>Microsoft Office Word</Application>
  <DocSecurity>0</DocSecurity>
  <Lines>225</Lines>
  <Paragraphs>64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2</cp:revision>
  <dcterms:created xsi:type="dcterms:W3CDTF">2023-02-06T14:41:00Z</dcterms:created>
  <dcterms:modified xsi:type="dcterms:W3CDTF">2023-02-06T14:41:00Z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