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Heading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Also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맑은 고딕"/>
                <w:lang w:eastAsia="ko-KR"/>
              </w:rPr>
            </w:pPr>
            <w:r>
              <w:rPr>
                <w:rFonts w:eastAsia="맑은 고딕"/>
                <w:lang w:eastAsia="ko-KR"/>
              </w:rPr>
              <w:t>NEC</w:t>
            </w:r>
          </w:p>
        </w:tc>
        <w:tc>
          <w:tcPr>
            <w:tcW w:w="2552" w:type="dxa"/>
          </w:tcPr>
          <w:p w14:paraId="1B0D40A9" w14:textId="77777777" w:rsidR="004E4E84" w:rsidRDefault="009600BF">
            <w:pPr>
              <w:spacing w:after="0"/>
              <w:rPr>
                <w:rFonts w:eastAsia="맑은 고딕"/>
                <w:lang w:eastAsia="ko-KR"/>
              </w:rPr>
            </w:pPr>
            <w:r>
              <w:rPr>
                <w:rFonts w:eastAsia="맑은 고딕"/>
                <w:lang w:eastAsia="ko-KR"/>
              </w:rPr>
              <w:t>Xuelong Wang</w:t>
            </w:r>
          </w:p>
        </w:tc>
        <w:tc>
          <w:tcPr>
            <w:tcW w:w="4814" w:type="dxa"/>
          </w:tcPr>
          <w:p w14:paraId="66765541" w14:textId="77777777" w:rsidR="004E4E84" w:rsidRDefault="009600BF">
            <w:pPr>
              <w:spacing w:after="0"/>
              <w:rPr>
                <w:rFonts w:eastAsia="맑은 고딕"/>
                <w:lang w:eastAsia="ko-KR"/>
              </w:rPr>
            </w:pPr>
            <w:r>
              <w:rPr>
                <w:rFonts w:eastAsia="맑은 고딕"/>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r>
              <w:rPr>
                <w:rFonts w:eastAsiaTheme="minorEastAsia"/>
                <w:lang w:eastAsia="zh-CN"/>
              </w:rPr>
              <w:t>Congchi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r>
              <w:rPr>
                <w:rFonts w:eastAsiaTheme="minorEastAsia" w:hint="eastAsia"/>
                <w:lang w:val="en-US" w:eastAsia="zh-CN"/>
              </w:rPr>
              <w:t>Jiayao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r>
              <w:rPr>
                <w:rFonts w:eastAsiaTheme="minorEastAsia"/>
                <w:lang w:eastAsia="zh-CN"/>
              </w:rPr>
              <w:t>Sakira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Pr>
                <w:rFonts w:eastAsia="맑은 고딕" w:hint="eastAsia"/>
                <w:lang w:eastAsia="ko-KR"/>
              </w:rPr>
              <w:t>L</w:t>
            </w:r>
            <w:r>
              <w:rPr>
                <w:rFonts w:eastAsia="맑은 고딕"/>
                <w:lang w:eastAsia="ko-KR"/>
              </w:rPr>
              <w:t>GE</w:t>
            </w:r>
          </w:p>
        </w:tc>
        <w:tc>
          <w:tcPr>
            <w:tcW w:w="2552" w:type="dxa"/>
          </w:tcPr>
          <w:p w14:paraId="201347C3" w14:textId="3D4D3FDA" w:rsidR="00AD35CC" w:rsidRDefault="00AD35CC" w:rsidP="00AD35CC">
            <w:pPr>
              <w:spacing w:after="0"/>
              <w:rPr>
                <w:rFonts w:eastAsiaTheme="minorEastAsia"/>
                <w:lang w:eastAsia="zh-CN"/>
              </w:rPr>
            </w:pPr>
            <w:r>
              <w:rPr>
                <w:rFonts w:eastAsia="맑은 고딕" w:hint="eastAsia"/>
                <w:lang w:eastAsia="ko-KR"/>
              </w:rPr>
              <w:t>S</w:t>
            </w:r>
            <w:r>
              <w:rPr>
                <w:rFonts w:eastAsia="맑은 고딕"/>
                <w:lang w:eastAsia="ko-KR"/>
              </w:rPr>
              <w:t>oo Kim</w:t>
            </w:r>
          </w:p>
        </w:tc>
        <w:tc>
          <w:tcPr>
            <w:tcW w:w="4814" w:type="dxa"/>
          </w:tcPr>
          <w:p w14:paraId="1EB4C5EE" w14:textId="5797687C" w:rsidR="00AD35CC" w:rsidRDefault="00AD35CC" w:rsidP="00AD35CC">
            <w:pPr>
              <w:spacing w:after="0"/>
              <w:rPr>
                <w:rFonts w:eastAsiaTheme="minorEastAsia"/>
                <w:lang w:eastAsia="zh-CN"/>
              </w:rPr>
            </w:pPr>
            <w:r>
              <w:rPr>
                <w:rFonts w:eastAsia="맑은 고딕"/>
                <w:lang w:eastAsia="ko-KR"/>
              </w:rPr>
              <w:t>soo.kim@lge.com</w:t>
            </w:r>
          </w:p>
        </w:tc>
      </w:tr>
    </w:tbl>
    <w:p w14:paraId="1A7453DE" w14:textId="77777777" w:rsidR="004E4E84" w:rsidRDefault="004E4E84">
      <w:pPr>
        <w:spacing w:after="0"/>
      </w:pPr>
    </w:p>
    <w:p w14:paraId="7BC2342D" w14:textId="77777777" w:rsidR="004E4E84" w:rsidRDefault="009600BF">
      <w:pPr>
        <w:pStyle w:val="Heading1"/>
        <w:rPr>
          <w:rFonts w:ascii="Times New Roman" w:hAnsi="Times New Roman"/>
        </w:rPr>
      </w:pPr>
      <w:r>
        <w:rPr>
          <w:rFonts w:ascii="Times New Roman" w:hAnsi="Times New Roman"/>
        </w:rPr>
        <w:t>2 Discussion</w:t>
      </w:r>
    </w:p>
    <w:p w14:paraId="64589BF4" w14:textId="77777777" w:rsidR="004E4E84" w:rsidRDefault="009600BF">
      <w:pPr>
        <w:pStyle w:val="Heading2"/>
        <w:rPr>
          <w:rFonts w:ascii="Times New Roman" w:hAnsi="Times New Roman"/>
        </w:rPr>
      </w:pPr>
      <w:r>
        <w:rPr>
          <w:rFonts w:ascii="Times New Roman" w:hAnsi="Times New Roman"/>
        </w:rPr>
        <w:t>2.1  Phase 1</w:t>
      </w:r>
    </w:p>
    <w:p w14:paraId="3663D85A" w14:textId="77777777" w:rsidR="004E4E84" w:rsidRDefault="009600BF">
      <w:pPr>
        <w:pStyle w:val="Heading3"/>
        <w:rPr>
          <w:rFonts w:ascii="Times New Roman" w:hAnsi="Times New Roman"/>
        </w:rPr>
      </w:pPr>
      <w:r>
        <w:rPr>
          <w:rFonts w:ascii="Times New Roman" w:hAnsi="Times New Roman"/>
        </w:rPr>
        <w:t>2.1.1  Discussion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Note: An entity could mean a network node/function (e.g., gNB,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SimSun"/>
                <w:lang w:val="en-US" w:eastAsia="zh-CN" w:bidi="ar"/>
              </w:rPr>
            </w:pPr>
          </w:p>
          <w:p w14:paraId="03173598" w14:textId="77777777" w:rsidR="004E4E84" w:rsidRDefault="009600BF">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SimSun"/>
                <w:lang w:val="en-US" w:eastAsia="zh-CN" w:bidi="ar"/>
              </w:rPr>
              <w:t xml:space="preserve">model transfer may be adopted for this purpose. </w:t>
            </w:r>
          </w:p>
          <w:p w14:paraId="26F19B25" w14:textId="77777777" w:rsidR="004E4E84" w:rsidRDefault="004E4E84">
            <w:pPr>
              <w:spacing w:after="0"/>
              <w:rPr>
                <w:rFonts w:eastAsia="맑은 고딕"/>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맑은 고딕"/>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Huawei, HiSilicon</w:t>
            </w:r>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signalling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Define Level y-z boundary based on whether model delivery is transparent to 3gpp signalling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and different combos of entities is not 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r w:rsidR="00673400" w:rsidRPr="003623DB">
              <w:rPr>
                <w:rFonts w:eastAsiaTheme="minorEastAsia"/>
                <w:lang w:eastAsia="zh-CN"/>
              </w:rPr>
              <w:t>need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indicate </w:t>
            </w:r>
            <w:r w:rsidRPr="003623DB">
              <w:rPr>
                <w:rFonts w:eastAsiaTheme="minorEastAsia"/>
                <w:lang w:eastAsia="zh-CN"/>
              </w:rPr>
              <w:t>.</w:t>
            </w:r>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lastRenderedPageBreak/>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맑은 고딕" w:hint="eastAsia"/>
                <w:lang w:eastAsia="ko-KR"/>
              </w:rPr>
              <w:t>L</w:t>
            </w:r>
            <w:r>
              <w:rPr>
                <w:rFonts w:eastAsia="맑은 고딕"/>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맑은 고딕" w:hint="eastAsia"/>
                <w:lang w:eastAsia="ko-KR"/>
              </w:rPr>
              <w:t>O</w:t>
            </w:r>
            <w:r>
              <w:rPr>
                <w:rFonts w:eastAsia="맑은 고딕"/>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맑은 고딕"/>
                <w:lang w:eastAsia="ko-KR"/>
              </w:rPr>
              <w:t xml:space="preserve">We have already assumed </w:t>
            </w:r>
            <w:r>
              <w:t>RAN2 reuses the terminology defined by RAN1 in the #119b-meeting.</w:t>
            </w:r>
            <w:r>
              <w:rPr>
                <w:rFonts w:eastAsia="맑은 고딕"/>
                <w:lang w:eastAsia="ko-KR"/>
              </w:rPr>
              <w:t xml:space="preserve"> </w:t>
            </w:r>
            <w:r>
              <w:rPr>
                <w:rFonts w:eastAsia="맑은 고딕" w:hint="eastAsia"/>
                <w:lang w:eastAsia="ko-KR"/>
              </w:rPr>
              <w:t>W</w:t>
            </w:r>
            <w:r>
              <w:rPr>
                <w:rFonts w:eastAsia="맑은 고딕"/>
                <w:lang w:eastAsia="ko-KR"/>
              </w:rPr>
              <w:t>e prefer to use model delivery/transfer for the study until further input from RAN1 to avoid confusion between RAN1 and RAN2.</w:t>
            </w:r>
          </w:p>
        </w:tc>
      </w:tr>
    </w:tbl>
    <w:p w14:paraId="437F40A7" w14:textId="77777777" w:rsidR="004E4E84" w:rsidRDefault="004E4E84">
      <w:pPr>
        <w:spacing w:after="0"/>
        <w:rPr>
          <w:rFonts w:eastAsiaTheme="minorEastAsia"/>
          <w:lang w:eastAsia="zh-CN"/>
        </w:rPr>
      </w:pPr>
    </w:p>
    <w:p w14:paraId="03E020BC" w14:textId="77777777" w:rsidR="004E4E84" w:rsidRDefault="009600BF">
      <w:pPr>
        <w:pStyle w:val="Heading3"/>
        <w:rPr>
          <w:rFonts w:ascii="Times New Roman" w:hAnsi="Times New Roman"/>
        </w:rPr>
      </w:pPr>
      <w:r>
        <w:rPr>
          <w:rFonts w:ascii="Times New Roman" w:hAnsi="Times New Roman"/>
        </w:rPr>
        <w:t>2.1.2  Architectural assumptions</w:t>
      </w:r>
    </w:p>
    <w:p w14:paraId="48548C83" w14:textId="77777777" w:rsidR="004E4E84" w:rsidRDefault="009600BF">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57A87EE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8"/>
        <w:gridCol w:w="1083"/>
        <w:gridCol w:w="6858"/>
      </w:tblGrid>
      <w:tr w:rsidR="004E4E84" w14:paraId="3BA8A244" w14:textId="77777777">
        <w:tc>
          <w:tcPr>
            <w:tcW w:w="1688"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58"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tc>
          <w:tcPr>
            <w:tcW w:w="1688"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4E4E84" w14:paraId="493A6848" w14:textId="77777777">
        <w:tc>
          <w:tcPr>
            <w:tcW w:w="1688"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58"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8"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val="en-US" w:eastAsia="zh-CN"/>
              </w:rPr>
              <w:lastRenderedPageBreak/>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4981F9A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55BA31B1"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ListParagraph"/>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7E32E63" w14:textId="77777777" w:rsidR="004E4E84" w:rsidRDefault="009600BF">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517749EE"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tc>
          <w:tcPr>
            <w:tcW w:w="1688"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14:paraId="5AADCD29" w14:textId="77777777" w:rsidR="004E4E84" w:rsidRDefault="009600BF">
            <w:pPr>
              <w:spacing w:after="0"/>
              <w:rPr>
                <w:rFonts w:eastAsia="SimSun"/>
                <w:lang w:val="en-US" w:eastAsia="zh-CN" w:bidi="ar"/>
              </w:rPr>
            </w:pPr>
            <w:r>
              <w:rPr>
                <w:rFonts w:eastAsia="SimSun"/>
                <w:lang w:val="en-US" w:eastAsia="zh-CN" w:bidi="ar"/>
              </w:rPr>
              <w:t>For Option 1:</w:t>
            </w:r>
          </w:p>
          <w:p w14:paraId="58A481C6" w14:textId="77777777" w:rsidR="004E4E84" w:rsidRDefault="009600BF">
            <w:pPr>
              <w:spacing w:after="0"/>
              <w:rPr>
                <w:rFonts w:eastAsia="SimSun"/>
                <w:lang w:val="en-US" w:eastAsia="zh-CN" w:bidi="ar"/>
              </w:rPr>
            </w:pPr>
            <w:r>
              <w:rPr>
                <w:rFonts w:eastAsia="SimSun"/>
                <w:lang w:val="en-US" w:eastAsia="zh-CN" w:bidi="ar"/>
              </w:rPr>
              <w:t xml:space="preserve">Currently, User Plane data can be exchanged between UE and gNB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3A1367A4" w14:textId="77777777" w:rsidR="004E4E84" w:rsidRDefault="009600BF">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gNB This seems to break away from the current DRB data transmission design.</w:t>
            </w:r>
          </w:p>
          <w:p w14:paraId="157BC8D6" w14:textId="77777777" w:rsidR="004E4E84" w:rsidRDefault="009600BF">
            <w:pPr>
              <w:spacing w:after="0"/>
              <w:rPr>
                <w:rFonts w:eastAsia="SimSun"/>
                <w:lang w:val="en-US" w:eastAsia="zh-CN" w:bidi="ar"/>
              </w:rPr>
            </w:pPr>
            <w:r>
              <w:rPr>
                <w:rFonts w:eastAsia="SimSun"/>
                <w:lang w:val="en-US" w:eastAsia="zh-CN" w:bidi="ar"/>
              </w:rPr>
              <w:t>So we think UP solution in this option1 should be deprioritized.</w:t>
            </w:r>
          </w:p>
          <w:p w14:paraId="48D46D71" w14:textId="77777777" w:rsidR="004E4E84" w:rsidRDefault="004E4E84">
            <w:pPr>
              <w:spacing w:after="0"/>
              <w:rPr>
                <w:rFonts w:eastAsia="SimSun"/>
                <w:lang w:val="en-US" w:eastAsia="zh-CN" w:bidi="ar"/>
              </w:rPr>
            </w:pPr>
          </w:p>
          <w:p w14:paraId="18776EA1"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38DBE384"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SimSun"/>
                <w:lang w:val="en-US" w:eastAsia="zh-CN" w:bidi="ar"/>
              </w:rPr>
            </w:pPr>
          </w:p>
          <w:p w14:paraId="24958787"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177CFA92"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Thus we think Option 3 shall also include the UP solution. </w:t>
            </w:r>
          </w:p>
          <w:p w14:paraId="30A5732E" w14:textId="77777777" w:rsidR="004E4E84" w:rsidRDefault="009600BF">
            <w:pPr>
              <w:spacing w:after="0"/>
              <w:rPr>
                <w:lang w:eastAsia="en-GB"/>
              </w:rPr>
            </w:pPr>
            <w:r>
              <w:rPr>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159.75pt" o:ole="">
                  <v:imagedata r:id="rId10" o:title=""/>
                </v:shape>
                <o:OLEObject Type="Embed" ProgID="Visio.Drawing.15" ShapeID="_x0000_i1025" DrawAspect="Content" ObjectID="_1735021561" r:id="rId11"/>
              </w:object>
            </w:r>
          </w:p>
          <w:p w14:paraId="564071C5" w14:textId="77777777" w:rsidR="004E4E84" w:rsidRDefault="004E4E84">
            <w:pPr>
              <w:spacing w:after="0"/>
              <w:rPr>
                <w:rFonts w:eastAsia="SimSun"/>
                <w:lang w:val="en-US" w:eastAsia="zh-CN" w:bidi="ar"/>
              </w:rPr>
            </w:pPr>
          </w:p>
          <w:p w14:paraId="0159660A" w14:textId="77777777" w:rsidR="004E4E84" w:rsidRDefault="009600BF">
            <w:pPr>
              <w:spacing w:after="0"/>
              <w:rPr>
                <w:rFonts w:eastAsia="SimSun"/>
                <w:lang w:val="en-US" w:eastAsia="zh-CN" w:bidi="ar"/>
              </w:rPr>
            </w:pPr>
            <w:r>
              <w:rPr>
                <w:rFonts w:eastAsia="SimSun"/>
                <w:lang w:val="en-US" w:eastAsia="zh-CN" w:bidi="ar"/>
              </w:rPr>
              <w:t>Besides, we can discuss the model transfer/delivery from NW to UE first.</w:t>
            </w:r>
          </w:p>
          <w:p w14:paraId="5DAC4E72" w14:textId="77777777" w:rsidR="004E4E84" w:rsidRDefault="004E4E84">
            <w:pPr>
              <w:spacing w:after="0"/>
              <w:rPr>
                <w:rFonts w:eastAsia="SimSun"/>
                <w:lang w:val="en-US" w:eastAsia="zh-CN" w:bidi="ar"/>
              </w:rPr>
            </w:pPr>
          </w:p>
        </w:tc>
      </w:tr>
      <w:tr w:rsidR="004E4E84" w14:paraId="5922206B" w14:textId="77777777">
        <w:tc>
          <w:tcPr>
            <w:tcW w:w="1688"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58" w:type="dxa"/>
          </w:tcPr>
          <w:p w14:paraId="3D92C383" w14:textId="77777777" w:rsidR="004E4E84" w:rsidRDefault="009600BF">
            <w:pPr>
              <w:spacing w:after="0"/>
              <w:rPr>
                <w:rFonts w:eastAsia="맑은 고딕"/>
                <w:iCs/>
                <w:lang w:eastAsia="ko-KR"/>
              </w:rPr>
            </w:pPr>
            <w:r>
              <w:rPr>
                <w:rFonts w:eastAsia="맑은 고딕"/>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맑은 고딕"/>
                <w:iCs/>
                <w:lang w:eastAsia="ko-KR"/>
              </w:rPr>
            </w:pPr>
          </w:p>
          <w:p w14:paraId="74A676ED" w14:textId="77777777" w:rsidR="004E4E84" w:rsidRDefault="009600BF">
            <w:pPr>
              <w:spacing w:after="0"/>
              <w:rPr>
                <w:rFonts w:eastAsia="맑은 고딕"/>
                <w:iCs/>
                <w:lang w:eastAsia="ko-KR"/>
              </w:rPr>
            </w:pPr>
            <w:r>
              <w:rPr>
                <w:rFonts w:eastAsia="맑은 고딕"/>
                <w:iCs/>
                <w:lang w:eastAsia="ko-KR"/>
              </w:rPr>
              <w:t xml:space="preserve">Option1 may assume the AI/ML model training is done at gNB. Then for DL, the gNB transfers the trained model to the UE via air interface (CP or UP based). </w:t>
            </w:r>
          </w:p>
          <w:p w14:paraId="312D61B4" w14:textId="77777777" w:rsidR="004E4E84" w:rsidRDefault="004E4E84">
            <w:pPr>
              <w:spacing w:after="0"/>
              <w:rPr>
                <w:rFonts w:eastAsia="맑은 고딕"/>
                <w:iCs/>
                <w:lang w:eastAsia="ko-KR"/>
              </w:rPr>
            </w:pPr>
          </w:p>
          <w:p w14:paraId="3509F6C1" w14:textId="77777777" w:rsidR="004E4E84" w:rsidRDefault="009600BF">
            <w:pPr>
              <w:spacing w:after="0"/>
              <w:rPr>
                <w:rFonts w:eastAsia="맑은 고딕"/>
                <w:iCs/>
                <w:lang w:eastAsia="ko-KR"/>
              </w:rPr>
            </w:pPr>
            <w:r>
              <w:rPr>
                <w:rFonts w:eastAsia="맑은 고딕"/>
                <w:iCs/>
                <w:lang w:eastAsia="ko-KR"/>
              </w:rPr>
              <w:t xml:space="preserve">Option2 may assume the AI/ML model training is done at CN. Then for DL, the CN transfers the trained model to the UE via NAS signalling or QoS flow based tunnel. </w:t>
            </w:r>
          </w:p>
          <w:p w14:paraId="5A4C2513" w14:textId="77777777" w:rsidR="004E4E84" w:rsidRDefault="004E4E84">
            <w:pPr>
              <w:spacing w:after="0"/>
              <w:rPr>
                <w:rFonts w:eastAsia="맑은 고딕"/>
                <w:iCs/>
                <w:lang w:eastAsia="ko-KR"/>
              </w:rPr>
            </w:pPr>
          </w:p>
          <w:p w14:paraId="36373760" w14:textId="77777777" w:rsidR="004E4E84" w:rsidRDefault="009600BF">
            <w:pPr>
              <w:spacing w:after="0"/>
              <w:rPr>
                <w:rFonts w:eastAsia="맑은 고딕"/>
                <w:iCs/>
                <w:lang w:eastAsia="ko-KR"/>
              </w:rPr>
            </w:pPr>
            <w:r>
              <w:rPr>
                <w:rFonts w:eastAsia="맑은 고딕"/>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맑은 고딕"/>
                <w:iCs/>
                <w:lang w:eastAsia="ko-KR"/>
              </w:rPr>
            </w:pPr>
          </w:p>
          <w:p w14:paraId="59554268" w14:textId="77777777" w:rsidR="004E4E84" w:rsidRDefault="009600BF">
            <w:pPr>
              <w:spacing w:after="0"/>
              <w:rPr>
                <w:rFonts w:eastAsia="맑은 고딕"/>
                <w:iCs/>
                <w:lang w:eastAsia="ko-KR"/>
              </w:rPr>
            </w:pPr>
            <w:r>
              <w:rPr>
                <w:rFonts w:eastAsia="맑은 고딕"/>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맑은 고딕"/>
                <w:iCs/>
                <w:lang w:eastAsia="ko-KR"/>
              </w:rPr>
            </w:pPr>
          </w:p>
          <w:p w14:paraId="0219395E" w14:textId="77777777" w:rsidR="004E4E84" w:rsidRDefault="009600BF">
            <w:pPr>
              <w:spacing w:after="0"/>
              <w:rPr>
                <w:rFonts w:eastAsia="맑은 고딕"/>
                <w:iCs/>
                <w:lang w:eastAsia="ko-KR"/>
              </w:rPr>
            </w:pPr>
            <w:r>
              <w:rPr>
                <w:rFonts w:eastAsia="맑은 고딕"/>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맑은 고딕"/>
                <w:iCs/>
                <w:lang w:eastAsia="ko-KR"/>
              </w:rPr>
            </w:pPr>
          </w:p>
          <w:p w14:paraId="387EDE79" w14:textId="77777777" w:rsidR="004E4E84" w:rsidRDefault="009600BF">
            <w:pPr>
              <w:spacing w:after="0"/>
              <w:rPr>
                <w:rFonts w:eastAsia="맑은 고딕"/>
                <w:iCs/>
                <w:lang w:eastAsia="ko-KR"/>
              </w:rPr>
            </w:pPr>
            <w:r>
              <w:rPr>
                <w:rFonts w:eastAsia="맑은 고딕"/>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맑은 고딕"/>
                <w:iCs/>
                <w:lang w:eastAsia="ko-KR"/>
              </w:rPr>
            </w:pPr>
          </w:p>
          <w:p w14:paraId="36DA7927" w14:textId="77777777" w:rsidR="004E4E84" w:rsidRDefault="009600BF">
            <w:pPr>
              <w:spacing w:after="0"/>
              <w:rPr>
                <w:rFonts w:eastAsia="맑은 고딕"/>
                <w:i/>
                <w:lang w:eastAsia="ko-KR"/>
              </w:rPr>
            </w:pPr>
            <w:r>
              <w:rPr>
                <w:rFonts w:eastAsia="맑은 고딕"/>
                <w:i/>
                <w:lang w:eastAsia="ko-KR"/>
              </w:rPr>
              <w:t xml:space="preserve">PS: just provide a background, in RAN3 study on AI/ML, the assumption is based on that the model training is either at gNB or OAM entity. </w:t>
            </w:r>
          </w:p>
          <w:p w14:paraId="766699AB" w14:textId="77777777" w:rsidR="004E4E84" w:rsidRDefault="009600BF">
            <w:pPr>
              <w:spacing w:after="0"/>
              <w:rPr>
                <w:rFonts w:eastAsia="맑은 고딕"/>
                <w:iCs/>
                <w:lang w:eastAsia="ko-KR"/>
              </w:rPr>
            </w:pPr>
            <w:r>
              <w:rPr>
                <w:rFonts w:eastAsia="맑은 고딕"/>
                <w:iCs/>
                <w:lang w:eastAsia="ko-KR"/>
              </w:rPr>
              <w:t xml:space="preserve">  </w:t>
            </w:r>
          </w:p>
        </w:tc>
      </w:tr>
      <w:tr w:rsidR="004E4E84" w14:paraId="06618802" w14:textId="77777777">
        <w:tc>
          <w:tcPr>
            <w:tcW w:w="1688"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r>
              <w:rPr>
                <w:rFonts w:eastAsiaTheme="minorEastAsia"/>
                <w:lang w:eastAsia="zh-CN"/>
              </w:rPr>
              <w:t>Yes with comments</w:t>
            </w:r>
          </w:p>
        </w:tc>
        <w:tc>
          <w:tcPr>
            <w:tcW w:w="6858" w:type="dxa"/>
          </w:tcPr>
          <w:p w14:paraId="0CBEB5A7" w14:textId="77777777" w:rsidR="004E4E84" w:rsidRDefault="009600BF">
            <w:pPr>
              <w:spacing w:after="0"/>
              <w:rPr>
                <w:rFonts w:eastAsia="맑은 고딕"/>
                <w:iCs/>
                <w:lang w:eastAsia="ko-KR"/>
              </w:rPr>
            </w:pPr>
            <w:r>
              <w:rPr>
                <w:rFonts w:eastAsia="맑은 고딕"/>
                <w:iCs/>
                <w:lang w:eastAsia="ko-KR"/>
              </w:rPr>
              <w:t>For Option 1, we are not sure how UP solution work. In our understanding, UP solution is conflicted with</w:t>
            </w:r>
            <w:r>
              <w:rPr>
                <w:rFonts w:eastAsiaTheme="minorEastAsia"/>
                <w:lang w:eastAsia="zh-CN"/>
              </w:rPr>
              <w:t xml:space="preserve"> "between UE and gNB</w:t>
            </w:r>
            <w:r>
              <w:rPr>
                <w:rFonts w:eastAsia="맑은 고딕"/>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0B4B8483" w14:textId="77777777" w:rsidR="004E4E84" w:rsidRDefault="009600BF">
            <w:pPr>
              <w:spacing w:after="0"/>
              <w:rPr>
                <w:rFonts w:eastAsia="맑은 고딕"/>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6B275BF2" w14:textId="77777777" w:rsidR="004E4E84" w:rsidRDefault="004E4E84">
            <w:pPr>
              <w:spacing w:after="0"/>
              <w:rPr>
                <w:rFonts w:eastAsia="맑은 고딕"/>
                <w:iCs/>
                <w:lang w:eastAsia="ko-KR"/>
              </w:rPr>
            </w:pPr>
          </w:p>
          <w:p w14:paraId="5FFF4242" w14:textId="77777777" w:rsidR="004E4E84" w:rsidRDefault="009600BF">
            <w:pPr>
              <w:spacing w:after="0"/>
              <w:rPr>
                <w:rFonts w:eastAsia="맑은 고딕"/>
                <w:iCs/>
                <w:lang w:eastAsia="ko-KR"/>
              </w:rPr>
            </w:pPr>
            <w:r>
              <w:rPr>
                <w:rFonts w:eastAsia="맑은 고딕"/>
                <w:iCs/>
                <w:lang w:eastAsia="ko-KR"/>
              </w:rPr>
              <w:t>For Option 2, our understanding is same as vivo that it should be "CN (except LMF)".</w:t>
            </w:r>
          </w:p>
          <w:p w14:paraId="5E9DB4D1" w14:textId="77777777" w:rsidR="004E4E84" w:rsidRDefault="004E4E84">
            <w:pPr>
              <w:spacing w:after="0"/>
              <w:rPr>
                <w:rFonts w:eastAsia="맑은 고딕"/>
                <w:iCs/>
                <w:lang w:eastAsia="ko-KR"/>
              </w:rPr>
            </w:pPr>
          </w:p>
          <w:p w14:paraId="632EA3C5" w14:textId="77777777" w:rsidR="004E4E84" w:rsidRDefault="009600BF">
            <w:pPr>
              <w:spacing w:after="0"/>
              <w:rPr>
                <w:rFonts w:eastAsia="SimSun"/>
                <w:lang w:val="en-US" w:eastAsia="zh-CN" w:bidi="ar"/>
              </w:rPr>
            </w:pPr>
            <w:r>
              <w:rPr>
                <w:rFonts w:eastAsia="맑은 고딕"/>
                <w:iCs/>
                <w:lang w:eastAsia="ko-KR"/>
              </w:rPr>
              <w:t xml:space="preserve">For Option 3, we are confused by the so called "LCS-UP connection" provided by vivo (in </w:t>
            </w:r>
            <w:r>
              <w:rPr>
                <w:rFonts w:eastAsia="SimSun"/>
                <w:lang w:val="en-US" w:eastAsia="zh-CN" w:bidi="ar"/>
              </w:rPr>
              <w:t>TR 23700-71). We have two questions:</w:t>
            </w:r>
          </w:p>
          <w:p w14:paraId="0F4DA159" w14:textId="77777777" w:rsidR="004E4E84" w:rsidRDefault="009600BF">
            <w:pPr>
              <w:spacing w:after="0"/>
              <w:rPr>
                <w:rFonts w:eastAsia="맑은 고딕"/>
                <w:iCs/>
                <w:lang w:eastAsia="ko-KR"/>
              </w:rPr>
            </w:pPr>
            <w:r>
              <w:rPr>
                <w:rFonts w:eastAsia="맑은 고딕"/>
                <w:iCs/>
                <w:lang w:eastAsia="ko-KR"/>
              </w:rPr>
              <w:t xml:space="preserve"> 1) If "LCS-UP connection" means step 3 and 4 used to convey configuration between LMF and UE, we think it is still NAS signaling (i.e. CP solution)</w:t>
            </w:r>
          </w:p>
          <w:p w14:paraId="30339293" w14:textId="77777777" w:rsidR="004E4E84" w:rsidRDefault="009600BF">
            <w:pPr>
              <w:spacing w:after="0"/>
              <w:rPr>
                <w:rFonts w:eastAsia="맑은 고딕"/>
                <w:iCs/>
                <w:lang w:eastAsia="ko-KR"/>
              </w:rPr>
            </w:pPr>
            <w:r>
              <w:rPr>
                <w:rFonts w:eastAsia="맑은 고딕"/>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맑은 고딕"/>
                <w:iCs/>
                <w:lang w:eastAsia="ko-KR"/>
              </w:rPr>
            </w:pPr>
            <w:r>
              <w:rPr>
                <w:rFonts w:eastAsia="맑은 고딕"/>
                <w:iCs/>
                <w:lang w:eastAsia="ko-KR"/>
              </w:rPr>
              <w:t xml:space="preserve">In addition, since this solution is just in SA2 TR, we think it is better to wait SA2 progress. </w:t>
            </w:r>
          </w:p>
          <w:p w14:paraId="7970293B" w14:textId="77777777" w:rsidR="004E4E84" w:rsidRDefault="004E4E84">
            <w:pPr>
              <w:spacing w:after="0"/>
              <w:rPr>
                <w:rFonts w:eastAsia="맑은 고딕"/>
                <w:iCs/>
                <w:lang w:eastAsia="ko-KR"/>
              </w:rPr>
            </w:pPr>
          </w:p>
          <w:p w14:paraId="5EEAC57A" w14:textId="77777777" w:rsidR="004E4E84" w:rsidRDefault="009600BF">
            <w:pPr>
              <w:spacing w:after="0"/>
              <w:rPr>
                <w:rFonts w:eastAsia="맑은 고딕"/>
                <w:iCs/>
                <w:lang w:eastAsia="ko-KR"/>
              </w:rPr>
            </w:pPr>
            <w:r>
              <w:rPr>
                <w:rFonts w:eastAsia="맑은 고딕"/>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14:paraId="6FA6BBB3" w14:textId="77777777" w:rsidR="004E4E84" w:rsidRDefault="004E4E84">
            <w:pPr>
              <w:spacing w:after="0"/>
              <w:rPr>
                <w:rFonts w:eastAsia="맑은 고딕"/>
                <w:iCs/>
                <w:lang w:eastAsia="ko-KR"/>
              </w:rPr>
            </w:pPr>
          </w:p>
          <w:p w14:paraId="6A7BAED2" w14:textId="77777777" w:rsidR="004E4E84" w:rsidRDefault="009600BF">
            <w:pPr>
              <w:spacing w:after="0"/>
              <w:rPr>
                <w:rFonts w:eastAsia="맑은 고딕"/>
                <w:iCs/>
                <w:lang w:eastAsia="ko-KR"/>
              </w:rPr>
            </w:pPr>
            <w:r>
              <w:rPr>
                <w:rFonts w:eastAsia="맑은 고딕"/>
                <w:iCs/>
                <w:lang w:eastAsia="ko-KR"/>
              </w:rPr>
              <w:lastRenderedPageBreak/>
              <w:t>Thus, we suggest below wording change:</w:t>
            </w:r>
          </w:p>
          <w:p w14:paraId="25EEA49A" w14:textId="77777777" w:rsidR="004E4E84" w:rsidRDefault="004E4E84">
            <w:pPr>
              <w:spacing w:after="0"/>
              <w:rPr>
                <w:rFonts w:eastAsia="맑은 고딕"/>
                <w:iCs/>
                <w:lang w:eastAsia="ko-KR"/>
              </w:rPr>
            </w:pPr>
          </w:p>
          <w:p w14:paraId="4F2D7A8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ListParagraph"/>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tc>
          <w:tcPr>
            <w:tcW w:w="1688"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r>
              <w:rPr>
                <w:rFonts w:eastAsiaTheme="minorEastAsia"/>
                <w:lang w:eastAsia="zh-CN"/>
              </w:rPr>
              <w:t>Yes with comments</w:t>
            </w:r>
          </w:p>
        </w:tc>
        <w:tc>
          <w:tcPr>
            <w:tcW w:w="6858"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tc>
          <w:tcPr>
            <w:tcW w:w="1688"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58" w:type="dxa"/>
          </w:tcPr>
          <w:p w14:paraId="36261D8C" w14:textId="77777777" w:rsidR="004E4E84" w:rsidRDefault="009600BF">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4E4E84" w14:paraId="19416AA6" w14:textId="77777777">
        <w:tc>
          <w:tcPr>
            <w:tcW w:w="1688"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tc>
          <w:tcPr>
            <w:tcW w:w="1688"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58" w:type="dxa"/>
          </w:tcPr>
          <w:p w14:paraId="14F66F92" w14:textId="77777777" w:rsidR="004E4E84" w:rsidRDefault="009600BF">
            <w:pPr>
              <w:spacing w:after="0"/>
              <w:jc w:val="both"/>
              <w:rPr>
                <w:rFonts w:eastAsiaTheme="minorEastAsia"/>
                <w:iCs/>
                <w:lang w:eastAsia="zh-CN"/>
              </w:rPr>
            </w:pPr>
            <w:r>
              <w:rPr>
                <w:rFonts w:eastAsia="SimSun" w:hint="eastAsia"/>
                <w:lang w:val="en-US" w:eastAsia="zh-CN" w:bidi="ar"/>
              </w:rPr>
              <w:t xml:space="preserve">Basically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SimSun"/>
                <w:lang w:val="en-US" w:eastAsia="zh-CN" w:bidi="ar"/>
              </w:rPr>
            </w:pPr>
            <w:r>
              <w:rPr>
                <w:rFonts w:eastAsiaTheme="minorEastAsia" w:hint="eastAsia"/>
                <w:iCs/>
                <w:lang w:eastAsia="zh-CN"/>
              </w:rPr>
              <w:lastRenderedPageBreak/>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SimSun"/>
                <w:lang w:val="en-US" w:eastAsia="zh-CN" w:bidi="ar"/>
              </w:rPr>
            </w:pPr>
          </w:p>
          <w:p w14:paraId="66751D28" w14:textId="77777777" w:rsidR="004E4E84" w:rsidRDefault="009600BF">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SimSun"/>
                <w:lang w:val="en-US" w:eastAsia="zh-CN" w:bidi="ar"/>
              </w:rPr>
            </w:pPr>
          </w:p>
          <w:p w14:paraId="4D904F6F"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SimSun"/>
                <w:lang w:val="en-US" w:eastAsia="zh-CN" w:bidi="ar"/>
              </w:rPr>
            </w:pPr>
          </w:p>
          <w:p w14:paraId="38E31822" w14:textId="77777777" w:rsidR="004E4E84" w:rsidRDefault="009600BF">
            <w:pPr>
              <w:spacing w:after="0"/>
              <w:jc w:val="both"/>
              <w:rPr>
                <w:rFonts w:eastAsia="SimSun"/>
                <w:lang w:val="en-US" w:eastAsia="zh-CN" w:bidi="ar"/>
              </w:rPr>
            </w:pPr>
            <w:r>
              <w:rPr>
                <w:rFonts w:eastAsia="SimSun" w:hint="eastAsia"/>
                <w:lang w:val="en-US" w:eastAsia="zh-CN" w:bidi="ar"/>
              </w:rPr>
              <w:t xml:space="preserve">Additionally, we would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the “Case 3a: NG-RAN node assisted positioning with gNB-side model, AI/ML assisted positioning”</w:t>
            </w:r>
            <w:r>
              <w:rPr>
                <w:rFonts w:eastAsia="SimSun" w:hint="eastAsia"/>
                <w:lang w:val="en-US" w:eastAsia="zh-CN" w:bidi="ar"/>
              </w:rPr>
              <w:t>. It</w:t>
            </w:r>
            <w:r>
              <w:rPr>
                <w:rFonts w:eastAsia="SimSun"/>
                <w:lang w:val="en-US" w:eastAsia="zh-CN" w:bidi="ar"/>
              </w:rPr>
              <w:t xml:space="preserve"> is a gNB-side model solution</w:t>
            </w:r>
            <w:r>
              <w:rPr>
                <w:rFonts w:eastAsia="SimSun" w:hint="eastAsia"/>
                <w:lang w:val="en-US" w:eastAsia="zh-CN" w:bidi="ar"/>
              </w:rPr>
              <w:t>, where the model may be delivered from LMF to gNB</w:t>
            </w:r>
            <w:r>
              <w:rPr>
                <w:rFonts w:eastAsia="SimSun"/>
                <w:lang w:val="en-US" w:eastAsia="zh-CN" w:bidi="ar"/>
              </w:rPr>
              <w:t xml:space="preserve">. </w:t>
            </w:r>
            <w:r>
              <w:rPr>
                <w:rFonts w:eastAsia="SimSun" w:hint="eastAsia"/>
                <w:lang w:val="en-US" w:eastAsia="zh-CN" w:bidi="ar"/>
              </w:rPr>
              <w:t>So we may add the following to the list</w:t>
            </w:r>
          </w:p>
          <w:p w14:paraId="7B21B2BB" w14:textId="77777777" w:rsidR="004E4E84" w:rsidRDefault="004E4E84">
            <w:pPr>
              <w:spacing w:after="0"/>
              <w:jc w:val="both"/>
              <w:rPr>
                <w:rFonts w:eastAsia="SimSun"/>
                <w:lang w:val="en-US" w:eastAsia="zh-CN" w:bidi="ar"/>
              </w:rPr>
            </w:pPr>
          </w:p>
          <w:p w14:paraId="56D29CBA"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4E4E84" w14:paraId="4290EF25" w14:textId="77777777">
        <w:tc>
          <w:tcPr>
            <w:tcW w:w="1688"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For option 2, we agree with vivo’s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tc>
          <w:tcPr>
            <w:tcW w:w="1688" w:type="dxa"/>
          </w:tcPr>
          <w:p w14:paraId="4D332B64" w14:textId="77777777" w:rsidR="004E4E84" w:rsidRDefault="009600BF">
            <w:pPr>
              <w:spacing w:after="0"/>
              <w:rPr>
                <w:rFonts w:eastAsiaTheme="minorEastAsia"/>
                <w:lang w:eastAsia="zh-CN"/>
              </w:rPr>
            </w:pPr>
            <w:r>
              <w:rPr>
                <w:rFonts w:eastAsiaTheme="minorEastAsia"/>
                <w:lang w:eastAsia="zh-CN"/>
              </w:rPr>
              <w:t>Huawei, HiSilicon</w:t>
            </w:r>
          </w:p>
        </w:tc>
        <w:tc>
          <w:tcPr>
            <w:tcW w:w="1083" w:type="dxa"/>
          </w:tcPr>
          <w:p w14:paraId="3F148A1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58"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3BB98603"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tc>
          <w:tcPr>
            <w:tcW w:w="1688" w:type="dxa"/>
          </w:tcPr>
          <w:p w14:paraId="0E04F386" w14:textId="77777777" w:rsidR="004E4E84" w:rsidRDefault="009600BF">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6EFF203D"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58"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90D5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ListParagraph"/>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tc>
          <w:tcPr>
            <w:tcW w:w="1688"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r>
              <w:rPr>
                <w:rFonts w:eastAsiaTheme="minorEastAsia" w:hint="eastAsia"/>
                <w:lang w:val="en-US" w:eastAsia="zh-CN"/>
              </w:rPr>
              <w:t>Yes with comments</w:t>
            </w:r>
          </w:p>
        </w:tc>
        <w:tc>
          <w:tcPr>
            <w:tcW w:w="6858"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4E4E84" w14:paraId="7094315E" w14:textId="77777777">
        <w:tc>
          <w:tcPr>
            <w:tcW w:w="1688"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 with comments</w:t>
            </w:r>
          </w:p>
        </w:tc>
        <w:tc>
          <w:tcPr>
            <w:tcW w:w="6858"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tc>
          <w:tcPr>
            <w:tcW w:w="1688" w:type="dxa"/>
          </w:tcPr>
          <w:p w14:paraId="0036E8C0" w14:textId="0355C977" w:rsidR="004E4E84" w:rsidRDefault="0063549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58"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ListParagraph"/>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tc>
          <w:tcPr>
            <w:tcW w:w="1688"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r>
              <w:rPr>
                <w:rFonts w:eastAsiaTheme="minorEastAsia"/>
                <w:lang w:eastAsia="zh-CN"/>
              </w:rPr>
              <w:t>Yes with comments</w:t>
            </w:r>
          </w:p>
        </w:tc>
        <w:tc>
          <w:tcPr>
            <w:tcW w:w="6858"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analyze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tc>
          <w:tcPr>
            <w:tcW w:w="1688" w:type="dxa"/>
          </w:tcPr>
          <w:p w14:paraId="63C7C6BB" w14:textId="34AB1A43" w:rsidR="00AD35CC" w:rsidRDefault="00AD35CC" w:rsidP="00AD35CC">
            <w:pPr>
              <w:spacing w:after="0"/>
              <w:rPr>
                <w:rFonts w:eastAsiaTheme="minorEastAsia"/>
                <w:lang w:eastAsia="zh-CN"/>
              </w:rPr>
            </w:pPr>
            <w:r>
              <w:rPr>
                <w:rFonts w:eastAsia="맑은 고딕" w:hint="eastAsia"/>
                <w:lang w:eastAsia="ko-KR"/>
              </w:rPr>
              <w:t>L</w:t>
            </w:r>
            <w:r>
              <w:rPr>
                <w:rFonts w:eastAsia="맑은 고딕"/>
                <w:lang w:eastAsia="ko-KR"/>
              </w:rPr>
              <w:t>GE</w:t>
            </w:r>
          </w:p>
        </w:tc>
        <w:tc>
          <w:tcPr>
            <w:tcW w:w="1083" w:type="dxa"/>
          </w:tcPr>
          <w:p w14:paraId="021FF052" w14:textId="231B55CE" w:rsidR="00AD35CC" w:rsidRDefault="00AD35CC" w:rsidP="00AD35CC">
            <w:pPr>
              <w:spacing w:after="0"/>
              <w:rPr>
                <w:rFonts w:eastAsiaTheme="minorEastAsia"/>
                <w:lang w:eastAsia="zh-CN"/>
              </w:rPr>
            </w:pPr>
            <w:r>
              <w:rPr>
                <w:rFonts w:eastAsia="맑은 고딕" w:hint="eastAsia"/>
                <w:lang w:eastAsia="ko-KR"/>
              </w:rPr>
              <w:t>Y</w:t>
            </w:r>
            <w:r>
              <w:rPr>
                <w:rFonts w:eastAsia="맑은 고딕"/>
                <w:lang w:eastAsia="ko-KR"/>
              </w:rPr>
              <w:t>es with comments</w:t>
            </w:r>
          </w:p>
        </w:tc>
        <w:tc>
          <w:tcPr>
            <w:tcW w:w="6858" w:type="dxa"/>
          </w:tcPr>
          <w:p w14:paraId="6AB79507" w14:textId="77777777" w:rsidR="00AD35CC" w:rsidRDefault="00AD35CC" w:rsidP="00AD35CC">
            <w:pPr>
              <w:spacing w:after="0"/>
              <w:rPr>
                <w:rFonts w:eastAsia="맑은 고딕"/>
                <w:lang w:eastAsia="ko-KR"/>
              </w:rPr>
            </w:pPr>
            <w:r>
              <w:rPr>
                <w:rFonts w:eastAsia="맑은 고딕"/>
                <w:lang w:eastAsia="ko-KR"/>
              </w:rPr>
              <w:t xml:space="preserve">For Option 1, as some companies mentioned above, UP solution is not suitable considering the data exchange between gNB and UPF. So, we think UP solution should be deprioritized in Option 1. </w:t>
            </w:r>
          </w:p>
          <w:p w14:paraId="1E531AFC" w14:textId="1FDD1B8A" w:rsidR="00AD35CC" w:rsidRDefault="00AD35CC" w:rsidP="00AD35CC">
            <w:pPr>
              <w:spacing w:after="0"/>
              <w:rPr>
                <w:rFonts w:eastAsia="MS Mincho"/>
                <w:lang w:eastAsia="ja-JP"/>
              </w:rPr>
            </w:pPr>
            <w:r>
              <w:rPr>
                <w:rFonts w:eastAsia="맑은 고딕" w:hint="eastAsia"/>
                <w:lang w:eastAsia="ko-KR"/>
              </w:rPr>
              <w:t>F</w:t>
            </w:r>
            <w:r>
              <w:rPr>
                <w:rFonts w:eastAsia="맑은 고딕"/>
                <w:lang w:eastAsia="ko-KR"/>
              </w:rPr>
              <w:t>or Option 2, we believe both CP and UP solutions should be studied to consider all of model transfer/delivery</w:t>
            </w:r>
            <w:r w:rsidRPr="001F441F">
              <w:rPr>
                <w:rFonts w:eastAsia="맑은 고딕"/>
                <w:lang w:eastAsia="ko-KR"/>
              </w:rPr>
              <w:t xml:space="preserve"> </w:t>
            </w:r>
            <w:r>
              <w:rPr>
                <w:rFonts w:eastAsia="맑은 고딕"/>
                <w:lang w:eastAsia="ko-KR"/>
              </w:rPr>
              <w:t>scenarios</w:t>
            </w:r>
            <w:r w:rsidRPr="001F441F">
              <w:rPr>
                <w:rFonts w:eastAsia="맑은 고딕"/>
                <w:lang w:eastAsia="ko-KR"/>
              </w:rPr>
              <w:t>.</w:t>
            </w:r>
          </w:p>
        </w:tc>
      </w:tr>
    </w:tbl>
    <w:p w14:paraId="493103F3" w14:textId="77777777" w:rsidR="004E4E84" w:rsidRDefault="004E4E84">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lastRenderedPageBreak/>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맑은 고딕"/>
                <w:iCs/>
                <w:lang w:eastAsia="ko-KR"/>
              </w:rPr>
            </w:pPr>
            <w:r>
              <w:rPr>
                <w:rFonts w:eastAsia="맑은 고딕"/>
                <w:iCs/>
                <w:lang w:eastAsia="ko-KR"/>
              </w:rPr>
              <w:t>See our comments for Q2.</w:t>
            </w:r>
          </w:p>
          <w:p w14:paraId="024229AE" w14:textId="77777777" w:rsidR="004E4E84" w:rsidRDefault="004E4E84">
            <w:pPr>
              <w:spacing w:after="0"/>
              <w:rPr>
                <w:rFonts w:eastAsia="맑은 고딕"/>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맑은 고딕"/>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lastRenderedPageBreak/>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Huawei, HiSilicon</w:t>
            </w:r>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0A35F30F"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SimSun"/>
                <w:lang w:val="en-US" w:eastAsia="zh-CN"/>
              </w:rPr>
            </w:pPr>
            <w:r>
              <w:rPr>
                <w:rFonts w:eastAsia="SimSun"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맑은 고딕" w:hint="eastAsia"/>
                <w:lang w:eastAsia="ko-KR"/>
              </w:rPr>
              <w:t>L</w:t>
            </w:r>
            <w:r>
              <w:rPr>
                <w:rFonts w:eastAsia="맑은 고딕"/>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맑은 고딕" w:hint="eastAsia"/>
                <w:lang w:eastAsia="ko-KR"/>
              </w:rPr>
              <w:t>Y</w:t>
            </w:r>
            <w:r>
              <w:rPr>
                <w:rFonts w:eastAsia="맑은 고딕"/>
                <w:lang w:eastAsia="ko-KR"/>
              </w:rPr>
              <w:t>es</w:t>
            </w:r>
          </w:p>
        </w:tc>
        <w:tc>
          <w:tcPr>
            <w:tcW w:w="6434" w:type="dxa"/>
          </w:tcPr>
          <w:p w14:paraId="12AEC986" w14:textId="77777777" w:rsidR="00AD35CC" w:rsidRDefault="00AD35CC" w:rsidP="00AD35CC">
            <w:pPr>
              <w:spacing w:after="0"/>
              <w:rPr>
                <w:rFonts w:eastAsia="MS Mincho"/>
                <w:lang w:eastAsia="ja-JP"/>
              </w:rPr>
            </w:pPr>
          </w:p>
        </w:tc>
      </w:tr>
    </w:tbl>
    <w:p w14:paraId="5804C638" w14:textId="77777777" w:rsidR="004E4E84" w:rsidRDefault="004E4E84">
      <w:pPr>
        <w:rPr>
          <w:rFonts w:eastAsiaTheme="minorEastAsia"/>
          <w:lang w:eastAsia="zh-CN"/>
        </w:rPr>
      </w:pPr>
    </w:p>
    <w:p w14:paraId="4A352FDB" w14:textId="77777777" w:rsidR="004E4E84" w:rsidRDefault="004E4E84">
      <w:pPr>
        <w:spacing w:after="0"/>
        <w:rPr>
          <w:rFonts w:eastAsiaTheme="minorEastAsia"/>
          <w:lang w:eastAsia="zh-CN"/>
        </w:rPr>
      </w:pPr>
    </w:p>
    <w:p w14:paraId="7579B268" w14:textId="77777777" w:rsidR="004E4E84" w:rsidRDefault="009600BF">
      <w:pPr>
        <w:pStyle w:val="Heading2"/>
        <w:rPr>
          <w:rFonts w:ascii="Times New Roman" w:hAnsi="Times New Roman"/>
        </w:rPr>
      </w:pPr>
      <w:r>
        <w:rPr>
          <w:rFonts w:ascii="Times New Roman" w:hAnsi="Times New Roman"/>
        </w:rPr>
        <w:t>2.2  Phase 2</w:t>
      </w:r>
    </w:p>
    <w:p w14:paraId="58BE356B" w14:textId="77777777" w:rsidR="004E4E84" w:rsidRDefault="009600BF">
      <w:pPr>
        <w:pStyle w:val="Heading3"/>
        <w:rPr>
          <w:rFonts w:ascii="Times New Roman" w:hAnsi="Times New Roman"/>
        </w:rPr>
      </w:pPr>
      <w:r>
        <w:rPr>
          <w:rFonts w:ascii="Times New Roman" w:hAnsi="Times New Roman"/>
        </w:rPr>
        <w:t>2.2.1  Model transfer/delivery in Downlink and Uplink</w:t>
      </w:r>
    </w:p>
    <w:p w14:paraId="14142A9B" w14:textId="77777777" w:rsidR="004E4E84" w:rsidRDefault="009600BF">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 in model transfer/delivery in DL than in UL, so it is suggested to collect companies’ views on the two directions.</w:t>
      </w:r>
    </w:p>
    <w:p w14:paraId="64B342E4" w14:textId="77777777" w:rsidR="004E4E84" w:rsidRDefault="004E4E84">
      <w:pPr>
        <w:spacing w:after="0"/>
        <w:rPr>
          <w:rFonts w:eastAsiaTheme="minorEastAsia"/>
          <w:lang w:eastAsia="zh-CN"/>
        </w:rPr>
      </w:pPr>
    </w:p>
    <w:p w14:paraId="4C1A02B6" w14:textId="77777777" w:rsidR="004E4E84" w:rsidRDefault="004E4E84">
      <w:pPr>
        <w:spacing w:after="0"/>
        <w:rPr>
          <w:rFonts w:eastAsiaTheme="minorEastAsia"/>
          <w:lang w:eastAsia="zh-CN"/>
        </w:rPr>
      </w:pPr>
    </w:p>
    <w:p w14:paraId="1CE6F0D0" w14:textId="77777777" w:rsidR="004E4E84" w:rsidRDefault="004E4E84">
      <w:pPr>
        <w:spacing w:after="0"/>
        <w:rPr>
          <w:rFonts w:eastAsiaTheme="minorEastAsia"/>
          <w:lang w:eastAsia="zh-CN"/>
        </w:rPr>
      </w:pPr>
    </w:p>
    <w:p w14:paraId="62B1163B" w14:textId="77777777" w:rsidR="004E4E84" w:rsidRDefault="009600BF">
      <w:pPr>
        <w:pStyle w:val="Heading3"/>
        <w:rPr>
          <w:rFonts w:ascii="Times New Roman" w:hAnsi="Times New Roman"/>
        </w:rPr>
      </w:pPr>
      <w:r>
        <w:rPr>
          <w:rFonts w:ascii="Times New Roman" w:hAnsi="Times New Roman"/>
        </w:rPr>
        <w:t>2.2.2  CP-based solutions</w:t>
      </w:r>
    </w:p>
    <w:p w14:paraId="3EAEB7E4"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4FD1733A" w14:textId="77777777" w:rsidR="004E4E84" w:rsidRDefault="004E4E84">
      <w:pPr>
        <w:spacing w:after="0"/>
        <w:rPr>
          <w:rFonts w:eastAsiaTheme="minorEastAsia"/>
          <w:lang w:eastAsia="zh-CN"/>
        </w:rPr>
      </w:pPr>
    </w:p>
    <w:p w14:paraId="313E6A43" w14:textId="77777777" w:rsidR="004E4E84" w:rsidRDefault="004E4E84">
      <w:pPr>
        <w:spacing w:after="0"/>
        <w:rPr>
          <w:rFonts w:eastAsiaTheme="minorEastAsia"/>
          <w:lang w:eastAsia="zh-CN"/>
        </w:rPr>
      </w:pPr>
    </w:p>
    <w:p w14:paraId="427F5F49" w14:textId="77777777" w:rsidR="004E4E84" w:rsidRDefault="004E4E84">
      <w:pPr>
        <w:spacing w:after="0"/>
        <w:rPr>
          <w:rFonts w:eastAsiaTheme="minorEastAsia"/>
          <w:lang w:eastAsia="zh-CN"/>
        </w:rPr>
      </w:pPr>
    </w:p>
    <w:p w14:paraId="2B775048" w14:textId="77777777" w:rsidR="004E4E84" w:rsidRDefault="009600BF">
      <w:pPr>
        <w:pStyle w:val="Heading3"/>
        <w:rPr>
          <w:rFonts w:ascii="Times New Roman" w:hAnsi="Times New Roman"/>
        </w:rPr>
      </w:pPr>
      <w:r>
        <w:rPr>
          <w:rFonts w:ascii="Times New Roman" w:hAnsi="Times New Roman"/>
        </w:rPr>
        <w:t>2.2.3  UP-based solutions</w:t>
      </w:r>
    </w:p>
    <w:p w14:paraId="1B4FAF0D"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5AFB57D8" w14:textId="77777777" w:rsidR="004E4E84" w:rsidRDefault="004E4E84">
      <w:pPr>
        <w:spacing w:after="0"/>
        <w:rPr>
          <w:rFonts w:eastAsiaTheme="minorEastAsia"/>
          <w:i/>
          <w:lang w:eastAsia="zh-CN"/>
        </w:rPr>
      </w:pPr>
    </w:p>
    <w:p w14:paraId="7765D64D" w14:textId="77777777" w:rsidR="004E4E84" w:rsidRDefault="004E4E84">
      <w:pPr>
        <w:spacing w:after="0"/>
        <w:rPr>
          <w:rFonts w:eastAsiaTheme="minorEastAsia"/>
          <w:i/>
          <w:lang w:eastAsia="zh-CN"/>
        </w:rPr>
      </w:pPr>
    </w:p>
    <w:p w14:paraId="18DB4A33" w14:textId="77777777" w:rsidR="004E4E84" w:rsidRDefault="004E4E84">
      <w:pPr>
        <w:spacing w:after="0"/>
        <w:rPr>
          <w:rFonts w:eastAsiaTheme="minorEastAsia"/>
          <w:lang w:eastAsia="zh-CN"/>
        </w:rPr>
      </w:pPr>
    </w:p>
    <w:p w14:paraId="2FBA54AE" w14:textId="77777777" w:rsidR="004E4E84" w:rsidRDefault="009600BF">
      <w:pPr>
        <w:pStyle w:val="Heading1"/>
        <w:rPr>
          <w:rFonts w:ascii="Times New Roman" w:hAnsi="Times New Roman"/>
        </w:rPr>
      </w:pPr>
      <w:r>
        <w:rPr>
          <w:rFonts w:ascii="Times New Roman" w:hAnsi="Times New Roman"/>
        </w:rPr>
        <w:t>3 Conclusion</w:t>
      </w:r>
    </w:p>
    <w:p w14:paraId="1A4F5BFF" w14:textId="77777777" w:rsidR="004E4E84" w:rsidRDefault="009600BF">
      <w:pPr>
        <w:spacing w:after="0"/>
        <w:rPr>
          <w:rFonts w:eastAsiaTheme="minorEastAsia"/>
          <w:lang w:eastAsia="zh-CN"/>
        </w:rPr>
      </w:pPr>
      <w:r>
        <w:rPr>
          <w:rFonts w:eastAsiaTheme="minorEastAsia"/>
          <w:highlight w:val="yellow"/>
          <w:lang w:eastAsia="zh-CN"/>
        </w:rPr>
        <w:t>[To be added]</w:t>
      </w:r>
    </w:p>
    <w:p w14:paraId="718915BB" w14:textId="77777777" w:rsidR="004E4E84" w:rsidRDefault="004E4E84">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Heading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147B" w14:textId="77777777" w:rsidR="00554C6C" w:rsidRDefault="00554C6C">
      <w:pPr>
        <w:spacing w:after="0"/>
      </w:pPr>
      <w:r>
        <w:separator/>
      </w:r>
    </w:p>
  </w:endnote>
  <w:endnote w:type="continuationSeparator" w:id="0">
    <w:p w14:paraId="6C29FB41" w14:textId="77777777" w:rsidR="00554C6C" w:rsidRDefault="00554C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959B" w14:textId="77777777" w:rsidR="00067737" w:rsidRDefault="0006773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9543D" w14:textId="77777777" w:rsidR="00554C6C" w:rsidRDefault="00554C6C">
      <w:pPr>
        <w:spacing w:after="0"/>
      </w:pPr>
      <w:r>
        <w:separator/>
      </w:r>
    </w:p>
  </w:footnote>
  <w:footnote w:type="continuationSeparator" w:id="0">
    <w:p w14:paraId="048164B6" w14:textId="77777777" w:rsidR="00554C6C" w:rsidRDefault="00554C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45425406">
    <w:abstractNumId w:val="8"/>
  </w:num>
  <w:num w:numId="2" w16cid:durableId="271017357">
    <w:abstractNumId w:val="7"/>
  </w:num>
  <w:num w:numId="3" w16cid:durableId="866722154">
    <w:abstractNumId w:val="3"/>
    <w:lvlOverride w:ilvl="0">
      <w:startOverride w:val="1"/>
    </w:lvlOverride>
  </w:num>
  <w:num w:numId="4" w16cid:durableId="652874149">
    <w:abstractNumId w:val="5"/>
  </w:num>
  <w:num w:numId="5" w16cid:durableId="1728794361">
    <w:abstractNumId w:val="6"/>
  </w:num>
  <w:num w:numId="6" w16cid:durableId="388723619">
    <w:abstractNumId w:val="1"/>
  </w:num>
  <w:num w:numId="7" w16cid:durableId="1942226047">
    <w:abstractNumId w:val="2"/>
  </w:num>
  <w:num w:numId="8" w16cid:durableId="991057780">
    <w:abstractNumId w:val="0"/>
  </w:num>
  <w:num w:numId="9" w16cid:durableId="953294646">
    <w:abstractNumId w:val="9"/>
  </w:num>
  <w:num w:numId="10" w16cid:durableId="519509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1269"/>
    <w:rsid w:val="0006298B"/>
    <w:rsid w:val="00067737"/>
    <w:rsid w:val="00090359"/>
    <w:rsid w:val="00091FB1"/>
    <w:rsid w:val="000B40A6"/>
    <w:rsid w:val="000B488E"/>
    <w:rsid w:val="000F77EC"/>
    <w:rsid w:val="001510EE"/>
    <w:rsid w:val="00164241"/>
    <w:rsid w:val="0016643A"/>
    <w:rsid w:val="001961BF"/>
    <w:rsid w:val="001A1D9B"/>
    <w:rsid w:val="001D33F6"/>
    <w:rsid w:val="002529E6"/>
    <w:rsid w:val="002C18BE"/>
    <w:rsid w:val="002C71DD"/>
    <w:rsid w:val="002D0A5E"/>
    <w:rsid w:val="002D4030"/>
    <w:rsid w:val="00320585"/>
    <w:rsid w:val="0034500D"/>
    <w:rsid w:val="003623DB"/>
    <w:rsid w:val="00362BCB"/>
    <w:rsid w:val="00375339"/>
    <w:rsid w:val="003759FA"/>
    <w:rsid w:val="00395503"/>
    <w:rsid w:val="003C00AE"/>
    <w:rsid w:val="003F6635"/>
    <w:rsid w:val="00432BE5"/>
    <w:rsid w:val="00451472"/>
    <w:rsid w:val="00463370"/>
    <w:rsid w:val="004A74F7"/>
    <w:rsid w:val="004D5130"/>
    <w:rsid w:val="004E4E84"/>
    <w:rsid w:val="00533005"/>
    <w:rsid w:val="00554C6C"/>
    <w:rsid w:val="00560F98"/>
    <w:rsid w:val="005A3119"/>
    <w:rsid w:val="005A7634"/>
    <w:rsid w:val="0063549E"/>
    <w:rsid w:val="006503BD"/>
    <w:rsid w:val="006527EB"/>
    <w:rsid w:val="006573E2"/>
    <w:rsid w:val="00673400"/>
    <w:rsid w:val="00677357"/>
    <w:rsid w:val="006839F4"/>
    <w:rsid w:val="00695898"/>
    <w:rsid w:val="006C176F"/>
    <w:rsid w:val="006D432C"/>
    <w:rsid w:val="00711FFF"/>
    <w:rsid w:val="00714BC0"/>
    <w:rsid w:val="007553C8"/>
    <w:rsid w:val="00760E70"/>
    <w:rsid w:val="00762819"/>
    <w:rsid w:val="00782BE0"/>
    <w:rsid w:val="00796203"/>
    <w:rsid w:val="0080361E"/>
    <w:rsid w:val="00826C6A"/>
    <w:rsid w:val="00837348"/>
    <w:rsid w:val="008762A4"/>
    <w:rsid w:val="008933F1"/>
    <w:rsid w:val="008B345B"/>
    <w:rsid w:val="008D2EB7"/>
    <w:rsid w:val="008E1E19"/>
    <w:rsid w:val="009006F4"/>
    <w:rsid w:val="0092040D"/>
    <w:rsid w:val="009442FD"/>
    <w:rsid w:val="009510D5"/>
    <w:rsid w:val="009600BF"/>
    <w:rsid w:val="0097169B"/>
    <w:rsid w:val="00971A67"/>
    <w:rsid w:val="009A03A1"/>
    <w:rsid w:val="009C7015"/>
    <w:rsid w:val="009D40C3"/>
    <w:rsid w:val="00A34F92"/>
    <w:rsid w:val="00A9064A"/>
    <w:rsid w:val="00AA5659"/>
    <w:rsid w:val="00AD35CC"/>
    <w:rsid w:val="00AE4B88"/>
    <w:rsid w:val="00AE72A5"/>
    <w:rsid w:val="00B329C9"/>
    <w:rsid w:val="00B32E15"/>
    <w:rsid w:val="00B36E69"/>
    <w:rsid w:val="00B47000"/>
    <w:rsid w:val="00B962F7"/>
    <w:rsid w:val="00B96386"/>
    <w:rsid w:val="00B97165"/>
    <w:rsid w:val="00C057B8"/>
    <w:rsid w:val="00C24E3B"/>
    <w:rsid w:val="00C4503B"/>
    <w:rsid w:val="00C83959"/>
    <w:rsid w:val="00CF3BC1"/>
    <w:rsid w:val="00D14F6E"/>
    <w:rsid w:val="00D60BBD"/>
    <w:rsid w:val="00D66BE0"/>
    <w:rsid w:val="00D85FFD"/>
    <w:rsid w:val="00DA5712"/>
    <w:rsid w:val="00DC71CE"/>
    <w:rsid w:val="00DD3A60"/>
    <w:rsid w:val="00E32030"/>
    <w:rsid w:val="00EB5948"/>
    <w:rsid w:val="00EE09D9"/>
    <w:rsid w:val="00EE788A"/>
    <w:rsid w:val="00EF089E"/>
    <w:rsid w:val="00F01342"/>
    <w:rsid w:val="00F4495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0/Docs/R2-2212659.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6FC59-7ED0-4651-9CBB-83B67016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295</TotalTime>
  <Pages>15</Pages>
  <Words>7219</Words>
  <Characters>35884</Characters>
  <Application>Microsoft Office Word</Application>
  <DocSecurity>0</DocSecurity>
  <Lines>996</Lines>
  <Paragraphs>507</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42596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LGE (Soo Kim)</cp:lastModifiedBy>
  <cp:revision>25</cp:revision>
  <cp:lastPrinted>2014-08-13T09:20:00Z</cp:lastPrinted>
  <dcterms:created xsi:type="dcterms:W3CDTF">2023-01-11T09:06:00Z</dcterms:created>
  <dcterms:modified xsi:type="dcterms:W3CDTF">2023-01-12T00:32:00Z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2052-11.8.2.11716</vt:lpwstr>
  </property>
  <property fmtid="{D5CDD505-2E9C-101B-9397-08002B2CF9AE}" pid="5" name="_2015_ms_pID_7253432">
    <vt:lpwstr>h2JxcMKiMbXnOi99pu7l6pQ=</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ies>
</file>