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[Post119-e][048][feMob]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[Post119-e][048][feMob]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BodyText"/>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48CF7C6" w:rsidR="00F121A8" w:rsidRDefault="00F121A8" w:rsidP="00F121A8">
      <w:pPr>
        <w:pStyle w:val="BodyText"/>
        <w:tabs>
          <w:tab w:val="left" w:pos="1429"/>
        </w:tabs>
      </w:pPr>
      <w:r w:rsidRPr="00F121A8">
        <w:rPr>
          <w:color w:val="FF0000"/>
        </w:rPr>
        <w:t xml:space="preserve">A first round with Deadline </w:t>
      </w:r>
      <w:r w:rsidR="00DB0836">
        <w:rPr>
          <w:color w:val="FF0000"/>
        </w:rPr>
        <w:t>on</w:t>
      </w:r>
      <w:r w:rsidRPr="00F121A8">
        <w:rPr>
          <w:color w:val="FF0000"/>
        </w:rPr>
        <w:t xml:space="preserve"> Friday </w:t>
      </w:r>
      <w:r w:rsidR="00DB0836">
        <w:rPr>
          <w:color w:val="FF0000"/>
        </w:rPr>
        <w:t>September</w:t>
      </w:r>
      <w:r w:rsidRPr="00F121A8">
        <w:rPr>
          <w:color w:val="FF0000"/>
        </w:rPr>
        <w:t xml:space="preserve"> </w:t>
      </w:r>
      <w:r w:rsidR="00DB0836">
        <w:rPr>
          <w:color w:val="FF0000"/>
        </w:rPr>
        <w:t>24</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78A51660" w:rsidR="000F2AFF" w:rsidRDefault="00F121A8" w:rsidP="00F121A8">
      <w:pPr>
        <w:pStyle w:val="BodyText"/>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Pr="00F121A8">
        <w:rPr>
          <w:color w:val="00B050"/>
        </w:rPr>
        <w:t xml:space="preserve">Thursday </w:t>
      </w:r>
      <w:r w:rsidR="00BA63AE">
        <w:rPr>
          <w:color w:val="00B050"/>
        </w:rPr>
        <w:t>September</w:t>
      </w:r>
      <w:r w:rsidRPr="00F121A8">
        <w:rPr>
          <w:color w:val="00B050"/>
        </w:rPr>
        <w:t xml:space="preserve"> 2</w:t>
      </w:r>
      <w:r w:rsidR="00DB0836">
        <w:rPr>
          <w:color w:val="00B050"/>
        </w:rPr>
        <w:t>9</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BodyText"/>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77777777" w:rsidR="000F2AFF" w:rsidRDefault="000F2AFF">
            <w:pPr>
              <w:pStyle w:val="BodyText"/>
            </w:pPr>
          </w:p>
        </w:tc>
        <w:tc>
          <w:tcPr>
            <w:tcW w:w="1701" w:type="dxa"/>
            <w:shd w:val="clear" w:color="auto" w:fill="auto"/>
          </w:tcPr>
          <w:p w14:paraId="164263B7"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BF82040"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r>
      <w:tr w:rsidR="000F2AFF"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77777777" w:rsidR="000F2AFF" w:rsidRDefault="000F2AFF">
            <w:pPr>
              <w:pStyle w:val="BodyText"/>
            </w:pPr>
          </w:p>
        </w:tc>
        <w:tc>
          <w:tcPr>
            <w:tcW w:w="1701" w:type="dxa"/>
            <w:shd w:val="clear" w:color="auto" w:fill="auto"/>
          </w:tcPr>
          <w:p w14:paraId="64DAEF87" w14:textId="77777777" w:rsidR="000F2AFF" w:rsidRDefault="000F2AFF">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3E23F179" w14:textId="77777777" w:rsidR="000F2AFF" w:rsidRDefault="000F2AFF">
            <w:pPr>
              <w:pStyle w:val="BodyText"/>
              <w:cnfStyle w:val="000000100000" w:firstRow="0" w:lastRow="0" w:firstColumn="0" w:lastColumn="0" w:oddVBand="0" w:evenVBand="0" w:oddHBand="1" w:evenHBand="0" w:firstRowFirstColumn="0" w:firstRowLastColumn="0" w:lastRowFirstColumn="0" w:lastRowLastColumn="0"/>
            </w:pPr>
          </w:p>
        </w:tc>
      </w:tr>
      <w:tr w:rsidR="000F2AFF"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77777777" w:rsidR="000F2AFF" w:rsidRDefault="000F2AFF">
            <w:pPr>
              <w:pStyle w:val="BodyText"/>
            </w:pPr>
          </w:p>
        </w:tc>
        <w:tc>
          <w:tcPr>
            <w:tcW w:w="1701" w:type="dxa"/>
            <w:shd w:val="clear" w:color="auto" w:fill="auto"/>
          </w:tcPr>
          <w:p w14:paraId="77776CF7"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B9C3B70"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r>
    </w:tbl>
    <w:p w14:paraId="5F9C1887" w14:textId="77777777" w:rsidR="000F2AFF" w:rsidRPr="00CE0424" w:rsidRDefault="000F2AFF" w:rsidP="00F121A8">
      <w:pPr>
        <w:pStyle w:val="BodyText"/>
        <w:tabs>
          <w:tab w:val="left" w:pos="1429"/>
        </w:tabs>
      </w:pPr>
    </w:p>
    <w:p w14:paraId="59E13DC4" w14:textId="172D585E" w:rsidR="004000E8" w:rsidRPr="00CE0424" w:rsidRDefault="00DB14F2" w:rsidP="00CE0424">
      <w:pPr>
        <w:pStyle w:val="Heading1"/>
      </w:pPr>
      <w:bookmarkStart w:id="0" w:name="_Ref178064866"/>
      <w:r>
        <w:lastRenderedPageBreak/>
        <w:t>3</w:t>
      </w:r>
      <w:r w:rsidR="00230D18">
        <w:tab/>
      </w:r>
      <w:r w:rsidR="004000E8" w:rsidRPr="00CE0424">
        <w:t>Discussion</w:t>
      </w:r>
      <w:bookmarkEnd w:id="0"/>
    </w:p>
    <w:p w14:paraId="3BFD5422" w14:textId="55069F69" w:rsidR="00F121A8" w:rsidRDefault="00DB14F2" w:rsidP="000F2AFF">
      <w:pPr>
        <w:pStyle w:val="Heading2"/>
      </w:pPr>
      <w:r>
        <w:t>3</w:t>
      </w:r>
      <w:r w:rsidR="00230D18">
        <w:t>.1</w:t>
      </w:r>
      <w:r w:rsidR="00230D18">
        <w:tab/>
      </w:r>
      <w:r w:rsidR="00BE7515">
        <w:t xml:space="preserve">Aspects to be considered when modelling a candidate </w:t>
      </w:r>
      <w:r w:rsidR="002046F7">
        <w:t xml:space="preserve">target </w:t>
      </w:r>
      <w:r w:rsidR="00BE7515">
        <w:t>cell for L1/L2 inter-cell mobility</w:t>
      </w:r>
    </w:p>
    <w:p w14:paraId="01C6DB0E" w14:textId="2EE9BA4B" w:rsidR="00F121A8" w:rsidRDefault="0014440A" w:rsidP="00F121A8">
      <w:pPr>
        <w:pStyle w:val="BodyText"/>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BodyText"/>
      </w:pPr>
    </w:p>
    <w:p w14:paraId="566F64E2" w14:textId="3C317A5A" w:rsidR="000F2AFF" w:rsidRDefault="000F2AFF" w:rsidP="00F121A8">
      <w:pPr>
        <w:pStyle w:val="BodyText"/>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D036CF">
        <w:t>cell for L1/L2 inter-cell mobility</w:t>
      </w:r>
      <w:r>
        <w:t>?</w:t>
      </w:r>
    </w:p>
    <w:p w14:paraId="182D59D8" w14:textId="27583E37" w:rsidR="00D036CF" w:rsidRDefault="00E12FC4" w:rsidP="00E12FC4">
      <w:pPr>
        <w:pStyle w:val="BodyText"/>
        <w:numPr>
          <w:ilvl w:val="0"/>
          <w:numId w:val="24"/>
        </w:numPr>
      </w:pPr>
      <w:r>
        <w:t>Impact on latency</w:t>
      </w:r>
    </w:p>
    <w:p w14:paraId="7F57974C" w14:textId="5509F0DD" w:rsidR="00E12FC4" w:rsidRDefault="00E13FFD" w:rsidP="00E12FC4">
      <w:pPr>
        <w:pStyle w:val="BodyText"/>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BodyText"/>
        <w:numPr>
          <w:ilvl w:val="0"/>
          <w:numId w:val="24"/>
        </w:numPr>
      </w:pPr>
      <w:r>
        <w:t>Complexity</w:t>
      </w:r>
    </w:p>
    <w:p w14:paraId="0C65A26A" w14:textId="226740D3" w:rsidR="00E13FFD" w:rsidRDefault="00E13FFD" w:rsidP="00E12FC4">
      <w:pPr>
        <w:pStyle w:val="BodyText"/>
        <w:numPr>
          <w:ilvl w:val="0"/>
          <w:numId w:val="24"/>
        </w:numPr>
      </w:pPr>
      <w:r>
        <w:t>Degree of configuration flexibility versus signalling overhead.</w:t>
      </w:r>
    </w:p>
    <w:p w14:paraId="0B7DAF9B" w14:textId="498CF839" w:rsidR="00E13FFD" w:rsidRPr="00E13FFD" w:rsidRDefault="00E13FFD" w:rsidP="00F121A8">
      <w:pPr>
        <w:pStyle w:val="BodyText"/>
        <w:rPr>
          <w:i/>
          <w:iCs/>
        </w:rPr>
      </w:pPr>
      <w:r w:rsidRPr="00E13FFD">
        <w:rPr>
          <w:i/>
          <w:iCs/>
        </w:rPr>
        <w:t>Please provide in the “Detailed comments” column if there is some other aspect that you think should be considered.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BodyText"/>
              <w:rPr>
                <w:rFonts w:hint="eastAsia"/>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BodyText"/>
              <w:cnfStyle w:val="000000100000" w:firstRow="0" w:lastRow="0" w:firstColumn="0" w:lastColumn="0" w:oddVBand="0" w:evenVBand="0" w:oddHBand="1" w:evenHBand="0" w:firstRowFirstColumn="0" w:firstRowLastColumn="0" w:lastRowFirstColumn="0" w:lastRowLastColumn="0"/>
              <w:rPr>
                <w:rFonts w:hint="eastAsia"/>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BodyText"/>
              <w:cnfStyle w:val="000000100000" w:firstRow="0" w:lastRow="0" w:firstColumn="0" w:lastColumn="0" w:oddVBand="0" w:evenVBand="0" w:oddHBand="1" w:evenHBand="0" w:firstRowFirstColumn="0" w:firstRowLastColumn="0" w:lastRowFirstColumn="0" w:lastRowLastColumn="0"/>
              <w:rPr>
                <w:rFonts w:hint="eastAsia"/>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77777777" w:rsidR="000F2AFF" w:rsidRDefault="000F2AFF" w:rsidP="00F121A8">
            <w:pPr>
              <w:pStyle w:val="BodyText"/>
            </w:pPr>
          </w:p>
        </w:tc>
        <w:tc>
          <w:tcPr>
            <w:tcW w:w="1701" w:type="dxa"/>
            <w:shd w:val="clear" w:color="auto" w:fill="auto"/>
          </w:tcPr>
          <w:p w14:paraId="71FD97ED"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0F2AFF"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77777777" w:rsidR="000F2AFF" w:rsidRDefault="000F2AFF" w:rsidP="00F121A8">
            <w:pPr>
              <w:pStyle w:val="BodyText"/>
            </w:pPr>
          </w:p>
        </w:tc>
        <w:tc>
          <w:tcPr>
            <w:tcW w:w="1701" w:type="dxa"/>
            <w:shd w:val="clear" w:color="auto" w:fill="auto"/>
          </w:tcPr>
          <w:p w14:paraId="2BC558E4"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CEFE42A"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r>
      <w:tr w:rsidR="000F2AFF"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77777777" w:rsidR="000F2AFF" w:rsidRDefault="000F2AFF" w:rsidP="00F121A8">
            <w:pPr>
              <w:pStyle w:val="BodyText"/>
            </w:pPr>
          </w:p>
        </w:tc>
        <w:tc>
          <w:tcPr>
            <w:tcW w:w="1701" w:type="dxa"/>
            <w:shd w:val="clear" w:color="auto" w:fill="auto"/>
          </w:tcPr>
          <w:p w14:paraId="62B950A2"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7A5749A3"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bl>
    <w:p w14:paraId="6C44D36C" w14:textId="77777777" w:rsidR="000F2AFF" w:rsidRPr="00F121A8" w:rsidRDefault="000F2AFF" w:rsidP="00F121A8">
      <w:pPr>
        <w:pStyle w:val="BodyText"/>
      </w:pPr>
    </w:p>
    <w:p w14:paraId="73E85683" w14:textId="3C095D69" w:rsidR="00BE7515" w:rsidRDefault="00E13FFD" w:rsidP="00E13FFD">
      <w:pPr>
        <w:pStyle w:val="Heading2"/>
      </w:pPr>
      <w:r>
        <w:t>3.</w:t>
      </w:r>
      <w:r w:rsidR="00AB0DAE">
        <w:t>2</w:t>
      </w:r>
      <w:r>
        <w:tab/>
        <w:t xml:space="preserve">RRC models for configuring candidate </w:t>
      </w:r>
      <w:r w:rsidR="002046F7">
        <w:t xml:space="preserve">target </w:t>
      </w:r>
      <w:r>
        <w:t>cell for L1/L2 inter-cell mobility</w:t>
      </w:r>
    </w:p>
    <w:p w14:paraId="49928FD7" w14:textId="74B5EADC" w:rsidR="00E13FFD" w:rsidRDefault="00E13FFD" w:rsidP="00E13FFD">
      <w:pPr>
        <w:pStyle w:val="BodyText"/>
      </w:pPr>
      <w:r>
        <w:t xml:space="preserve">The first aspect to be clarified is what is meant with a L1/L2 inter-cell mobility candidate </w:t>
      </w:r>
      <w:r w:rsidR="00F6394D">
        <w:t xml:space="preserve">target </w:t>
      </w:r>
      <w:r>
        <w:t>cell</w:t>
      </w:r>
      <w:r w:rsidR="007D50CA">
        <w:t xml:space="preserve"> 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cell 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r w:rsidR="00BE568F" w:rsidRPr="00BF5924">
        <w:rPr>
          <w:i/>
          <w:iCs/>
        </w:rPr>
        <w:t>RRCReconfiguration</w:t>
      </w:r>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BodyText"/>
      </w:pPr>
    </w:p>
    <w:p w14:paraId="39702825" w14:textId="1B16C3CD" w:rsidR="007D50CA" w:rsidRPr="00E13FFD" w:rsidRDefault="007D50CA" w:rsidP="007D50CA">
      <w:pPr>
        <w:pStyle w:val="BodyText"/>
        <w:rPr>
          <w:i/>
          <w:iCs/>
        </w:rPr>
      </w:pPr>
      <w:r w:rsidRPr="000F2AFF">
        <w:rPr>
          <w:b/>
          <w:bCs/>
        </w:rPr>
        <w:lastRenderedPageBreak/>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cell configuration is a configuration for L1/L2 inter-cell mobility received in an RRC message </w:t>
      </w:r>
      <w:r w:rsidR="00BE568F">
        <w:t>(e.g.</w:t>
      </w:r>
      <w:r w:rsidR="00BF5924">
        <w:t>,</w:t>
      </w:r>
      <w:r w:rsidR="00BE568F">
        <w:t xml:space="preserve"> </w:t>
      </w:r>
      <w:r w:rsidR="00BE568F" w:rsidRPr="00BF5924">
        <w:rPr>
          <w:i/>
          <w:iCs/>
        </w:rPr>
        <w:t>RRCReconfiguration</w:t>
      </w:r>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BodyText"/>
              <w:rPr>
                <w:rFonts w:hint="eastAsia"/>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BodyText"/>
              <w:cnfStyle w:val="000000100000" w:firstRow="0" w:lastRow="0" w:firstColumn="0" w:lastColumn="0" w:oddVBand="0" w:evenVBand="0" w:oddHBand="1" w:evenHBand="0" w:firstRowFirstColumn="0" w:firstRowLastColumn="0" w:lastRowFirstColumn="0" w:lastRowLastColumn="0"/>
              <w:rPr>
                <w:rFonts w:hint="eastAsia"/>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BodyText"/>
              <w:cnfStyle w:val="000000100000" w:firstRow="0" w:lastRow="0" w:firstColumn="0" w:lastColumn="0" w:oddVBand="0" w:evenVBand="0" w:oddHBand="1" w:evenHBand="0" w:firstRowFirstColumn="0" w:firstRowLastColumn="0" w:lastRowFirstColumn="0" w:lastRowLastColumn="0"/>
              <w:rPr>
                <w:rFonts w:hint="eastAsia"/>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77777777" w:rsidR="007D50CA" w:rsidRDefault="007D50CA">
            <w:pPr>
              <w:pStyle w:val="BodyText"/>
            </w:pPr>
          </w:p>
        </w:tc>
        <w:tc>
          <w:tcPr>
            <w:tcW w:w="1701" w:type="dxa"/>
            <w:shd w:val="clear" w:color="auto" w:fill="auto"/>
          </w:tcPr>
          <w:p w14:paraId="19E2C788"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C0D7816"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r>
      <w:tr w:rsidR="007D50C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77777777" w:rsidR="007D50CA" w:rsidRDefault="007D50CA">
            <w:pPr>
              <w:pStyle w:val="BodyText"/>
            </w:pPr>
          </w:p>
        </w:tc>
        <w:tc>
          <w:tcPr>
            <w:tcW w:w="1701" w:type="dxa"/>
            <w:shd w:val="clear" w:color="auto" w:fill="auto"/>
          </w:tcPr>
          <w:p w14:paraId="6DE7DC81" w14:textId="77777777" w:rsidR="007D50CA" w:rsidRDefault="007D50CA">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73034063" w14:textId="77777777" w:rsidR="007D50CA" w:rsidRDefault="007D50CA">
            <w:pPr>
              <w:pStyle w:val="BodyText"/>
              <w:cnfStyle w:val="000000100000" w:firstRow="0" w:lastRow="0" w:firstColumn="0" w:lastColumn="0" w:oddVBand="0" w:evenVBand="0" w:oddHBand="1" w:evenHBand="0" w:firstRowFirstColumn="0" w:firstRowLastColumn="0" w:lastRowFirstColumn="0" w:lastRowLastColumn="0"/>
            </w:pPr>
          </w:p>
        </w:tc>
      </w:tr>
      <w:tr w:rsidR="007D50CA"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77777777" w:rsidR="007D50CA" w:rsidRDefault="007D50CA">
            <w:pPr>
              <w:pStyle w:val="BodyText"/>
            </w:pPr>
          </w:p>
        </w:tc>
        <w:tc>
          <w:tcPr>
            <w:tcW w:w="1701" w:type="dxa"/>
            <w:shd w:val="clear" w:color="auto" w:fill="auto"/>
          </w:tcPr>
          <w:p w14:paraId="4BF6AAC2"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5101BC8D"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r>
    </w:tbl>
    <w:p w14:paraId="7D59EB68" w14:textId="77777777" w:rsidR="007D50CA" w:rsidRPr="00E13FFD" w:rsidRDefault="007D50CA" w:rsidP="00E13FFD">
      <w:pPr>
        <w:pStyle w:val="BodyText"/>
      </w:pPr>
    </w:p>
    <w:p w14:paraId="77005658" w14:textId="53626291" w:rsidR="00FF7FC9" w:rsidRDefault="00BE568F" w:rsidP="00FF7FC9">
      <w:pPr>
        <w:pStyle w:val="BodyText"/>
      </w:pPr>
      <w:r>
        <w:t>T</w:t>
      </w:r>
      <w:r w:rsidR="00727D2A">
        <w:t xml:space="preserve">o model a L1/L2 inter-cell mobility candidate </w:t>
      </w:r>
      <w:r w:rsidR="00FA70C7">
        <w:t xml:space="preserve">target </w:t>
      </w:r>
      <w:r w:rsidR="00727D2A">
        <w:t>cell 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6990D376" w:rsidR="00AB0DAE" w:rsidRDefault="00AB0DAE" w:rsidP="00AB0DAE">
      <w:pPr>
        <w:pStyle w:val="Heading3"/>
      </w:pPr>
      <w:r>
        <w:t>3.2.1</w:t>
      </w:r>
      <w:r>
        <w:tab/>
      </w:r>
      <w:r w:rsidR="009C115D">
        <w:t>Model 1: o</w:t>
      </w:r>
      <w:r>
        <w:t xml:space="preserve">ne </w:t>
      </w:r>
      <w:r w:rsidRPr="00AB0DAE">
        <w:rPr>
          <w:i/>
          <w:iCs/>
        </w:rPr>
        <w:t>RRCReconfiguration</w:t>
      </w:r>
      <w:r>
        <w:t xml:space="preserve"> message for each candidate target cell</w:t>
      </w:r>
    </w:p>
    <w:p w14:paraId="30C29EE7" w14:textId="4BE3E495" w:rsidR="004563FA" w:rsidRDefault="00AB0DAE" w:rsidP="00AB0DAE">
      <w:pPr>
        <w:pStyle w:val="BodyText"/>
      </w:pPr>
      <w:r>
        <w:t xml:space="preserve">This is the solution that provides the full flexibility in the configuration of a </w:t>
      </w:r>
      <w:r w:rsidR="009D3913">
        <w:t xml:space="preserve">L1/L2 inter-cell mobility </w:t>
      </w:r>
      <w:r>
        <w:t xml:space="preserve">candidate target cell (similar to a L3 handover). In this case the UE receives </w:t>
      </w:r>
      <w:r w:rsidR="00DB5C92">
        <w:t>one</w:t>
      </w:r>
      <w:r>
        <w:t xml:space="preserve"> </w:t>
      </w:r>
      <w:r w:rsidRPr="00F1545D">
        <w:rPr>
          <w:i/>
          <w:iCs/>
        </w:rPr>
        <w:t>RRCReconfiguration</w:t>
      </w:r>
      <w:r>
        <w:t xml:space="preserve"> message</w:t>
      </w:r>
      <w:r w:rsidR="00EF0E07">
        <w:t xml:space="preserve"> for </w:t>
      </w:r>
      <w:r w:rsidR="00DB5C92">
        <w:t>each</w:t>
      </w:r>
      <w:r w:rsidR="00EF0E07">
        <w:t xml:space="preserve"> </w:t>
      </w:r>
      <w:r w:rsidR="00DB5C92">
        <w:t>L1/L2 inter-cell mobility candidate target cell</w:t>
      </w:r>
      <w:r>
        <w:t xml:space="preserve">. Each </w:t>
      </w:r>
      <w:r w:rsidRPr="00F1545D">
        <w:rPr>
          <w:i/>
          <w:iCs/>
        </w:rPr>
        <w:t>RRCReconfiguration</w:t>
      </w:r>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r>
        <w:t xml:space="preserve">cell needs to be stored by the UE </w:t>
      </w:r>
      <w:r w:rsidR="00EF0E07">
        <w:t xml:space="preserve">upon reception </w:t>
      </w:r>
      <w:r>
        <w:t xml:space="preserve">and applied/used/activated when receiving the lower layer signaling for L1/L2 inter-cell mobility </w:t>
      </w:r>
      <w:r w:rsidR="00F26CCA">
        <w:t xml:space="preserve">serving cell change </w:t>
      </w:r>
      <w:r>
        <w:t xml:space="preserve">by the network. </w:t>
      </w:r>
    </w:p>
    <w:p w14:paraId="36D177D0" w14:textId="4FFB5AA3" w:rsidR="00AB0DAE" w:rsidRDefault="004563FA" w:rsidP="00AB0DAE">
      <w:pPr>
        <w:pStyle w:val="BodyText"/>
      </w:pPr>
      <w:r>
        <w:t xml:space="preserve">To address CA, each </w:t>
      </w:r>
      <w:r w:rsidRPr="004563FA">
        <w:rPr>
          <w:i/>
          <w:iCs/>
        </w:rPr>
        <w:t>RRCReconfiguration</w:t>
      </w:r>
      <w:r>
        <w:t xml:space="preserve"> has a </w:t>
      </w:r>
      <w:r w:rsidRPr="00183493">
        <w:rPr>
          <w:i/>
          <w:iCs/>
        </w:rPr>
        <w:t>CellGroupConfig</w:t>
      </w:r>
      <w:r>
        <w:t xml:space="preserve"> IE, with an SpCell configuration and the configuration of one or more SCell(s). In inter-DU, a target candidate DU (which may be the same as the Serving DU) generates the </w:t>
      </w:r>
      <w:r w:rsidRPr="00EC2D47">
        <w:rPr>
          <w:i/>
          <w:iCs/>
        </w:rPr>
        <w:t>CellGroupConfig</w:t>
      </w:r>
      <w:r>
        <w:t xml:space="preserve"> </w:t>
      </w:r>
      <w:r w:rsidR="00A73735">
        <w:t xml:space="preserve">IE </w:t>
      </w:r>
      <w:r>
        <w:t xml:space="preserve">for the target candidate and provides to the CU, which generates the </w:t>
      </w:r>
      <w:r w:rsidRPr="002B77B6">
        <w:rPr>
          <w:i/>
          <w:iCs/>
        </w:rPr>
        <w:t>RRCReconfiguration</w:t>
      </w:r>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signaling) the UE </w:t>
      </w:r>
      <w:r>
        <w:t>change</w:t>
      </w:r>
      <w:r w:rsidR="002B77B6">
        <w:t>s</w:t>
      </w:r>
      <w:r>
        <w:t xml:space="preserve"> </w:t>
      </w:r>
      <w:r w:rsidR="002B77B6">
        <w:t xml:space="preserve">its </w:t>
      </w:r>
      <w:r>
        <w:t xml:space="preserve">SpCell </w:t>
      </w:r>
      <w:r w:rsidR="002B77B6">
        <w:t xml:space="preserve">and </w:t>
      </w:r>
      <w:r>
        <w:t>the set of SCells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3868B44C" w:rsidR="00AB0DAE" w:rsidRDefault="00AB0DAE" w:rsidP="00AB0DAE">
      <w:pPr>
        <w:pStyle w:val="BodyText"/>
        <w:jc w:val="center"/>
        <w:rPr>
          <w:b/>
          <w:bCs/>
        </w:rPr>
      </w:pPr>
      <w:r w:rsidRPr="00AB0DAE">
        <w:rPr>
          <w:b/>
          <w:bCs/>
        </w:rPr>
        <w:t xml:space="preserve">Figure 1. Example of configuring a L1/L2 inter-cell mobility candidate </w:t>
      </w:r>
      <w:r w:rsidR="002F2F60" w:rsidRPr="002F2F60">
        <w:rPr>
          <w:b/>
          <w:bCs/>
        </w:rPr>
        <w:t xml:space="preserve">target </w:t>
      </w:r>
      <w:r w:rsidRPr="00AB0DAE">
        <w:rPr>
          <w:b/>
          <w:bCs/>
        </w:rPr>
        <w:t>cell with an RRCReconfiguration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BodyText"/>
        <w:jc w:val="center"/>
        <w:rPr>
          <w:b/>
          <w:bCs/>
        </w:rPr>
      </w:pPr>
    </w:p>
    <w:p w14:paraId="30948AFE" w14:textId="1ACCB08A" w:rsidR="00AB0DAE" w:rsidRDefault="00AB0DAE" w:rsidP="00AB0DAE">
      <w:pPr>
        <w:pStyle w:val="BodyText"/>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r w:rsidRPr="00F1545D">
        <w:rPr>
          <w:i/>
          <w:iCs/>
        </w:rPr>
        <w:t>RRCReconfiguration</w:t>
      </w:r>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BodyText"/>
      </w:pPr>
    </w:p>
    <w:p w14:paraId="4A230531" w14:textId="5E763221" w:rsidR="009C115D" w:rsidRPr="00E13FFD" w:rsidRDefault="009C115D" w:rsidP="009C115D">
      <w:pPr>
        <w:pStyle w:val="BodyText"/>
        <w:rPr>
          <w:i/>
          <w:iCs/>
        </w:rPr>
      </w:pPr>
      <w:r w:rsidRPr="000F2AFF">
        <w:rPr>
          <w:b/>
          <w:bCs/>
        </w:rPr>
        <w:lastRenderedPageBreak/>
        <w:t>Q</w:t>
      </w:r>
      <w:r>
        <w:rPr>
          <w:b/>
          <w:bCs/>
        </w:rPr>
        <w:t>uestion 3</w:t>
      </w:r>
      <w:r>
        <w:t>: Companies are invited to provide pros and cons of this solution and whether</w:t>
      </w:r>
      <w:r w:rsidR="00367D9A">
        <w:t xml:space="preserve"> or not</w:t>
      </w:r>
      <w:r>
        <w:t xml:space="preserve"> they see it feasible to be used as RRC model for a L1/L2 inter-cell mobility candidate </w:t>
      </w:r>
      <w:r w:rsidR="00042AC1">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2"/>
        <w:gridCol w:w="4814"/>
      </w:tblGrid>
      <w:tr w:rsidR="009C115D" w14:paraId="79E94FC0" w14:textId="77777777" w:rsidTr="00EA1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BodyText"/>
            </w:pPr>
            <w:r>
              <w:t>Company</w:t>
            </w:r>
          </w:p>
        </w:tc>
        <w:tc>
          <w:tcPr>
            <w:tcW w:w="2552"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4814"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EA1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BodyText"/>
            </w:pPr>
            <w:r>
              <w:rPr>
                <w:rFonts w:hint="eastAsia"/>
                <w:lang w:eastAsia="zh-TW"/>
              </w:rPr>
              <w:t>M</w:t>
            </w:r>
            <w:r>
              <w:rPr>
                <w:lang w:eastAsia="zh-TW"/>
              </w:rPr>
              <w:t>ediaTek</w:t>
            </w:r>
          </w:p>
        </w:tc>
        <w:tc>
          <w:tcPr>
            <w:tcW w:w="2552" w:type="dxa"/>
            <w:shd w:val="clear" w:color="auto" w:fill="auto"/>
          </w:tcPr>
          <w:p w14:paraId="13B6AAA2" w14:textId="2D6E6E7A" w:rsidR="008D27D6" w:rsidRDefault="000D797B" w:rsidP="008D27D6">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r>
              <w:rPr>
                <w:lang w:eastAsia="zh-TW"/>
              </w:rPr>
              <w:t>.</w:t>
            </w:r>
          </w:p>
        </w:tc>
        <w:tc>
          <w:tcPr>
            <w:tcW w:w="4814" w:type="dxa"/>
            <w:shd w:val="clear" w:color="auto" w:fill="auto"/>
          </w:tcPr>
          <w:p w14:paraId="61BCB3DC" w14:textId="0ED43785" w:rsidR="008D27D6" w:rsidRDefault="00045E14" w:rsidP="008B409A">
            <w:pPr>
              <w:pStyle w:val="BodyText"/>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r w:rsidR="008D27D6" w:rsidRPr="00AD6259">
              <w:rPr>
                <w:i/>
                <w:iCs/>
                <w:lang w:eastAsia="zh-TW"/>
              </w:rPr>
              <w:t>RRCReconfiguration</w:t>
            </w:r>
            <w:r w:rsidR="008D27D6">
              <w:rPr>
                <w:lang w:eastAsia="zh-TW"/>
              </w:rPr>
              <w:t xml:space="preserve"> container provided best configuration flexibility (everything can be reconfigured), but since the scenario is limited to intra-CU, layers above RLC should not be reconfigured (e.g., </w:t>
            </w:r>
            <w:r w:rsidR="008D27D6" w:rsidRPr="00AD6259">
              <w:rPr>
                <w:i/>
                <w:iCs/>
                <w:lang w:eastAsia="zh-TW"/>
              </w:rPr>
              <w:t>RadioBearerConfig</w:t>
            </w:r>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sidR="008D27D6" w:rsidRPr="0033269D">
              <w:rPr>
                <w:i/>
                <w:iCs/>
                <w:lang w:eastAsia="zh-TW"/>
              </w:rPr>
              <w:t>RRCReconfiguration</w:t>
            </w:r>
            <w:r w:rsidR="008D27D6">
              <w:rPr>
                <w:lang w:eastAsia="zh-TW"/>
              </w:rPr>
              <w:t xml:space="preserve"> unless every </w:t>
            </w:r>
            <w:r w:rsidR="008D27D6" w:rsidRPr="0033269D">
              <w:rPr>
                <w:i/>
                <w:iCs/>
                <w:lang w:eastAsia="zh-TW"/>
              </w:rPr>
              <w:t>RRCReconfiguration</w:t>
            </w:r>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EA17E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77777777" w:rsidR="008D27D6" w:rsidRDefault="008D27D6" w:rsidP="008D27D6">
            <w:pPr>
              <w:pStyle w:val="BodyText"/>
            </w:pPr>
          </w:p>
        </w:tc>
        <w:tc>
          <w:tcPr>
            <w:tcW w:w="2552" w:type="dxa"/>
            <w:shd w:val="clear" w:color="auto" w:fill="auto"/>
          </w:tcPr>
          <w:p w14:paraId="668B2253" w14:textId="77777777" w:rsidR="008D27D6" w:rsidRDefault="008D27D6" w:rsidP="008D27D6">
            <w:pPr>
              <w:pStyle w:val="BodyText"/>
              <w:cnfStyle w:val="000000000000" w:firstRow="0" w:lastRow="0" w:firstColumn="0" w:lastColumn="0" w:oddVBand="0" w:evenVBand="0" w:oddHBand="0" w:evenHBand="0" w:firstRowFirstColumn="0" w:firstRowLastColumn="0" w:lastRowFirstColumn="0" w:lastRowLastColumn="0"/>
            </w:pPr>
          </w:p>
        </w:tc>
        <w:tc>
          <w:tcPr>
            <w:tcW w:w="4814" w:type="dxa"/>
            <w:shd w:val="clear" w:color="auto" w:fill="auto"/>
          </w:tcPr>
          <w:p w14:paraId="02B0CA95" w14:textId="77777777" w:rsidR="008D27D6" w:rsidRDefault="008D27D6" w:rsidP="008D27D6">
            <w:pPr>
              <w:pStyle w:val="BodyText"/>
              <w:cnfStyle w:val="000000000000" w:firstRow="0" w:lastRow="0" w:firstColumn="0" w:lastColumn="0" w:oddVBand="0" w:evenVBand="0" w:oddHBand="0" w:evenHBand="0" w:firstRowFirstColumn="0" w:firstRowLastColumn="0" w:lastRowFirstColumn="0" w:lastRowLastColumn="0"/>
            </w:pPr>
          </w:p>
        </w:tc>
      </w:tr>
      <w:tr w:rsidR="008D27D6" w14:paraId="6C1FE467" w14:textId="77777777" w:rsidTr="00EA1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77777777" w:rsidR="008D27D6" w:rsidRDefault="008D27D6" w:rsidP="008D27D6">
            <w:pPr>
              <w:pStyle w:val="BodyText"/>
            </w:pPr>
          </w:p>
        </w:tc>
        <w:tc>
          <w:tcPr>
            <w:tcW w:w="2552" w:type="dxa"/>
            <w:shd w:val="clear" w:color="auto" w:fill="auto"/>
          </w:tcPr>
          <w:p w14:paraId="189E4EFE" w14:textId="77777777" w:rsidR="008D27D6" w:rsidRDefault="008D27D6" w:rsidP="008D27D6">
            <w:pPr>
              <w:pStyle w:val="BodyText"/>
              <w:cnfStyle w:val="000000100000" w:firstRow="0" w:lastRow="0" w:firstColumn="0" w:lastColumn="0" w:oddVBand="0" w:evenVBand="0" w:oddHBand="1" w:evenHBand="0" w:firstRowFirstColumn="0" w:firstRowLastColumn="0" w:lastRowFirstColumn="0" w:lastRowLastColumn="0"/>
            </w:pPr>
          </w:p>
        </w:tc>
        <w:tc>
          <w:tcPr>
            <w:tcW w:w="4814" w:type="dxa"/>
            <w:shd w:val="clear" w:color="auto" w:fill="auto"/>
          </w:tcPr>
          <w:p w14:paraId="0C491E66" w14:textId="77777777" w:rsidR="008D27D6" w:rsidRDefault="008D27D6" w:rsidP="008D27D6">
            <w:pPr>
              <w:pStyle w:val="BodyText"/>
              <w:cnfStyle w:val="000000100000" w:firstRow="0" w:lastRow="0" w:firstColumn="0" w:lastColumn="0" w:oddVBand="0" w:evenVBand="0" w:oddHBand="1" w:evenHBand="0" w:firstRowFirstColumn="0" w:firstRowLastColumn="0" w:lastRowFirstColumn="0" w:lastRowLastColumn="0"/>
            </w:pPr>
          </w:p>
        </w:tc>
      </w:tr>
      <w:tr w:rsidR="008D27D6" w14:paraId="237C69D9" w14:textId="77777777" w:rsidTr="00EA17E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77777777" w:rsidR="008D27D6" w:rsidRDefault="008D27D6" w:rsidP="008D27D6">
            <w:pPr>
              <w:pStyle w:val="BodyText"/>
            </w:pPr>
          </w:p>
        </w:tc>
        <w:tc>
          <w:tcPr>
            <w:tcW w:w="2552" w:type="dxa"/>
            <w:shd w:val="clear" w:color="auto" w:fill="auto"/>
          </w:tcPr>
          <w:p w14:paraId="357428FF" w14:textId="77777777" w:rsidR="008D27D6" w:rsidRDefault="008D27D6" w:rsidP="008D27D6">
            <w:pPr>
              <w:pStyle w:val="BodyText"/>
              <w:cnfStyle w:val="000000000000" w:firstRow="0" w:lastRow="0" w:firstColumn="0" w:lastColumn="0" w:oddVBand="0" w:evenVBand="0" w:oddHBand="0" w:evenHBand="0" w:firstRowFirstColumn="0" w:firstRowLastColumn="0" w:lastRowFirstColumn="0" w:lastRowLastColumn="0"/>
            </w:pPr>
          </w:p>
        </w:tc>
        <w:tc>
          <w:tcPr>
            <w:tcW w:w="4814" w:type="dxa"/>
            <w:shd w:val="clear" w:color="auto" w:fill="auto"/>
          </w:tcPr>
          <w:p w14:paraId="44559D32" w14:textId="77777777" w:rsidR="008D27D6" w:rsidRDefault="008D27D6" w:rsidP="008D27D6">
            <w:pPr>
              <w:pStyle w:val="BodyText"/>
              <w:cnfStyle w:val="000000000000" w:firstRow="0" w:lastRow="0" w:firstColumn="0" w:lastColumn="0" w:oddVBand="0" w:evenVBand="0" w:oddHBand="0" w:evenHBand="0" w:firstRowFirstColumn="0" w:firstRowLastColumn="0" w:lastRowFirstColumn="0" w:lastRowLastColumn="0"/>
            </w:pPr>
          </w:p>
        </w:tc>
      </w:tr>
    </w:tbl>
    <w:p w14:paraId="4DA50299" w14:textId="77777777" w:rsidR="00AB0DAE" w:rsidRDefault="00AB0DAE" w:rsidP="00AB0DAE">
      <w:pPr>
        <w:pStyle w:val="BodyText"/>
      </w:pPr>
    </w:p>
    <w:p w14:paraId="4E6176A1" w14:textId="2AC4CF8C" w:rsidR="00AB0DAE" w:rsidRDefault="00AB0DAE" w:rsidP="00AB0DAE">
      <w:pPr>
        <w:pStyle w:val="Heading3"/>
      </w:pPr>
      <w:r>
        <w:t>3.2.2</w:t>
      </w:r>
      <w:r>
        <w:tab/>
      </w:r>
      <w:r w:rsidR="009C115D">
        <w:t>Model 2: o</w:t>
      </w:r>
      <w:r>
        <w:t>ne CellGroupConfig IE for each candidate target cell</w:t>
      </w:r>
    </w:p>
    <w:p w14:paraId="0C10F088" w14:textId="0110BA93" w:rsidR="00AB0DAE" w:rsidRDefault="009C115D" w:rsidP="00AB0DAE">
      <w:pPr>
        <w:pStyle w:val="BodyText"/>
      </w:pPr>
      <w:r>
        <w:t>In this model</w:t>
      </w:r>
      <w:r w:rsidR="00AB0DAE">
        <w:t xml:space="preserve"> the UE receives </w:t>
      </w:r>
      <w:r w:rsidR="00AB0DAE" w:rsidRPr="00D6241F">
        <w:t xml:space="preserve">within an </w:t>
      </w:r>
      <w:r w:rsidR="00AB0DAE" w:rsidRPr="00F1545D">
        <w:rPr>
          <w:i/>
          <w:iCs/>
        </w:rPr>
        <w:t>RRCReconfiguration</w:t>
      </w:r>
      <w:r w:rsidR="00AB0DAE">
        <w:t xml:space="preserve"> message</w:t>
      </w:r>
      <w:r w:rsidR="00AB0DAE" w:rsidRPr="00D6241F">
        <w:t xml:space="preserve"> a list of </w:t>
      </w:r>
      <w:r w:rsidR="00AB0DAE" w:rsidRPr="00F1545D">
        <w:rPr>
          <w:i/>
          <w:iCs/>
        </w:rPr>
        <w:t>CellGroupConfig</w:t>
      </w:r>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r w:rsidR="00AB0DAE" w:rsidRPr="00F1545D">
        <w:rPr>
          <w:i/>
          <w:iCs/>
        </w:rPr>
        <w:t>CellGroupConfig</w:t>
      </w:r>
      <w:r w:rsidR="00AB0DAE" w:rsidRPr="00D6241F">
        <w:t xml:space="preserve"> IE is stored at the UE </w:t>
      </w:r>
      <w:r w:rsidR="00C27777">
        <w:t xml:space="preserve">upon reception, during preparation. The configuration may be </w:t>
      </w:r>
      <w:r w:rsidR="00AB0DAE" w:rsidRPr="00D6241F">
        <w:t>applied/used/activated when receiving the lower layer signaling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BodyText"/>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Candidates-L1L2-ToRemoveList-r16   OPTIONAL,   --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Candidates-L1L2-ToAddModList-r16   OPTIONAL,   --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A99C7C1" w:rsidR="00AB0DAE" w:rsidRPr="00AB0DAE" w:rsidRDefault="00AB0DAE" w:rsidP="00AB0DAE">
      <w:pPr>
        <w:pStyle w:val="BodyText"/>
        <w:jc w:val="center"/>
        <w:rPr>
          <w:b/>
          <w:bCs/>
        </w:rPr>
      </w:pPr>
      <w:r w:rsidRPr="00AB0DAE">
        <w:rPr>
          <w:b/>
          <w:bCs/>
        </w:rPr>
        <w:t xml:space="preserve">Figure 2. Example of configuring a L1/L2 inter-cell mobility candidate </w:t>
      </w:r>
      <w:r w:rsidR="004A28A0" w:rsidRPr="004A28A0">
        <w:rPr>
          <w:b/>
          <w:bCs/>
        </w:rPr>
        <w:t xml:space="preserve">target </w:t>
      </w:r>
      <w:r w:rsidRPr="00AB0DAE">
        <w:rPr>
          <w:b/>
          <w:bCs/>
        </w:rPr>
        <w:t>cell with a list of CellGroupConfig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BodyText"/>
      </w:pPr>
    </w:p>
    <w:p w14:paraId="41673BAB" w14:textId="05C532B2" w:rsidR="00AB0DAE" w:rsidRDefault="00AB0DAE" w:rsidP="00AB0DAE">
      <w:pPr>
        <w:pStyle w:val="BodyText"/>
      </w:pPr>
      <w:r w:rsidRPr="00D6241F">
        <w:t xml:space="preserve">This model allows the target node to modify/release/keep any parameter/field that is part of a </w:t>
      </w:r>
      <w:r w:rsidRPr="00F1545D">
        <w:rPr>
          <w:i/>
          <w:iCs/>
        </w:rPr>
        <w:t>CellGroupConfig</w:t>
      </w:r>
      <w:r w:rsidRPr="00D6241F">
        <w:t xml:space="preserve"> IE while the rest of the </w:t>
      </w:r>
      <w:r w:rsidRPr="00F1545D">
        <w:rPr>
          <w:i/>
          <w:iCs/>
        </w:rPr>
        <w:t>RRCReconfiguration</w:t>
      </w:r>
      <w:r w:rsidRPr="00D6241F">
        <w:t xml:space="preserve"> message (that is where the </w:t>
      </w:r>
      <w:r w:rsidRPr="00F1545D">
        <w:rPr>
          <w:i/>
          <w:iCs/>
        </w:rPr>
        <w:t>CellGroupConfig</w:t>
      </w:r>
      <w:r w:rsidRPr="00D6241F">
        <w:t xml:space="preserve"> IE is received by the UE) remain unchanged. This means that </w:t>
      </w:r>
      <w:r w:rsidR="00107B2E">
        <w:t>some higher layer configurations</w:t>
      </w:r>
      <w:r w:rsidRPr="00D6241F">
        <w:t xml:space="preserve"> e.g., bearers, and security are not </w:t>
      </w:r>
      <w:r w:rsidRPr="00D6241F">
        <w:lastRenderedPageBreak/>
        <w:t xml:space="preserve">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BodyText"/>
      </w:pPr>
      <w:r>
        <w:t xml:space="preserve">As in the previous case, CA is easily addressed as each </w:t>
      </w:r>
      <w:r w:rsidRPr="00183493">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14:paraId="3068E943" w14:textId="79369141" w:rsidR="00AB0DAE" w:rsidRDefault="009C115D" w:rsidP="00AB0DAE">
      <w:pPr>
        <w:pStyle w:val="BodyText"/>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sidR="00AB0DAE" w:rsidRPr="00F1545D">
        <w:rPr>
          <w:i/>
          <w:iCs/>
        </w:rPr>
        <w:t>RRCReconfiguration</w:t>
      </w:r>
      <w:r w:rsidR="00AB0DAE">
        <w:t xml:space="preserve"> message.</w:t>
      </w:r>
    </w:p>
    <w:p w14:paraId="592BF0C9" w14:textId="7BBA94FE" w:rsidR="009C115D" w:rsidRDefault="009C115D" w:rsidP="00AB0DAE">
      <w:pPr>
        <w:pStyle w:val="BodyText"/>
      </w:pPr>
    </w:p>
    <w:p w14:paraId="439FD6E8" w14:textId="006DE4E5" w:rsidR="009C115D" w:rsidRPr="00E13FFD" w:rsidRDefault="009C115D" w:rsidP="009C115D">
      <w:pPr>
        <w:pStyle w:val="BodyText"/>
        <w:rPr>
          <w:i/>
          <w:iCs/>
        </w:rPr>
      </w:pPr>
      <w:r w:rsidRPr="000F2AFF">
        <w:rPr>
          <w:b/>
          <w:bCs/>
        </w:rPr>
        <w:t>Q</w:t>
      </w:r>
      <w:r>
        <w:rPr>
          <w:b/>
          <w:bCs/>
        </w:rPr>
        <w:t>uestion 4</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BodyText"/>
              <w:rPr>
                <w:rFonts w:hint="eastAsia"/>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BodyText"/>
              <w:jc w:val="left"/>
              <w:cnfStyle w:val="000000100000" w:firstRow="0" w:lastRow="0" w:firstColumn="0" w:lastColumn="0" w:oddVBand="0" w:evenVBand="0" w:oddHBand="1" w:evenHBand="0" w:firstRowFirstColumn="0" w:firstRowLastColumn="0" w:lastRowFirstColumn="0" w:lastRowLastColumn="0"/>
              <w:rPr>
                <w:rFonts w:hint="eastAsia"/>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cellGropuConfig needs not to be “full config”, signalling optimization is possible (e.g., keep some “reference cellGroupConfig” and model candidates as delta config)</w:t>
            </w:r>
          </w:p>
        </w:tc>
        <w:tc>
          <w:tcPr>
            <w:tcW w:w="3822" w:type="dxa"/>
            <w:shd w:val="clear" w:color="auto" w:fill="auto"/>
          </w:tcPr>
          <w:p w14:paraId="1611408B" w14:textId="629731E7" w:rsidR="009C115D" w:rsidRDefault="00EA17E2">
            <w:pPr>
              <w:pStyle w:val="BodyText"/>
              <w:cnfStyle w:val="000000100000" w:firstRow="0" w:lastRow="0" w:firstColumn="0" w:lastColumn="0" w:oddVBand="0" w:evenVBand="0" w:oddHBand="1" w:evenHBand="0" w:firstRowFirstColumn="0" w:firstRowLastColumn="0" w:lastRowFirstColumn="0" w:lastRowLastColumn="0"/>
              <w:rPr>
                <w:rFonts w:hint="eastAsia"/>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77777777" w:rsidR="009C115D" w:rsidRDefault="009C115D">
            <w:pPr>
              <w:pStyle w:val="BodyText"/>
            </w:pPr>
          </w:p>
        </w:tc>
        <w:tc>
          <w:tcPr>
            <w:tcW w:w="3544" w:type="dxa"/>
            <w:shd w:val="clear" w:color="auto" w:fill="auto"/>
          </w:tcPr>
          <w:p w14:paraId="5E510E3A"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69BAD1F"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r>
      <w:tr w:rsidR="009C115D"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77777777" w:rsidR="009C115D" w:rsidRDefault="009C115D">
            <w:pPr>
              <w:pStyle w:val="BodyText"/>
            </w:pPr>
          </w:p>
        </w:tc>
        <w:tc>
          <w:tcPr>
            <w:tcW w:w="3544" w:type="dxa"/>
            <w:shd w:val="clear" w:color="auto" w:fill="auto"/>
          </w:tcPr>
          <w:p w14:paraId="128F7934"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25298D12"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r>
      <w:tr w:rsidR="009C115D"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77777777" w:rsidR="009C115D" w:rsidRDefault="009C115D">
            <w:pPr>
              <w:pStyle w:val="BodyText"/>
            </w:pPr>
          </w:p>
        </w:tc>
        <w:tc>
          <w:tcPr>
            <w:tcW w:w="3544" w:type="dxa"/>
            <w:shd w:val="clear" w:color="auto" w:fill="auto"/>
          </w:tcPr>
          <w:p w14:paraId="5BD761FC"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70D6E001"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r>
    </w:tbl>
    <w:p w14:paraId="5EC4EC08" w14:textId="77777777" w:rsidR="009C115D" w:rsidRDefault="009C115D" w:rsidP="00AB0DAE">
      <w:pPr>
        <w:pStyle w:val="BodyText"/>
      </w:pPr>
    </w:p>
    <w:p w14:paraId="43C97686" w14:textId="77777777" w:rsidR="00AB0DAE" w:rsidRDefault="00AB0DAE" w:rsidP="00AB0DAE">
      <w:pPr>
        <w:pStyle w:val="BodyText"/>
        <w:rPr>
          <w:b/>
          <w:bCs/>
          <w:u w:val="single"/>
        </w:rPr>
      </w:pPr>
    </w:p>
    <w:p w14:paraId="22D4BB96" w14:textId="12181141" w:rsidR="00AB0DAE" w:rsidRDefault="00AB0DAE" w:rsidP="00AB0DAE">
      <w:pPr>
        <w:pStyle w:val="Heading3"/>
      </w:pPr>
      <w:r>
        <w:t>3.2.3</w:t>
      </w:r>
      <w:r>
        <w:tab/>
      </w:r>
      <w:r w:rsidR="009C115D">
        <w:t>Model 3: o</w:t>
      </w:r>
      <w:r>
        <w:t xml:space="preserve">ne </w:t>
      </w:r>
      <w:r w:rsidRPr="00B45F44">
        <w:t>SpCellConfig</w:t>
      </w:r>
      <w:r>
        <w:t xml:space="preserve"> IE</w:t>
      </w:r>
      <w:r w:rsidR="009C115D">
        <w:t xml:space="preserve"> (and </w:t>
      </w:r>
      <w:r w:rsidR="0082579F">
        <w:t xml:space="preserve">eventually </w:t>
      </w:r>
      <w:r w:rsidR="009C115D">
        <w:t>SCellConfig IE)</w:t>
      </w:r>
      <w:r>
        <w:t xml:space="preserve"> for each candidate target cell</w:t>
      </w:r>
    </w:p>
    <w:p w14:paraId="562D3937" w14:textId="58FD2D58" w:rsidR="00AB0DAE" w:rsidRDefault="00AB0DAE" w:rsidP="00AB0DAE">
      <w:pPr>
        <w:pStyle w:val="BodyText"/>
      </w:pPr>
      <w:r>
        <w:t xml:space="preserve">With this model, the UE receives a list of </w:t>
      </w:r>
      <w:r w:rsidRPr="00F1545D">
        <w:rPr>
          <w:i/>
          <w:iCs/>
        </w:rPr>
        <w:t>SpCellConfig</w:t>
      </w:r>
      <w:r>
        <w:t xml:space="preserve"> IEs </w:t>
      </w:r>
      <w:r w:rsidR="0082579F">
        <w:t xml:space="preserve">(and eventually a list of </w:t>
      </w:r>
      <w:r w:rsidR="0082579F" w:rsidRPr="0082579F">
        <w:rPr>
          <w:i/>
          <w:iCs/>
        </w:rPr>
        <w:t>SCellConfig</w:t>
      </w:r>
      <w:r w:rsidR="0082579F">
        <w:t xml:space="preserve"> IEs) </w:t>
      </w:r>
      <w:r>
        <w:t xml:space="preserve">one for each </w:t>
      </w:r>
      <w:r w:rsidRPr="00D6241F">
        <w:t>L1/L2 inter-cell mobility candidate cell</w:t>
      </w:r>
      <w:r>
        <w:t>.</w:t>
      </w:r>
      <w:r w:rsidRPr="00CD3813">
        <w:t xml:space="preserve"> In this case, each </w:t>
      </w:r>
      <w:r w:rsidRPr="00F1545D">
        <w:rPr>
          <w:i/>
          <w:iCs/>
        </w:rPr>
        <w:t>SpCellConfig</w:t>
      </w:r>
      <w:r w:rsidRPr="00CD3813">
        <w:t xml:space="preserve"> IE</w:t>
      </w:r>
      <w:r w:rsidR="0082579F">
        <w:t xml:space="preserve"> (and </w:t>
      </w:r>
      <w:r w:rsidR="0082579F" w:rsidRPr="0082579F">
        <w:rPr>
          <w:i/>
          <w:iCs/>
        </w:rPr>
        <w:t>SCellConfig</w:t>
      </w:r>
      <w:r w:rsidR="0082579F">
        <w:t xml:space="preserve"> IE)</w:t>
      </w:r>
      <w:r w:rsidRPr="00CD3813">
        <w:t xml:space="preserve"> is stored at the UE in the moment is received and is applied/used/activated when receiving the lower layer signaling for L1/L2 inter-cell mobility </w:t>
      </w:r>
      <w:r w:rsidR="005B434A">
        <w:t xml:space="preserve">serving cell change </w:t>
      </w:r>
      <w:r w:rsidRPr="00CD3813">
        <w:t>by the network.</w:t>
      </w:r>
    </w:p>
    <w:p w14:paraId="1FF8D703" w14:textId="77777777" w:rsidR="00AB0DAE" w:rsidRDefault="00AB0DAE" w:rsidP="00AB0DAE">
      <w:pPr>
        <w:pStyle w:val="BodyText"/>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lastRenderedPageBreak/>
        <w:t>}</w:t>
      </w:r>
    </w:p>
    <w:p w14:paraId="6DDF809A" w14:textId="298918BF" w:rsidR="00AB0DAE" w:rsidRPr="00AB0DAE" w:rsidRDefault="00AB0DAE" w:rsidP="00AB0DAE">
      <w:pPr>
        <w:pStyle w:val="BodyText"/>
        <w:jc w:val="center"/>
        <w:rPr>
          <w:b/>
          <w:bCs/>
        </w:rPr>
      </w:pPr>
      <w:r w:rsidRPr="00AB0DAE">
        <w:rPr>
          <w:b/>
          <w:bCs/>
        </w:rPr>
        <w:t xml:space="preserve">Figure 3. Example of configuring a L1/L2 inter-cell mobility candidate </w:t>
      </w:r>
      <w:r w:rsidR="005B434A">
        <w:rPr>
          <w:b/>
          <w:bCs/>
        </w:rPr>
        <w:t xml:space="preserve">target </w:t>
      </w:r>
      <w:r w:rsidRPr="00AB0DAE">
        <w:rPr>
          <w:b/>
          <w:bCs/>
        </w:rPr>
        <w:t>cell with a list of SpCellConfig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BodyText"/>
      </w:pPr>
    </w:p>
    <w:p w14:paraId="16ECEF89" w14:textId="3B5377B7" w:rsidR="004B2094" w:rsidRDefault="00AB0DAE" w:rsidP="00AB0DAE">
      <w:pPr>
        <w:pStyle w:val="BodyText"/>
      </w:pPr>
      <w:r>
        <w:t xml:space="preserve">This model allows for less flexibility compared to the models based on the </w:t>
      </w:r>
      <w:r w:rsidRPr="00F1545D">
        <w:rPr>
          <w:i/>
          <w:iCs/>
        </w:rPr>
        <w:t>RRCReconfiguration</w:t>
      </w:r>
      <w:r>
        <w:t xml:space="preserve"> message and the </w:t>
      </w:r>
      <w:r w:rsidRPr="00F1545D">
        <w:rPr>
          <w:i/>
          <w:iCs/>
        </w:rPr>
        <w:t>CellGroupConfig</w:t>
      </w:r>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r w:rsidRPr="00F1545D">
        <w:rPr>
          <w:i/>
          <w:iCs/>
        </w:rPr>
        <w:t>S</w:t>
      </w:r>
      <w:r w:rsidR="00183493">
        <w:rPr>
          <w:i/>
          <w:iCs/>
        </w:rPr>
        <w:t>C</w:t>
      </w:r>
      <w:r w:rsidRPr="00F1545D">
        <w:rPr>
          <w:i/>
          <w:iCs/>
        </w:rPr>
        <w:t>ellConfig</w:t>
      </w:r>
      <w:r>
        <w:t xml:space="preserve"> IEs </w:t>
      </w:r>
      <w:r w:rsidR="007C708B">
        <w:t>to support CA</w:t>
      </w:r>
      <w:r>
        <w:t xml:space="preserve">. Here the tricky part is that one </w:t>
      </w:r>
      <w:r w:rsidRPr="00F1545D">
        <w:rPr>
          <w:i/>
          <w:iCs/>
        </w:rPr>
        <w:t>SpCellConfig</w:t>
      </w:r>
      <w:r>
        <w:t xml:space="preserve"> may be associate</w:t>
      </w:r>
      <w:r w:rsidR="00140A2B">
        <w:t>d</w:t>
      </w:r>
      <w:r>
        <w:t xml:space="preserve"> with one o</w:t>
      </w:r>
      <w:r w:rsidR="00543C9F">
        <w:t>r</w:t>
      </w:r>
      <w:r>
        <w:t xml:space="preserve"> multiple </w:t>
      </w:r>
      <w:r w:rsidRPr="00F1545D">
        <w:rPr>
          <w:i/>
          <w:iCs/>
        </w:rPr>
        <w:t>S</w:t>
      </w:r>
      <w:r w:rsidR="00183493">
        <w:rPr>
          <w:i/>
          <w:iCs/>
        </w:rPr>
        <w:t>C</w:t>
      </w:r>
      <w:r w:rsidRPr="00F1545D">
        <w:rPr>
          <w:i/>
          <w:iCs/>
        </w:rPr>
        <w:t>ellConfig</w:t>
      </w:r>
      <w:r>
        <w:t xml:space="preserve"> IEs and thus also a mapping between candidate P(S)Cell and S</w:t>
      </w:r>
      <w:r w:rsidR="0082579F">
        <w:t>C</w:t>
      </w:r>
      <w:r>
        <w:t>ell(s)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SCell(s)), not for the whole cell group.</w:t>
      </w:r>
    </w:p>
    <w:p w14:paraId="15192A79" w14:textId="15F80C04" w:rsidR="00AB0DAE" w:rsidRDefault="00AB0DAE" w:rsidP="00AB0DAE">
      <w:pPr>
        <w:pStyle w:val="BodyText"/>
      </w:pPr>
    </w:p>
    <w:p w14:paraId="5FACC611" w14:textId="77777777" w:rsidR="00AB0DAE" w:rsidRDefault="00AB0DAE" w:rsidP="00FF7FC9">
      <w:pPr>
        <w:pStyle w:val="BodyText"/>
      </w:pPr>
    </w:p>
    <w:p w14:paraId="690E14EF" w14:textId="41F1F6BE" w:rsidR="0082579F" w:rsidRPr="00E13FFD" w:rsidRDefault="0082579F" w:rsidP="0082579F">
      <w:pPr>
        <w:pStyle w:val="BodyText"/>
        <w:rPr>
          <w:i/>
          <w:iCs/>
        </w:rPr>
      </w:pPr>
      <w:r w:rsidRPr="000F2AFF">
        <w:rPr>
          <w:b/>
          <w:bCs/>
        </w:rPr>
        <w:t>Q</w:t>
      </w:r>
      <w:r>
        <w:rPr>
          <w:b/>
          <w:bCs/>
        </w:rPr>
        <w:t>uestion 5</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BodyText"/>
              <w:rPr>
                <w:rFonts w:hint="eastAsia"/>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BodyText"/>
              <w:cnfStyle w:val="000000100000" w:firstRow="0" w:lastRow="0" w:firstColumn="0" w:lastColumn="0" w:oddVBand="0" w:evenVBand="0" w:oddHBand="1" w:evenHBand="0" w:firstRowFirstColumn="0" w:firstRowLastColumn="0" w:lastRowFirstColumn="0" w:lastRowLastColumn="0"/>
              <w:rPr>
                <w:rFonts w:hint="eastAsia"/>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BodyText"/>
              <w:jc w:val="left"/>
              <w:cnfStyle w:val="000000100000" w:firstRow="0" w:lastRow="0" w:firstColumn="0" w:lastColumn="0" w:oddVBand="0" w:evenVBand="0" w:oddHBand="1" w:evenHBand="0" w:firstRowFirstColumn="0" w:firstRowLastColumn="0" w:lastRowFirstColumn="0" w:lastRowLastColumn="0"/>
              <w:rPr>
                <w:rFonts w:hint="eastAsia"/>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77777777" w:rsidR="0082579F" w:rsidRDefault="0082579F">
            <w:pPr>
              <w:pStyle w:val="BodyText"/>
            </w:pPr>
          </w:p>
        </w:tc>
        <w:tc>
          <w:tcPr>
            <w:tcW w:w="3544" w:type="dxa"/>
            <w:shd w:val="clear" w:color="auto" w:fill="auto"/>
          </w:tcPr>
          <w:p w14:paraId="562C019A"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71464E74"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r>
      <w:tr w:rsidR="0082579F"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77777777" w:rsidR="0082579F" w:rsidRDefault="0082579F">
            <w:pPr>
              <w:pStyle w:val="BodyText"/>
            </w:pPr>
          </w:p>
        </w:tc>
        <w:tc>
          <w:tcPr>
            <w:tcW w:w="3544" w:type="dxa"/>
            <w:shd w:val="clear" w:color="auto" w:fill="auto"/>
          </w:tcPr>
          <w:p w14:paraId="2842F355" w14:textId="77777777" w:rsidR="0082579F" w:rsidRDefault="0082579F">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2B7DDEEB" w14:textId="77777777" w:rsidR="0082579F" w:rsidRDefault="0082579F">
            <w:pPr>
              <w:pStyle w:val="BodyText"/>
              <w:cnfStyle w:val="000000100000" w:firstRow="0" w:lastRow="0" w:firstColumn="0" w:lastColumn="0" w:oddVBand="0" w:evenVBand="0" w:oddHBand="1" w:evenHBand="0" w:firstRowFirstColumn="0" w:firstRowLastColumn="0" w:lastRowFirstColumn="0" w:lastRowLastColumn="0"/>
            </w:pPr>
          </w:p>
        </w:tc>
      </w:tr>
      <w:tr w:rsidR="0082579F"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77777777" w:rsidR="0082579F" w:rsidRDefault="0082579F">
            <w:pPr>
              <w:pStyle w:val="BodyText"/>
            </w:pPr>
          </w:p>
        </w:tc>
        <w:tc>
          <w:tcPr>
            <w:tcW w:w="3544" w:type="dxa"/>
            <w:shd w:val="clear" w:color="auto" w:fill="auto"/>
          </w:tcPr>
          <w:p w14:paraId="18475371"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0358CFD3"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r>
    </w:tbl>
    <w:p w14:paraId="2EB1A622" w14:textId="5E0CDD69" w:rsidR="00FF7FC9" w:rsidRDefault="00FF7FC9" w:rsidP="00FF7FC9">
      <w:pPr>
        <w:pStyle w:val="BodyText"/>
      </w:pPr>
    </w:p>
    <w:p w14:paraId="2E96DB50" w14:textId="5819859F" w:rsidR="0082579F" w:rsidRDefault="0082579F" w:rsidP="0082579F">
      <w:pPr>
        <w:pStyle w:val="Heading2"/>
      </w:pPr>
      <w:r>
        <w:t>3.3</w:t>
      </w:r>
      <w:r>
        <w:tab/>
        <w:t>Final remarks and additional aspects</w:t>
      </w:r>
    </w:p>
    <w:p w14:paraId="079D3B93" w14:textId="7F519AA7" w:rsidR="00A2402D" w:rsidRDefault="0082579F" w:rsidP="0082579F">
      <w:pPr>
        <w:pStyle w:val="BodyText"/>
      </w:pPr>
      <w:r>
        <w:t xml:space="preserve">According to the inputs provided in section 3.2, the final aspect is which RRC model is the preferred one to be used for modelling a L1/L2 inter-cell candidate </w:t>
      </w:r>
      <w:r w:rsidR="00860C87">
        <w:t xml:space="preserve">target </w:t>
      </w:r>
      <w:r>
        <w:t>cell.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BodyText"/>
      </w:pPr>
      <w:r>
        <w:t xml:space="preserve"> </w:t>
      </w:r>
    </w:p>
    <w:p w14:paraId="4D51F538" w14:textId="77EB401D" w:rsidR="00A2402D" w:rsidRPr="00E13FFD" w:rsidRDefault="00A2402D" w:rsidP="00A2402D">
      <w:pPr>
        <w:pStyle w:val="BodyText"/>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cell configuration?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BodyText"/>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BodyText"/>
              <w:rPr>
                <w:rFonts w:hint="eastAsia"/>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BodyText"/>
              <w:cnfStyle w:val="000000100000" w:firstRow="0" w:lastRow="0" w:firstColumn="0" w:lastColumn="0" w:oddVBand="0" w:evenVBand="0" w:oddHBand="1" w:evenHBand="0" w:firstRowFirstColumn="0" w:firstRowLastColumn="0" w:lastRowFirstColumn="0" w:lastRowLastColumn="0"/>
              <w:rPr>
                <w:rFonts w:hint="eastAsia"/>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77777777" w:rsidR="00A2402D" w:rsidRDefault="00A2402D">
            <w:pPr>
              <w:pStyle w:val="BodyText"/>
            </w:pPr>
          </w:p>
        </w:tc>
        <w:tc>
          <w:tcPr>
            <w:tcW w:w="1701" w:type="dxa"/>
            <w:shd w:val="clear" w:color="auto" w:fill="auto"/>
          </w:tcPr>
          <w:p w14:paraId="73537366"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37F0936"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r>
      <w:tr w:rsidR="00A2402D"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77777777" w:rsidR="00A2402D" w:rsidRDefault="00A2402D">
            <w:pPr>
              <w:pStyle w:val="BodyText"/>
            </w:pPr>
          </w:p>
        </w:tc>
        <w:tc>
          <w:tcPr>
            <w:tcW w:w="1701" w:type="dxa"/>
            <w:shd w:val="clear" w:color="auto" w:fill="auto"/>
          </w:tcPr>
          <w:p w14:paraId="430313B8"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68185E18"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7777777" w:rsidR="00A2402D" w:rsidRDefault="00A2402D">
            <w:pPr>
              <w:pStyle w:val="BodyText"/>
            </w:pPr>
          </w:p>
        </w:tc>
        <w:tc>
          <w:tcPr>
            <w:tcW w:w="1701" w:type="dxa"/>
            <w:shd w:val="clear" w:color="auto" w:fill="auto"/>
          </w:tcPr>
          <w:p w14:paraId="57B42234"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490F9DC"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r>
    </w:tbl>
    <w:p w14:paraId="196185AD" w14:textId="64139317" w:rsidR="00A2402D" w:rsidRDefault="00A2402D" w:rsidP="0082579F">
      <w:pPr>
        <w:pStyle w:val="BodyText"/>
      </w:pPr>
    </w:p>
    <w:p w14:paraId="5DFEC5ED" w14:textId="71A60C65" w:rsidR="00681FB6" w:rsidRDefault="00681FB6" w:rsidP="0082579F">
      <w:pPr>
        <w:pStyle w:val="BodyText"/>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BodyText"/>
      </w:pPr>
    </w:p>
    <w:p w14:paraId="1F57E14D" w14:textId="25F4E4F5" w:rsidR="00681FB6" w:rsidRPr="00E13FFD" w:rsidRDefault="00681FB6" w:rsidP="00681FB6">
      <w:pPr>
        <w:pStyle w:val="BodyText"/>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BodyText"/>
            </w:pPr>
            <w:r>
              <w:lastRenderedPageBreak/>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681FB6"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77777777" w:rsidR="00681FB6" w:rsidRDefault="00681FB6">
            <w:pPr>
              <w:pStyle w:val="BodyText"/>
            </w:pPr>
          </w:p>
        </w:tc>
        <w:tc>
          <w:tcPr>
            <w:tcW w:w="3825" w:type="pct"/>
            <w:tcBorders>
              <w:top w:val="single" w:sz="4" w:space="0" w:color="auto"/>
            </w:tcBorders>
            <w:shd w:val="clear" w:color="auto" w:fill="auto"/>
          </w:tcPr>
          <w:p w14:paraId="2CC5CE60" w14:textId="77777777" w:rsidR="00681FB6" w:rsidRDefault="00681FB6">
            <w:pPr>
              <w:pStyle w:val="BodyText"/>
              <w:cnfStyle w:val="000000100000" w:firstRow="0" w:lastRow="0" w:firstColumn="0" w:lastColumn="0" w:oddVBand="0" w:evenVBand="0" w:oddHBand="1" w:evenHBand="0" w:firstRowFirstColumn="0" w:firstRowLastColumn="0" w:lastRowFirstColumn="0" w:lastRowLastColumn="0"/>
            </w:pPr>
          </w:p>
        </w:tc>
      </w:tr>
      <w:tr w:rsidR="00681FB6"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77777777" w:rsidR="00681FB6" w:rsidRDefault="00681FB6">
            <w:pPr>
              <w:pStyle w:val="BodyText"/>
            </w:pPr>
          </w:p>
        </w:tc>
        <w:tc>
          <w:tcPr>
            <w:tcW w:w="3825" w:type="pct"/>
            <w:shd w:val="clear" w:color="auto" w:fill="auto"/>
          </w:tcPr>
          <w:p w14:paraId="4C403B50" w14:textId="77777777" w:rsidR="00681FB6" w:rsidRDefault="00681FB6">
            <w:pPr>
              <w:pStyle w:val="BodyText"/>
              <w:cnfStyle w:val="000000000000" w:firstRow="0" w:lastRow="0" w:firstColumn="0" w:lastColumn="0" w:oddVBand="0" w:evenVBand="0" w:oddHBand="0" w:evenHBand="0" w:firstRowFirstColumn="0" w:firstRowLastColumn="0" w:lastRowFirstColumn="0" w:lastRowLastColumn="0"/>
            </w:pPr>
          </w:p>
        </w:tc>
      </w:tr>
      <w:tr w:rsidR="00681FB6"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77777777" w:rsidR="00681FB6" w:rsidRDefault="00681FB6">
            <w:pPr>
              <w:pStyle w:val="BodyText"/>
            </w:pPr>
          </w:p>
        </w:tc>
        <w:tc>
          <w:tcPr>
            <w:tcW w:w="3825" w:type="pct"/>
            <w:shd w:val="clear" w:color="auto" w:fill="auto"/>
          </w:tcPr>
          <w:p w14:paraId="7AAEF5A5" w14:textId="77777777" w:rsidR="00681FB6" w:rsidRDefault="00681FB6">
            <w:pPr>
              <w:pStyle w:val="BodyText"/>
              <w:cnfStyle w:val="000000100000" w:firstRow="0" w:lastRow="0" w:firstColumn="0" w:lastColumn="0" w:oddVBand="0" w:evenVBand="0" w:oddHBand="1" w:evenHBand="0" w:firstRowFirstColumn="0" w:firstRowLastColumn="0" w:lastRowFirstColumn="0" w:lastRowLastColumn="0"/>
            </w:pPr>
          </w:p>
        </w:tc>
      </w:tr>
      <w:tr w:rsidR="00681FB6"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77777777" w:rsidR="00681FB6" w:rsidRDefault="00681FB6">
            <w:pPr>
              <w:pStyle w:val="BodyText"/>
            </w:pPr>
          </w:p>
        </w:tc>
        <w:tc>
          <w:tcPr>
            <w:tcW w:w="3825" w:type="pct"/>
            <w:shd w:val="clear" w:color="auto" w:fill="auto"/>
          </w:tcPr>
          <w:p w14:paraId="2F7EB9D1" w14:textId="77777777" w:rsidR="00681FB6" w:rsidRDefault="00681FB6">
            <w:pPr>
              <w:pStyle w:val="BodyText"/>
              <w:cnfStyle w:val="000000000000" w:firstRow="0" w:lastRow="0" w:firstColumn="0" w:lastColumn="0" w:oddVBand="0" w:evenVBand="0" w:oddHBand="0" w:evenHBand="0" w:firstRowFirstColumn="0" w:firstRowLastColumn="0" w:lastRowFirstColumn="0" w:lastRowLastColumn="0"/>
            </w:pPr>
          </w:p>
        </w:tc>
      </w:tr>
    </w:tbl>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8E47" w14:textId="77777777" w:rsidR="00A808BA" w:rsidRDefault="00A808BA">
      <w:r>
        <w:separator/>
      </w:r>
    </w:p>
  </w:endnote>
  <w:endnote w:type="continuationSeparator" w:id="0">
    <w:p w14:paraId="41C21A5E" w14:textId="77777777" w:rsidR="00A808BA" w:rsidRDefault="00A808BA">
      <w:r>
        <w:continuationSeparator/>
      </w:r>
    </w:p>
  </w:endnote>
  <w:endnote w:type="continuationNotice" w:id="1">
    <w:p w14:paraId="474A8160" w14:textId="77777777" w:rsidR="00A808BA" w:rsidRDefault="00A808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6E28" w14:textId="77777777" w:rsidR="00A808BA" w:rsidRDefault="00A808BA">
      <w:r>
        <w:separator/>
      </w:r>
    </w:p>
  </w:footnote>
  <w:footnote w:type="continuationSeparator" w:id="0">
    <w:p w14:paraId="7A2E3F82" w14:textId="77777777" w:rsidR="00A808BA" w:rsidRDefault="00A808BA">
      <w:r>
        <w:continuationSeparator/>
      </w:r>
    </w:p>
  </w:footnote>
  <w:footnote w:type="continuationNotice" w:id="1">
    <w:p w14:paraId="5BB0D720" w14:textId="77777777" w:rsidR="00A808BA" w:rsidRDefault="00A808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E319B"/>
    <w:multiLevelType w:val="hybridMultilevel"/>
    <w:tmpl w:val="B336A854"/>
    <w:lvl w:ilvl="0" w:tplc="17C0A9C6">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47835523">
    <w:abstractNumId w:val="3"/>
  </w:num>
  <w:num w:numId="2" w16cid:durableId="987439717">
    <w:abstractNumId w:val="15"/>
  </w:num>
  <w:num w:numId="3" w16cid:durableId="2033609670">
    <w:abstractNumId w:val="11"/>
  </w:num>
  <w:num w:numId="4" w16cid:durableId="439186957">
    <w:abstractNumId w:val="12"/>
  </w:num>
  <w:num w:numId="5" w16cid:durableId="1378892098">
    <w:abstractNumId w:val="8"/>
  </w:num>
  <w:num w:numId="6" w16cid:durableId="1543247955">
    <w:abstractNumId w:val="14"/>
  </w:num>
  <w:num w:numId="7" w16cid:durableId="2088533631">
    <w:abstractNumId w:val="18"/>
  </w:num>
  <w:num w:numId="8" w16cid:durableId="317734915">
    <w:abstractNumId w:val="9"/>
  </w:num>
  <w:num w:numId="9" w16cid:durableId="1146048597">
    <w:abstractNumId w:val="7"/>
  </w:num>
  <w:num w:numId="10" w16cid:durableId="235014110">
    <w:abstractNumId w:val="2"/>
  </w:num>
  <w:num w:numId="11" w16cid:durableId="2065986277">
    <w:abstractNumId w:val="1"/>
  </w:num>
  <w:num w:numId="12" w16cid:durableId="240144225">
    <w:abstractNumId w:val="0"/>
  </w:num>
  <w:num w:numId="13" w16cid:durableId="358285814">
    <w:abstractNumId w:val="16"/>
  </w:num>
  <w:num w:numId="14" w16cid:durableId="1594700621">
    <w:abstractNumId w:val="17"/>
  </w:num>
  <w:num w:numId="15" w16cid:durableId="346761899">
    <w:abstractNumId w:val="13"/>
  </w:num>
  <w:num w:numId="16" w16cid:durableId="113906476">
    <w:abstractNumId w:val="19"/>
  </w:num>
  <w:num w:numId="17" w16cid:durableId="1690717287">
    <w:abstractNumId w:val="5"/>
  </w:num>
  <w:num w:numId="18" w16cid:durableId="1039432394">
    <w:abstractNumId w:val="6"/>
  </w:num>
  <w:num w:numId="19" w16cid:durableId="580412311">
    <w:abstractNumId w:val="4"/>
  </w:num>
  <w:num w:numId="20" w16cid:durableId="2111077709">
    <w:abstractNumId w:val="23"/>
  </w:num>
  <w:num w:numId="21" w16cid:durableId="1684283193">
    <w:abstractNumId w:val="10"/>
  </w:num>
  <w:num w:numId="22" w16cid:durableId="76371054">
    <w:abstractNumId w:val="21"/>
  </w:num>
  <w:num w:numId="23" w16cid:durableId="1971085266">
    <w:abstractNumId w:val="20"/>
  </w:num>
  <w:num w:numId="24" w16cid:durableId="1934583763">
    <w:abstractNumId w:val="24"/>
  </w:num>
  <w:num w:numId="25" w16cid:durableId="1286814764">
    <w:abstractNumId w:val="22"/>
  </w:num>
  <w:num w:numId="26" w16cid:durableId="169799929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7E5F"/>
    <w:rsid w:val="0008036A"/>
    <w:rsid w:val="00081AE6"/>
    <w:rsid w:val="000855EB"/>
    <w:rsid w:val="00085B52"/>
    <w:rsid w:val="000866F2"/>
    <w:rsid w:val="0009009F"/>
    <w:rsid w:val="00091557"/>
    <w:rsid w:val="000924C1"/>
    <w:rsid w:val="000924F0"/>
    <w:rsid w:val="00093474"/>
    <w:rsid w:val="0009510F"/>
    <w:rsid w:val="000A1B7B"/>
    <w:rsid w:val="000A2BB0"/>
    <w:rsid w:val="000A56F2"/>
    <w:rsid w:val="000B0D45"/>
    <w:rsid w:val="000B15E5"/>
    <w:rsid w:val="000B2719"/>
    <w:rsid w:val="000B3A8F"/>
    <w:rsid w:val="000B4AB9"/>
    <w:rsid w:val="000B58C3"/>
    <w:rsid w:val="000B61E9"/>
    <w:rsid w:val="000C165A"/>
    <w:rsid w:val="000C2E19"/>
    <w:rsid w:val="000D0D07"/>
    <w:rsid w:val="000D4797"/>
    <w:rsid w:val="000D797B"/>
    <w:rsid w:val="000E0527"/>
    <w:rsid w:val="000E1E92"/>
    <w:rsid w:val="000F06D6"/>
    <w:rsid w:val="000F0EB1"/>
    <w:rsid w:val="000F1106"/>
    <w:rsid w:val="000F2AFF"/>
    <w:rsid w:val="000F3BE9"/>
    <w:rsid w:val="000F3F6C"/>
    <w:rsid w:val="000F5F90"/>
    <w:rsid w:val="000F6DF3"/>
    <w:rsid w:val="001005FF"/>
    <w:rsid w:val="001062FB"/>
    <w:rsid w:val="001063E6"/>
    <w:rsid w:val="00107B2E"/>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502C"/>
    <w:rsid w:val="0018143F"/>
    <w:rsid w:val="00181FF8"/>
    <w:rsid w:val="00183493"/>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FA3"/>
    <w:rsid w:val="00214DA8"/>
    <w:rsid w:val="00215423"/>
    <w:rsid w:val="002157C9"/>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6214"/>
    <w:rsid w:val="002669C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6F8C"/>
    <w:rsid w:val="0029777D"/>
    <w:rsid w:val="002A055E"/>
    <w:rsid w:val="002A1D4E"/>
    <w:rsid w:val="002A2869"/>
    <w:rsid w:val="002B24D6"/>
    <w:rsid w:val="002B77B6"/>
    <w:rsid w:val="002C3C09"/>
    <w:rsid w:val="002C41E6"/>
    <w:rsid w:val="002D071A"/>
    <w:rsid w:val="002D34B2"/>
    <w:rsid w:val="002D48B0"/>
    <w:rsid w:val="002D5B37"/>
    <w:rsid w:val="002D7637"/>
    <w:rsid w:val="002E17F2"/>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69D"/>
    <w:rsid w:val="00334579"/>
    <w:rsid w:val="00335858"/>
    <w:rsid w:val="00336BDA"/>
    <w:rsid w:val="00342BD7"/>
    <w:rsid w:val="00346DB5"/>
    <w:rsid w:val="003477B1"/>
    <w:rsid w:val="00357380"/>
    <w:rsid w:val="003602D9"/>
    <w:rsid w:val="003604CE"/>
    <w:rsid w:val="00367D9A"/>
    <w:rsid w:val="00370E47"/>
    <w:rsid w:val="003742AC"/>
    <w:rsid w:val="00377CE1"/>
    <w:rsid w:val="0038336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7806"/>
    <w:rsid w:val="003D109F"/>
    <w:rsid w:val="003D2478"/>
    <w:rsid w:val="003D3C45"/>
    <w:rsid w:val="003D5B1F"/>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53A7"/>
    <w:rsid w:val="005155A5"/>
    <w:rsid w:val="00516D76"/>
    <w:rsid w:val="005219CF"/>
    <w:rsid w:val="0053109C"/>
    <w:rsid w:val="00534B59"/>
    <w:rsid w:val="00536759"/>
    <w:rsid w:val="00537C62"/>
    <w:rsid w:val="00543C9F"/>
    <w:rsid w:val="00546970"/>
    <w:rsid w:val="0055150B"/>
    <w:rsid w:val="00554E19"/>
    <w:rsid w:val="0056121F"/>
    <w:rsid w:val="005713D4"/>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434A"/>
    <w:rsid w:val="005B6F83"/>
    <w:rsid w:val="005C74FB"/>
    <w:rsid w:val="005D1602"/>
    <w:rsid w:val="005E385F"/>
    <w:rsid w:val="005E5B81"/>
    <w:rsid w:val="005F2CB1"/>
    <w:rsid w:val="005F3025"/>
    <w:rsid w:val="005F618C"/>
    <w:rsid w:val="005F70BD"/>
    <w:rsid w:val="0060283C"/>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102"/>
    <w:rsid w:val="00783673"/>
    <w:rsid w:val="00785490"/>
    <w:rsid w:val="00786CBF"/>
    <w:rsid w:val="007925EA"/>
    <w:rsid w:val="00793CD8"/>
    <w:rsid w:val="00795C92"/>
    <w:rsid w:val="00796231"/>
    <w:rsid w:val="007A1CB3"/>
    <w:rsid w:val="007A3011"/>
    <w:rsid w:val="007A306F"/>
    <w:rsid w:val="007A3896"/>
    <w:rsid w:val="007A43A6"/>
    <w:rsid w:val="007A58A6"/>
    <w:rsid w:val="007B3D2D"/>
    <w:rsid w:val="007B50AE"/>
    <w:rsid w:val="007B51DF"/>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612D"/>
    <w:rsid w:val="00803FAE"/>
    <w:rsid w:val="0080605F"/>
    <w:rsid w:val="00807786"/>
    <w:rsid w:val="00811FCB"/>
    <w:rsid w:val="008158D6"/>
    <w:rsid w:val="00817196"/>
    <w:rsid w:val="008235DB"/>
    <w:rsid w:val="00824AB4"/>
    <w:rsid w:val="0082579F"/>
    <w:rsid w:val="00825C42"/>
    <w:rsid w:val="00825D25"/>
    <w:rsid w:val="00827D6F"/>
    <w:rsid w:val="00830DAB"/>
    <w:rsid w:val="008376AC"/>
    <w:rsid w:val="008444E8"/>
    <w:rsid w:val="00844E80"/>
    <w:rsid w:val="00846FE7"/>
    <w:rsid w:val="00856911"/>
    <w:rsid w:val="0085696F"/>
    <w:rsid w:val="00860914"/>
    <w:rsid w:val="00860C8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369C"/>
    <w:rsid w:val="00985253"/>
    <w:rsid w:val="009853B3"/>
    <w:rsid w:val="00990630"/>
    <w:rsid w:val="00991761"/>
    <w:rsid w:val="00994DCA"/>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3F94"/>
    <w:rsid w:val="00AD4A5A"/>
    <w:rsid w:val="00AD6259"/>
    <w:rsid w:val="00AE26FD"/>
    <w:rsid w:val="00AE27AC"/>
    <w:rsid w:val="00AE40E0"/>
    <w:rsid w:val="00AE4DBA"/>
    <w:rsid w:val="00AE4F07"/>
    <w:rsid w:val="00AF0A4A"/>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779D"/>
    <w:rsid w:val="00B90F73"/>
    <w:rsid w:val="00B93B59"/>
    <w:rsid w:val="00B9406A"/>
    <w:rsid w:val="00BA2280"/>
    <w:rsid w:val="00BA2A08"/>
    <w:rsid w:val="00BA56D2"/>
    <w:rsid w:val="00BA63AE"/>
    <w:rsid w:val="00BA76E0"/>
    <w:rsid w:val="00BB2A25"/>
    <w:rsid w:val="00BB51E9"/>
    <w:rsid w:val="00BC0FDC"/>
    <w:rsid w:val="00BC3053"/>
    <w:rsid w:val="00BC4D2E"/>
    <w:rsid w:val="00BD48AC"/>
    <w:rsid w:val="00BD5F1A"/>
    <w:rsid w:val="00BE1234"/>
    <w:rsid w:val="00BE2FA6"/>
    <w:rsid w:val="00BE333F"/>
    <w:rsid w:val="00BE4BFF"/>
    <w:rsid w:val="00BE568F"/>
    <w:rsid w:val="00BE7406"/>
    <w:rsid w:val="00BE7515"/>
    <w:rsid w:val="00BE7603"/>
    <w:rsid w:val="00BF3279"/>
    <w:rsid w:val="00BF5924"/>
    <w:rsid w:val="00BF74C7"/>
    <w:rsid w:val="00C015F1"/>
    <w:rsid w:val="00C01F33"/>
    <w:rsid w:val="00C02CC6"/>
    <w:rsid w:val="00C040F7"/>
    <w:rsid w:val="00C044AB"/>
    <w:rsid w:val="00C05706"/>
    <w:rsid w:val="00C07377"/>
    <w:rsid w:val="00C10478"/>
    <w:rsid w:val="00C12107"/>
    <w:rsid w:val="00C14D4B"/>
    <w:rsid w:val="00C154BB"/>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576"/>
    <w:rsid w:val="00CA1ED8"/>
    <w:rsid w:val="00CB1F63"/>
    <w:rsid w:val="00CB7170"/>
    <w:rsid w:val="00CC040E"/>
    <w:rsid w:val="00CC111F"/>
    <w:rsid w:val="00CC2011"/>
    <w:rsid w:val="00CC3EA0"/>
    <w:rsid w:val="00CC7B45"/>
    <w:rsid w:val="00CD1188"/>
    <w:rsid w:val="00CD2ED1"/>
    <w:rsid w:val="00CD337B"/>
    <w:rsid w:val="00CD6DC4"/>
    <w:rsid w:val="00CE0424"/>
    <w:rsid w:val="00CE7561"/>
    <w:rsid w:val="00CF1354"/>
    <w:rsid w:val="00CF3B1F"/>
    <w:rsid w:val="00CF3BF6"/>
    <w:rsid w:val="00CF625B"/>
    <w:rsid w:val="00CF687E"/>
    <w:rsid w:val="00D02FB1"/>
    <w:rsid w:val="00D0349B"/>
    <w:rsid w:val="00D036CF"/>
    <w:rsid w:val="00D10249"/>
    <w:rsid w:val="00D115C3"/>
    <w:rsid w:val="00D11897"/>
    <w:rsid w:val="00D13135"/>
    <w:rsid w:val="00D13E4E"/>
    <w:rsid w:val="00D239A7"/>
    <w:rsid w:val="00D23F47"/>
    <w:rsid w:val="00D24809"/>
    <w:rsid w:val="00D36E71"/>
    <w:rsid w:val="00D37D87"/>
    <w:rsid w:val="00D40B33"/>
    <w:rsid w:val="00D430DA"/>
    <w:rsid w:val="00D4318F"/>
    <w:rsid w:val="00D438BF"/>
    <w:rsid w:val="00D440F8"/>
    <w:rsid w:val="00D54676"/>
    <w:rsid w:val="00D546FF"/>
    <w:rsid w:val="00D55AD5"/>
    <w:rsid w:val="00D565D6"/>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C24D5"/>
    <w:rsid w:val="00EC27C6"/>
    <w:rsid w:val="00EC2D47"/>
    <w:rsid w:val="00EC4207"/>
    <w:rsid w:val="00EC5653"/>
    <w:rsid w:val="00EC71CE"/>
    <w:rsid w:val="00ED1006"/>
    <w:rsid w:val="00EE0FFF"/>
    <w:rsid w:val="00EE18C4"/>
    <w:rsid w:val="00EE7282"/>
    <w:rsid w:val="00EF0E07"/>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26CCA"/>
    <w:rsid w:val="00F30828"/>
    <w:rsid w:val="00F313D6"/>
    <w:rsid w:val="00F3649E"/>
    <w:rsid w:val="00F40F0C"/>
    <w:rsid w:val="00F412C7"/>
    <w:rsid w:val="00F4766C"/>
    <w:rsid w:val="00F5060E"/>
    <w:rsid w:val="00F507D1"/>
    <w:rsid w:val="00F519CE"/>
    <w:rsid w:val="00F51ADA"/>
    <w:rsid w:val="00F568C4"/>
    <w:rsid w:val="00F60203"/>
    <w:rsid w:val="00F607C5"/>
    <w:rsid w:val="00F60DEA"/>
    <w:rsid w:val="00F6302A"/>
    <w:rsid w:val="00F6394D"/>
    <w:rsid w:val="00F63950"/>
    <w:rsid w:val="00F64C2B"/>
    <w:rsid w:val="00F651BE"/>
    <w:rsid w:val="00F67F53"/>
    <w:rsid w:val="00F703BE"/>
    <w:rsid w:val="00F71F69"/>
    <w:rsid w:val="00F72B7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2BB3"/>
    <w:rsid w:val="00FA70C7"/>
    <w:rsid w:val="00FB4C80"/>
    <w:rsid w:val="00FB54E1"/>
    <w:rsid w:val="00FB6A6A"/>
    <w:rsid w:val="00FC7429"/>
    <w:rsid w:val="00FD07F6"/>
    <w:rsid w:val="00FD1EC8"/>
    <w:rsid w:val="00FD47ED"/>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3C63B2"/>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532</TotalTime>
  <Pages>7</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19307</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MediaTek (Li-Chuan)</cp:lastModifiedBy>
  <cp:revision>93</cp:revision>
  <cp:lastPrinted>2008-01-31T17:09:00Z</cp:lastPrinted>
  <dcterms:created xsi:type="dcterms:W3CDTF">2022-06-23T23:54:00Z</dcterms:created>
  <dcterms:modified xsi:type="dcterms:W3CDTF">2022-09-08T06:42:00Z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