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2"/>
        <w:spacing w:after="60"/>
        <w:rPr>
          <w:sz w:val="32"/>
          <w:szCs w:val="32"/>
          <w:highlight w:val="yellow"/>
        </w:rPr>
      </w:pPr>
      <w:r>
        <w:t>3GPP TSG-RAN WG2 #118-e</w:t>
      </w:r>
      <w:r>
        <w:tab/>
      </w:r>
      <w:r>
        <w:rPr>
          <w:sz w:val="32"/>
          <w:szCs w:val="32"/>
        </w:rPr>
        <w:t>Tdoc R2-22</w:t>
      </w:r>
      <w:r>
        <w:rPr>
          <w:sz w:val="32"/>
          <w:szCs w:val="32"/>
          <w:highlight w:val="yellow"/>
        </w:rPr>
        <w:t>xxxxx</w:t>
      </w:r>
    </w:p>
    <w:p>
      <w:pPr>
        <w:pStyle w:val="62"/>
      </w:pPr>
      <w:r>
        <w:t>Electronic meeting, 2022-05-09 - 2022-05-20</w:t>
      </w:r>
    </w:p>
    <w:p>
      <w:pPr>
        <w:pStyle w:val="62"/>
      </w:pPr>
    </w:p>
    <w:p>
      <w:pPr>
        <w:pStyle w:val="62"/>
        <w:rPr>
          <w:sz w:val="22"/>
          <w:szCs w:val="22"/>
        </w:rPr>
      </w:pPr>
      <w:r>
        <w:rPr>
          <w:sz w:val="22"/>
          <w:szCs w:val="22"/>
        </w:rPr>
        <w:t>Agenda Item:</w:t>
      </w:r>
      <w:r>
        <w:rPr>
          <w:sz w:val="22"/>
          <w:szCs w:val="22"/>
        </w:rPr>
        <w:tab/>
      </w:r>
      <w:r>
        <w:rPr>
          <w:sz w:val="22"/>
          <w:szCs w:val="22"/>
        </w:rPr>
        <w:t>6.11.2.9</w:t>
      </w:r>
    </w:p>
    <w:p>
      <w:pPr>
        <w:pStyle w:val="62"/>
        <w:rPr>
          <w:sz w:val="22"/>
          <w:szCs w:val="22"/>
        </w:rPr>
      </w:pPr>
      <w:r>
        <w:rPr>
          <w:sz w:val="22"/>
          <w:szCs w:val="22"/>
        </w:rPr>
        <w:t>Source:</w:t>
      </w:r>
      <w:r>
        <w:rPr>
          <w:sz w:val="22"/>
          <w:szCs w:val="22"/>
        </w:rPr>
        <w:tab/>
      </w:r>
      <w:r>
        <w:rPr>
          <w:sz w:val="22"/>
          <w:szCs w:val="22"/>
        </w:rPr>
        <w:t>Ericsson</w:t>
      </w:r>
    </w:p>
    <w:p>
      <w:pPr>
        <w:pStyle w:val="62"/>
        <w:rPr>
          <w:sz w:val="22"/>
          <w:szCs w:val="22"/>
        </w:rPr>
      </w:pPr>
      <w:r>
        <w:rPr>
          <w:sz w:val="22"/>
          <w:szCs w:val="22"/>
        </w:rPr>
        <w:t>Title:</w:t>
      </w:r>
      <w:r>
        <w:rPr>
          <w:sz w:val="22"/>
          <w:szCs w:val="22"/>
        </w:rPr>
        <w:tab/>
      </w:r>
      <w:r>
        <w:t>[Post118-e][602][POS] 38.331 positioning CR (Ericsson)</w:t>
      </w:r>
    </w:p>
    <w:p>
      <w:pPr>
        <w:pStyle w:val="62"/>
        <w:rPr>
          <w:sz w:val="22"/>
          <w:szCs w:val="22"/>
        </w:rPr>
      </w:pPr>
      <w:r>
        <w:rPr>
          <w:sz w:val="22"/>
          <w:szCs w:val="22"/>
        </w:rPr>
        <w:t>Document for:</w:t>
      </w:r>
      <w:r>
        <w:rPr>
          <w:sz w:val="22"/>
          <w:szCs w:val="22"/>
        </w:rPr>
        <w:tab/>
      </w:r>
      <w:r>
        <w:rPr>
          <w:sz w:val="22"/>
          <w:szCs w:val="22"/>
        </w:rPr>
        <w:t>Discussion, Decision</w:t>
      </w:r>
    </w:p>
    <w:p/>
    <w:p>
      <w:pPr>
        <w:pStyle w:val="2"/>
      </w:pPr>
      <w:r>
        <w:t>1</w:t>
      </w:r>
      <w:r>
        <w:tab/>
      </w:r>
      <w:r>
        <w:t>Introduction</w:t>
      </w:r>
    </w:p>
    <w:p>
      <w:pPr>
        <w:pStyle w:val="2"/>
      </w:pPr>
      <w:r>
        <w:t>1</w:t>
      </w:r>
      <w:r>
        <w:tab/>
      </w:r>
      <w:r>
        <w:t>Introduction</w:t>
      </w:r>
    </w:p>
    <w:p>
      <w:pPr>
        <w:spacing w:before="120" w:after="120"/>
        <w:jc w:val="both"/>
        <w:rPr>
          <w:lang w:eastAsia="zh-CN"/>
        </w:rPr>
      </w:pPr>
      <w:r>
        <w:rPr>
          <w:lang w:eastAsia="zh-CN"/>
        </w:rPr>
        <w:t>This document is to collect comments for the CR:</w:t>
      </w:r>
    </w:p>
    <w:p>
      <w:pPr>
        <w:pStyle w:val="112"/>
        <w:rPr>
          <w:lang w:val="en-US" w:eastAsia="en-GB"/>
        </w:rPr>
      </w:pPr>
    </w:p>
    <w:p>
      <w:pPr>
        <w:pStyle w:val="149"/>
      </w:pPr>
    </w:p>
    <w:p>
      <w:pPr>
        <w:pStyle w:val="117"/>
        <w:numPr>
          <w:ilvl w:val="0"/>
          <w:numId w:val="12"/>
        </w:numPr>
        <w:overflowPunct/>
        <w:autoSpaceDE/>
        <w:autoSpaceDN/>
        <w:adjustRightInd/>
        <w:textAlignment w:val="auto"/>
      </w:pPr>
      <w:r>
        <w:t>[Post118-e][602][POS] 38.331 positioning CR (Ericsson)</w:t>
      </w:r>
    </w:p>
    <w:p>
      <w:pPr>
        <w:pStyle w:val="149"/>
      </w:pPr>
      <w:r>
        <w:tab/>
      </w:r>
      <w:r>
        <w:t>Scope: Update and check the CR in R2-2206246.</w:t>
      </w:r>
    </w:p>
    <w:p>
      <w:pPr>
        <w:pStyle w:val="149"/>
      </w:pPr>
      <w:r>
        <w:tab/>
      </w:r>
      <w:r>
        <w:t>Intended outcome: Agreed CR</w:t>
      </w:r>
    </w:p>
    <w:p>
      <w:pPr>
        <w:pStyle w:val="149"/>
      </w:pPr>
      <w:r>
        <w:tab/>
      </w:r>
      <w:r>
        <w:t>Deadline:  Short (for RP)</w:t>
      </w:r>
    </w:p>
    <w:p/>
    <w:p>
      <w:pPr>
        <w:pStyle w:val="2"/>
        <w:rPr>
          <w:lang w:eastAsia="zh-CN"/>
        </w:rPr>
      </w:pPr>
      <w:r>
        <w:t>2</w:t>
      </w:r>
      <w:r>
        <w:tab/>
      </w:r>
      <w:r>
        <w:rPr>
          <w:lang w:eastAsia="ko-KR"/>
        </w:rPr>
        <w:t>Contact Information</w:t>
      </w:r>
    </w:p>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5"/>
        <w:gridCol w:w="5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9"/>
              <w:rPr>
                <w:rFonts w:eastAsia="Calibri"/>
                <w:szCs w:val="22"/>
                <w:lang w:eastAsia="ko-KR"/>
              </w:rPr>
            </w:pPr>
            <w:r>
              <w:rPr>
                <w:rFonts w:eastAsia="Calibri"/>
                <w:szCs w:val="22"/>
                <w:lang w:eastAsia="ko-KR"/>
              </w:rPr>
              <w:t>Company</w:t>
            </w:r>
          </w:p>
        </w:tc>
        <w:tc>
          <w:tcPr>
            <w:tcW w:w="5794" w:type="dxa"/>
            <w:tcBorders>
              <w:top w:val="single" w:color="auto" w:sz="4" w:space="0"/>
              <w:left w:val="single" w:color="auto" w:sz="4" w:space="0"/>
              <w:bottom w:val="single" w:color="auto" w:sz="4" w:space="0"/>
              <w:right w:val="single" w:color="auto" w:sz="4" w:space="0"/>
            </w:tcBorders>
          </w:tcPr>
          <w:p>
            <w:pPr>
              <w:pStyle w:val="79"/>
              <w:rPr>
                <w:rFonts w:eastAsia="Calibri"/>
                <w:szCs w:val="22"/>
                <w:lang w:eastAsia="ko-KR"/>
              </w:rPr>
            </w:pPr>
            <w:r>
              <w:rPr>
                <w:rFonts w:eastAsia="Calibri"/>
                <w:szCs w:val="22"/>
                <w:lang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35" w:type="dxa"/>
            <w:tcBorders>
              <w:top w:val="single" w:color="auto" w:sz="4" w:space="0"/>
              <w:left w:val="single" w:color="auto" w:sz="4" w:space="0"/>
              <w:bottom w:val="single" w:color="auto" w:sz="4" w:space="0"/>
              <w:right w:val="single" w:color="auto" w:sz="4" w:space="0"/>
            </w:tcBorders>
          </w:tcPr>
          <w:p>
            <w:pPr>
              <w:pStyle w:val="78"/>
              <w:jc w:val="left"/>
              <w:rPr>
                <w:rFonts w:eastAsia="宋体"/>
                <w:szCs w:val="22"/>
                <w:lang w:val="en-US"/>
              </w:rPr>
            </w:pPr>
            <w:r>
              <w:rPr>
                <w:rFonts w:hint="eastAsia" w:eastAsia="宋体"/>
                <w:szCs w:val="22"/>
                <w:lang w:val="en-US"/>
              </w:rPr>
              <w:t>ZTE</w:t>
            </w:r>
          </w:p>
        </w:tc>
        <w:tc>
          <w:tcPr>
            <w:tcW w:w="5794" w:type="dxa"/>
            <w:tcBorders>
              <w:top w:val="single" w:color="auto" w:sz="4" w:space="0"/>
              <w:left w:val="single" w:color="auto" w:sz="4" w:space="0"/>
              <w:bottom w:val="single" w:color="auto" w:sz="4" w:space="0"/>
              <w:right w:val="single" w:color="auto" w:sz="4" w:space="0"/>
            </w:tcBorders>
          </w:tcPr>
          <w:p>
            <w:pPr>
              <w:pStyle w:val="78"/>
              <w:jc w:val="left"/>
              <w:rPr>
                <w:rFonts w:eastAsia="宋体"/>
                <w:szCs w:val="22"/>
                <w:lang w:val="en-US"/>
              </w:rPr>
            </w:pPr>
            <w:r>
              <w:rPr>
                <w:rFonts w:hint="eastAsia" w:eastAsia="宋体"/>
                <w:szCs w:val="22"/>
                <w:lang w:val="en-US"/>
              </w:rPr>
              <w:t>Yu Pan(pan.yu24@zte.com.cn)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en-US"/>
              </w:rPr>
            </w:pPr>
            <w:r>
              <w:rPr>
                <w:rFonts w:hint="eastAsia" w:eastAsia="Calibri"/>
                <w:szCs w:val="22"/>
                <w:lang w:val="en-US"/>
              </w:rPr>
              <w:t>CATT</w:t>
            </w:r>
          </w:p>
        </w:tc>
        <w:tc>
          <w:tcPr>
            <w:tcW w:w="5794"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de-DE"/>
              </w:rPr>
            </w:pPr>
            <w:r>
              <w:rPr>
                <w:rFonts w:hint="eastAsia" w:eastAsia="Calibri"/>
                <w:szCs w:val="22"/>
                <w:lang w:val="de-DE"/>
              </w:rPr>
              <w:t>Jianxiang Li (lijianxiang@catt.cn)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en-GB"/>
              </w:rPr>
            </w:pPr>
            <w:r>
              <w:rPr>
                <w:rFonts w:hint="eastAsia" w:asciiTheme="minorEastAsia" w:hAnsiTheme="minorEastAsia" w:eastAsiaTheme="minorEastAsia"/>
                <w:szCs w:val="22"/>
                <w:lang w:val="en-GB"/>
              </w:rPr>
              <w:t>Huawei</w:t>
            </w:r>
            <w:r>
              <w:rPr>
                <w:rFonts w:eastAsia="Calibri"/>
                <w:szCs w:val="22"/>
                <w:lang w:val="en-GB"/>
              </w:rPr>
              <w:t>, HiSIlicon</w:t>
            </w:r>
          </w:p>
        </w:tc>
        <w:tc>
          <w:tcPr>
            <w:tcW w:w="5794" w:type="dxa"/>
            <w:tcBorders>
              <w:top w:val="single" w:color="auto" w:sz="4" w:space="0"/>
              <w:left w:val="single" w:color="auto" w:sz="4" w:space="0"/>
              <w:bottom w:val="single" w:color="auto" w:sz="4" w:space="0"/>
              <w:right w:val="single" w:color="auto" w:sz="4" w:space="0"/>
            </w:tcBorders>
          </w:tcPr>
          <w:p>
            <w:pPr>
              <w:pStyle w:val="78"/>
              <w:jc w:val="left"/>
              <w:rPr>
                <w:rFonts w:eastAsiaTheme="minorEastAsia"/>
                <w:szCs w:val="22"/>
                <w:lang w:val="en-US"/>
              </w:rPr>
            </w:pPr>
            <w:r>
              <w:rPr>
                <w:rFonts w:hint="eastAsia" w:eastAsiaTheme="minorEastAsia"/>
                <w:szCs w:val="22"/>
                <w:lang w:val="en-US"/>
              </w:rPr>
              <w:t>Y</w:t>
            </w:r>
            <w:r>
              <w:rPr>
                <w:rFonts w:eastAsiaTheme="minorEastAsia"/>
                <w:szCs w:val="22"/>
                <w:lang w:val="en-US"/>
              </w:rPr>
              <w:t>inghao Guo (yinghaoguo@huawei.com)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en-US"/>
              </w:rPr>
            </w:pPr>
            <w:r>
              <w:rPr>
                <w:rFonts w:eastAsia="Calibri"/>
                <w:szCs w:val="22"/>
                <w:lang w:val="en-US"/>
              </w:rPr>
              <w:t>Fraunhofer</w:t>
            </w:r>
          </w:p>
        </w:tc>
        <w:tc>
          <w:tcPr>
            <w:tcW w:w="5794"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en-US"/>
              </w:rPr>
            </w:pPr>
            <w:r>
              <w:rPr>
                <w:rFonts w:eastAsia="Calibri"/>
                <w:szCs w:val="22"/>
                <w:lang w:val="en-US"/>
              </w:rPr>
              <w:t xml:space="preserve">Birendra Ghimire (birendra.ghimire@iis.fraunhofer.de)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en-US"/>
              </w:rPr>
            </w:pPr>
          </w:p>
        </w:tc>
        <w:tc>
          <w:tcPr>
            <w:tcW w:w="5794"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en-US"/>
              </w:rPr>
            </w:pPr>
          </w:p>
        </w:tc>
        <w:tc>
          <w:tcPr>
            <w:tcW w:w="5794"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en-US" w:eastAsia="ko-KR"/>
              </w:rPr>
            </w:pPr>
          </w:p>
        </w:tc>
        <w:tc>
          <w:tcPr>
            <w:tcW w:w="5794"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en-US"/>
              </w:rPr>
            </w:pPr>
          </w:p>
        </w:tc>
        <w:tc>
          <w:tcPr>
            <w:tcW w:w="5794"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en-US"/>
              </w:rPr>
            </w:pPr>
          </w:p>
        </w:tc>
        <w:tc>
          <w:tcPr>
            <w:tcW w:w="5794"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en-US" w:eastAsia="ko-KR"/>
              </w:rPr>
            </w:pPr>
          </w:p>
        </w:tc>
        <w:tc>
          <w:tcPr>
            <w:tcW w:w="5794"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en-US" w:eastAsia="ko-KR"/>
              </w:rPr>
            </w:pPr>
          </w:p>
        </w:tc>
        <w:tc>
          <w:tcPr>
            <w:tcW w:w="5794"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en-US" w:eastAsia="ko-KR"/>
              </w:rPr>
            </w:pPr>
          </w:p>
        </w:tc>
        <w:tc>
          <w:tcPr>
            <w:tcW w:w="5794"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en-US"/>
              </w:rPr>
            </w:pPr>
          </w:p>
        </w:tc>
        <w:tc>
          <w:tcPr>
            <w:tcW w:w="5794"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en-US"/>
              </w:rPr>
            </w:pPr>
          </w:p>
        </w:tc>
        <w:tc>
          <w:tcPr>
            <w:tcW w:w="5794"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en-US"/>
              </w:rPr>
            </w:pPr>
          </w:p>
        </w:tc>
        <w:tc>
          <w:tcPr>
            <w:tcW w:w="5794" w:type="dxa"/>
            <w:tcBorders>
              <w:top w:val="single" w:color="auto" w:sz="4" w:space="0"/>
              <w:left w:val="single" w:color="auto" w:sz="4" w:space="0"/>
              <w:bottom w:val="single" w:color="auto" w:sz="4" w:space="0"/>
              <w:right w:val="single" w:color="auto" w:sz="4" w:space="0"/>
            </w:tcBorders>
          </w:tcPr>
          <w:p>
            <w:pPr>
              <w:pStyle w:val="78"/>
              <w:jc w:val="left"/>
              <w:rPr>
                <w:rFonts w:eastAsia="Calibri"/>
                <w:szCs w:val="22"/>
                <w:lang w:val="en-US" w:eastAsia="ko-KR"/>
              </w:rPr>
            </w:pPr>
          </w:p>
        </w:tc>
      </w:tr>
    </w:tbl>
    <w:p/>
    <w:p/>
    <w:p>
      <w:pPr>
        <w:rPr>
          <w:lang w:eastAsia="en-GB"/>
        </w:rPr>
      </w:pPr>
    </w:p>
    <w:p>
      <w:pPr>
        <w:pStyle w:val="2"/>
      </w:pPr>
      <w:r>
        <w:t>3</w:t>
      </w:r>
      <w:r>
        <w:tab/>
      </w:r>
      <w:r>
        <w:t>Comments</w:t>
      </w:r>
    </w:p>
    <w:p/>
    <w:p>
      <w:pPr>
        <w:rPr>
          <w:b/>
          <w:lang w:eastAsia="zh-CN"/>
        </w:rPr>
      </w:pPr>
      <w:r>
        <w:rPr>
          <w:b/>
          <w:lang w:eastAsia="zh-CN"/>
        </w:rPr>
        <w:t>Please provide your review comments here</w:t>
      </w:r>
    </w:p>
    <w:tbl>
      <w:tblPr>
        <w:tblStyle w:val="50"/>
        <w:tblW w:w="963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980"/>
        <w:gridCol w:w="765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980"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79"/>
              <w:spacing w:before="20" w:after="20"/>
              <w:ind w:left="57" w:right="57"/>
              <w:jc w:val="left"/>
            </w:pPr>
            <w:r>
              <w:t>Company</w:t>
            </w:r>
          </w:p>
        </w:tc>
        <w:tc>
          <w:tcPr>
            <w:tcW w:w="7654"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79"/>
              <w:spacing w:before="20" w:after="20"/>
              <w:ind w:left="57" w:right="57"/>
              <w:jc w:val="left"/>
              <w:rPr>
                <w:lang w:val="sv-SE"/>
              </w:rPr>
            </w:pPr>
            <w:r>
              <w:rPr>
                <w:lang w:val="sv-SE"/>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980"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rFonts w:hint="eastAsia"/>
                <w:lang w:val="en-US"/>
              </w:rPr>
              <w:t>ZTE</w:t>
            </w:r>
          </w:p>
        </w:tc>
        <w:tc>
          <w:tcPr>
            <w:tcW w:w="7654"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rFonts w:hint="eastAsia"/>
                <w:lang w:val="en-US"/>
              </w:rPr>
              <w:t xml:space="preserve">In section 5.5.6.2, the </w:t>
            </w:r>
            <w:r>
              <w:rPr>
                <w:lang w:val="en-US"/>
              </w:rPr>
              <w:t>‘</w:t>
            </w:r>
            <w:r>
              <w:rPr>
                <w:rFonts w:hint="eastAsia"/>
                <w:lang w:val="en-US"/>
              </w:rPr>
              <w:t>pre-configured measurement gap</w:t>
            </w:r>
            <w:r>
              <w:rPr>
                <w:lang w:val="en-US"/>
              </w:rPr>
              <w:t>’</w:t>
            </w:r>
            <w:r>
              <w:rPr>
                <w:rFonts w:hint="eastAsia"/>
                <w:lang w:val="en-US"/>
              </w:rPr>
              <w:t xml:space="preserve"> in step 2 should be </w:t>
            </w:r>
            <w:r>
              <w:rPr>
                <w:lang w:val="en-US"/>
              </w:rPr>
              <w:t>‘</w:t>
            </w:r>
            <w:r>
              <w:rPr>
                <w:rFonts w:hint="eastAsia"/>
                <w:lang w:val="en-US"/>
              </w:rPr>
              <w:t>pre-configured measurement gap for positioning</w:t>
            </w:r>
            <w:r>
              <w:rPr>
                <w:lang w:val="en-US"/>
              </w:rPr>
              <w:t>’</w:t>
            </w:r>
            <w:r>
              <w:rPr>
                <w:rFonts w:hint="eastAsia"/>
                <w:lang w:val="en-US"/>
              </w:rPr>
              <w:t>.</w:t>
            </w:r>
          </w:p>
          <w:p>
            <w:pPr>
              <w:pStyle w:val="69"/>
            </w:pPr>
            <w:r>
              <w:t>2&gt;</w:t>
            </w:r>
            <w:r>
              <w:tab/>
            </w:r>
            <w:r>
              <w:t xml:space="preserve">if preconfigured measurement gaps </w:t>
            </w:r>
            <w:ins w:id="0" w:author="ZTE-Yu Pan" w:date="2022-05-23T10:53:00Z">
              <w:r>
                <w:rPr>
                  <w:rFonts w:hint="eastAsia"/>
                  <w:lang w:val="en-US" w:eastAsia="zh-CN"/>
                </w:rPr>
                <w:t xml:space="preserve">for positioning </w:t>
              </w:r>
            </w:ins>
            <w:r>
              <w:t xml:space="preserve">are configured and the UE considers that at least one of the preconfigured </w:t>
            </w:r>
            <w:ins w:id="1" w:author="ZTE-Yu Pan" w:date="2022-05-23T10:53:00Z">
              <w:r>
                <w:rPr>
                  <w:rFonts w:hint="eastAsia"/>
                  <w:lang w:val="en-US" w:eastAsia="zh-CN"/>
                </w:rPr>
                <w:t xml:space="preserve">measurement </w:t>
              </w:r>
            </w:ins>
            <w:r>
              <w:t>gap</w:t>
            </w:r>
            <w:del w:id="2" w:author="ZTE-Yu Pan" w:date="2022-05-23T10:51:00Z">
              <w:r>
                <w:rPr/>
                <w:delText>s</w:delText>
              </w:r>
            </w:del>
            <w:r>
              <w:t xml:space="preserve"> </w:t>
            </w:r>
            <w:ins w:id="3" w:author="ZTE-Yu Pan" w:date="2022-05-23T10:53:00Z">
              <w:r>
                <w:rPr>
                  <w:rFonts w:hint="eastAsia"/>
                  <w:lang w:val="en-US" w:eastAsia="zh-CN"/>
                </w:rPr>
                <w:t xml:space="preserve">for positioning </w:t>
              </w:r>
            </w:ins>
            <w:r>
              <w:t>is sufficient for the location measurement when activated:</w:t>
            </w:r>
          </w:p>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980"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rFonts w:hint="eastAsia"/>
                <w:lang w:val="en-US"/>
              </w:rPr>
              <w:t>CATT</w:t>
            </w:r>
          </w:p>
        </w:tc>
        <w:tc>
          <w:tcPr>
            <w:tcW w:w="7654" w:type="dxa"/>
            <w:tcBorders>
              <w:top w:val="single" w:color="auto" w:sz="4" w:space="0"/>
              <w:left w:val="single" w:color="auto" w:sz="4" w:space="0"/>
              <w:bottom w:val="single" w:color="auto" w:sz="4" w:space="0"/>
              <w:right w:val="single" w:color="auto" w:sz="4" w:space="0"/>
            </w:tcBorders>
          </w:tcPr>
          <w:p>
            <w:pPr>
              <w:pStyle w:val="78"/>
              <w:numPr>
                <w:ilvl w:val="0"/>
                <w:numId w:val="13"/>
              </w:numPr>
              <w:spacing w:before="20" w:after="20"/>
              <w:ind w:right="57"/>
              <w:jc w:val="left"/>
              <w:rPr>
                <w:lang w:val="en-US"/>
              </w:rPr>
            </w:pPr>
            <w:r>
              <w:rPr>
                <w:lang w:val="en-US"/>
              </w:rPr>
              <w:t>In 5.5.6.2, there are “</w:t>
            </w:r>
            <w:r>
              <w:rPr>
                <w:rFonts w:eastAsia="DengXian"/>
                <w:lang w:val="en-US"/>
              </w:rPr>
              <w:t>not preconfigured positioning measurement gap” and “</w:t>
            </w:r>
            <w:r>
              <w:rPr>
                <w:lang w:val="en-US"/>
              </w:rPr>
              <w:t>preconfigured measurement gap for positioning” as highlighted below. The term needs to be aligned.</w:t>
            </w:r>
          </w:p>
          <w:p>
            <w:pPr>
              <w:keepLines/>
              <w:ind w:left="1135" w:hanging="851"/>
              <w:textAlignment w:val="auto"/>
              <w:rPr>
                <w:rFonts w:eastAsia="DengXian"/>
              </w:rPr>
            </w:pPr>
            <w:r>
              <w:rPr>
                <w:rFonts w:eastAsia="DengXian"/>
              </w:rPr>
              <w:t>NOTE 2:</w:t>
            </w:r>
            <w:r>
              <w:rPr>
                <w:rFonts w:eastAsia="DengXian"/>
              </w:rPr>
              <w:tab/>
            </w:r>
            <w:r>
              <w:rPr>
                <w:rFonts w:eastAsia="DengXian"/>
              </w:rPr>
              <w:t>When indication is received from upper layers for performing location measurement and there is pre-configured measurement gap configured (</w:t>
            </w:r>
            <w:r>
              <w:rPr>
                <w:rFonts w:eastAsia="DengXian"/>
                <w:highlight w:val="yellow"/>
              </w:rPr>
              <w:t>not preconfigured positioning measurement gap</w:t>
            </w:r>
            <w:r>
              <w:rPr>
                <w:rFonts w:eastAsia="DengXian"/>
              </w:rPr>
              <w:t>), the UE considers this pre-configured measurement gap to be not sufficient if the measurement gap is not considered to be always activated according to clause 9.1.7.2 of TS 38.133 [14].</w:t>
            </w:r>
          </w:p>
          <w:p>
            <w:pPr>
              <w:pStyle w:val="68"/>
            </w:pPr>
            <w:r>
              <w:rPr>
                <w:lang w:eastAsia="zh-CN"/>
              </w:rPr>
              <w:t>1&gt;</w:t>
            </w:r>
            <w:r>
              <w:tab/>
            </w:r>
            <w:r>
              <w:t xml:space="preserve">if and only if upper layers indicate to stop </w:t>
            </w:r>
            <w:r>
              <w:rPr>
                <w:lang w:eastAsia="zh-CN"/>
              </w:rPr>
              <w:t xml:space="preserve">performing </w:t>
            </w:r>
            <w:r>
              <w:t xml:space="preserve">location measurements </w:t>
            </w:r>
            <w:r>
              <w:rPr>
                <w:lang w:eastAsia="zh-CN"/>
              </w:rPr>
              <w:t xml:space="preserve">towards E-UTRA or NR </w:t>
            </w:r>
            <w:r>
              <w:t>or stop subframe and slot timing detection towards E-UTRA :</w:t>
            </w:r>
          </w:p>
          <w:p>
            <w:pPr>
              <w:pStyle w:val="70"/>
              <w:rPr>
                <w:lang w:eastAsia="zh-CN"/>
              </w:rPr>
            </w:pPr>
            <w:r>
              <w:rPr>
                <w:lang w:eastAsia="zh-CN"/>
              </w:rPr>
              <w:t>2&gt;</w:t>
            </w:r>
            <w:r>
              <w:rPr>
                <w:lang w:eastAsia="zh-CN"/>
              </w:rPr>
              <w:tab/>
            </w:r>
            <w:r>
              <w:rPr>
                <w:lang w:eastAsia="zh-CN"/>
              </w:rPr>
              <w:t xml:space="preserve">if </w:t>
            </w:r>
            <w:r>
              <w:t xml:space="preserve">there is no activated </w:t>
            </w:r>
            <w:r>
              <w:rPr>
                <w:highlight w:val="yellow"/>
              </w:rPr>
              <w:t>preconfigured measurement gap for positioning</w:t>
            </w:r>
            <w:r>
              <w:t>:</w:t>
            </w:r>
          </w:p>
          <w:p>
            <w:pPr>
              <w:pStyle w:val="70"/>
              <w:ind w:left="200" w:leftChars="100" w:firstLine="1000" w:firstLineChars="500"/>
              <w:rPr>
                <w:lang w:eastAsia="zh-CN"/>
              </w:rPr>
            </w:pPr>
            <w:r>
              <w:t>3&gt;</w:t>
            </w:r>
            <w:r>
              <w:tab/>
            </w:r>
            <w:r>
              <w:rPr>
                <w:lang w:eastAsia="zh-CN"/>
              </w:rPr>
              <w:t>initiate the procedure to indicate stop as specified in 5.5.6.3.</w:t>
            </w:r>
          </w:p>
          <w:p>
            <w:pPr>
              <w:pStyle w:val="69"/>
              <w:rPr>
                <w:lang w:eastAsia="zh-CN"/>
              </w:rPr>
            </w:pPr>
            <w:r>
              <w:rPr>
                <w:rFonts w:hint="eastAsia"/>
                <w:lang w:eastAsia="zh-CN"/>
              </w:rPr>
              <w:t>2</w:t>
            </w:r>
            <w:r>
              <w:rPr>
                <w:lang w:eastAsia="zh-CN"/>
              </w:rPr>
              <w:t>&gt;</w:t>
            </w:r>
            <w:r>
              <w:rPr>
                <w:lang w:eastAsia="zh-CN"/>
              </w:rPr>
              <w:tab/>
            </w:r>
            <w:r>
              <w:rPr>
                <w:lang w:eastAsia="zh-CN"/>
              </w:rPr>
              <w:t xml:space="preserve">else if there is activated </w:t>
            </w:r>
            <w:r>
              <w:rPr>
                <w:highlight w:val="yellow"/>
                <w:lang w:eastAsia="zh-CN"/>
              </w:rPr>
              <w:t>preconfigured measurement gap for positioning</w:t>
            </w:r>
            <w:r>
              <w:rPr>
                <w:lang w:eastAsia="zh-CN"/>
              </w:rPr>
              <w:t>:</w:t>
            </w:r>
          </w:p>
          <w:p>
            <w:pPr>
              <w:pStyle w:val="78"/>
              <w:spacing w:before="20" w:after="20"/>
              <w:ind w:left="57" w:right="57" w:firstLine="1260" w:firstLineChars="700"/>
              <w:jc w:val="left"/>
              <w:rPr>
                <w:lang w:val="en-US"/>
              </w:rPr>
            </w:pPr>
            <w:r>
              <w:rPr>
                <w:rFonts w:hint="eastAsia"/>
                <w:lang w:val="en-US"/>
              </w:rPr>
              <w:t>3</w:t>
            </w:r>
            <w:r>
              <w:rPr>
                <w:lang w:val="en-US"/>
              </w:rPr>
              <w:t>&gt;</w:t>
            </w:r>
            <w:r>
              <w:rPr>
                <w:rFonts w:ascii="Times New Roman" w:hAnsi="Times New Roman"/>
                <w:sz w:val="20"/>
                <w:lang w:val="en-US"/>
              </w:rPr>
              <w:tab/>
            </w:r>
            <w:r>
              <w:rPr>
                <w:rFonts w:ascii="Times New Roman" w:hAnsi="Times New Roman"/>
                <w:sz w:val="20"/>
                <w:lang w:val="en-US"/>
              </w:rPr>
              <w:t>trigger the lower layers to deactivate all the activated measurement gap(s) for positioning as specified in TS 38.321 [6].</w:t>
            </w:r>
          </w:p>
          <w:p>
            <w:pPr>
              <w:pStyle w:val="78"/>
              <w:spacing w:before="20" w:after="20"/>
              <w:ind w:left="57" w:right="57"/>
              <w:jc w:val="left"/>
              <w:rPr>
                <w:lang w:val="en-US"/>
              </w:rPr>
            </w:pPr>
          </w:p>
          <w:p>
            <w:pPr>
              <w:pStyle w:val="78"/>
              <w:spacing w:before="20" w:after="20"/>
              <w:ind w:left="57" w:right="57"/>
              <w:jc w:val="left"/>
              <w:rPr>
                <w:rFonts w:eastAsia="DengXian"/>
                <w:lang w:val="en-US"/>
              </w:rPr>
            </w:pPr>
            <w:r>
              <w:rPr>
                <w:lang w:val="en-US"/>
              </w:rPr>
              <w:t>2</w:t>
            </w:r>
            <w:r>
              <w:rPr>
                <w:rFonts w:hint="eastAsia"/>
                <w:lang w:val="en-US"/>
              </w:rPr>
              <w:t xml:space="preserve">. In section </w:t>
            </w:r>
            <w:r>
              <w:rPr>
                <w:lang w:val="en-US"/>
              </w:rPr>
              <w:t>“5.7.X</w:t>
            </w:r>
            <w:r>
              <w:rPr>
                <w:lang w:val="en-US"/>
              </w:rPr>
              <w:tab/>
            </w:r>
            <w:r>
              <w:rPr>
                <w:lang w:val="en-US"/>
              </w:rPr>
              <w:t>Derivation of pathloss reference for TA validation of SRS for Positioning transmission and CG-SDT in RRC_INACTIVE”</w:t>
            </w:r>
            <w:r>
              <w:rPr>
                <w:rFonts w:hint="eastAsia"/>
                <w:lang w:val="en-US"/>
              </w:rPr>
              <w:t xml:space="preserve">, </w:t>
            </w:r>
            <w:r>
              <w:rPr>
                <w:lang w:val="en-US"/>
              </w:rPr>
              <w:t>t</w:t>
            </w:r>
            <w:r>
              <w:rPr>
                <w:rFonts w:hint="eastAsia"/>
                <w:lang w:val="en-US"/>
              </w:rPr>
              <w:t>he procedure of acquir</w:t>
            </w:r>
            <w:r>
              <w:rPr>
                <w:lang w:val="en-US"/>
              </w:rPr>
              <w:t>ing</w:t>
            </w:r>
            <w:r>
              <w:rPr>
                <w:rFonts w:hint="eastAsia"/>
                <w:lang w:val="en-US"/>
              </w:rPr>
              <w:t xml:space="preserve"> SIB2 </w:t>
            </w:r>
            <w:r>
              <w:rPr>
                <w:lang w:val="en-US"/>
              </w:rPr>
              <w:t xml:space="preserve">and verification of the two parameters </w:t>
            </w:r>
            <w:r>
              <w:rPr>
                <w:rFonts w:hint="eastAsia"/>
                <w:lang w:val="en-US"/>
              </w:rPr>
              <w:t xml:space="preserve">can be deleted, </w:t>
            </w:r>
            <w:r>
              <w:rPr>
                <w:lang w:val="en-US"/>
              </w:rPr>
              <w:t>as it</w:t>
            </w:r>
            <w:r>
              <w:rPr>
                <w:rFonts w:hint="eastAsia"/>
                <w:lang w:val="en-US"/>
              </w:rPr>
              <w:t xml:space="preserve"> is a common </w:t>
            </w:r>
            <w:r>
              <w:rPr>
                <w:lang w:val="en-US"/>
              </w:rPr>
              <w:t>procedure</w:t>
            </w:r>
            <w:r>
              <w:rPr>
                <w:rFonts w:hint="eastAsia"/>
                <w:lang w:val="en-US"/>
              </w:rPr>
              <w:t xml:space="preserve"> which </w:t>
            </w:r>
            <w:r>
              <w:rPr>
                <w:lang w:val="en-US"/>
              </w:rPr>
              <w:t xml:space="preserve">has </w:t>
            </w:r>
            <w:r>
              <w:rPr>
                <w:rFonts w:hint="eastAsia"/>
                <w:lang w:val="en-US"/>
              </w:rPr>
              <w:t xml:space="preserve">already contained in </w:t>
            </w:r>
            <w:r>
              <w:rPr>
                <w:rFonts w:hint="eastAsia" w:eastAsia="DengXian"/>
                <w:lang w:val="en-US"/>
              </w:rPr>
              <w:t>clause 5.2.2.</w:t>
            </w:r>
            <w:r>
              <w:rPr>
                <w:rFonts w:eastAsia="DengXian"/>
                <w:lang w:val="en-US"/>
              </w:rPr>
              <w:t xml:space="preserve"> </w:t>
            </w:r>
          </w:p>
          <w:p>
            <w:pPr>
              <w:pStyle w:val="78"/>
              <w:spacing w:before="20" w:after="20"/>
              <w:ind w:left="57" w:right="57"/>
              <w:jc w:val="left"/>
              <w:rPr>
                <w:rFonts w:eastAsia="DengXian"/>
                <w:lang w:val="en-US"/>
              </w:rPr>
            </w:pPr>
            <w:r>
              <w:rPr>
                <w:rFonts w:hint="eastAsia" w:eastAsia="DengXian"/>
                <w:lang w:val="en-US"/>
              </w:rPr>
              <w:t>In</w:t>
            </w:r>
            <w:r>
              <w:rPr>
                <w:rFonts w:eastAsia="DengXian"/>
                <w:lang w:val="en-US"/>
              </w:rPr>
              <w:t xml:space="preserve"> addition, there is a case, that </w:t>
            </w:r>
            <w:r>
              <w:rPr>
                <w:rFonts w:eastAsia="DengXian"/>
                <w:i/>
                <w:iCs/>
                <w:lang w:val="en-US"/>
              </w:rPr>
              <w:t>nrOfSS-BlocksToAverage</w:t>
            </w:r>
            <w:r>
              <w:rPr>
                <w:rFonts w:eastAsia="DengXian"/>
                <w:lang w:val="en-US"/>
              </w:rPr>
              <w:t xml:space="preserve"> is not configured, is missing.</w:t>
            </w:r>
          </w:p>
          <w:p>
            <w:pPr>
              <w:pStyle w:val="78"/>
              <w:spacing w:before="20" w:after="20"/>
              <w:ind w:left="57" w:right="57"/>
              <w:jc w:val="left"/>
              <w:rPr>
                <w:rFonts w:eastAsia="DengXian"/>
                <w:lang w:val="en-US"/>
              </w:rPr>
            </w:pPr>
            <w:r>
              <w:rPr>
                <w:rFonts w:eastAsia="DengXian"/>
                <w:lang w:val="en-US"/>
              </w:rPr>
              <w:t>The proposed change can be:</w:t>
            </w:r>
          </w:p>
          <w:p>
            <w:pPr>
              <w:pStyle w:val="78"/>
              <w:spacing w:before="20" w:after="20"/>
              <w:ind w:left="57" w:right="57"/>
              <w:jc w:val="left"/>
              <w:rPr>
                <w:lang w:val="en-US"/>
              </w:rPr>
            </w:pPr>
          </w:p>
          <w:p>
            <w:pPr>
              <w:rPr>
                <w:rFonts w:eastAsia="DengXian"/>
                <w:lang w:eastAsia="zh-CN"/>
              </w:rPr>
            </w:pPr>
            <w:r>
              <w:rPr>
                <w:rFonts w:hint="eastAsia" w:eastAsia="DengXian"/>
                <w:lang w:eastAsia="zh-CN"/>
              </w:rPr>
              <w:t>U</w:t>
            </w:r>
            <w:r>
              <w:rPr>
                <w:rFonts w:eastAsia="DengXian"/>
                <w:lang w:eastAsia="zh-CN"/>
              </w:rPr>
              <w:t>pon request from lower layer for pathloss reference derivation for TA validation for SRS for Positioning transmission or CG-SDT in RRC_INACTIVE, the UE shall:</w:t>
            </w:r>
          </w:p>
          <w:p>
            <w:pPr>
              <w:ind w:left="568" w:hanging="284"/>
              <w:rPr>
                <w:strike/>
                <w:lang w:eastAsia="zh-CN"/>
              </w:rPr>
            </w:pPr>
            <w:r>
              <w:rPr>
                <w:rFonts w:hint="eastAsia"/>
                <w:strike/>
                <w:color w:val="FF0000"/>
                <w:lang w:eastAsia="zh-CN"/>
              </w:rPr>
              <w:t>1</w:t>
            </w:r>
            <w:r>
              <w:rPr>
                <w:strike/>
                <w:color w:val="FF0000"/>
                <w:lang w:eastAsia="zh-CN"/>
              </w:rPr>
              <w:t>&gt;</w:t>
            </w:r>
            <w:r>
              <w:rPr>
                <w:strike/>
                <w:color w:val="FF0000"/>
                <w:lang w:eastAsia="zh-CN"/>
              </w:rPr>
              <w:tab/>
            </w:r>
            <w:r>
              <w:rPr>
                <w:strike/>
                <w:color w:val="FF0000"/>
                <w:lang w:eastAsia="zh-CN"/>
              </w:rPr>
              <w:t xml:space="preserve">Acquire </w:t>
            </w:r>
            <w:r>
              <w:rPr>
                <w:i/>
                <w:strike/>
                <w:color w:val="FF0000"/>
                <w:lang w:eastAsia="zh-CN"/>
              </w:rPr>
              <w:t xml:space="preserve">SIB2, </w:t>
            </w:r>
            <w:r>
              <w:rPr>
                <w:strike/>
                <w:color w:val="FF0000"/>
                <w:lang w:eastAsia="zh-CN"/>
              </w:rPr>
              <w:t>if stored version is invalid:</w:t>
            </w:r>
          </w:p>
          <w:p>
            <w:pPr>
              <w:ind w:left="851" w:hanging="284"/>
              <w:rPr>
                <w:rFonts w:eastAsia="DengXian"/>
                <w:strike/>
                <w:color w:val="FF0000"/>
                <w:lang w:eastAsia="zh-CN"/>
              </w:rPr>
            </w:pPr>
            <w:r>
              <w:rPr>
                <w:rFonts w:hint="eastAsia"/>
                <w:strike/>
                <w:color w:val="FF0000"/>
                <w:lang w:eastAsia="zh-CN"/>
              </w:rPr>
              <w:t>2</w:t>
            </w:r>
            <w:r>
              <w:rPr>
                <w:strike/>
                <w:color w:val="FF0000"/>
                <w:lang w:eastAsia="zh-CN"/>
              </w:rPr>
              <w:t>&gt;</w:t>
            </w:r>
            <w:r>
              <w:rPr>
                <w:strike/>
                <w:color w:val="FF0000"/>
                <w:lang w:eastAsia="zh-CN"/>
              </w:rPr>
              <w:tab/>
            </w:r>
            <w:r>
              <w:rPr>
                <w:strike/>
                <w:color w:val="FF0000"/>
                <w:lang w:eastAsia="zh-CN"/>
              </w:rPr>
              <w:t xml:space="preserve">verify the configuration of </w:t>
            </w:r>
            <w:r>
              <w:rPr>
                <w:i/>
                <w:strike/>
                <w:color w:val="FF0000"/>
                <w:lang w:eastAsia="zh-CN"/>
              </w:rPr>
              <w:t xml:space="preserve">nrOfSS-BlocksToAverage </w:t>
            </w:r>
            <w:r>
              <w:rPr>
                <w:strike/>
                <w:color w:val="FF0000"/>
                <w:lang w:eastAsia="zh-CN"/>
              </w:rPr>
              <w:t>and</w:t>
            </w:r>
            <w:r>
              <w:rPr>
                <w:i/>
                <w:strike/>
                <w:color w:val="FF0000"/>
                <w:lang w:eastAsia="zh-CN"/>
              </w:rPr>
              <w:t xml:space="preserve"> absThreshSS-BlocksConsolidation </w:t>
            </w:r>
            <w:r>
              <w:rPr>
                <w:strike/>
                <w:color w:val="FF0000"/>
                <w:lang w:eastAsia="zh-CN"/>
              </w:rPr>
              <w:t>is available</w:t>
            </w:r>
            <w:r>
              <w:rPr>
                <w:rFonts w:eastAsia="DengXian"/>
                <w:strike/>
                <w:color w:val="FF0000"/>
                <w:lang w:eastAsia="zh-CN"/>
              </w:rPr>
              <w:t>.</w:t>
            </w:r>
          </w:p>
          <w:p>
            <w:pPr>
              <w:pStyle w:val="70"/>
              <w:rPr>
                <w:lang w:eastAsia="zh-CN"/>
              </w:rPr>
            </w:pPr>
            <w:r>
              <w:rPr>
                <w:strike/>
                <w:color w:val="FF0000"/>
                <w:lang w:eastAsia="zh-CN"/>
              </w:rPr>
              <w:t>3</w:t>
            </w:r>
            <w:r>
              <w:rPr>
                <w:color w:val="FF0000"/>
                <w:lang w:eastAsia="zh-CN"/>
              </w:rPr>
              <w:t>1</w:t>
            </w:r>
            <w:r>
              <w:rPr>
                <w:lang w:eastAsia="zh-CN"/>
              </w:rPr>
              <w:t>&gt;</w:t>
            </w:r>
            <w:r>
              <w:rPr>
                <w:rFonts w:hint="eastAsia"/>
                <w:lang w:eastAsia="zh-CN"/>
              </w:rPr>
              <w:t xml:space="preserve"> </w:t>
            </w:r>
            <w:r>
              <w:rPr>
                <w:color w:val="FF0000"/>
                <w:u w:val="single"/>
                <w:lang w:eastAsia="zh-CN"/>
              </w:rPr>
              <w:t xml:space="preserve">if </w:t>
            </w:r>
            <w:r>
              <w:rPr>
                <w:rFonts w:eastAsia="DengXian"/>
                <w:i/>
                <w:color w:val="FF0000"/>
                <w:u w:val="single"/>
                <w:lang w:eastAsia="zh-CN"/>
              </w:rPr>
              <w:t>nrOfSS-BlocksToAverage</w:t>
            </w:r>
            <w:r>
              <w:rPr>
                <w:color w:val="FF0000"/>
                <w:u w:val="single"/>
                <w:lang w:eastAsia="zh-CN"/>
              </w:rPr>
              <w:t xml:space="preserve"> is not configured in SIB2,</w:t>
            </w:r>
            <w:r>
              <w:rPr>
                <w:rFonts w:hint="eastAsia"/>
                <w:color w:val="FF0000"/>
                <w:u w:val="single"/>
                <w:lang w:eastAsia="zh-CN"/>
              </w:rPr>
              <w:t xml:space="preserve"> or</w:t>
            </w:r>
            <w:r>
              <w:rPr>
                <w:lang w:eastAsia="zh-CN"/>
              </w:rPr>
              <w:t xml:space="preserve"> if </w:t>
            </w:r>
            <w:r>
              <w:rPr>
                <w:i/>
                <w:lang w:eastAsia="zh-CN"/>
              </w:rPr>
              <w:t>absThreshSS-BlocksConsolidation</w:t>
            </w:r>
            <w:r>
              <w:rPr>
                <w:lang w:eastAsia="zh-CN"/>
              </w:rPr>
              <w:t xml:space="preserve"> is not configured </w:t>
            </w:r>
            <w:r>
              <w:rPr>
                <w:color w:val="FF0000"/>
                <w:u w:val="single"/>
                <w:lang w:eastAsia="zh-CN"/>
              </w:rPr>
              <w:t>in SIB2,</w:t>
            </w:r>
            <w:r>
              <w:rPr>
                <w:lang w:eastAsia="zh-CN"/>
              </w:rPr>
              <w:t xml:space="preserve"> or if a</w:t>
            </w:r>
            <w:r>
              <w:rPr>
                <w:i/>
                <w:lang w:eastAsia="zh-CN"/>
              </w:rPr>
              <w:t>bsThreshSS-BlcoksConsolidation</w:t>
            </w:r>
            <w:r>
              <w:rPr>
                <w:lang w:eastAsia="zh-CN"/>
              </w:rPr>
              <w:t xml:space="preserve"> is configured </w:t>
            </w:r>
            <w:r>
              <w:rPr>
                <w:color w:val="FF0000"/>
                <w:u w:val="single"/>
                <w:lang w:eastAsia="zh-CN"/>
              </w:rPr>
              <w:t xml:space="preserve">in SIB2 </w:t>
            </w:r>
            <w:r>
              <w:rPr>
                <w:lang w:eastAsia="zh-CN"/>
              </w:rPr>
              <w:t xml:space="preserve">and the highest beam measurement quantity value is below or equal to </w:t>
            </w:r>
            <w:r>
              <w:rPr>
                <w:i/>
                <w:lang w:eastAsia="zh-CN"/>
              </w:rPr>
              <w:t>absThreshSS-BlockConsolidation</w:t>
            </w:r>
            <w:r>
              <w:rPr>
                <w:lang w:eastAsia="zh-CN"/>
              </w:rPr>
              <w:t>:</w:t>
            </w:r>
          </w:p>
          <w:p>
            <w:pPr>
              <w:pStyle w:val="71"/>
              <w:rPr>
                <w:rFonts w:eastAsia="DengXian"/>
                <w:lang w:eastAsia="zh-CN"/>
              </w:rPr>
            </w:pPr>
            <w:r>
              <w:rPr>
                <w:strike/>
                <w:color w:val="FF0000"/>
                <w:lang w:eastAsia="zh-CN"/>
              </w:rPr>
              <w:t>4</w:t>
            </w:r>
            <w:r>
              <w:rPr>
                <w:color w:val="FF0000"/>
                <w:lang w:eastAsia="zh-CN"/>
              </w:rPr>
              <w:t>2</w:t>
            </w:r>
            <w:r>
              <w:rPr>
                <w:lang w:eastAsia="zh-CN"/>
              </w:rPr>
              <w:t>&gt;</w:t>
            </w:r>
            <w:r>
              <w:rPr>
                <w:rFonts w:hint="eastAsia"/>
                <w:lang w:eastAsia="zh-CN"/>
              </w:rPr>
              <w:t xml:space="preserve"> </w:t>
            </w:r>
            <w:r>
              <w:rPr>
                <w:rFonts w:eastAsia="DengXian"/>
                <w:lang w:eastAsia="zh-CN"/>
              </w:rPr>
              <w:t>derive the downlink pathloss reference RSRP for TA validation as the highest beam measurement quantity value, where each beam measurement quantity is described in TS 38.215 [24].</w:t>
            </w:r>
          </w:p>
          <w:p>
            <w:pPr>
              <w:pStyle w:val="70"/>
              <w:rPr>
                <w:lang w:eastAsia="zh-CN"/>
              </w:rPr>
            </w:pPr>
            <w:r>
              <w:rPr>
                <w:strike/>
                <w:color w:val="FF0000"/>
                <w:lang w:eastAsia="zh-CN"/>
              </w:rPr>
              <w:t>3</w:t>
            </w:r>
            <w:r>
              <w:rPr>
                <w:color w:val="FF0000"/>
                <w:lang w:eastAsia="zh-CN"/>
              </w:rPr>
              <w:t>1</w:t>
            </w:r>
            <w:r>
              <w:rPr>
                <w:lang w:eastAsia="zh-CN"/>
              </w:rPr>
              <w:t>&gt;</w:t>
            </w:r>
            <w:r>
              <w:rPr>
                <w:rFonts w:hint="eastAsia"/>
                <w:lang w:eastAsia="zh-CN"/>
              </w:rPr>
              <w:t xml:space="preserve"> </w:t>
            </w:r>
            <w:r>
              <w:rPr>
                <w:lang w:eastAsia="zh-CN"/>
              </w:rPr>
              <w:t>else:</w:t>
            </w:r>
          </w:p>
          <w:p>
            <w:pPr>
              <w:pStyle w:val="71"/>
            </w:pPr>
            <w:r>
              <w:rPr>
                <w:rFonts w:eastAsia="DengXian"/>
                <w:strike/>
                <w:color w:val="FF0000"/>
                <w:lang w:eastAsia="zh-CN"/>
              </w:rPr>
              <w:t>4</w:t>
            </w:r>
            <w:r>
              <w:rPr>
                <w:rFonts w:eastAsia="DengXian"/>
                <w:color w:val="FF0000"/>
                <w:lang w:eastAsia="zh-CN"/>
              </w:rPr>
              <w:t>2</w:t>
            </w:r>
            <w:r>
              <w:rPr>
                <w:rFonts w:eastAsia="DengXian"/>
                <w:lang w:eastAsia="zh-CN"/>
              </w:rPr>
              <w:t>&gt;</w:t>
            </w:r>
            <w:r>
              <w:rPr>
                <w:rFonts w:hint="eastAsia" w:eastAsia="DengXian"/>
                <w:lang w:eastAsia="zh-CN"/>
              </w:rPr>
              <w:t xml:space="preserve"> </w:t>
            </w:r>
            <w:r>
              <w:rPr>
                <w:rFonts w:eastAsia="DengXian"/>
                <w:lang w:eastAsia="zh-CN"/>
              </w:rPr>
              <w:t xml:space="preserve">derive the downlink pathloss reference RSRP for TA validation as the linear average of the power values of up to </w:t>
            </w:r>
            <w:r>
              <w:rPr>
                <w:rFonts w:eastAsia="DengXian"/>
                <w:i/>
                <w:lang w:eastAsia="zh-CN"/>
              </w:rPr>
              <w:t>nrOfSS-BlocksToAverage</w:t>
            </w:r>
            <w:r>
              <w:rPr>
                <w:rFonts w:eastAsia="DengXian"/>
                <w:lang w:eastAsia="zh-CN"/>
              </w:rPr>
              <w:t xml:space="preserve"> of the highest beam measurement quantity values above </w:t>
            </w:r>
            <w:r>
              <w:rPr>
                <w:rFonts w:eastAsia="DengXian"/>
                <w:i/>
                <w:lang w:eastAsia="zh-CN"/>
              </w:rPr>
              <w:t>absThreshSS-BlocksConsolidation</w:t>
            </w:r>
            <w:r>
              <w:rPr>
                <w:rFonts w:eastAsia="DengXian"/>
                <w:lang w:eastAsia="zh-CN"/>
              </w:rPr>
              <w:t>, where each beam measurement quantity is described in TS 38.215 [24].</w:t>
            </w:r>
          </w:p>
          <w:p>
            <w:pPr>
              <w:pStyle w:val="78"/>
              <w:spacing w:before="20" w:after="20"/>
              <w:ind w:right="57"/>
              <w:jc w:val="left"/>
              <w:rPr>
                <w:lang w:val="en-GB"/>
              </w:rPr>
            </w:pPr>
          </w:p>
          <w:p>
            <w:pPr>
              <w:pStyle w:val="78"/>
              <w:spacing w:before="20" w:after="20"/>
              <w:ind w:left="57" w:right="57"/>
              <w:jc w:val="left"/>
              <w:rPr>
                <w:lang w:val="en-US"/>
              </w:rPr>
            </w:pPr>
          </w:p>
          <w:p>
            <w:pPr>
              <w:pStyle w:val="78"/>
              <w:spacing w:before="20" w:after="20"/>
              <w:ind w:left="57" w:right="57"/>
              <w:jc w:val="left"/>
              <w:rPr>
                <w:lang w:val="en-US"/>
              </w:rPr>
            </w:pPr>
          </w:p>
          <w:p>
            <w:pPr>
              <w:pStyle w:val="78"/>
              <w:spacing w:before="20" w:after="20"/>
              <w:ind w:left="57" w:right="57"/>
              <w:jc w:val="left"/>
              <w:rPr>
                <w:lang w:val="en-US"/>
              </w:rPr>
            </w:pPr>
            <w:r>
              <w:rPr>
                <w:rFonts w:hint="eastAsia"/>
                <w:lang w:val="en-US"/>
              </w:rPr>
              <w:t xml:space="preserve">3. According to the agreement </w:t>
            </w:r>
            <w:r>
              <w:rPr>
                <w:lang w:val="en-US"/>
              </w:rPr>
              <w:t>“Add a new field description in SIB2 and a new clause for pathloss derivation for TA validation of SRSp transmission.</w:t>
            </w:r>
            <w:r>
              <w:rPr>
                <w:rFonts w:hint="eastAsia"/>
                <w:lang w:val="en-US"/>
              </w:rPr>
              <w:t xml:space="preserve"> </w:t>
            </w:r>
            <w:r>
              <w:rPr>
                <w:lang w:val="en-US"/>
              </w:rPr>
              <w:t>No conclusion now on whether this clause can also be used for CG-SDT in RRC_INACTIVE.”</w:t>
            </w:r>
            <w:r>
              <w:rPr>
                <w:rFonts w:hint="eastAsia"/>
                <w:lang w:val="en-US"/>
              </w:rPr>
              <w:t xml:space="preserve">, the </w:t>
            </w:r>
            <w:r>
              <w:rPr>
                <w:lang w:val="en-US"/>
              </w:rPr>
              <w:t>“CG-SDT in RRC_INACTIVE”</w:t>
            </w:r>
            <w:r>
              <w:rPr>
                <w:rFonts w:hint="eastAsia"/>
                <w:lang w:val="en-US"/>
              </w:rPr>
              <w:t xml:space="preserve"> part in 5.7.X can be deleted and wait for t</w:t>
            </w:r>
            <w:r>
              <w:rPr>
                <w:lang w:val="en-US"/>
              </w:rPr>
              <w:t xml:space="preserve">he decision </w:t>
            </w:r>
            <w:r>
              <w:rPr>
                <w:rFonts w:hint="eastAsia"/>
                <w:lang w:val="en-US"/>
              </w:rPr>
              <w:t>from</w:t>
            </w:r>
            <w:r>
              <w:rPr>
                <w:lang w:val="en-US"/>
              </w:rPr>
              <w:t xml:space="preserve"> the SDT</w:t>
            </w:r>
            <w:r>
              <w:rPr>
                <w:rFonts w:hint="eastAsia"/>
                <w:lang w:val="en-US"/>
              </w:rPr>
              <w:t>.</w:t>
            </w:r>
          </w:p>
          <w:p>
            <w:pPr>
              <w:pStyle w:val="78"/>
              <w:spacing w:before="20" w:after="20"/>
              <w:ind w:left="57" w:right="57"/>
              <w:jc w:val="left"/>
              <w:rPr>
                <w:lang w:val="en-US"/>
              </w:rPr>
            </w:pPr>
          </w:p>
          <w:p>
            <w:pPr>
              <w:pStyle w:val="4"/>
            </w:pPr>
            <w:r>
              <w:t>5.7.X</w:t>
            </w:r>
            <w:r>
              <w:tab/>
            </w:r>
            <w:r>
              <w:t>Derivation of pathloss reference for TA validation of SRS for Positioning transmission</w:t>
            </w:r>
            <w:r>
              <w:rPr>
                <w:strike/>
                <w:color w:val="FF0000"/>
              </w:rPr>
              <w:t xml:space="preserve"> and CG-SDT in RRC_INACTIVE</w:t>
            </w:r>
          </w:p>
          <w:p>
            <w:pPr>
              <w:rPr>
                <w:rFonts w:eastAsia="DengXian"/>
                <w:lang w:eastAsia="zh-CN"/>
              </w:rPr>
            </w:pPr>
            <w:r>
              <w:rPr>
                <w:rFonts w:hint="eastAsia" w:eastAsia="DengXian"/>
                <w:lang w:eastAsia="zh-CN"/>
              </w:rPr>
              <w:t>U</w:t>
            </w:r>
            <w:r>
              <w:rPr>
                <w:rFonts w:eastAsia="DengXian"/>
                <w:lang w:eastAsia="zh-CN"/>
              </w:rPr>
              <w:t xml:space="preserve">pon request from lower layer for pathloss reference derivation for TA validation for SRS for Positioning transmission </w:t>
            </w:r>
            <w:r>
              <w:rPr>
                <w:rFonts w:eastAsia="DengXian"/>
                <w:strike/>
                <w:color w:val="FF0000"/>
                <w:lang w:eastAsia="zh-CN"/>
              </w:rPr>
              <w:t>or CG-SDT in RRC_INACTIVE</w:t>
            </w:r>
            <w:r>
              <w:rPr>
                <w:rFonts w:eastAsia="DengXian"/>
                <w:lang w:eastAsia="zh-CN"/>
              </w:rPr>
              <w:t>, the UE shall:</w:t>
            </w:r>
          </w:p>
          <w:p>
            <w:pPr>
              <w:pStyle w:val="78"/>
              <w:spacing w:before="20" w:after="20"/>
              <w:ind w:left="57" w:right="57"/>
              <w:jc w:val="left"/>
              <w:rPr>
                <w:lang w:val="en-US"/>
              </w:rPr>
            </w:pPr>
          </w:p>
          <w:p>
            <w:pPr>
              <w:pStyle w:val="78"/>
              <w:spacing w:before="20" w:after="20"/>
              <w:ind w:left="57" w:right="57"/>
              <w:jc w:val="left"/>
              <w:rPr>
                <w:lang w:val="en-US"/>
              </w:rPr>
            </w:pPr>
          </w:p>
          <w:p>
            <w:pPr>
              <w:pStyle w:val="78"/>
              <w:spacing w:before="20" w:after="20"/>
              <w:ind w:left="57" w:right="57"/>
              <w:jc w:val="left"/>
              <w:rPr>
                <w:lang w:val="en-US"/>
              </w:rPr>
            </w:pPr>
            <w:r>
              <w:rPr>
                <w:rFonts w:hint="eastAsia"/>
                <w:lang w:val="en-US"/>
              </w:rPr>
              <w:t>4. In the field description of SIB2,</w:t>
            </w:r>
            <w:r>
              <w:rPr>
                <w:rFonts w:hint="eastAsia" w:eastAsia="DengXian" w:cs="Arial"/>
                <w:lang w:val="en-US"/>
              </w:rPr>
              <w:t xml:space="preserve"> the field description </w:t>
            </w:r>
            <w:r>
              <w:rPr>
                <w:rFonts w:eastAsia="DengXian" w:cs="Arial"/>
                <w:lang w:val="en-US"/>
              </w:rPr>
              <w:t>for pathloss derivation</w:t>
            </w:r>
            <w:r>
              <w:rPr>
                <w:rFonts w:hint="eastAsia" w:eastAsia="DengXian" w:cs="Arial"/>
                <w:lang w:val="en-US"/>
              </w:rPr>
              <w:t xml:space="preserve"> is missed.</w:t>
            </w:r>
          </w:p>
          <w:p>
            <w:pPr>
              <w:pStyle w:val="78"/>
              <w:spacing w:before="20" w:after="20"/>
              <w:ind w:left="57" w:right="57"/>
              <w:jc w:val="left"/>
              <w:rPr>
                <w:lang w:val="en-US"/>
              </w:rPr>
            </w:pPr>
          </w:p>
          <w:p>
            <w:pPr>
              <w:pStyle w:val="77"/>
              <w:rPr>
                <w:b/>
                <w:bCs/>
                <w:i/>
                <w:lang w:val="en-US" w:eastAsia="en-GB"/>
              </w:rPr>
            </w:pPr>
            <w:r>
              <w:rPr>
                <w:b/>
                <w:bCs/>
                <w:i/>
                <w:lang w:val="en-US" w:eastAsia="en-GB"/>
              </w:rPr>
              <w:t>absThreshSS-BlocksConsolidation</w:t>
            </w:r>
          </w:p>
          <w:p>
            <w:pPr>
              <w:pStyle w:val="78"/>
              <w:spacing w:before="20" w:after="20"/>
              <w:ind w:left="57" w:right="57"/>
              <w:jc w:val="left"/>
              <w:rPr>
                <w:lang w:val="en-US"/>
              </w:rPr>
            </w:pPr>
            <w:r>
              <w:rPr>
                <w:lang w:val="en-US" w:eastAsia="en-GB"/>
              </w:rPr>
              <w:t>Threshold for consolidation of L1 measurements per RS index. If the field is absent, the UE uses the measurement quantity as specified in TS 38.304 [20].</w:t>
            </w:r>
            <w:r>
              <w:rPr>
                <w:lang w:val="en-US"/>
              </w:rPr>
              <w:t xml:space="preserve"> </w:t>
            </w:r>
            <w:r>
              <w:rPr>
                <w:color w:val="FF0000"/>
                <w:u w:val="single"/>
                <w:lang w:val="en-US"/>
              </w:rPr>
              <w:t>This field is also used for deriving cell level pathloss reference for TA validation of positioning SRS transmission in RRC_INACTIVE.</w:t>
            </w:r>
          </w:p>
          <w:p>
            <w:pPr>
              <w:pStyle w:val="78"/>
              <w:spacing w:before="20" w:after="20"/>
              <w:ind w:left="57" w:right="57"/>
              <w:jc w:val="left"/>
              <w:rPr>
                <w:lang w:val="en-US"/>
              </w:rPr>
            </w:pPr>
          </w:p>
          <w:p>
            <w:pPr>
              <w:pStyle w:val="77"/>
              <w:rPr>
                <w:b/>
                <w:bCs/>
                <w:i/>
                <w:lang w:val="en-US" w:eastAsia="en-GB"/>
              </w:rPr>
            </w:pPr>
            <w:r>
              <w:rPr>
                <w:b/>
                <w:bCs/>
                <w:i/>
                <w:lang w:val="en-US" w:eastAsia="en-GB"/>
              </w:rPr>
              <w:t>nrofSS-BlocksToAverage</w:t>
            </w:r>
          </w:p>
          <w:p>
            <w:pPr>
              <w:pStyle w:val="78"/>
              <w:spacing w:before="20" w:after="20"/>
              <w:ind w:left="57" w:right="57"/>
              <w:jc w:val="left"/>
              <w:rPr>
                <w:lang w:val="en-US"/>
              </w:rPr>
            </w:pPr>
            <w:r>
              <w:rPr>
                <w:lang w:val="en-US" w:eastAsia="en-GB"/>
              </w:rPr>
              <w:t>Number of SS blocks to average for cell measurement derivation. If the field is absent the UE uses the measurement quantity as specified in TS 38.304 [20].</w:t>
            </w:r>
            <w:r>
              <w:rPr>
                <w:lang w:val="en-US"/>
              </w:rPr>
              <w:t xml:space="preserve"> </w:t>
            </w:r>
            <w:r>
              <w:rPr>
                <w:color w:val="FF0000"/>
                <w:u w:val="single"/>
                <w:lang w:val="en-US"/>
              </w:rPr>
              <w:t>This field is also used for deriving cell level pathloss reference for TA validation of positioning SRS transmission in RRC_INACTIVE.</w:t>
            </w:r>
          </w:p>
          <w:p>
            <w:pPr>
              <w:pStyle w:val="78"/>
              <w:spacing w:before="20" w:after="20"/>
              <w:ind w:left="57" w:right="57"/>
              <w:jc w:val="left"/>
              <w:rPr>
                <w:lang w:val="en-US"/>
              </w:rPr>
            </w:pPr>
          </w:p>
          <w:p>
            <w:pPr>
              <w:pStyle w:val="78"/>
              <w:spacing w:before="20" w:after="20"/>
              <w:ind w:left="57" w:right="57"/>
              <w:jc w:val="left"/>
              <w:rPr>
                <w:lang w:val="en-US"/>
              </w:rPr>
            </w:pPr>
          </w:p>
          <w:p>
            <w:pPr>
              <w:pStyle w:val="78"/>
              <w:spacing w:before="20" w:after="20"/>
              <w:ind w:left="57" w:right="57"/>
              <w:jc w:val="left"/>
              <w:rPr>
                <w:lang w:val="en-GB"/>
              </w:rPr>
            </w:pPr>
            <w:r>
              <w:rPr>
                <w:rFonts w:hint="eastAsia"/>
                <w:lang w:val="en-US"/>
              </w:rPr>
              <w:t xml:space="preserve">5. </w:t>
            </w:r>
            <w:r>
              <w:rPr>
                <w:rFonts w:hint="eastAsia"/>
                <w:lang w:val="en-GB"/>
              </w:rPr>
              <w:t>In section 6.3.2 and 6.4</w:t>
            </w:r>
          </w:p>
          <w:p>
            <w:pPr>
              <w:pStyle w:val="78"/>
              <w:spacing w:before="20" w:after="20"/>
              <w:ind w:left="57" w:right="57"/>
              <w:jc w:val="left"/>
              <w:rPr>
                <w:lang w:val="en-GB"/>
              </w:rPr>
            </w:pPr>
            <w:r>
              <w:rPr>
                <w:rFonts w:hint="eastAsia"/>
                <w:lang w:val="en-GB"/>
              </w:rPr>
              <w:t xml:space="preserve">① The </w:t>
            </w:r>
            <w:r>
              <w:rPr>
                <w:lang w:val="en-GB"/>
              </w:rPr>
              <w:t xml:space="preserve">following </w:t>
            </w:r>
            <w:r>
              <w:rPr>
                <w:rFonts w:hint="eastAsia"/>
                <w:lang w:val="en-GB"/>
              </w:rPr>
              <w:t>editor</w:t>
            </w:r>
            <w:r>
              <w:rPr>
                <w:lang w:val="en-GB"/>
              </w:rPr>
              <w:t>’</w:t>
            </w:r>
            <w:r>
              <w:rPr>
                <w:rFonts w:hint="eastAsia"/>
                <w:lang w:val="en-GB"/>
              </w:rPr>
              <w:t>s note can be deleted</w:t>
            </w:r>
          </w:p>
          <w:p>
            <w:pPr>
              <w:pStyle w:val="136"/>
              <w:rPr>
                <w:strike/>
                <w:color w:val="FF0000"/>
              </w:rPr>
            </w:pPr>
            <w:r>
              <w:rPr>
                <w:strike/>
                <w:color w:val="FF0000"/>
              </w:rPr>
              <w:t>--Editor's Note: maxGapConfig is FFS--</w:t>
            </w:r>
          </w:p>
          <w:p>
            <w:pPr>
              <w:pStyle w:val="78"/>
              <w:spacing w:before="20" w:after="20"/>
              <w:ind w:left="57" w:right="57"/>
              <w:jc w:val="left"/>
              <w:rPr>
                <w:lang w:val="en-GB"/>
              </w:rPr>
            </w:pPr>
            <w:r>
              <w:rPr>
                <w:rFonts w:hint="eastAsia"/>
                <w:lang w:val="en-GB"/>
              </w:rPr>
              <w:t>② The</w:t>
            </w:r>
            <w:r>
              <w:rPr>
                <w:lang w:val="en-GB"/>
              </w:rPr>
              <w:t xml:space="preserve"> definition</w:t>
            </w:r>
            <w:r>
              <w:rPr>
                <w:rFonts w:hint="eastAsia"/>
                <w:lang w:val="en-GB"/>
              </w:rPr>
              <w:t xml:space="preserve"> of maxGapConfig in section 6.4 can be deleted </w:t>
            </w:r>
          </w:p>
          <w:p>
            <w:pPr>
              <w:pStyle w:val="78"/>
              <w:spacing w:before="20" w:after="20"/>
              <w:ind w:left="57" w:right="57"/>
              <w:jc w:val="left"/>
              <w:rPr>
                <w:strike/>
                <w:color w:val="FF0000"/>
                <w:lang w:val="en-GB"/>
              </w:rPr>
            </w:pPr>
            <w:r>
              <w:rPr>
                <w:strike/>
                <w:color w:val="FF0000"/>
                <w:lang w:val="en-US"/>
              </w:rPr>
              <w:t>maxGapConfig-r17                        INTEGER ::= ffsUpperLimit    -- Maximum number of Preconfigured Gaps is FFS</w:t>
            </w:r>
          </w:p>
          <w:p>
            <w:pPr>
              <w:pStyle w:val="78"/>
              <w:spacing w:before="20" w:after="20"/>
              <w:ind w:right="57"/>
              <w:jc w:val="left"/>
              <w:rPr>
                <w:lang w:val="en-US"/>
              </w:rPr>
            </w:pPr>
          </w:p>
          <w:p>
            <w:pPr>
              <w:pStyle w:val="78"/>
              <w:spacing w:before="20" w:after="20"/>
              <w:ind w:right="57"/>
              <w:jc w:val="left"/>
              <w:rPr>
                <w:lang w:val="en-US"/>
              </w:rPr>
            </w:pPr>
          </w:p>
          <w:p>
            <w:pPr>
              <w:pStyle w:val="78"/>
              <w:spacing w:before="20" w:after="20"/>
              <w:ind w:left="57" w:right="57"/>
              <w:jc w:val="left"/>
              <w:rPr>
                <w:lang w:val="en-US"/>
              </w:rPr>
            </w:pPr>
            <w:r>
              <w:rPr>
                <w:rFonts w:hint="eastAsia"/>
                <w:lang w:val="en-US"/>
              </w:rPr>
              <w:t xml:space="preserve">6. </w:t>
            </w:r>
            <w:r>
              <w:rPr>
                <w:lang w:val="en-US"/>
              </w:rPr>
              <w:t>Under the current mechanism</w:t>
            </w:r>
            <w:r>
              <w:rPr>
                <w:rFonts w:hint="eastAsia"/>
                <w:lang w:val="en-US"/>
              </w:rPr>
              <w:t xml:space="preserve">, </w:t>
            </w:r>
            <w:r>
              <w:rPr>
                <w:lang w:val="en-US"/>
              </w:rPr>
              <w:t>if cell reselection occurs</w:t>
            </w:r>
            <w:r>
              <w:rPr>
                <w:rFonts w:hint="eastAsia"/>
                <w:lang w:val="en-US"/>
              </w:rPr>
              <w:t xml:space="preserve">, UE will </w:t>
            </w:r>
            <w:r>
              <w:rPr>
                <w:lang w:val="en-US"/>
              </w:rPr>
              <w:t xml:space="preserve">release the </w:t>
            </w:r>
            <w:r>
              <w:rPr>
                <w:i/>
                <w:lang w:val="en-US"/>
              </w:rPr>
              <w:t>srs-PosRRC-InactiveConfig</w:t>
            </w:r>
            <w:r>
              <w:rPr>
                <w:rFonts w:hint="eastAsia"/>
                <w:lang w:val="en-US"/>
              </w:rPr>
              <w:t xml:space="preserve">. </w:t>
            </w:r>
            <w:r>
              <w:rPr>
                <w:lang w:val="en-US"/>
              </w:rPr>
              <w:t>H</w:t>
            </w:r>
            <w:r>
              <w:rPr>
                <w:rFonts w:hint="eastAsia"/>
                <w:lang w:val="en-US"/>
              </w:rPr>
              <w:t>owever, w</w:t>
            </w:r>
            <w:r>
              <w:rPr>
                <w:lang w:val="en-US"/>
              </w:rPr>
              <w:t>hen UE moves back to the original gNB who configures the SRS to the UE, this original gNB will configure SRS based on its previous SRS to this UE if the TAT is still valid.</w:t>
            </w:r>
            <w:r>
              <w:rPr>
                <w:rFonts w:hint="eastAsia"/>
                <w:lang w:val="en-US"/>
              </w:rPr>
              <w:t xml:space="preserve"> </w:t>
            </w:r>
            <w:r>
              <w:rPr>
                <w:lang w:val="en-US"/>
              </w:rPr>
              <w:t xml:space="preserve">But the previous SRS in UE already invalid and released because of cell re-selection. </w:t>
            </w:r>
            <w:r>
              <w:rPr>
                <w:rFonts w:hint="eastAsia"/>
                <w:lang w:val="en-US"/>
              </w:rPr>
              <w:t>T</w:t>
            </w:r>
            <w:r>
              <w:rPr>
                <w:lang w:val="en-US"/>
              </w:rPr>
              <w:t>his issue brings misalignment between UE and original gNB</w:t>
            </w:r>
            <w:r>
              <w:rPr>
                <w:rFonts w:hint="eastAsia"/>
                <w:lang w:val="en-US"/>
              </w:rPr>
              <w:t xml:space="preserve">. </w:t>
            </w:r>
            <w:r>
              <w:rPr>
                <w:lang w:val="en-US"/>
              </w:rPr>
              <w:t>In order to avoid wrong configuration, W</w:t>
            </w:r>
            <w:r>
              <w:rPr>
                <w:rFonts w:hint="eastAsia"/>
                <w:lang w:val="en-US"/>
              </w:rPr>
              <w:t xml:space="preserve">e suggest not </w:t>
            </w:r>
            <w:r>
              <w:rPr>
                <w:lang w:val="en-US"/>
              </w:rPr>
              <w:t>supporting</w:t>
            </w:r>
            <w:r>
              <w:rPr>
                <w:rFonts w:hint="eastAsia"/>
                <w:lang w:val="en-US"/>
              </w:rPr>
              <w:t xml:space="preserve"> delta configuration for </w:t>
            </w:r>
            <w:r>
              <w:rPr>
                <w:i/>
                <w:lang w:val="en-US"/>
              </w:rPr>
              <w:t>srs-PosRRC-InactiveConfig</w:t>
            </w:r>
            <w:r>
              <w:rPr>
                <w:rFonts w:hint="eastAsia"/>
                <w:lang w:val="en-US"/>
              </w:rPr>
              <w:t>.</w:t>
            </w:r>
          </w:p>
          <w:p>
            <w:pPr>
              <w:pStyle w:val="78"/>
              <w:spacing w:before="20" w:after="20"/>
              <w:ind w:left="57" w:right="57"/>
              <w:jc w:val="left"/>
              <w:rPr>
                <w:lang w:val="en-US"/>
              </w:rPr>
            </w:pPr>
          </w:p>
          <w:p>
            <w:pPr>
              <w:pStyle w:val="5"/>
            </w:pPr>
            <w:bookmarkStart w:id="0" w:name="_Toc100929988"/>
            <w:bookmarkStart w:id="1" w:name="_Toc60777111"/>
            <w:r>
              <w:t>–</w:t>
            </w:r>
            <w:r>
              <w:tab/>
            </w:r>
            <w:r>
              <w:rPr>
                <w:i/>
              </w:rPr>
              <w:t>RRCRelease</w:t>
            </w:r>
            <w:bookmarkEnd w:id="0"/>
            <w:bookmarkEnd w:id="1"/>
          </w:p>
          <w:p>
            <w:pPr>
              <w:pStyle w:val="136"/>
              <w:rPr>
                <w:rFonts w:eastAsiaTheme="minorEastAsia"/>
                <w:color w:val="808080"/>
                <w:lang w:eastAsia="zh-CN"/>
              </w:rPr>
            </w:pPr>
            <w:r>
              <w:t xml:space="preserve">    srs-PosRRC-Inactive-r17       </w:t>
            </w:r>
            <w:r>
              <w:rPr>
                <w:strike/>
                <w:color w:val="FF0000"/>
              </w:rPr>
              <w:t xml:space="preserve">SetupRelease { </w:t>
            </w:r>
            <w:r>
              <w:t>SRS-PosRRC-Inactive-r17</w:t>
            </w:r>
            <w:r>
              <w:rPr>
                <w:strike/>
                <w:color w:val="FF0000"/>
              </w:rPr>
              <w:t xml:space="preserve"> }</w:t>
            </w:r>
            <w:r>
              <w:t xml:space="preserve">                      </w:t>
            </w:r>
            <w:r>
              <w:rPr>
                <w:color w:val="993366"/>
              </w:rPr>
              <w:t>OPTIONAL</w:t>
            </w:r>
            <w:r>
              <w:t xml:space="preserve">,   </w:t>
            </w:r>
            <w:r>
              <w:rPr>
                <w:color w:val="808080"/>
              </w:rPr>
              <w:t xml:space="preserve">-- Need </w:t>
            </w:r>
            <w:r>
              <w:rPr>
                <w:strike/>
                <w:color w:val="FF0000"/>
              </w:rPr>
              <w:t>M</w:t>
            </w:r>
            <w:r>
              <w:rPr>
                <w:rFonts w:hint="eastAsia" w:eastAsiaTheme="minorEastAsia"/>
                <w:color w:val="FF0000"/>
                <w:lang w:eastAsia="zh-CN"/>
              </w:rPr>
              <w:t>R</w:t>
            </w:r>
          </w:p>
          <w:p>
            <w:pPr>
              <w:pStyle w:val="78"/>
              <w:spacing w:before="20" w:after="20"/>
              <w:ind w:left="57" w:right="57"/>
              <w:jc w:val="left"/>
              <w:rPr>
                <w:lang w:val="en-US"/>
              </w:rPr>
            </w:pPr>
          </w:p>
          <w:p>
            <w:pPr>
              <w:pStyle w:val="136"/>
            </w:pPr>
            <w:r>
              <w:t>SRS-PosRRC-Inactive-r17 ::= OCTET STRING (CONTAINING SRS-PosRRC-InactiveConfig-r17)</w:t>
            </w:r>
          </w:p>
          <w:p>
            <w:pPr>
              <w:pStyle w:val="136"/>
            </w:pPr>
          </w:p>
          <w:p>
            <w:pPr>
              <w:pStyle w:val="136"/>
            </w:pPr>
          </w:p>
          <w:p>
            <w:pPr>
              <w:pStyle w:val="136"/>
            </w:pPr>
            <w:r>
              <w:t xml:space="preserve">SRS-PosRRC-InactiveConfig-r17 ::=       </w:t>
            </w:r>
            <w:r>
              <w:rPr>
                <w:color w:val="993366"/>
              </w:rPr>
              <w:t>SEQUENCE</w:t>
            </w:r>
            <w:r>
              <w:t xml:space="preserve"> {</w:t>
            </w:r>
          </w:p>
          <w:p>
            <w:pPr>
              <w:pStyle w:val="136"/>
            </w:pPr>
            <w:r>
              <w:t xml:space="preserve">    srs-PosConfig-r17                       SRS-PosConfig-r17,</w:t>
            </w:r>
          </w:p>
          <w:p>
            <w:pPr>
              <w:pStyle w:val="136"/>
              <w:rPr>
                <w:color w:val="808080"/>
              </w:rPr>
            </w:pPr>
            <w:r>
              <w:t xml:space="preserve">    bwp-SUL-r17                                 BWP                                                                 </w:t>
            </w:r>
            <w:r>
              <w:rPr>
                <w:color w:val="993366"/>
              </w:rPr>
              <w:t>OPTIONAL</w:t>
            </w:r>
            <w:r>
              <w:t xml:space="preserve">,    </w:t>
            </w:r>
            <w:r>
              <w:rPr>
                <w:color w:val="808080"/>
              </w:rPr>
              <w:t>-- Need S</w:t>
            </w:r>
          </w:p>
          <w:p>
            <w:pPr>
              <w:pStyle w:val="136"/>
              <w:rPr>
                <w:color w:val="808080"/>
              </w:rPr>
            </w:pPr>
            <w:r>
              <w:rPr>
                <w:color w:val="808080"/>
              </w:rPr>
              <w:t xml:space="preserve">    </w:t>
            </w:r>
            <w:r>
              <w:t xml:space="preserve">bwp-NUL-r17                                 BWP                                                                 </w:t>
            </w:r>
            <w:r>
              <w:rPr>
                <w:color w:val="993366"/>
              </w:rPr>
              <w:t>OPTIONAL</w:t>
            </w:r>
            <w:r>
              <w:t xml:space="preserve">,    </w:t>
            </w:r>
            <w:r>
              <w:rPr>
                <w:color w:val="808080"/>
              </w:rPr>
              <w:t>-- Need S</w:t>
            </w:r>
          </w:p>
          <w:p>
            <w:pPr>
              <w:pStyle w:val="136"/>
              <w:rPr>
                <w:color w:val="808080"/>
              </w:rPr>
            </w:pPr>
            <w:r>
              <w:t xml:space="preserve">    srs-TimeAlignmentTimer-r17              TimeAlignmentTimer                                                  </w:t>
            </w:r>
            <w:r>
              <w:rPr>
                <w:color w:val="993366"/>
              </w:rPr>
              <w:t>OPTIONAL</w:t>
            </w:r>
            <w:r>
              <w:t xml:space="preserve">,    </w:t>
            </w:r>
            <w:r>
              <w:rPr>
                <w:color w:val="808080"/>
              </w:rPr>
              <w:t xml:space="preserve">-- Need </w:t>
            </w:r>
            <w:r>
              <w:rPr>
                <w:strike/>
                <w:color w:val="FF0000"/>
              </w:rPr>
              <w:t>M</w:t>
            </w:r>
            <w:r>
              <w:rPr>
                <w:rFonts w:hint="eastAsia" w:eastAsiaTheme="minorEastAsia"/>
                <w:color w:val="FF0000"/>
                <w:lang w:eastAsia="zh-CN"/>
              </w:rPr>
              <w:t>R</w:t>
            </w:r>
          </w:p>
          <w:p>
            <w:pPr>
              <w:pStyle w:val="136"/>
              <w:rPr>
                <w:color w:val="808080"/>
              </w:rPr>
            </w:pPr>
            <w:r>
              <w:t xml:space="preserve">    inactivePosSRS-RSRP-changeThresh-r17    RSRP-ChangeThresh-r17                                               </w:t>
            </w:r>
            <w:r>
              <w:rPr>
                <w:color w:val="993366"/>
              </w:rPr>
              <w:t>OPTIONAL</w:t>
            </w:r>
            <w:r>
              <w:t xml:space="preserve">    </w:t>
            </w:r>
            <w:r>
              <w:rPr>
                <w:color w:val="808080"/>
              </w:rPr>
              <w:t xml:space="preserve">-- Need </w:t>
            </w:r>
            <w:r>
              <w:rPr>
                <w:strike/>
                <w:color w:val="FF0000"/>
              </w:rPr>
              <w:t>M</w:t>
            </w:r>
            <w:r>
              <w:rPr>
                <w:rFonts w:hint="eastAsia" w:eastAsiaTheme="minorEastAsia"/>
                <w:color w:val="FF0000"/>
                <w:lang w:eastAsia="zh-CN"/>
              </w:rPr>
              <w:t>R</w:t>
            </w:r>
          </w:p>
          <w:p>
            <w:pPr>
              <w:pStyle w:val="136"/>
            </w:pPr>
            <w:r>
              <w:t>}</w:t>
            </w:r>
          </w:p>
          <w:p>
            <w:pPr>
              <w:pStyle w:val="78"/>
              <w:spacing w:before="20" w:after="20"/>
              <w:ind w:left="57" w:right="57"/>
              <w:jc w:val="left"/>
              <w:rPr>
                <w:ins w:id="4" w:author="fujing" w:date="2022-05-24T15:38:00Z"/>
                <w:lang w:val="en-US"/>
              </w:rPr>
            </w:pPr>
          </w:p>
          <w:p>
            <w:pPr>
              <w:pStyle w:val="136"/>
            </w:pPr>
          </w:p>
          <w:p>
            <w:pPr>
              <w:pStyle w:val="136"/>
            </w:pPr>
            <w:r>
              <w:t xml:space="preserve">SRS-PosConfig-r17 ::=               </w:t>
            </w:r>
            <w:r>
              <w:rPr>
                <w:color w:val="993366"/>
              </w:rPr>
              <w:t>SEQUENCE</w:t>
            </w:r>
            <w:r>
              <w:t xml:space="preserve"> {</w:t>
            </w:r>
          </w:p>
          <w:p>
            <w:pPr>
              <w:pStyle w:val="136"/>
              <w:rPr>
                <w:strike/>
                <w:color w:val="FF0000"/>
              </w:rPr>
            </w:pPr>
            <w:r>
              <w:t xml:space="preserve">    </w:t>
            </w:r>
            <w:r>
              <w:rPr>
                <w:strike/>
                <w:color w:val="FF0000"/>
              </w:rPr>
              <w:t>srs-PosResourceSetToReleaseList-r17 SEQUENCE (SIZE(1..maxNrofSRS-PosResourceSets-r16)) OF SRS-PosResourceSetId-r16 OPTIONAL,-- Need N</w:t>
            </w:r>
          </w:p>
          <w:p>
            <w:pPr>
              <w:pStyle w:val="136"/>
              <w:rPr>
                <w:color w:val="808080"/>
              </w:rPr>
            </w:pPr>
            <w:r>
              <w:t xml:space="preserve">    srs-PosResourceSet</w:t>
            </w:r>
            <w:r>
              <w:rPr>
                <w:strike/>
                <w:color w:val="FF0000"/>
              </w:rPr>
              <w:t>ToAddMod</w:t>
            </w:r>
            <w:r>
              <w:t xml:space="preserve">List-r17  </w:t>
            </w:r>
            <w:r>
              <w:rPr>
                <w:color w:val="993366"/>
              </w:rPr>
              <w:t>SEQUENCE</w:t>
            </w:r>
            <w:r>
              <w:t xml:space="preserve"> (</w:t>
            </w:r>
            <w:r>
              <w:rPr>
                <w:color w:val="993366"/>
              </w:rPr>
              <w:t>SIZE</w:t>
            </w:r>
            <w:r>
              <w:t>(1..maxNrofSRS-PosResourceSets-r16))</w:t>
            </w:r>
            <w:r>
              <w:rPr>
                <w:color w:val="993366"/>
              </w:rPr>
              <w:t xml:space="preserve"> OF</w:t>
            </w:r>
            <w:r>
              <w:t xml:space="preserve"> SRS-PosResourceSet-r16  </w:t>
            </w:r>
            <w:r>
              <w:rPr>
                <w:color w:val="993366"/>
              </w:rPr>
              <w:t>OPTIONAL</w:t>
            </w:r>
            <w:r>
              <w:t>,</w:t>
            </w:r>
            <w:r>
              <w:rPr>
                <w:color w:val="808080"/>
              </w:rPr>
              <w:t xml:space="preserve">-- Need </w:t>
            </w:r>
            <w:r>
              <w:rPr>
                <w:strike/>
                <w:color w:val="FF0000"/>
              </w:rPr>
              <w:t>N</w:t>
            </w:r>
            <w:r>
              <w:rPr>
                <w:color w:val="FF0000"/>
                <w:u w:val="single"/>
              </w:rPr>
              <w:t>R</w:t>
            </w:r>
          </w:p>
          <w:p>
            <w:pPr>
              <w:pStyle w:val="136"/>
              <w:rPr>
                <w:strike/>
                <w:color w:val="FF0000"/>
              </w:rPr>
            </w:pPr>
            <w:r>
              <w:t xml:space="preserve">    </w:t>
            </w:r>
            <w:r>
              <w:rPr>
                <w:strike/>
                <w:color w:val="FF0000"/>
              </w:rPr>
              <w:t>srs-PosResourceToReleaseList-r17    SEQUENCE (SIZE(1..maxNrofSRS-PosResources-r16)) OF SRS-PosResourceId-r16      OPTIONAL,-- Need N</w:t>
            </w:r>
          </w:p>
          <w:p>
            <w:pPr>
              <w:pStyle w:val="136"/>
              <w:rPr>
                <w:color w:val="808080"/>
              </w:rPr>
            </w:pPr>
            <w:r>
              <w:t xml:space="preserve">    srs-PosResource</w:t>
            </w:r>
            <w:r>
              <w:rPr>
                <w:strike/>
                <w:color w:val="FF0000"/>
              </w:rPr>
              <w:t>ToAddMod</w:t>
            </w:r>
            <w:r>
              <w:t xml:space="preserve">List-r17     </w:t>
            </w:r>
            <w:r>
              <w:rPr>
                <w:color w:val="993366"/>
              </w:rPr>
              <w:t>SEQUENCE</w:t>
            </w:r>
            <w:r>
              <w:t xml:space="preserve"> (</w:t>
            </w:r>
            <w:r>
              <w:rPr>
                <w:color w:val="993366"/>
              </w:rPr>
              <w:t>SIZE</w:t>
            </w:r>
            <w:r>
              <w:t>(1..maxNrofSRS-PosResources-r16))</w:t>
            </w:r>
            <w:r>
              <w:rPr>
                <w:color w:val="993366"/>
              </w:rPr>
              <w:t xml:space="preserve"> OF</w:t>
            </w:r>
            <w:r>
              <w:t xml:space="preserve"> SRS-PosResource-r16        </w:t>
            </w:r>
            <w:r>
              <w:rPr>
                <w:color w:val="993366"/>
              </w:rPr>
              <w:t>OPTIONAL</w:t>
            </w:r>
            <w:r>
              <w:t xml:space="preserve"> </w:t>
            </w:r>
            <w:r>
              <w:rPr>
                <w:color w:val="808080"/>
              </w:rPr>
              <w:t xml:space="preserve">-- Need </w:t>
            </w:r>
            <w:r>
              <w:rPr>
                <w:strike/>
                <w:color w:val="FF0000"/>
              </w:rPr>
              <w:t>N</w:t>
            </w:r>
            <w:r>
              <w:rPr>
                <w:color w:val="FF0000"/>
                <w:u w:val="single"/>
              </w:rPr>
              <w:t>R</w:t>
            </w:r>
          </w:p>
          <w:p>
            <w:pPr>
              <w:pStyle w:val="78"/>
              <w:spacing w:before="20" w:after="20"/>
              <w:ind w:left="57" w:right="57"/>
              <w:jc w:val="left"/>
              <w:rPr>
                <w:lang w:val="en-US"/>
              </w:rPr>
            </w:pPr>
            <w:r>
              <w:t>}</w:t>
            </w:r>
          </w:p>
          <w:p>
            <w:pPr>
              <w:pStyle w:val="136"/>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980"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rFonts w:hint="eastAsia"/>
                <w:lang w:val="en-US"/>
              </w:rPr>
              <w:t>H</w:t>
            </w:r>
            <w:r>
              <w:rPr>
                <w:lang w:val="en-US"/>
              </w:rPr>
              <w:t>uawei, HiSilicon</w:t>
            </w:r>
          </w:p>
        </w:tc>
        <w:tc>
          <w:tcPr>
            <w:tcW w:w="7654"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lang w:val="en-US"/>
              </w:rPr>
              <w:t>Dedicated configuration for both NUL and SUL should be optionally configured. Current R1 agreements contain the option that it is possible to configure posSRS-config on both NUL and SUL</w:t>
            </w:r>
          </w:p>
          <w:p>
            <w:pPr>
              <w:pStyle w:val="136"/>
            </w:pPr>
            <w:r>
              <w:t xml:space="preserve">SRS-PosRRC-InactiveConfig-r17 ::=       </w:t>
            </w:r>
            <w:r>
              <w:rPr>
                <w:color w:val="993366"/>
              </w:rPr>
              <w:t>SEQUENCE</w:t>
            </w:r>
            <w:r>
              <w:t xml:space="preserve"> {</w:t>
            </w:r>
          </w:p>
          <w:p>
            <w:pPr>
              <w:pStyle w:val="136"/>
              <w:ind w:firstLine="336"/>
            </w:pPr>
            <w:r>
              <w:t>srs-PosConfig</w:t>
            </w:r>
            <w:r>
              <w:rPr>
                <w:highlight w:val="yellow"/>
              </w:rPr>
              <w:t>NUL</w:t>
            </w:r>
            <w:r>
              <w:t xml:space="preserve">-r17                       SRS-PosConfig-r17, </w:t>
            </w:r>
            <w:r>
              <w:rPr>
                <w:highlight w:val="yellow"/>
              </w:rPr>
              <w:t>OPTIONAL, -- Need R</w:t>
            </w:r>
          </w:p>
          <w:p>
            <w:pPr>
              <w:pStyle w:val="136"/>
              <w:ind w:firstLine="336"/>
            </w:pPr>
            <w:r>
              <w:rPr>
                <w:highlight w:val="yellow"/>
              </w:rPr>
              <w:t>srs-PosConfigSUL-r17                        SRS-PosConfig-r17, OPTIONAL, -- Need R</w:t>
            </w:r>
          </w:p>
          <w:p>
            <w:pPr>
              <w:pStyle w:val="136"/>
              <w:rPr>
                <w:color w:val="808080"/>
              </w:rPr>
            </w:pPr>
            <w:r>
              <w:t xml:space="preserve">    bwp-SUL-r17                                 BWP                                                                 </w:t>
            </w:r>
            <w:r>
              <w:rPr>
                <w:color w:val="993366"/>
              </w:rPr>
              <w:t>OPTIONAL</w:t>
            </w:r>
            <w:r>
              <w:t xml:space="preserve">,    </w:t>
            </w:r>
            <w:r>
              <w:rPr>
                <w:color w:val="808080"/>
              </w:rPr>
              <w:t>-- Need S</w:t>
            </w:r>
          </w:p>
          <w:p>
            <w:pPr>
              <w:pStyle w:val="136"/>
              <w:rPr>
                <w:color w:val="808080"/>
              </w:rPr>
            </w:pPr>
            <w:r>
              <w:rPr>
                <w:color w:val="808080"/>
              </w:rPr>
              <w:t xml:space="preserve">    </w:t>
            </w:r>
            <w:r>
              <w:t xml:space="preserve">bwp-NUL-r17                                 BWP                                                                 </w:t>
            </w:r>
            <w:r>
              <w:rPr>
                <w:color w:val="993366"/>
              </w:rPr>
              <w:t>OPTIONAL</w:t>
            </w:r>
            <w:r>
              <w:t xml:space="preserve">,    </w:t>
            </w:r>
            <w:r>
              <w:rPr>
                <w:color w:val="808080"/>
              </w:rPr>
              <w:t>-- Need S</w:t>
            </w:r>
          </w:p>
          <w:p>
            <w:pPr>
              <w:pStyle w:val="136"/>
              <w:rPr>
                <w:color w:val="808080"/>
              </w:rPr>
            </w:pPr>
            <w:r>
              <w:t xml:space="preserve">    srs-TimeAlignmentTimer-r17              TimeAlignmentTimer                                                  </w:t>
            </w:r>
            <w:r>
              <w:rPr>
                <w:color w:val="993366"/>
              </w:rPr>
              <w:t>OPTIONAL</w:t>
            </w:r>
            <w:r>
              <w:t xml:space="preserve">,    </w:t>
            </w:r>
            <w:r>
              <w:rPr>
                <w:color w:val="808080"/>
              </w:rPr>
              <w:t>-- Need M</w:t>
            </w:r>
          </w:p>
          <w:p>
            <w:pPr>
              <w:pStyle w:val="136"/>
              <w:rPr>
                <w:color w:val="808080"/>
              </w:rPr>
            </w:pPr>
            <w:r>
              <w:t xml:space="preserve">    inactivePosSRS-RSRP-changeThresh-r17    RSRP-ChangeThresh-r17                                               </w:t>
            </w:r>
            <w:r>
              <w:rPr>
                <w:color w:val="993366"/>
              </w:rPr>
              <w:t>OPTIONAL</w:t>
            </w:r>
            <w:r>
              <w:t xml:space="preserve">    </w:t>
            </w:r>
            <w:r>
              <w:rPr>
                <w:color w:val="808080"/>
              </w:rPr>
              <w:t>-- Need M</w:t>
            </w:r>
          </w:p>
          <w:p>
            <w:pPr>
              <w:pStyle w:val="136"/>
            </w:pPr>
            <w:r>
              <w:t>}</w:t>
            </w:r>
          </w:p>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980"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rFonts w:hint="eastAsia"/>
                <w:lang w:val="en-US"/>
              </w:rPr>
              <w:t>H</w:t>
            </w:r>
            <w:r>
              <w:rPr>
                <w:lang w:val="en-US"/>
              </w:rPr>
              <w:t>uawei, HiSilicon</w:t>
            </w:r>
          </w:p>
        </w:tc>
        <w:tc>
          <w:tcPr>
            <w:tcW w:w="7654" w:type="dxa"/>
            <w:tcBorders>
              <w:top w:val="single" w:color="auto" w:sz="4" w:space="0"/>
              <w:left w:val="single" w:color="auto" w:sz="4" w:space="0"/>
              <w:bottom w:val="single" w:color="auto" w:sz="4" w:space="0"/>
              <w:right w:val="single" w:color="auto" w:sz="4" w:space="0"/>
            </w:tcBorders>
          </w:tcPr>
          <w:p>
            <w:pPr>
              <w:pStyle w:val="69"/>
            </w:pPr>
            <w:r>
              <w:t>2&gt;</w:t>
            </w:r>
            <w:r>
              <w:tab/>
            </w:r>
            <w:r>
              <w:t xml:space="preserve">if the </w:t>
            </w:r>
            <w:r>
              <w:rPr>
                <w:i/>
              </w:rPr>
              <w:t>srs-PosRRC-InactiveConfig</w:t>
            </w:r>
            <w:r>
              <w:rPr>
                <w:i/>
                <w:iCs/>
              </w:rPr>
              <w:t xml:space="preserve"> </w:t>
            </w:r>
            <w:r>
              <w:t>is configured:</w:t>
            </w:r>
          </w:p>
          <w:p>
            <w:pPr>
              <w:pStyle w:val="70"/>
            </w:pPr>
            <w:r>
              <w:t>3&gt;</w:t>
            </w:r>
            <w:r>
              <w:tab/>
            </w:r>
            <w:r>
              <w:rPr>
                <w:iCs/>
              </w:rPr>
              <w:t xml:space="preserve">apply </w:t>
            </w:r>
            <w:r>
              <w:t xml:space="preserve">the configuration and instruct MAC to start the </w:t>
            </w:r>
            <w:r>
              <w:rPr>
                <w:i/>
              </w:rPr>
              <w:t>srs</w:t>
            </w:r>
            <w:r>
              <w:rPr>
                <w:i/>
                <w:iCs/>
              </w:rPr>
              <w:t>-TimeAlignmentTimer</w:t>
            </w:r>
            <w:r>
              <w:rPr>
                <w:iCs/>
              </w:rPr>
              <w:t xml:space="preserve"> </w:t>
            </w:r>
            <w:r>
              <w:t>;</w:t>
            </w:r>
          </w:p>
          <w:p>
            <w:pPr>
              <w:pStyle w:val="78"/>
              <w:spacing w:before="20" w:after="20"/>
              <w:ind w:right="57"/>
              <w:jc w:val="left"/>
              <w:rPr>
                <w:lang w:val="en-GB"/>
              </w:rPr>
            </w:pPr>
          </w:p>
          <w:p>
            <w:pPr>
              <w:pStyle w:val="78"/>
              <w:spacing w:before="20" w:after="20"/>
              <w:ind w:right="57"/>
              <w:jc w:val="left"/>
              <w:rPr>
                <w:lang w:val="en-US"/>
              </w:rPr>
            </w:pPr>
            <w:r>
              <w:rPr>
                <w:rFonts w:hint="eastAsia"/>
                <w:lang w:val="en-GB"/>
              </w:rPr>
              <w:t>T</w:t>
            </w:r>
            <w:r>
              <w:rPr>
                <w:lang w:val="en-GB"/>
              </w:rPr>
              <w:t xml:space="preserve">he name of the timer should be </w:t>
            </w:r>
            <w:r>
              <w:rPr>
                <w:i/>
                <w:lang w:val="en-US"/>
              </w:rPr>
              <w:t>inactivePosSRS-TimeAlignmentTimer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980"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r>
              <w:rPr>
                <w:rFonts w:hint="eastAsia"/>
                <w:lang w:val="en-US"/>
              </w:rPr>
              <w:t>H</w:t>
            </w:r>
            <w:r>
              <w:rPr>
                <w:lang w:val="en-US"/>
              </w:rPr>
              <w:t>uawei, HiSilicon</w:t>
            </w:r>
          </w:p>
        </w:tc>
        <w:tc>
          <w:tcPr>
            <w:tcW w:w="7654" w:type="dxa"/>
            <w:tcBorders>
              <w:top w:val="single" w:color="auto" w:sz="4" w:space="0"/>
              <w:left w:val="single" w:color="auto" w:sz="4" w:space="0"/>
              <w:bottom w:val="single" w:color="auto" w:sz="4" w:space="0"/>
              <w:right w:val="single" w:color="auto" w:sz="4" w:space="0"/>
            </w:tcBorders>
          </w:tcPr>
          <w:p>
            <w:pPr>
              <w:pStyle w:val="68"/>
              <w:rPr>
                <w:lang w:eastAsia="zh-CN"/>
              </w:rPr>
            </w:pPr>
            <w:r>
              <w:rPr>
                <w:lang w:eastAsia="zh-CN"/>
              </w:rPr>
              <w:t>1&gt;</w:t>
            </w:r>
            <w:r>
              <w:rPr>
                <w:lang w:eastAsia="zh-CN"/>
              </w:rPr>
              <w:tab/>
            </w:r>
            <w:r>
              <w:rPr>
                <w:lang w:eastAsia="zh-CN"/>
              </w:rPr>
              <w:t xml:space="preserve">else if cell reselection occurs when </w:t>
            </w:r>
            <w:r>
              <w:rPr>
                <w:i/>
                <w:lang w:eastAsia="zh-CN"/>
              </w:rPr>
              <w:t>srs-PosRRC_InactiveConfig</w:t>
            </w:r>
            <w:r>
              <w:rPr>
                <w:lang w:eastAsia="zh-CN"/>
              </w:rPr>
              <w:t xml:space="preserve"> is configured:</w:t>
            </w:r>
          </w:p>
          <w:p>
            <w:pPr>
              <w:pStyle w:val="69"/>
              <w:rPr>
                <w:lang w:eastAsia="zh-CN"/>
              </w:rPr>
            </w:pPr>
            <w:r>
              <w:rPr>
                <w:lang w:eastAsia="zh-CN"/>
              </w:rPr>
              <w:t>2&gt;</w:t>
            </w:r>
            <w:r>
              <w:rPr>
                <w:lang w:eastAsia="zh-CN"/>
              </w:rPr>
              <w:tab/>
            </w:r>
            <w:r>
              <w:rPr>
                <w:lang w:eastAsia="zh-CN"/>
              </w:rPr>
              <w:t xml:space="preserve">indicate to the lower layer to stop </w:t>
            </w:r>
            <w:r>
              <w:rPr>
                <w:i/>
              </w:rPr>
              <w:t xml:space="preserve">srs-TimeAlignmentTimer </w:t>
            </w:r>
            <w:r>
              <w:rPr>
                <w:lang w:eastAsia="zh-CN"/>
              </w:rPr>
              <w:t>transmission in RRC_INACTIVE;</w:t>
            </w:r>
          </w:p>
          <w:p>
            <w:pPr>
              <w:pStyle w:val="69"/>
              <w:rPr>
                <w:lang w:eastAsia="zh-CN"/>
              </w:rPr>
            </w:pPr>
            <w:r>
              <w:rPr>
                <w:lang w:eastAsia="zh-CN"/>
              </w:rPr>
              <w:t>2&gt;</w:t>
            </w:r>
            <w:r>
              <w:rPr>
                <w:lang w:eastAsia="zh-CN"/>
              </w:rPr>
              <w:tab/>
            </w:r>
            <w:r>
              <w:rPr>
                <w:lang w:eastAsia="zh-CN"/>
              </w:rPr>
              <w:t xml:space="preserve">release the </w:t>
            </w:r>
            <w:r>
              <w:rPr>
                <w:i/>
                <w:lang w:eastAsia="zh-CN"/>
              </w:rPr>
              <w:t>srs-PosRRC-InactiveConfig</w:t>
            </w:r>
            <w:r>
              <w:rPr>
                <w:lang w:eastAsia="zh-CN"/>
              </w:rPr>
              <w:t>.</w:t>
            </w:r>
          </w:p>
          <w:p>
            <w:pPr>
              <w:pStyle w:val="78"/>
              <w:spacing w:before="20" w:after="20"/>
              <w:ind w:left="57" w:right="57"/>
              <w:jc w:val="left"/>
              <w:rPr>
                <w:lang w:val="en-GB"/>
              </w:rPr>
            </w:pPr>
            <w:r>
              <w:rPr>
                <w:lang w:val="en-GB"/>
              </w:rPr>
              <w:t>Same issue as above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980"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GB"/>
              </w:rPr>
            </w:pPr>
            <w:r>
              <w:rPr>
                <w:lang w:val="en-GB"/>
              </w:rPr>
              <w:t>Fraunhofer</w:t>
            </w:r>
          </w:p>
        </w:tc>
        <w:tc>
          <w:tcPr>
            <w:tcW w:w="7654" w:type="dxa"/>
            <w:tcBorders>
              <w:top w:val="single" w:color="auto" w:sz="4" w:space="0"/>
              <w:left w:val="single" w:color="auto" w:sz="4" w:space="0"/>
              <w:bottom w:val="single" w:color="auto" w:sz="4" w:space="0"/>
              <w:right w:val="single" w:color="auto" w:sz="4" w:space="0"/>
            </w:tcBorders>
          </w:tcPr>
          <w:p>
            <w:pPr>
              <w:pStyle w:val="77"/>
              <w:rPr>
                <w:rFonts w:eastAsia="DengXian" w:cs="Arial"/>
                <w:szCs w:val="18"/>
                <w:lang w:val="en-US"/>
              </w:rPr>
            </w:pPr>
            <w:r>
              <w:rPr>
                <w:rFonts w:eastAsia="DengXian" w:cs="Arial"/>
                <w:szCs w:val="18"/>
                <w:lang w:val="en-US"/>
              </w:rPr>
              <w:t xml:space="preserve">A small clarification to add to TS38.331 (in </w:t>
            </w:r>
            <w:r>
              <w:rPr>
                <w:i/>
                <w:iCs/>
                <w:lang w:eastAsia="sv-SE"/>
              </w:rPr>
              <w:t>SRS-PosRRC-InactiveConfig</w:t>
            </w:r>
            <w:r>
              <w:rPr>
                <w:lang w:eastAsia="sv-SE"/>
              </w:rPr>
              <w:t xml:space="preserve"> field descriptions</w:t>
            </w:r>
            <w:r>
              <w:rPr>
                <w:lang w:val="en-US" w:eastAsia="sv-SE"/>
              </w:rPr>
              <w:t>)</w:t>
            </w:r>
            <w:r>
              <w:rPr>
                <w:rFonts w:eastAsia="DengXian" w:cs="Arial"/>
                <w:szCs w:val="18"/>
                <w:lang w:val="en-US"/>
              </w:rPr>
              <w:t xml:space="preserve"> to point to the procedure in TS38.321. </w:t>
            </w:r>
          </w:p>
          <w:p>
            <w:pPr>
              <w:pStyle w:val="77"/>
              <w:rPr>
                <w:rFonts w:eastAsia="DengXian" w:cs="Arial"/>
                <w:b/>
                <w:i/>
                <w:szCs w:val="18"/>
              </w:rPr>
            </w:pPr>
          </w:p>
          <w:p>
            <w:pPr>
              <w:pStyle w:val="77"/>
              <w:rPr>
                <w:rFonts w:cs="Arial"/>
                <w:b/>
                <w:i/>
                <w:szCs w:val="18"/>
              </w:rPr>
            </w:pPr>
            <w:r>
              <w:rPr>
                <w:rFonts w:eastAsia="DengXian" w:cs="Arial"/>
                <w:b/>
                <w:i/>
                <w:szCs w:val="18"/>
              </w:rPr>
              <w:t>inactivePosSRS-RSRP-</w:t>
            </w:r>
            <w:r>
              <w:rPr>
                <w:rFonts w:cs="Arial"/>
                <w:b/>
                <w:i/>
                <w:szCs w:val="18"/>
              </w:rPr>
              <w:t>changeThresh</w:t>
            </w:r>
          </w:p>
          <w:p>
            <w:pPr>
              <w:rPr>
                <w:color w:val="00B050"/>
                <w:lang w:val="en-US"/>
              </w:rPr>
            </w:pPr>
            <w:r>
              <w:rPr>
                <w:rFonts w:eastAsia="DengXian" w:cs="Arial"/>
                <w:szCs w:val="18"/>
              </w:rPr>
              <w:t xml:space="preserve">RSRP threshold for the increase/decrease of RSRP for time alignment validation </w:t>
            </w:r>
            <w:r>
              <w:rPr>
                <w:iCs/>
                <w:color w:val="00B050"/>
                <w:lang w:eastAsia="ko-KR"/>
              </w:rPr>
              <w:t>as specified in TS 38.321 [3].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980"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hint="default" w:eastAsiaTheme="minorEastAsia"/>
                <w:lang w:val="en-US" w:eastAsia="zh-CN"/>
              </w:rPr>
            </w:pPr>
            <w:r>
              <w:rPr>
                <w:rFonts w:hint="eastAsia"/>
                <w:lang w:val="en-US" w:eastAsia="zh-CN"/>
              </w:rPr>
              <w:t>ZTE2</w:t>
            </w:r>
          </w:p>
        </w:tc>
        <w:tc>
          <w:tcPr>
            <w:tcW w:w="7654"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hint="eastAsia"/>
                <w:u w:val="none"/>
                <w:lang w:val="en-US" w:eastAsia="zh-CN"/>
              </w:rPr>
            </w:pPr>
            <w:r>
              <w:rPr>
                <w:rFonts w:hint="eastAsia"/>
                <w:lang w:val="en-US" w:eastAsia="zh-CN"/>
              </w:rPr>
              <w:t xml:space="preserve">In section 5.5.6.2, the note 2 clarifies what is </w:t>
            </w:r>
            <w:r>
              <w:rPr>
                <w:rFonts w:hint="default"/>
                <w:lang w:val="en-US" w:eastAsia="zh-CN"/>
              </w:rPr>
              <w:t>‘</w:t>
            </w:r>
            <w:r>
              <w:rPr>
                <w:rFonts w:hint="eastAsia"/>
                <w:lang w:val="en-US" w:eastAsia="zh-CN"/>
              </w:rPr>
              <w:t>not sufficient</w:t>
            </w:r>
            <w:r>
              <w:rPr>
                <w:rFonts w:hint="default"/>
                <w:lang w:val="en-US" w:eastAsia="zh-CN"/>
              </w:rPr>
              <w:t>’</w:t>
            </w:r>
            <w:r>
              <w:rPr>
                <w:rFonts w:hint="eastAsia"/>
                <w:lang w:val="en-US" w:eastAsia="zh-CN"/>
              </w:rPr>
              <w:t xml:space="preserve">. However it only covers one case that the UE considers the pre-configured MG to be not always activated. There is other case with majority support in RAN2#118 discussion, that is: </w:t>
            </w:r>
            <w:r>
              <w:rPr>
                <w:rFonts w:hint="eastAsia"/>
                <w:u w:val="single"/>
                <w:lang w:val="en-US" w:eastAsia="zh-CN"/>
              </w:rPr>
              <w:t>the UE considers the pre-configured MG to be always activated but the pre-configured MG can not satisfy UE</w:t>
            </w:r>
            <w:r>
              <w:rPr>
                <w:rFonts w:hint="default"/>
                <w:u w:val="single"/>
                <w:lang w:val="en-US" w:eastAsia="zh-CN"/>
              </w:rPr>
              <w:t>’</w:t>
            </w:r>
            <w:r>
              <w:rPr>
                <w:rFonts w:hint="eastAsia"/>
                <w:u w:val="single"/>
                <w:lang w:val="en-US" w:eastAsia="zh-CN"/>
              </w:rPr>
              <w:t>s PRS measurement requirement.</w:t>
            </w:r>
            <w:r>
              <w:rPr>
                <w:rFonts w:hint="eastAsia"/>
                <w:u w:val="none"/>
                <w:lang w:val="en-US" w:eastAsia="zh-CN"/>
              </w:rPr>
              <w:t xml:space="preserve"> In this case the pre-configured MG should also be assumed as </w:t>
            </w:r>
            <w:r>
              <w:rPr>
                <w:rFonts w:hint="default"/>
                <w:u w:val="none"/>
                <w:lang w:val="en-US" w:eastAsia="zh-CN"/>
              </w:rPr>
              <w:t>‘</w:t>
            </w:r>
            <w:r>
              <w:rPr>
                <w:rFonts w:hint="eastAsia"/>
                <w:u w:val="none"/>
                <w:lang w:val="en-US" w:eastAsia="zh-CN"/>
              </w:rPr>
              <w:t>not sufficient</w:t>
            </w:r>
            <w:r>
              <w:rPr>
                <w:rFonts w:hint="default"/>
                <w:u w:val="none"/>
                <w:lang w:val="en-US" w:eastAsia="zh-CN"/>
              </w:rPr>
              <w:t>’</w:t>
            </w:r>
            <w:r>
              <w:rPr>
                <w:rFonts w:hint="eastAsia"/>
                <w:u w:val="none"/>
                <w:lang w:val="en-US" w:eastAsia="zh-CN"/>
              </w:rPr>
              <w:t xml:space="preserve"> and UE should send LMI for a new gap.</w:t>
            </w:r>
            <w:r>
              <w:rPr>
                <w:rFonts w:hint="eastAsia"/>
                <w:u w:val="none"/>
                <w:lang w:val="en-US" w:eastAsia="zh-CN"/>
              </w:rPr>
              <w:t xml:space="preserve"> </w:t>
            </w:r>
          </w:p>
          <w:p>
            <w:pPr>
              <w:pStyle w:val="78"/>
              <w:spacing w:before="20" w:after="20"/>
              <w:ind w:left="57" w:right="57"/>
              <w:jc w:val="left"/>
              <w:rPr>
                <w:rFonts w:hint="eastAsia"/>
                <w:u w:val="none"/>
                <w:lang w:val="en-US" w:eastAsia="zh-CN"/>
              </w:rPr>
            </w:pPr>
          </w:p>
          <w:p>
            <w:pPr>
              <w:pStyle w:val="78"/>
              <w:spacing w:before="20" w:after="20"/>
              <w:ind w:left="57" w:right="57"/>
              <w:jc w:val="left"/>
              <w:rPr>
                <w:rFonts w:hint="eastAsia"/>
                <w:lang w:val="en-US" w:eastAsia="zh-CN"/>
              </w:rPr>
            </w:pPr>
            <w:r>
              <w:rPr>
                <w:rFonts w:hint="eastAsia"/>
                <w:u w:val="none"/>
                <w:lang w:val="en-US" w:eastAsia="zh-CN"/>
              </w:rPr>
              <w:t xml:space="preserve">To make the spec more clear and avoid further misunderstanding, </w:t>
            </w:r>
            <w:r>
              <w:rPr>
                <w:rFonts w:hint="eastAsia"/>
                <w:lang w:val="en-US" w:eastAsia="zh-CN"/>
              </w:rPr>
              <w:t>this should be added in note 2:</w:t>
            </w:r>
            <w:bookmarkStart w:id="3" w:name="_GoBack"/>
            <w:bookmarkEnd w:id="3"/>
          </w:p>
          <w:p>
            <w:pPr>
              <w:keepLines/>
              <w:ind w:left="1135" w:hanging="851"/>
              <w:textAlignment w:val="auto"/>
              <w:rPr>
                <w:rFonts w:hint="default" w:eastAsia="DengXian"/>
                <w:lang w:val="en-US" w:eastAsia="zh-CN"/>
              </w:rPr>
            </w:pPr>
            <w:r>
              <w:rPr>
                <w:rFonts w:eastAsia="DengXian"/>
              </w:rPr>
              <w:t>NOTE 2:</w:t>
            </w:r>
            <w:r>
              <w:rPr>
                <w:rFonts w:eastAsia="DengXian"/>
              </w:rPr>
              <w:tab/>
            </w:r>
            <w:r>
              <w:rPr>
                <w:rFonts w:eastAsia="DengXian"/>
              </w:rPr>
              <w:t xml:space="preserve">When indication is received from upper layers for performing location measurement and there is pre-configured measurement gap configured (not preconfigured positioning measurement gap), the UE considers this pre-configured measurement gap to be not sufficient if the </w:t>
            </w:r>
            <w:ins w:id="5" w:author="ZTE-Yu Pan" w:date="2022-05-25T10:06:35Z">
              <w:r>
                <w:rPr>
                  <w:rFonts w:hint="eastAsia" w:eastAsia="DengXian"/>
                  <w:lang w:val="en-US" w:eastAsia="zh-CN"/>
                </w:rPr>
                <w:t>p</w:t>
              </w:r>
            </w:ins>
            <w:ins w:id="6" w:author="ZTE-Yu Pan" w:date="2022-05-25T10:06:36Z">
              <w:r>
                <w:rPr>
                  <w:rFonts w:hint="eastAsia" w:eastAsia="DengXian"/>
                  <w:lang w:val="en-US" w:eastAsia="zh-CN"/>
                </w:rPr>
                <w:t>re-con</w:t>
              </w:r>
            </w:ins>
            <w:ins w:id="7" w:author="ZTE-Yu Pan" w:date="2022-05-25T10:06:37Z">
              <w:r>
                <w:rPr>
                  <w:rFonts w:hint="eastAsia" w:eastAsia="DengXian"/>
                  <w:lang w:val="en-US" w:eastAsia="zh-CN"/>
                </w:rPr>
                <w:t>figured</w:t>
              </w:r>
            </w:ins>
            <w:ins w:id="8" w:author="ZTE-Yu Pan" w:date="2022-05-25T10:06:38Z">
              <w:r>
                <w:rPr>
                  <w:rFonts w:hint="eastAsia" w:eastAsia="DengXian"/>
                  <w:lang w:val="en-US" w:eastAsia="zh-CN"/>
                </w:rPr>
                <w:t xml:space="preserve"> </w:t>
              </w:r>
            </w:ins>
            <w:r>
              <w:rPr>
                <w:rFonts w:eastAsia="DengXian"/>
              </w:rPr>
              <w:t>measurement gap is not considered to be always activated according to clause 9.1.7.2 of TS 38.133 [14]</w:t>
            </w:r>
            <w:ins w:id="9" w:author="ZTE-Yu Pan" w:date="2022-05-25T10:05:24Z">
              <w:r>
                <w:rPr>
                  <w:rFonts w:hint="eastAsia" w:eastAsia="DengXian"/>
                  <w:lang w:val="en-US" w:eastAsia="zh-CN"/>
                </w:rPr>
                <w:t>, or</w:t>
              </w:r>
            </w:ins>
            <w:ins w:id="10" w:author="ZTE-Yu Pan" w:date="2022-05-25T10:05:25Z">
              <w:r>
                <w:rPr>
                  <w:rFonts w:hint="eastAsia" w:eastAsia="DengXian"/>
                  <w:lang w:val="en-US" w:eastAsia="zh-CN"/>
                </w:rPr>
                <w:t xml:space="preserve"> the </w:t>
              </w:r>
            </w:ins>
            <w:ins w:id="11" w:author="ZTE-Yu Pan" w:date="2022-05-25T10:05:37Z">
              <w:r>
                <w:rPr>
                  <w:rFonts w:hint="eastAsia" w:eastAsia="DengXian"/>
                  <w:lang w:val="en-US" w:eastAsia="zh-CN"/>
                </w:rPr>
                <w:t>pre</w:t>
              </w:r>
            </w:ins>
            <w:ins w:id="12" w:author="ZTE-Yu Pan" w:date="2022-05-25T10:05:38Z">
              <w:r>
                <w:rPr>
                  <w:rFonts w:hint="eastAsia" w:eastAsia="DengXian"/>
                  <w:lang w:val="en-US" w:eastAsia="zh-CN"/>
                </w:rPr>
                <w:t>-conf</w:t>
              </w:r>
            </w:ins>
            <w:ins w:id="13" w:author="ZTE-Yu Pan" w:date="2022-05-25T10:05:39Z">
              <w:r>
                <w:rPr>
                  <w:rFonts w:hint="eastAsia" w:eastAsia="DengXian"/>
                  <w:lang w:val="en-US" w:eastAsia="zh-CN"/>
                </w:rPr>
                <w:t>igure</w:t>
              </w:r>
            </w:ins>
            <w:ins w:id="14" w:author="ZTE-Yu Pan" w:date="2022-05-25T10:05:40Z">
              <w:r>
                <w:rPr>
                  <w:rFonts w:hint="eastAsia" w:eastAsia="DengXian"/>
                  <w:lang w:val="en-US" w:eastAsia="zh-CN"/>
                </w:rPr>
                <w:t xml:space="preserve">d </w:t>
              </w:r>
            </w:ins>
            <w:ins w:id="15" w:author="ZTE-Yu Pan" w:date="2022-05-25T10:05:41Z">
              <w:r>
                <w:rPr>
                  <w:rFonts w:hint="eastAsia" w:eastAsia="DengXian"/>
                  <w:lang w:val="en-US" w:eastAsia="zh-CN"/>
                </w:rPr>
                <w:t>measur</w:t>
              </w:r>
            </w:ins>
            <w:ins w:id="16" w:author="ZTE-Yu Pan" w:date="2022-05-25T10:05:42Z">
              <w:r>
                <w:rPr>
                  <w:rFonts w:hint="eastAsia" w:eastAsia="DengXian"/>
                  <w:lang w:val="en-US" w:eastAsia="zh-CN"/>
                </w:rPr>
                <w:t xml:space="preserve">ement </w:t>
              </w:r>
            </w:ins>
            <w:ins w:id="17" w:author="ZTE-Yu Pan" w:date="2022-05-25T10:05:43Z">
              <w:r>
                <w:rPr>
                  <w:rFonts w:hint="eastAsia" w:eastAsia="DengXian"/>
                  <w:lang w:val="en-US" w:eastAsia="zh-CN"/>
                </w:rPr>
                <w:t xml:space="preserve">gap </w:t>
              </w:r>
            </w:ins>
            <w:ins w:id="18" w:author="ZTE-Yu Pan" w:date="2022-05-25T10:05:44Z">
              <w:r>
                <w:rPr>
                  <w:rFonts w:hint="eastAsia" w:eastAsia="DengXian"/>
                  <w:lang w:val="en-US" w:eastAsia="zh-CN"/>
                </w:rPr>
                <w:t>is co</w:t>
              </w:r>
            </w:ins>
            <w:ins w:id="19" w:author="ZTE-Yu Pan" w:date="2022-05-25T10:05:45Z">
              <w:r>
                <w:rPr>
                  <w:rFonts w:hint="eastAsia" w:eastAsia="DengXian"/>
                  <w:lang w:val="en-US" w:eastAsia="zh-CN"/>
                </w:rPr>
                <w:t>n</w:t>
              </w:r>
            </w:ins>
            <w:ins w:id="20" w:author="ZTE-Yu Pan" w:date="2022-05-25T10:05:46Z">
              <w:r>
                <w:rPr>
                  <w:rFonts w:hint="eastAsia" w:eastAsia="DengXian"/>
                  <w:lang w:val="en-US" w:eastAsia="zh-CN"/>
                </w:rPr>
                <w:t>sider</w:t>
              </w:r>
            </w:ins>
            <w:ins w:id="21" w:author="ZTE-Yu Pan" w:date="2022-05-25T10:05:47Z">
              <w:r>
                <w:rPr>
                  <w:rFonts w:hint="eastAsia" w:eastAsia="DengXian"/>
                  <w:lang w:val="en-US" w:eastAsia="zh-CN"/>
                </w:rPr>
                <w:t xml:space="preserve">ed to </w:t>
              </w:r>
            </w:ins>
            <w:ins w:id="22" w:author="ZTE-Yu Pan" w:date="2022-05-25T10:05:48Z">
              <w:r>
                <w:rPr>
                  <w:rFonts w:hint="eastAsia" w:eastAsia="DengXian"/>
                  <w:lang w:val="en-US" w:eastAsia="zh-CN"/>
                </w:rPr>
                <w:t>be a</w:t>
              </w:r>
            </w:ins>
            <w:ins w:id="23" w:author="ZTE-Yu Pan" w:date="2022-05-25T10:05:49Z">
              <w:r>
                <w:rPr>
                  <w:rFonts w:hint="eastAsia" w:eastAsia="DengXian"/>
                  <w:lang w:val="en-US" w:eastAsia="zh-CN"/>
                </w:rPr>
                <w:t>lwa</w:t>
              </w:r>
            </w:ins>
            <w:ins w:id="24" w:author="ZTE-Yu Pan" w:date="2022-05-25T10:05:50Z">
              <w:r>
                <w:rPr>
                  <w:rFonts w:hint="eastAsia" w:eastAsia="DengXian"/>
                  <w:lang w:val="en-US" w:eastAsia="zh-CN"/>
                </w:rPr>
                <w:t>ys ac</w:t>
              </w:r>
            </w:ins>
            <w:ins w:id="25" w:author="ZTE-Yu Pan" w:date="2022-05-25T10:05:51Z">
              <w:r>
                <w:rPr>
                  <w:rFonts w:hint="eastAsia" w:eastAsia="DengXian"/>
                  <w:lang w:val="en-US" w:eastAsia="zh-CN"/>
                </w:rPr>
                <w:t>tivate</w:t>
              </w:r>
            </w:ins>
            <w:ins w:id="26" w:author="ZTE-Yu Pan" w:date="2022-05-25T10:05:52Z">
              <w:r>
                <w:rPr>
                  <w:rFonts w:hint="eastAsia" w:eastAsia="DengXian"/>
                  <w:lang w:val="en-US" w:eastAsia="zh-CN"/>
                </w:rPr>
                <w:t>d bu</w:t>
              </w:r>
            </w:ins>
            <w:ins w:id="27" w:author="ZTE-Yu Pan" w:date="2022-05-25T10:05:53Z">
              <w:r>
                <w:rPr>
                  <w:rFonts w:hint="eastAsia" w:eastAsia="DengXian"/>
                  <w:lang w:val="en-US" w:eastAsia="zh-CN"/>
                </w:rPr>
                <w:t xml:space="preserve">t </w:t>
              </w:r>
            </w:ins>
            <w:ins w:id="28" w:author="ZTE-Yu Pan" w:date="2022-05-25T10:05:57Z">
              <w:r>
                <w:rPr>
                  <w:rFonts w:hint="eastAsia" w:eastAsia="DengXian"/>
                  <w:lang w:val="en-US" w:eastAsia="zh-CN"/>
                </w:rPr>
                <w:t>it can</w:t>
              </w:r>
            </w:ins>
            <w:ins w:id="29" w:author="ZTE-Yu Pan" w:date="2022-05-25T10:05:58Z">
              <w:r>
                <w:rPr>
                  <w:rFonts w:hint="eastAsia" w:eastAsia="DengXian"/>
                  <w:lang w:val="en-US" w:eastAsia="zh-CN"/>
                </w:rPr>
                <w:t xml:space="preserve"> not </w:t>
              </w:r>
            </w:ins>
            <w:ins w:id="30" w:author="ZTE-Yu Pan" w:date="2022-05-25T10:05:59Z">
              <w:r>
                <w:rPr>
                  <w:rFonts w:hint="eastAsia" w:eastAsia="DengXian"/>
                  <w:lang w:val="en-US" w:eastAsia="zh-CN"/>
                </w:rPr>
                <w:t>satis</w:t>
              </w:r>
            </w:ins>
            <w:ins w:id="31" w:author="ZTE-Yu Pan" w:date="2022-05-25T10:06:00Z">
              <w:r>
                <w:rPr>
                  <w:rFonts w:hint="eastAsia" w:eastAsia="DengXian"/>
                  <w:lang w:val="en-US" w:eastAsia="zh-CN"/>
                </w:rPr>
                <w:t>fy</w:t>
              </w:r>
            </w:ins>
            <w:ins w:id="32" w:author="ZTE-Yu Pan" w:date="2022-05-25T10:06:01Z">
              <w:r>
                <w:rPr>
                  <w:rFonts w:hint="eastAsia" w:eastAsia="DengXian"/>
                  <w:lang w:val="en-US" w:eastAsia="zh-CN"/>
                </w:rPr>
                <w:t xml:space="preserve"> UE</w:t>
              </w:r>
            </w:ins>
            <w:ins w:id="33" w:author="ZTE-Yu Pan" w:date="2022-05-25T10:06:02Z">
              <w:r>
                <w:rPr>
                  <w:rFonts w:hint="default" w:eastAsia="DengXian"/>
                  <w:lang w:val="en-US" w:eastAsia="zh-CN"/>
                </w:rPr>
                <w:t>’</w:t>
              </w:r>
            </w:ins>
            <w:ins w:id="34" w:author="ZTE-Yu Pan" w:date="2022-05-25T10:06:02Z">
              <w:r>
                <w:rPr>
                  <w:rFonts w:hint="eastAsia" w:eastAsia="DengXian"/>
                  <w:lang w:val="en-US" w:eastAsia="zh-CN"/>
                </w:rPr>
                <w:t xml:space="preserve">s </w:t>
              </w:r>
            </w:ins>
            <w:ins w:id="35" w:author="ZTE-Yu Pan" w:date="2022-05-25T10:06:03Z">
              <w:r>
                <w:rPr>
                  <w:rFonts w:hint="eastAsia" w:eastAsia="DengXian"/>
                  <w:lang w:val="en-US" w:eastAsia="zh-CN"/>
                </w:rPr>
                <w:t>PRS me</w:t>
              </w:r>
            </w:ins>
            <w:ins w:id="36" w:author="ZTE-Yu Pan" w:date="2022-05-25T10:06:04Z">
              <w:r>
                <w:rPr>
                  <w:rFonts w:hint="eastAsia" w:eastAsia="DengXian"/>
                  <w:lang w:val="en-US" w:eastAsia="zh-CN"/>
                </w:rPr>
                <w:t>asurem</w:t>
              </w:r>
            </w:ins>
            <w:ins w:id="37" w:author="ZTE-Yu Pan" w:date="2022-05-25T10:06:05Z">
              <w:r>
                <w:rPr>
                  <w:rFonts w:hint="eastAsia" w:eastAsia="DengXian"/>
                  <w:lang w:val="en-US" w:eastAsia="zh-CN"/>
                </w:rPr>
                <w:t>ent re</w:t>
              </w:r>
            </w:ins>
            <w:ins w:id="38" w:author="ZTE-Yu Pan" w:date="2022-05-25T10:06:06Z">
              <w:r>
                <w:rPr>
                  <w:rFonts w:hint="eastAsia" w:eastAsia="DengXian"/>
                  <w:lang w:val="en-US" w:eastAsia="zh-CN"/>
                </w:rPr>
                <w:t>quir</w:t>
              </w:r>
            </w:ins>
            <w:ins w:id="39" w:author="ZTE-Yu Pan" w:date="2022-05-25T10:06:07Z">
              <w:r>
                <w:rPr>
                  <w:rFonts w:hint="eastAsia" w:eastAsia="DengXian"/>
                  <w:lang w:val="en-US" w:eastAsia="zh-CN"/>
                </w:rPr>
                <w:t>ement</w:t>
              </w:r>
            </w:ins>
            <w:ins w:id="40" w:author="ZTE-Yu Pan" w:date="2022-05-25T10:06:08Z">
              <w:r>
                <w:rPr>
                  <w:rFonts w:hint="eastAsia" w:eastAsia="DengXian"/>
                  <w:lang w:val="en-US" w:eastAsia="zh-CN"/>
                </w:rPr>
                <w:t xml:space="preserve"> in</w:t>
              </w:r>
            </w:ins>
            <w:ins w:id="41" w:author="ZTE-Yu Pan" w:date="2022-05-25T10:06:09Z">
              <w:r>
                <w:rPr>
                  <w:rFonts w:hint="eastAsia" w:eastAsia="DengXian"/>
                  <w:lang w:val="en-US" w:eastAsia="zh-CN"/>
                </w:rPr>
                <w:t xml:space="preserve"> the cu</w:t>
              </w:r>
            </w:ins>
            <w:ins w:id="42" w:author="ZTE-Yu Pan" w:date="2022-05-25T10:06:10Z">
              <w:r>
                <w:rPr>
                  <w:rFonts w:hint="eastAsia" w:eastAsia="DengXian"/>
                  <w:lang w:val="en-US" w:eastAsia="zh-CN"/>
                </w:rPr>
                <w:t xml:space="preserve">rrent </w:t>
              </w:r>
            </w:ins>
            <w:ins w:id="43" w:author="ZTE-Yu Pan" w:date="2022-05-25T10:06:11Z">
              <w:r>
                <w:rPr>
                  <w:rFonts w:hint="eastAsia" w:eastAsia="DengXian"/>
                  <w:lang w:val="en-US" w:eastAsia="zh-CN"/>
                </w:rPr>
                <w:t>BW</w:t>
              </w:r>
            </w:ins>
            <w:ins w:id="44" w:author="ZTE-Yu Pan" w:date="2022-05-25T10:06:12Z">
              <w:r>
                <w:rPr>
                  <w:rFonts w:hint="eastAsia" w:eastAsia="DengXian"/>
                  <w:lang w:val="en-US" w:eastAsia="zh-CN"/>
                </w:rPr>
                <w:t>P or</w:t>
              </w:r>
            </w:ins>
            <w:ins w:id="45" w:author="ZTE-Yu Pan" w:date="2022-05-25T10:06:13Z">
              <w:r>
                <w:rPr>
                  <w:rFonts w:hint="eastAsia" w:eastAsia="DengXian"/>
                  <w:lang w:val="en-US" w:eastAsia="zh-CN"/>
                </w:rPr>
                <w:t xml:space="preserve"> S</w:t>
              </w:r>
            </w:ins>
            <w:ins w:id="46" w:author="ZTE-Yu Pan" w:date="2022-05-25T10:06:14Z">
              <w:r>
                <w:rPr>
                  <w:rFonts w:hint="eastAsia" w:eastAsia="DengXian"/>
                  <w:lang w:val="en-US" w:eastAsia="zh-CN"/>
                </w:rPr>
                <w:t>Cel</w:t>
              </w:r>
            </w:ins>
            <w:ins w:id="47" w:author="ZTE-Yu Pan" w:date="2022-05-25T10:06:15Z">
              <w:r>
                <w:rPr>
                  <w:rFonts w:hint="eastAsia" w:eastAsia="DengXian"/>
                  <w:lang w:val="en-US" w:eastAsia="zh-CN"/>
                </w:rPr>
                <w:t>l.</w:t>
              </w:r>
            </w:ins>
            <w:del w:id="48" w:author="ZTE-Yu Pan" w:date="2022-05-25T10:05:23Z">
              <w:r>
                <w:rPr>
                  <w:rFonts w:eastAsia="DengXian"/>
                </w:rPr>
                <w:delText>.</w:delText>
              </w:r>
            </w:del>
          </w:p>
          <w:p>
            <w:pPr>
              <w:pStyle w:val="78"/>
              <w:spacing w:before="20" w:after="20"/>
              <w:ind w:left="57" w:right="57"/>
              <w:jc w:val="left"/>
              <w:rPr>
                <w:rFonts w:hint="default"/>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980"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654"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980"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654"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980"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654"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980"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654"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980"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654"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980"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654"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980"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654"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980"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654"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980"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c>
          <w:tcPr>
            <w:tcW w:w="7654"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rPr>
            </w:pPr>
          </w:p>
        </w:tc>
      </w:tr>
    </w:tbl>
    <w:p>
      <w:pPr>
        <w:pStyle w:val="2"/>
        <w:sectPr>
          <w:footerReference r:id="rId4" w:type="default"/>
          <w:headerReference r:id="rId3" w:type="even"/>
          <w:footnotePr>
            <w:numRestart w:val="eachSect"/>
          </w:footnotePr>
          <w:pgSz w:w="11907" w:h="16840"/>
          <w:pgMar w:top="1418" w:right="1134" w:bottom="1134" w:left="1134" w:header="680" w:footer="567" w:gutter="0"/>
          <w:cols w:space="720" w:num="1"/>
          <w:docGrid w:linePitch="272" w:charSpace="0"/>
        </w:sectPr>
      </w:pPr>
    </w:p>
    <w:p>
      <w:pPr>
        <w:pStyle w:val="2"/>
      </w:pPr>
      <w:r>
        <w:t>Conclusion</w:t>
      </w:r>
    </w:p>
    <w:p>
      <w:pPr>
        <w:pStyle w:val="31"/>
        <w:rPr>
          <w:b/>
          <w:bCs/>
        </w:rPr>
      </w:pPr>
      <w:r>
        <w:t>In the previous sections we made the following observations:</w:t>
      </w:r>
      <w:r>
        <w:rPr>
          <w:b/>
          <w:bCs/>
        </w:rPr>
        <w:t xml:space="preserve"> </w:t>
      </w:r>
    </w:p>
    <w:p>
      <w:pPr>
        <w:pStyle w:val="31"/>
        <w:rPr>
          <w:b/>
          <w:bCs/>
        </w:rPr>
      </w:pPr>
      <w:r>
        <w:rPr>
          <w:b/>
          <w:bCs/>
        </w:rPr>
        <w:t xml:space="preserve"> </w:t>
      </w:r>
    </w:p>
    <w:p>
      <w:pPr>
        <w:rPr>
          <w:b/>
          <w:bCs/>
        </w:rPr>
      </w:pPr>
    </w:p>
    <w:p>
      <w:pPr>
        <w:rPr>
          <w:b/>
          <w:bCs/>
        </w:rPr>
      </w:pPr>
    </w:p>
    <w:p>
      <w:pPr>
        <w:rPr>
          <w:b/>
          <w:bCs/>
        </w:rPr>
      </w:pPr>
    </w:p>
    <w:p/>
    <w:p/>
    <w:p>
      <w:pPr>
        <w:pStyle w:val="31"/>
      </w:pPr>
      <w:bookmarkStart w:id="2" w:name="_In-sequence_SDU_delivery"/>
      <w:bookmarkEnd w:id="2"/>
    </w:p>
    <w:sectPr>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altName w:val="Arial Unicode MS"/>
    <w:panose1 w:val="00000000000000000000"/>
    <w:charset w:val="86"/>
    <w:family w:val="auto"/>
    <w:pitch w:val="default"/>
    <w:sig w:usb0="00000000" w:usb1="00000000" w:usb2="00000000" w:usb3="00000000" w:csb0="0000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10022FF" w:usb1="C000E47F" w:usb2="00000029" w:usb3="00000000" w:csb0="200001DF" w:csb1="20000000"/>
  </w:font>
  <w:font w:name="Calibri">
    <w:panose1 w:val="020F0502020204030204"/>
    <w:charset w:val="00"/>
    <w:family w:val="swiss"/>
    <w:pitch w:val="default"/>
    <w:sig w:usb0="E10002FF" w:usb1="4000ACFF" w:usb2="00000009" w:usb3="00000000" w:csb0="2000019F" w:csb1="00000000"/>
  </w:font>
  <w:font w:name="MS Mincho">
    <w:panose1 w:val="02020609040205080304"/>
    <w:charset w:val="80"/>
    <w:family w:val="modern"/>
    <w:pitch w:val="default"/>
    <w:sig w:usb0="E00002FF" w:usb1="6AC7FDFB" w:usb2="00000012" w:usb3="00000000" w:csb0="4002009F" w:csb1="DFD7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DengXian">
    <w:altName w:val="宋体"/>
    <w:panose1 w:val="02010600030101010101"/>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4"/>
      </w:rPr>
      <w:fldChar w:fldCharType="begin"/>
    </w:r>
    <w:r>
      <w:rPr>
        <w:rStyle w:val="54"/>
      </w:rPr>
      <w:instrText xml:space="preserve"> PAGE </w:instrText>
    </w:r>
    <w:r>
      <w:rPr>
        <w:rStyle w:val="54"/>
      </w:rPr>
      <w:fldChar w:fldCharType="separate"/>
    </w:r>
    <w:r>
      <w:rPr>
        <w:rStyle w:val="54"/>
      </w:rPr>
      <w:t>6</w:t>
    </w:r>
    <w:r>
      <w:rPr>
        <w:rStyle w:val="54"/>
      </w:rPr>
      <w:fldChar w:fldCharType="end"/>
    </w:r>
    <w:r>
      <w:rPr>
        <w:rStyle w:val="54"/>
      </w:rPr>
      <w:t>/</w:t>
    </w:r>
    <w:r>
      <w:rPr>
        <w:rStyle w:val="54"/>
      </w:rPr>
      <w:fldChar w:fldCharType="begin"/>
    </w:r>
    <w:r>
      <w:rPr>
        <w:rStyle w:val="54"/>
      </w:rPr>
      <w:instrText xml:space="preserve"> NUMPAGES </w:instrText>
    </w:r>
    <w:r>
      <w:rPr>
        <w:rStyle w:val="54"/>
      </w:rPr>
      <w:fldChar w:fldCharType="separate"/>
    </w:r>
    <w:r>
      <w:rPr>
        <w:rStyle w:val="54"/>
      </w:rPr>
      <w:t>7</w:t>
    </w:r>
    <w:r>
      <w:rPr>
        <w:rStyle w:val="54"/>
      </w:rPr>
      <w:fldChar w:fldCharType="end"/>
    </w:r>
    <w:r>
      <w:rPr>
        <w:rStyle w:val="54"/>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F847706"/>
    <w:multiLevelType w:val="multilevel"/>
    <w:tmpl w:val="0F847706"/>
    <w:lvl w:ilvl="0" w:tentative="0">
      <w:start w:val="1"/>
      <w:numFmt w:val="bullet"/>
      <w:pStyle w:val="24"/>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
    <w:nsid w:val="1ECD530C"/>
    <w:multiLevelType w:val="multilevel"/>
    <w:tmpl w:val="1ECD530C"/>
    <w:lvl w:ilvl="0" w:tentative="0">
      <w:start w:val="1"/>
      <w:numFmt w:val="decimal"/>
      <w:lvlText w:val="%1."/>
      <w:lvlJc w:val="left"/>
      <w:pPr>
        <w:ind w:left="417" w:hanging="360"/>
      </w:pPr>
      <w:rPr>
        <w:rFonts w:hint="default"/>
      </w:rPr>
    </w:lvl>
    <w:lvl w:ilvl="1" w:tentative="0">
      <w:start w:val="1"/>
      <w:numFmt w:val="lowerLetter"/>
      <w:lvlText w:val="%2."/>
      <w:lvlJc w:val="left"/>
      <w:pPr>
        <w:ind w:left="1137" w:hanging="360"/>
      </w:pPr>
    </w:lvl>
    <w:lvl w:ilvl="2" w:tentative="0">
      <w:start w:val="1"/>
      <w:numFmt w:val="lowerRoman"/>
      <w:lvlText w:val="%3."/>
      <w:lvlJc w:val="right"/>
      <w:pPr>
        <w:ind w:left="1857" w:hanging="180"/>
      </w:pPr>
    </w:lvl>
    <w:lvl w:ilvl="3" w:tentative="0">
      <w:start w:val="1"/>
      <w:numFmt w:val="decimal"/>
      <w:lvlText w:val="%4."/>
      <w:lvlJc w:val="left"/>
      <w:pPr>
        <w:ind w:left="2577" w:hanging="360"/>
      </w:pPr>
    </w:lvl>
    <w:lvl w:ilvl="4" w:tentative="0">
      <w:start w:val="1"/>
      <w:numFmt w:val="lowerLetter"/>
      <w:lvlText w:val="%5."/>
      <w:lvlJc w:val="left"/>
      <w:pPr>
        <w:ind w:left="3297" w:hanging="360"/>
      </w:pPr>
    </w:lvl>
    <w:lvl w:ilvl="5" w:tentative="0">
      <w:start w:val="1"/>
      <w:numFmt w:val="lowerRoman"/>
      <w:lvlText w:val="%6."/>
      <w:lvlJc w:val="right"/>
      <w:pPr>
        <w:ind w:left="4017" w:hanging="180"/>
      </w:pPr>
    </w:lvl>
    <w:lvl w:ilvl="6" w:tentative="0">
      <w:start w:val="1"/>
      <w:numFmt w:val="decimal"/>
      <w:lvlText w:val="%7."/>
      <w:lvlJc w:val="left"/>
      <w:pPr>
        <w:ind w:left="4737" w:hanging="360"/>
      </w:pPr>
    </w:lvl>
    <w:lvl w:ilvl="7" w:tentative="0">
      <w:start w:val="1"/>
      <w:numFmt w:val="lowerLetter"/>
      <w:lvlText w:val="%8."/>
      <w:lvlJc w:val="left"/>
      <w:pPr>
        <w:ind w:left="5457" w:hanging="360"/>
      </w:pPr>
    </w:lvl>
    <w:lvl w:ilvl="8" w:tentative="0">
      <w:start w:val="1"/>
      <w:numFmt w:val="lowerRoman"/>
      <w:lvlText w:val="%9."/>
      <w:lvlJc w:val="right"/>
      <w:pPr>
        <w:ind w:left="6177" w:hanging="180"/>
      </w:pPr>
    </w:lvl>
  </w:abstractNum>
  <w:abstractNum w:abstractNumId="3">
    <w:nsid w:val="20396CDA"/>
    <w:multiLevelType w:val="multilevel"/>
    <w:tmpl w:val="20396CDA"/>
    <w:lvl w:ilvl="0" w:tentative="0">
      <w:start w:val="1"/>
      <w:numFmt w:val="bullet"/>
      <w:pStyle w:val="26"/>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4">
    <w:nsid w:val="275A7442"/>
    <w:multiLevelType w:val="multilevel"/>
    <w:tmpl w:val="275A7442"/>
    <w:lvl w:ilvl="0" w:tentative="0">
      <w:start w:val="1"/>
      <w:numFmt w:val="bullet"/>
      <w:pStyle w:val="25"/>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5">
    <w:nsid w:val="33EA44FF"/>
    <w:multiLevelType w:val="multilevel"/>
    <w:tmpl w:val="33EA44FF"/>
    <w:lvl w:ilvl="0" w:tentative="0">
      <w:start w:val="1"/>
      <w:numFmt w:val="decimal"/>
      <w:pStyle w:val="23"/>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6">
    <w:nsid w:val="3AA46647"/>
    <w:multiLevelType w:val="multilevel"/>
    <w:tmpl w:val="3AA46647"/>
    <w:lvl w:ilvl="0" w:tentative="0">
      <w:start w:val="1"/>
      <w:numFmt w:val="decimal"/>
      <w:pStyle w:val="7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4BDF65F6"/>
    <w:multiLevelType w:val="multilevel"/>
    <w:tmpl w:val="4BDF65F6"/>
    <w:lvl w:ilvl="0" w:tentative="0">
      <w:start w:val="1"/>
      <w:numFmt w:val="decimal"/>
      <w:pStyle w:val="66"/>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5101505E"/>
    <w:multiLevelType w:val="multilevel"/>
    <w:tmpl w:val="5101505E"/>
    <w:lvl w:ilvl="0" w:tentative="0">
      <w:start w:val="1"/>
      <w:numFmt w:val="decimal"/>
      <w:pStyle w:val="96"/>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21F44A7"/>
    <w:multiLevelType w:val="multilevel"/>
    <w:tmpl w:val="521F44A7"/>
    <w:lvl w:ilvl="0" w:tentative="0">
      <w:start w:val="1"/>
      <w:numFmt w:val="bullet"/>
      <w:pStyle w:val="11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5BDE1D10"/>
    <w:multiLevelType w:val="multilevel"/>
    <w:tmpl w:val="5BDE1D10"/>
    <w:lvl w:ilvl="0" w:tentative="0">
      <w:start w:val="1"/>
      <w:numFmt w:val="bullet"/>
      <w:pStyle w:val="27"/>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1">
    <w:nsid w:val="6E4C234E"/>
    <w:multiLevelType w:val="multilevel"/>
    <w:tmpl w:val="6E4C234E"/>
    <w:lvl w:ilvl="0" w:tentative="0">
      <w:start w:val="1"/>
      <w:numFmt w:val="lowerLetter"/>
      <w:pStyle w:val="22"/>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2">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1"/>
  </w:num>
  <w:num w:numId="2">
    <w:abstractNumId w:val="5"/>
  </w:num>
  <w:num w:numId="3">
    <w:abstractNumId w:val="1"/>
  </w:num>
  <w:num w:numId="4">
    <w:abstractNumId w:val="4"/>
  </w:num>
  <w:num w:numId="5">
    <w:abstractNumId w:val="3"/>
  </w:num>
  <w:num w:numId="6">
    <w:abstractNumId w:val="10"/>
  </w:num>
  <w:num w:numId="7">
    <w:abstractNumId w:val="0"/>
  </w:num>
  <w:num w:numId="8">
    <w:abstractNumId w:val="12"/>
  </w:num>
  <w:num w:numId="9">
    <w:abstractNumId w:val="7"/>
  </w:num>
  <w:num w:numId="10">
    <w:abstractNumId w:val="6"/>
  </w:num>
  <w:num w:numId="11">
    <w:abstractNumId w:val="8"/>
  </w:num>
  <w:num w:numId="12">
    <w:abstractNumId w:val="9"/>
  </w:num>
  <w:num w:numId="1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Yu Pan">
    <w15:presenceInfo w15:providerId="None" w15:userId="ZTE-Yu Pan"/>
  </w15:person>
  <w15:person w15:author="fujing">
    <w15:presenceInfo w15:providerId="None" w15:userId="f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val="1"/>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sDQyNzMwMTIwNjO1NDNV0lEKTi0uzszPAykwqgUAWf7ADywAAAA="/>
  </w:docVars>
  <w:rsids>
    <w:rsidRoot w:val="006C0F3E"/>
    <w:rsid w:val="000006E1"/>
    <w:rsid w:val="00002A37"/>
    <w:rsid w:val="00003F69"/>
    <w:rsid w:val="0000564C"/>
    <w:rsid w:val="00006446"/>
    <w:rsid w:val="00006896"/>
    <w:rsid w:val="00007CDC"/>
    <w:rsid w:val="00011B28"/>
    <w:rsid w:val="00015D15"/>
    <w:rsid w:val="0002564D"/>
    <w:rsid w:val="00025ECA"/>
    <w:rsid w:val="000325B8"/>
    <w:rsid w:val="00034C15"/>
    <w:rsid w:val="00036BA1"/>
    <w:rsid w:val="00040D87"/>
    <w:rsid w:val="000422E2"/>
    <w:rsid w:val="00042F22"/>
    <w:rsid w:val="000444EF"/>
    <w:rsid w:val="000505FA"/>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39CF"/>
    <w:rsid w:val="000A56F2"/>
    <w:rsid w:val="000B2719"/>
    <w:rsid w:val="000B3A8F"/>
    <w:rsid w:val="000B4AB9"/>
    <w:rsid w:val="000B58C3"/>
    <w:rsid w:val="000B61E9"/>
    <w:rsid w:val="000C165A"/>
    <w:rsid w:val="000C283D"/>
    <w:rsid w:val="000C2E19"/>
    <w:rsid w:val="000D0D07"/>
    <w:rsid w:val="000D4797"/>
    <w:rsid w:val="000E0527"/>
    <w:rsid w:val="000E1E92"/>
    <w:rsid w:val="000F06D6"/>
    <w:rsid w:val="000F0EB1"/>
    <w:rsid w:val="000F1106"/>
    <w:rsid w:val="000F3BE9"/>
    <w:rsid w:val="000F3F6C"/>
    <w:rsid w:val="000F6DF3"/>
    <w:rsid w:val="001005FF"/>
    <w:rsid w:val="001017C4"/>
    <w:rsid w:val="001062FB"/>
    <w:rsid w:val="001063E6"/>
    <w:rsid w:val="00113CF4"/>
    <w:rsid w:val="001153EA"/>
    <w:rsid w:val="00115643"/>
    <w:rsid w:val="00116765"/>
    <w:rsid w:val="001219F5"/>
    <w:rsid w:val="00121A20"/>
    <w:rsid w:val="001221D7"/>
    <w:rsid w:val="0012377F"/>
    <w:rsid w:val="00124314"/>
    <w:rsid w:val="00126B4A"/>
    <w:rsid w:val="00132FD0"/>
    <w:rsid w:val="001344C0"/>
    <w:rsid w:val="001346FA"/>
    <w:rsid w:val="00135252"/>
    <w:rsid w:val="0013758D"/>
    <w:rsid w:val="00137AB5"/>
    <w:rsid w:val="00137F0B"/>
    <w:rsid w:val="00151E23"/>
    <w:rsid w:val="001526E0"/>
    <w:rsid w:val="001551B5"/>
    <w:rsid w:val="0015683A"/>
    <w:rsid w:val="001659C1"/>
    <w:rsid w:val="00173A8E"/>
    <w:rsid w:val="0017502C"/>
    <w:rsid w:val="0018028C"/>
    <w:rsid w:val="0018143F"/>
    <w:rsid w:val="00181FF8"/>
    <w:rsid w:val="00190AC1"/>
    <w:rsid w:val="0019341A"/>
    <w:rsid w:val="00196CEC"/>
    <w:rsid w:val="00197DF9"/>
    <w:rsid w:val="001A1987"/>
    <w:rsid w:val="001A2564"/>
    <w:rsid w:val="001A6173"/>
    <w:rsid w:val="001A6CBA"/>
    <w:rsid w:val="001B0D97"/>
    <w:rsid w:val="001B5A5D"/>
    <w:rsid w:val="001C1CE5"/>
    <w:rsid w:val="001C3D2A"/>
    <w:rsid w:val="001D51BA"/>
    <w:rsid w:val="001D53E7"/>
    <w:rsid w:val="001D6342"/>
    <w:rsid w:val="001D6D53"/>
    <w:rsid w:val="001D706F"/>
    <w:rsid w:val="001E58E2"/>
    <w:rsid w:val="001E7AED"/>
    <w:rsid w:val="001F2025"/>
    <w:rsid w:val="001F30BB"/>
    <w:rsid w:val="001F3916"/>
    <w:rsid w:val="001F54C5"/>
    <w:rsid w:val="001F662C"/>
    <w:rsid w:val="001F7074"/>
    <w:rsid w:val="00200490"/>
    <w:rsid w:val="00201F3A"/>
    <w:rsid w:val="00203F96"/>
    <w:rsid w:val="002069B2"/>
    <w:rsid w:val="00207FA3"/>
    <w:rsid w:val="00213BAC"/>
    <w:rsid w:val="00214DA8"/>
    <w:rsid w:val="00215423"/>
    <w:rsid w:val="002158FA"/>
    <w:rsid w:val="002201BB"/>
    <w:rsid w:val="00220600"/>
    <w:rsid w:val="002224DB"/>
    <w:rsid w:val="00223FCB"/>
    <w:rsid w:val="002252C3"/>
    <w:rsid w:val="00225C54"/>
    <w:rsid w:val="002270E9"/>
    <w:rsid w:val="00230765"/>
    <w:rsid w:val="00230D18"/>
    <w:rsid w:val="002319E4"/>
    <w:rsid w:val="00235632"/>
    <w:rsid w:val="00235872"/>
    <w:rsid w:val="00241559"/>
    <w:rsid w:val="002435B3"/>
    <w:rsid w:val="002458EB"/>
    <w:rsid w:val="002500C8"/>
    <w:rsid w:val="00253351"/>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3849"/>
    <w:rsid w:val="0029469A"/>
    <w:rsid w:val="00296227"/>
    <w:rsid w:val="00296F44"/>
    <w:rsid w:val="0029777D"/>
    <w:rsid w:val="002A055E"/>
    <w:rsid w:val="002A1D4E"/>
    <w:rsid w:val="002A2869"/>
    <w:rsid w:val="002B24D6"/>
    <w:rsid w:val="002C41E6"/>
    <w:rsid w:val="002D02AD"/>
    <w:rsid w:val="002D071A"/>
    <w:rsid w:val="002D34B2"/>
    <w:rsid w:val="002D3B5B"/>
    <w:rsid w:val="002D48B0"/>
    <w:rsid w:val="002D5B37"/>
    <w:rsid w:val="002D7637"/>
    <w:rsid w:val="002E17F2"/>
    <w:rsid w:val="002E587B"/>
    <w:rsid w:val="002E7CAE"/>
    <w:rsid w:val="002F2771"/>
    <w:rsid w:val="002F37A9"/>
    <w:rsid w:val="0030110E"/>
    <w:rsid w:val="00301CE6"/>
    <w:rsid w:val="0030256B"/>
    <w:rsid w:val="0030501F"/>
    <w:rsid w:val="00307BA1"/>
    <w:rsid w:val="00311702"/>
    <w:rsid w:val="00311E82"/>
    <w:rsid w:val="00313FD6"/>
    <w:rsid w:val="003143BD"/>
    <w:rsid w:val="00315363"/>
    <w:rsid w:val="003171D6"/>
    <w:rsid w:val="003203ED"/>
    <w:rsid w:val="00322C9F"/>
    <w:rsid w:val="00324D23"/>
    <w:rsid w:val="00331751"/>
    <w:rsid w:val="00334579"/>
    <w:rsid w:val="00335858"/>
    <w:rsid w:val="00336BC0"/>
    <w:rsid w:val="00336BDA"/>
    <w:rsid w:val="00337EF3"/>
    <w:rsid w:val="00342BD7"/>
    <w:rsid w:val="00345EE5"/>
    <w:rsid w:val="00346DB5"/>
    <w:rsid w:val="003477B1"/>
    <w:rsid w:val="00355300"/>
    <w:rsid w:val="00357380"/>
    <w:rsid w:val="003602D9"/>
    <w:rsid w:val="003604CE"/>
    <w:rsid w:val="00364FF4"/>
    <w:rsid w:val="00370E47"/>
    <w:rsid w:val="003742AC"/>
    <w:rsid w:val="003767FF"/>
    <w:rsid w:val="00377CE1"/>
    <w:rsid w:val="003837A3"/>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19"/>
    <w:rsid w:val="003C11C8"/>
    <w:rsid w:val="003C2702"/>
    <w:rsid w:val="003C7806"/>
    <w:rsid w:val="003D109F"/>
    <w:rsid w:val="003D2478"/>
    <w:rsid w:val="003D3C45"/>
    <w:rsid w:val="003D48FC"/>
    <w:rsid w:val="003D5B1F"/>
    <w:rsid w:val="003E15FA"/>
    <w:rsid w:val="003E55E4"/>
    <w:rsid w:val="003E74E3"/>
    <w:rsid w:val="003F05C7"/>
    <w:rsid w:val="003F2CD4"/>
    <w:rsid w:val="003F6BBE"/>
    <w:rsid w:val="004000E8"/>
    <w:rsid w:val="00402E2B"/>
    <w:rsid w:val="00403888"/>
    <w:rsid w:val="0040512B"/>
    <w:rsid w:val="00405CA5"/>
    <w:rsid w:val="00407CD3"/>
    <w:rsid w:val="00410134"/>
    <w:rsid w:val="00410B72"/>
    <w:rsid w:val="00410F18"/>
    <w:rsid w:val="0041263E"/>
    <w:rsid w:val="00413AAC"/>
    <w:rsid w:val="00413E92"/>
    <w:rsid w:val="00421105"/>
    <w:rsid w:val="00422AA4"/>
    <w:rsid w:val="004242F4"/>
    <w:rsid w:val="00427078"/>
    <w:rsid w:val="00427248"/>
    <w:rsid w:val="00437447"/>
    <w:rsid w:val="00441A92"/>
    <w:rsid w:val="004431DC"/>
    <w:rsid w:val="00444F56"/>
    <w:rsid w:val="00446488"/>
    <w:rsid w:val="004517AA"/>
    <w:rsid w:val="00452CAC"/>
    <w:rsid w:val="00455891"/>
    <w:rsid w:val="00457565"/>
    <w:rsid w:val="00457B71"/>
    <w:rsid w:val="004669E2"/>
    <w:rsid w:val="00470C31"/>
    <w:rsid w:val="00471DE0"/>
    <w:rsid w:val="004734D0"/>
    <w:rsid w:val="0047556B"/>
    <w:rsid w:val="00477768"/>
    <w:rsid w:val="00492BC5"/>
    <w:rsid w:val="00494515"/>
    <w:rsid w:val="004964F1"/>
    <w:rsid w:val="004A16BC"/>
    <w:rsid w:val="004A2B94"/>
    <w:rsid w:val="004B6F6A"/>
    <w:rsid w:val="004B7C0C"/>
    <w:rsid w:val="004C3898"/>
    <w:rsid w:val="004D1DD8"/>
    <w:rsid w:val="004D36B1"/>
    <w:rsid w:val="004D7EBD"/>
    <w:rsid w:val="004E2680"/>
    <w:rsid w:val="004E28F9"/>
    <w:rsid w:val="004E462E"/>
    <w:rsid w:val="004E56DC"/>
    <w:rsid w:val="004E76F4"/>
    <w:rsid w:val="004F0B4E"/>
    <w:rsid w:val="004F0B6C"/>
    <w:rsid w:val="004F1258"/>
    <w:rsid w:val="004F2078"/>
    <w:rsid w:val="004F4DA3"/>
    <w:rsid w:val="00506557"/>
    <w:rsid w:val="0050677A"/>
    <w:rsid w:val="00510068"/>
    <w:rsid w:val="005108D8"/>
    <w:rsid w:val="005116F9"/>
    <w:rsid w:val="005153A7"/>
    <w:rsid w:val="005219CF"/>
    <w:rsid w:val="00534B59"/>
    <w:rsid w:val="00536759"/>
    <w:rsid w:val="00537C62"/>
    <w:rsid w:val="00546408"/>
    <w:rsid w:val="00546970"/>
    <w:rsid w:val="00554E19"/>
    <w:rsid w:val="0056121F"/>
    <w:rsid w:val="00572505"/>
    <w:rsid w:val="00582809"/>
    <w:rsid w:val="0058798C"/>
    <w:rsid w:val="005900FA"/>
    <w:rsid w:val="00591F52"/>
    <w:rsid w:val="005935A4"/>
    <w:rsid w:val="005948C2"/>
    <w:rsid w:val="00595DCA"/>
    <w:rsid w:val="0059779B"/>
    <w:rsid w:val="005A209A"/>
    <w:rsid w:val="005A662D"/>
    <w:rsid w:val="005B1409"/>
    <w:rsid w:val="005B35D7"/>
    <w:rsid w:val="005B392A"/>
    <w:rsid w:val="005B3AA3"/>
    <w:rsid w:val="005B6F83"/>
    <w:rsid w:val="005C63DD"/>
    <w:rsid w:val="005C74FB"/>
    <w:rsid w:val="005D1602"/>
    <w:rsid w:val="005E382C"/>
    <w:rsid w:val="005E385F"/>
    <w:rsid w:val="005E4AA7"/>
    <w:rsid w:val="005E5B81"/>
    <w:rsid w:val="005F2CB1"/>
    <w:rsid w:val="005F2D3A"/>
    <w:rsid w:val="005F3025"/>
    <w:rsid w:val="005F618C"/>
    <w:rsid w:val="005F70BD"/>
    <w:rsid w:val="0060283C"/>
    <w:rsid w:val="00604F14"/>
    <w:rsid w:val="0061151F"/>
    <w:rsid w:val="00611B83"/>
    <w:rsid w:val="00613257"/>
    <w:rsid w:val="00620A71"/>
    <w:rsid w:val="00620D80"/>
    <w:rsid w:val="006234A6"/>
    <w:rsid w:val="00630001"/>
    <w:rsid w:val="006311B3"/>
    <w:rsid w:val="0063284C"/>
    <w:rsid w:val="00636398"/>
    <w:rsid w:val="006368D3"/>
    <w:rsid w:val="006377EC"/>
    <w:rsid w:val="0064151F"/>
    <w:rsid w:val="00641533"/>
    <w:rsid w:val="00641C2B"/>
    <w:rsid w:val="0064208D"/>
    <w:rsid w:val="00643475"/>
    <w:rsid w:val="0064396A"/>
    <w:rsid w:val="0064624E"/>
    <w:rsid w:val="00650AB9"/>
    <w:rsid w:val="00655733"/>
    <w:rsid w:val="00655ACD"/>
    <w:rsid w:val="00656A92"/>
    <w:rsid w:val="00656DDE"/>
    <w:rsid w:val="0066011D"/>
    <w:rsid w:val="006607C0"/>
    <w:rsid w:val="006613A6"/>
    <w:rsid w:val="006627A2"/>
    <w:rsid w:val="006627C3"/>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3DFC"/>
    <w:rsid w:val="00695FC2"/>
    <w:rsid w:val="00696949"/>
    <w:rsid w:val="00697052"/>
    <w:rsid w:val="006A46FB"/>
    <w:rsid w:val="006A5E28"/>
    <w:rsid w:val="006A697B"/>
    <w:rsid w:val="006A7142"/>
    <w:rsid w:val="006A7AFF"/>
    <w:rsid w:val="006B1816"/>
    <w:rsid w:val="006B1F55"/>
    <w:rsid w:val="006B2099"/>
    <w:rsid w:val="006B50CF"/>
    <w:rsid w:val="006C03B8"/>
    <w:rsid w:val="006C0AF9"/>
    <w:rsid w:val="006C0F3E"/>
    <w:rsid w:val="006C112C"/>
    <w:rsid w:val="006C5EC9"/>
    <w:rsid w:val="006C6059"/>
    <w:rsid w:val="006C7522"/>
    <w:rsid w:val="006D2567"/>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0626"/>
    <w:rsid w:val="00711F75"/>
    <w:rsid w:val="00712287"/>
    <w:rsid w:val="00712772"/>
    <w:rsid w:val="007148D3"/>
    <w:rsid w:val="00715547"/>
    <w:rsid w:val="00715B9A"/>
    <w:rsid w:val="007257D0"/>
    <w:rsid w:val="00726EA6"/>
    <w:rsid w:val="00727208"/>
    <w:rsid w:val="00727680"/>
    <w:rsid w:val="007348B1"/>
    <w:rsid w:val="007362A6"/>
    <w:rsid w:val="00736D7D"/>
    <w:rsid w:val="00740E58"/>
    <w:rsid w:val="007445A0"/>
    <w:rsid w:val="00745006"/>
    <w:rsid w:val="0074524B"/>
    <w:rsid w:val="00747D8B"/>
    <w:rsid w:val="00751228"/>
    <w:rsid w:val="007571E1"/>
    <w:rsid w:val="00757A16"/>
    <w:rsid w:val="007604B2"/>
    <w:rsid w:val="00761A32"/>
    <w:rsid w:val="00762A8C"/>
    <w:rsid w:val="00765281"/>
    <w:rsid w:val="00766BAD"/>
    <w:rsid w:val="007721B0"/>
    <w:rsid w:val="007729A2"/>
    <w:rsid w:val="0077300B"/>
    <w:rsid w:val="007755F2"/>
    <w:rsid w:val="00776971"/>
    <w:rsid w:val="00780A80"/>
    <w:rsid w:val="0078177E"/>
    <w:rsid w:val="0078304C"/>
    <w:rsid w:val="00783673"/>
    <w:rsid w:val="00785490"/>
    <w:rsid w:val="00791415"/>
    <w:rsid w:val="007925EA"/>
    <w:rsid w:val="00793CD8"/>
    <w:rsid w:val="0079580F"/>
    <w:rsid w:val="00795C92"/>
    <w:rsid w:val="00796231"/>
    <w:rsid w:val="007A1CB3"/>
    <w:rsid w:val="007A306F"/>
    <w:rsid w:val="007A43A6"/>
    <w:rsid w:val="007A58A6"/>
    <w:rsid w:val="007B3D2D"/>
    <w:rsid w:val="007B50AE"/>
    <w:rsid w:val="007B51DF"/>
    <w:rsid w:val="007B601E"/>
    <w:rsid w:val="007C05DD"/>
    <w:rsid w:val="007C3D18"/>
    <w:rsid w:val="007C60BF"/>
    <w:rsid w:val="007C6A07"/>
    <w:rsid w:val="007C75A1"/>
    <w:rsid w:val="007C77A5"/>
    <w:rsid w:val="007D04E5"/>
    <w:rsid w:val="007D5901"/>
    <w:rsid w:val="007D7526"/>
    <w:rsid w:val="007E4610"/>
    <w:rsid w:val="007E4715"/>
    <w:rsid w:val="007E505B"/>
    <w:rsid w:val="007E7091"/>
    <w:rsid w:val="007F7AC5"/>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0D99"/>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2EBF"/>
    <w:rsid w:val="008A30AC"/>
    <w:rsid w:val="008A44B8"/>
    <w:rsid w:val="008A51A8"/>
    <w:rsid w:val="008A54C7"/>
    <w:rsid w:val="008A77D8"/>
    <w:rsid w:val="008B0483"/>
    <w:rsid w:val="008B120C"/>
    <w:rsid w:val="008B27F0"/>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2DA0"/>
    <w:rsid w:val="0090336B"/>
    <w:rsid w:val="009053AA"/>
    <w:rsid w:val="00906939"/>
    <w:rsid w:val="00910B7D"/>
    <w:rsid w:val="00911DFB"/>
    <w:rsid w:val="009139D9"/>
    <w:rsid w:val="00914AD8"/>
    <w:rsid w:val="00916079"/>
    <w:rsid w:val="00917CE9"/>
    <w:rsid w:val="00920BF2"/>
    <w:rsid w:val="00922010"/>
    <w:rsid w:val="00931BD9"/>
    <w:rsid w:val="00934EBB"/>
    <w:rsid w:val="009368F3"/>
    <w:rsid w:val="00941636"/>
    <w:rsid w:val="00943742"/>
    <w:rsid w:val="00945C05"/>
    <w:rsid w:val="00946945"/>
    <w:rsid w:val="00947713"/>
    <w:rsid w:val="00950DE7"/>
    <w:rsid w:val="00953920"/>
    <w:rsid w:val="00953D47"/>
    <w:rsid w:val="0095681E"/>
    <w:rsid w:val="009572D4"/>
    <w:rsid w:val="00961921"/>
    <w:rsid w:val="00962762"/>
    <w:rsid w:val="00964157"/>
    <w:rsid w:val="0096430A"/>
    <w:rsid w:val="0096554B"/>
    <w:rsid w:val="0096584A"/>
    <w:rsid w:val="00971F08"/>
    <w:rsid w:val="00973511"/>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5DE3"/>
    <w:rsid w:val="009D703C"/>
    <w:rsid w:val="009D718F"/>
    <w:rsid w:val="009E068F"/>
    <w:rsid w:val="009E14E0"/>
    <w:rsid w:val="009E35DB"/>
    <w:rsid w:val="009E47A3"/>
    <w:rsid w:val="009E7C82"/>
    <w:rsid w:val="009F08F3"/>
    <w:rsid w:val="009F344F"/>
    <w:rsid w:val="00A031D8"/>
    <w:rsid w:val="00A048A8"/>
    <w:rsid w:val="00A04F49"/>
    <w:rsid w:val="00A12389"/>
    <w:rsid w:val="00A13E54"/>
    <w:rsid w:val="00A17F63"/>
    <w:rsid w:val="00A2193B"/>
    <w:rsid w:val="00A2351A"/>
    <w:rsid w:val="00A264A9"/>
    <w:rsid w:val="00A26DCF"/>
    <w:rsid w:val="00A27785"/>
    <w:rsid w:val="00A30187"/>
    <w:rsid w:val="00A30FE2"/>
    <w:rsid w:val="00A3448A"/>
    <w:rsid w:val="00A36297"/>
    <w:rsid w:val="00A41E2B"/>
    <w:rsid w:val="00A45B74"/>
    <w:rsid w:val="00A4797D"/>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A7480"/>
    <w:rsid w:val="00AB0BC8"/>
    <w:rsid w:val="00AB11CA"/>
    <w:rsid w:val="00AB14D9"/>
    <w:rsid w:val="00AB1D17"/>
    <w:rsid w:val="00AB4AB8"/>
    <w:rsid w:val="00AB655E"/>
    <w:rsid w:val="00AC007F"/>
    <w:rsid w:val="00AC2588"/>
    <w:rsid w:val="00AC2ECD"/>
    <w:rsid w:val="00AC3119"/>
    <w:rsid w:val="00AC49FB"/>
    <w:rsid w:val="00AC5A10"/>
    <w:rsid w:val="00AD0AA3"/>
    <w:rsid w:val="00AD3F94"/>
    <w:rsid w:val="00AD4A5A"/>
    <w:rsid w:val="00AE27AC"/>
    <w:rsid w:val="00AE40E0"/>
    <w:rsid w:val="00AE4DBA"/>
    <w:rsid w:val="00AE4F07"/>
    <w:rsid w:val="00AF1C5D"/>
    <w:rsid w:val="00AF26FB"/>
    <w:rsid w:val="00AF42D7"/>
    <w:rsid w:val="00B006FE"/>
    <w:rsid w:val="00B007CB"/>
    <w:rsid w:val="00B02AA9"/>
    <w:rsid w:val="00B02FA3"/>
    <w:rsid w:val="00B05084"/>
    <w:rsid w:val="00B157F9"/>
    <w:rsid w:val="00B20256"/>
    <w:rsid w:val="00B20D09"/>
    <w:rsid w:val="00B2763F"/>
    <w:rsid w:val="00B27AAC"/>
    <w:rsid w:val="00B30929"/>
    <w:rsid w:val="00B31698"/>
    <w:rsid w:val="00B372AA"/>
    <w:rsid w:val="00B40445"/>
    <w:rsid w:val="00B409E0"/>
    <w:rsid w:val="00B41888"/>
    <w:rsid w:val="00B45A52"/>
    <w:rsid w:val="00B46175"/>
    <w:rsid w:val="00B4781F"/>
    <w:rsid w:val="00B548B7"/>
    <w:rsid w:val="00B664C7"/>
    <w:rsid w:val="00B739F6"/>
    <w:rsid w:val="00B7516F"/>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3A02"/>
    <w:rsid w:val="00BE50E4"/>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19FF"/>
    <w:rsid w:val="00C72093"/>
    <w:rsid w:val="00C72EF4"/>
    <w:rsid w:val="00C744FE"/>
    <w:rsid w:val="00C75D2F"/>
    <w:rsid w:val="00C767BE"/>
    <w:rsid w:val="00C76E3C"/>
    <w:rsid w:val="00C81568"/>
    <w:rsid w:val="00C87EAF"/>
    <w:rsid w:val="00C9027A"/>
    <w:rsid w:val="00C9068E"/>
    <w:rsid w:val="00C93814"/>
    <w:rsid w:val="00C93C4B"/>
    <w:rsid w:val="00C944AB"/>
    <w:rsid w:val="00C95B40"/>
    <w:rsid w:val="00CA1ED8"/>
    <w:rsid w:val="00CA2D63"/>
    <w:rsid w:val="00CA5D4C"/>
    <w:rsid w:val="00CB1F63"/>
    <w:rsid w:val="00CB7170"/>
    <w:rsid w:val="00CC040E"/>
    <w:rsid w:val="00CC111F"/>
    <w:rsid w:val="00CC2011"/>
    <w:rsid w:val="00CC3EA0"/>
    <w:rsid w:val="00CC7B45"/>
    <w:rsid w:val="00CD1188"/>
    <w:rsid w:val="00CD2ED1"/>
    <w:rsid w:val="00CD337B"/>
    <w:rsid w:val="00CE0424"/>
    <w:rsid w:val="00CE44EB"/>
    <w:rsid w:val="00CE7561"/>
    <w:rsid w:val="00CF1354"/>
    <w:rsid w:val="00CF3B1F"/>
    <w:rsid w:val="00CF3BF6"/>
    <w:rsid w:val="00CF625B"/>
    <w:rsid w:val="00CF687E"/>
    <w:rsid w:val="00D0308C"/>
    <w:rsid w:val="00D0349B"/>
    <w:rsid w:val="00D03E6A"/>
    <w:rsid w:val="00D04649"/>
    <w:rsid w:val="00D07C03"/>
    <w:rsid w:val="00D10249"/>
    <w:rsid w:val="00D115C3"/>
    <w:rsid w:val="00D11897"/>
    <w:rsid w:val="00D13135"/>
    <w:rsid w:val="00D13E4E"/>
    <w:rsid w:val="00D239A7"/>
    <w:rsid w:val="00D23F47"/>
    <w:rsid w:val="00D36E71"/>
    <w:rsid w:val="00D37D87"/>
    <w:rsid w:val="00D40B33"/>
    <w:rsid w:val="00D4318F"/>
    <w:rsid w:val="00D438BF"/>
    <w:rsid w:val="00D440F8"/>
    <w:rsid w:val="00D45602"/>
    <w:rsid w:val="00D546FF"/>
    <w:rsid w:val="00D55AD5"/>
    <w:rsid w:val="00D576CA"/>
    <w:rsid w:val="00D57E88"/>
    <w:rsid w:val="00D6196E"/>
    <w:rsid w:val="00D61AF5"/>
    <w:rsid w:val="00D64130"/>
    <w:rsid w:val="00D652B5"/>
    <w:rsid w:val="00D66155"/>
    <w:rsid w:val="00D708B0"/>
    <w:rsid w:val="00D77B1D"/>
    <w:rsid w:val="00D8021F"/>
    <w:rsid w:val="00D80383"/>
    <w:rsid w:val="00D823C6"/>
    <w:rsid w:val="00D8327F"/>
    <w:rsid w:val="00D86CA3"/>
    <w:rsid w:val="00D871CE"/>
    <w:rsid w:val="00D87F60"/>
    <w:rsid w:val="00D908C1"/>
    <w:rsid w:val="00D9196D"/>
    <w:rsid w:val="00D92982"/>
    <w:rsid w:val="00D932AD"/>
    <w:rsid w:val="00DA305E"/>
    <w:rsid w:val="00DA5417"/>
    <w:rsid w:val="00DA56E8"/>
    <w:rsid w:val="00DB0A9F"/>
    <w:rsid w:val="00DB2F93"/>
    <w:rsid w:val="00DB377D"/>
    <w:rsid w:val="00DC2D36"/>
    <w:rsid w:val="00DC53EF"/>
    <w:rsid w:val="00DE5608"/>
    <w:rsid w:val="00DE58D0"/>
    <w:rsid w:val="00DE654F"/>
    <w:rsid w:val="00DF0B6E"/>
    <w:rsid w:val="00DF15E0"/>
    <w:rsid w:val="00DF37A0"/>
    <w:rsid w:val="00E110E7"/>
    <w:rsid w:val="00E11B20"/>
    <w:rsid w:val="00E11F4C"/>
    <w:rsid w:val="00E16937"/>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2651"/>
    <w:rsid w:val="00E53B75"/>
    <w:rsid w:val="00E54E3B"/>
    <w:rsid w:val="00E57565"/>
    <w:rsid w:val="00E63838"/>
    <w:rsid w:val="00E64434"/>
    <w:rsid w:val="00E67C51"/>
    <w:rsid w:val="00E72EFC"/>
    <w:rsid w:val="00E758EC"/>
    <w:rsid w:val="00E75913"/>
    <w:rsid w:val="00E8234C"/>
    <w:rsid w:val="00E83AA9"/>
    <w:rsid w:val="00E85928"/>
    <w:rsid w:val="00E87822"/>
    <w:rsid w:val="00E90395"/>
    <w:rsid w:val="00E90E49"/>
    <w:rsid w:val="00E917F9"/>
    <w:rsid w:val="00E9291C"/>
    <w:rsid w:val="00E93FFE"/>
    <w:rsid w:val="00E94F8A"/>
    <w:rsid w:val="00EA7A41"/>
    <w:rsid w:val="00EB077B"/>
    <w:rsid w:val="00EB0D88"/>
    <w:rsid w:val="00EB4154"/>
    <w:rsid w:val="00EB4EA2"/>
    <w:rsid w:val="00EC24D5"/>
    <w:rsid w:val="00EC27C6"/>
    <w:rsid w:val="00EC4207"/>
    <w:rsid w:val="00EC5653"/>
    <w:rsid w:val="00EC6619"/>
    <w:rsid w:val="00EC71CE"/>
    <w:rsid w:val="00ED1006"/>
    <w:rsid w:val="00ED1B21"/>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33E72"/>
    <w:rsid w:val="00F40B61"/>
    <w:rsid w:val="00F40F0C"/>
    <w:rsid w:val="00F4766C"/>
    <w:rsid w:val="00F47D94"/>
    <w:rsid w:val="00F5060E"/>
    <w:rsid w:val="00F507D1"/>
    <w:rsid w:val="00F519CE"/>
    <w:rsid w:val="00F51ADA"/>
    <w:rsid w:val="00F539D2"/>
    <w:rsid w:val="00F60203"/>
    <w:rsid w:val="00F607C5"/>
    <w:rsid w:val="00F60DEA"/>
    <w:rsid w:val="00F6302A"/>
    <w:rsid w:val="00F63950"/>
    <w:rsid w:val="00F64C2B"/>
    <w:rsid w:val="00F651BE"/>
    <w:rsid w:val="00F67F53"/>
    <w:rsid w:val="00F703BE"/>
    <w:rsid w:val="00F70BCA"/>
    <w:rsid w:val="00F71F69"/>
    <w:rsid w:val="00F72B72"/>
    <w:rsid w:val="00F7420E"/>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A5A6F"/>
    <w:rsid w:val="00FB30DB"/>
    <w:rsid w:val="00FB4C80"/>
    <w:rsid w:val="00FB6A6A"/>
    <w:rsid w:val="00FC7429"/>
    <w:rsid w:val="00FD07F6"/>
    <w:rsid w:val="00FD1EC8"/>
    <w:rsid w:val="00FD3ADB"/>
    <w:rsid w:val="00FD47ED"/>
    <w:rsid w:val="00FD74DB"/>
    <w:rsid w:val="00FD7660"/>
    <w:rsid w:val="00FE0655"/>
    <w:rsid w:val="00FE2365"/>
    <w:rsid w:val="00FE37D7"/>
    <w:rsid w:val="00FE4C7B"/>
    <w:rsid w:val="00FE7336"/>
    <w:rsid w:val="00FE787C"/>
    <w:rsid w:val="00FE7D3A"/>
    <w:rsid w:val="00FF45A5"/>
    <w:rsid w:val="00FF5247"/>
    <w:rsid w:val="00FF5C91"/>
    <w:rsid w:val="252B5EA8"/>
    <w:rsid w:val="56A52681"/>
    <w:rsid w:val="60A609D5"/>
    <w:rsid w:val="7C036FD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76" w:lineRule="auto"/>
      <w:textAlignment w:val="baseline"/>
    </w:pPr>
    <w:rPr>
      <w:rFonts w:ascii="Times New Roman" w:hAnsi="Times New Roman" w:cs="Times New Roman" w:eastAsiaTheme="minorEastAsia"/>
      <w:lang w:val="en-GB" w:eastAsia="ja-JP" w:bidi="ar-SA"/>
    </w:rPr>
  </w:style>
  <w:style w:type="paragraph" w:styleId="2">
    <w:name w:val="heading 1"/>
    <w:next w:val="1"/>
    <w:link w:val="67"/>
    <w:qFormat/>
    <w:uiPriority w:val="0"/>
    <w:pPr>
      <w:keepNext/>
      <w:keepLines/>
      <w:pBdr>
        <w:top w:val="single" w:color="auto" w:sz="12" w:space="3"/>
      </w:pBdr>
      <w:overflowPunct w:val="0"/>
      <w:autoSpaceDE w:val="0"/>
      <w:autoSpaceDN w:val="0"/>
      <w:adjustRightInd w:val="0"/>
      <w:spacing w:before="240" w:after="180" w:line="276" w:lineRule="auto"/>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3"/>
    <w:qFormat/>
    <w:uiPriority w:val="0"/>
    <w:pPr>
      <w:pBdr>
        <w:top w:val="none" w:color="auto" w:sz="0" w:space="0"/>
      </w:pBdr>
      <w:spacing w:before="180"/>
      <w:outlineLvl w:val="1"/>
    </w:pPr>
    <w:rPr>
      <w:sz w:val="32"/>
    </w:rPr>
  </w:style>
  <w:style w:type="paragraph" w:styleId="4">
    <w:name w:val="heading 3"/>
    <w:basedOn w:val="3"/>
    <w:next w:val="1"/>
    <w:link w:val="124"/>
    <w:qFormat/>
    <w:uiPriority w:val="0"/>
    <w:pPr>
      <w:spacing w:before="120"/>
      <w:outlineLvl w:val="2"/>
    </w:pPr>
    <w:rPr>
      <w:sz w:val="28"/>
    </w:rPr>
  </w:style>
  <w:style w:type="paragraph" w:styleId="5">
    <w:name w:val="heading 4"/>
    <w:basedOn w:val="4"/>
    <w:next w:val="1"/>
    <w:link w:val="125"/>
    <w:qFormat/>
    <w:uiPriority w:val="0"/>
    <w:pPr>
      <w:ind w:left="1418" w:hanging="1418"/>
      <w:outlineLvl w:val="3"/>
    </w:pPr>
    <w:rPr>
      <w:sz w:val="24"/>
    </w:rPr>
  </w:style>
  <w:style w:type="paragraph" w:styleId="6">
    <w:name w:val="heading 5"/>
    <w:basedOn w:val="5"/>
    <w:next w:val="1"/>
    <w:link w:val="126"/>
    <w:qFormat/>
    <w:uiPriority w:val="0"/>
    <w:pPr>
      <w:ind w:left="1701" w:hanging="1701"/>
      <w:outlineLvl w:val="4"/>
    </w:pPr>
    <w:rPr>
      <w:sz w:val="22"/>
    </w:rPr>
  </w:style>
  <w:style w:type="paragraph" w:styleId="7">
    <w:name w:val="heading 6"/>
    <w:basedOn w:val="8"/>
    <w:next w:val="1"/>
    <w:link w:val="127"/>
    <w:qFormat/>
    <w:uiPriority w:val="0"/>
    <w:pPr>
      <w:outlineLvl w:val="5"/>
    </w:pPr>
  </w:style>
  <w:style w:type="paragraph" w:styleId="9">
    <w:name w:val="heading 7"/>
    <w:basedOn w:val="8"/>
    <w:next w:val="1"/>
    <w:link w:val="128"/>
    <w:qFormat/>
    <w:uiPriority w:val="0"/>
    <w:pPr>
      <w:outlineLvl w:val="6"/>
    </w:pPr>
  </w:style>
  <w:style w:type="paragraph" w:styleId="10">
    <w:name w:val="heading 8"/>
    <w:basedOn w:val="2"/>
    <w:next w:val="1"/>
    <w:link w:val="129"/>
    <w:qFormat/>
    <w:uiPriority w:val="0"/>
    <w:pPr>
      <w:ind w:left="0" w:firstLine="0"/>
      <w:outlineLvl w:val="7"/>
    </w:pPr>
  </w:style>
  <w:style w:type="paragraph" w:styleId="11">
    <w:name w:val="heading 9"/>
    <w:basedOn w:val="10"/>
    <w:next w:val="1"/>
    <w:link w:val="130"/>
    <w:qFormat/>
    <w:uiPriority w:val="0"/>
    <w:pPr>
      <w:outlineLvl w:val="8"/>
    </w:pPr>
  </w:style>
  <w:style w:type="character" w:default="1" w:styleId="52">
    <w:name w:val="Default Paragraph Font"/>
    <w:semiHidden/>
    <w:unhideWhenUsed/>
    <w:uiPriority w:val="1"/>
  </w:style>
  <w:style w:type="table" w:default="1" w:styleId="50">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qFormat/>
    <w:uiPriority w:val="0"/>
    <w:pPr>
      <w:ind w:left="851"/>
    </w:pPr>
  </w:style>
  <w:style w:type="paragraph" w:styleId="14">
    <w:name w:val="List"/>
    <w:basedOn w:val="1"/>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eastAsiaTheme="minorEastAsia"/>
      <w:sz w:val="22"/>
      <w:lang w:val="en-GB" w:eastAsia="ja-JP" w:bidi="ar-SA"/>
    </w:rPr>
  </w:style>
  <w:style w:type="paragraph" w:styleId="22">
    <w:name w:val="List Number 2"/>
    <w:basedOn w:val="23"/>
    <w:uiPriority w:val="0"/>
    <w:pPr>
      <w:numPr>
        <w:numId w:val="1"/>
      </w:numPr>
    </w:pPr>
  </w:style>
  <w:style w:type="paragraph" w:styleId="23">
    <w:name w:val="List Number"/>
    <w:basedOn w:val="14"/>
    <w:uiPriority w:val="0"/>
    <w:pPr>
      <w:numPr>
        <w:ilvl w:val="0"/>
        <w:numId w:val="2"/>
      </w:numPr>
    </w:pPr>
  </w:style>
  <w:style w:type="paragraph" w:styleId="24">
    <w:name w:val="List Bullet 4"/>
    <w:basedOn w:val="25"/>
    <w:qFormat/>
    <w:uiPriority w:val="0"/>
    <w:pPr>
      <w:numPr>
        <w:numId w:val="3"/>
      </w:numPr>
    </w:pPr>
  </w:style>
  <w:style w:type="paragraph" w:styleId="25">
    <w:name w:val="List Bullet 3"/>
    <w:basedOn w:val="26"/>
    <w:qFormat/>
    <w:uiPriority w:val="0"/>
    <w:pPr>
      <w:numPr>
        <w:numId w:val="4"/>
      </w:numPr>
    </w:pPr>
  </w:style>
  <w:style w:type="paragraph" w:styleId="26">
    <w:name w:val="List Bullet 2"/>
    <w:basedOn w:val="27"/>
    <w:qFormat/>
    <w:uiPriority w:val="0"/>
    <w:pPr>
      <w:numPr>
        <w:numId w:val="5"/>
      </w:numPr>
    </w:pPr>
  </w:style>
  <w:style w:type="paragraph" w:styleId="27">
    <w:name w:val="List Bullet"/>
    <w:basedOn w:val="14"/>
    <w:uiPriority w:val="0"/>
    <w:pPr>
      <w:numPr>
        <w:ilvl w:val="0"/>
        <w:numId w:val="6"/>
      </w:numPr>
    </w:pPr>
  </w:style>
  <w:style w:type="paragraph" w:styleId="28">
    <w:name w:val="caption"/>
    <w:basedOn w:val="1"/>
    <w:next w:val="1"/>
    <w:qFormat/>
    <w:uiPriority w:val="0"/>
    <w:pPr>
      <w:spacing w:before="120" w:after="120"/>
    </w:pPr>
    <w:rPr>
      <w:b/>
      <w:lang w:eastAsia="en-GB"/>
    </w:rPr>
  </w:style>
  <w:style w:type="paragraph" w:styleId="29">
    <w:name w:val="Document Map"/>
    <w:basedOn w:val="1"/>
    <w:link w:val="114"/>
    <w:qFormat/>
    <w:uiPriority w:val="0"/>
    <w:pPr>
      <w:shd w:val="clear" w:color="auto" w:fill="000080"/>
    </w:pPr>
    <w:rPr>
      <w:rFonts w:ascii="Tahoma" w:hAnsi="Tahoma" w:cs="Tahoma"/>
    </w:rPr>
  </w:style>
  <w:style w:type="paragraph" w:styleId="30">
    <w:name w:val="annotation text"/>
    <w:basedOn w:val="1"/>
    <w:link w:val="108"/>
    <w:qFormat/>
    <w:uiPriority w:val="99"/>
  </w:style>
  <w:style w:type="paragraph" w:styleId="31">
    <w:name w:val="Body Text"/>
    <w:basedOn w:val="1"/>
    <w:link w:val="73"/>
    <w:qFormat/>
    <w:uiPriority w:val="0"/>
    <w:pPr>
      <w:spacing w:after="120"/>
      <w:jc w:val="both"/>
    </w:pPr>
    <w:rPr>
      <w:rFonts w:ascii="Arial" w:hAnsi="Arial"/>
      <w:lang w:eastAsia="zh-CN"/>
    </w:rPr>
  </w:style>
  <w:style w:type="paragraph" w:styleId="32">
    <w:name w:val="List Number 3"/>
    <w:basedOn w:val="22"/>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38"/>
    <w:qFormat/>
    <w:uiPriority w:val="0"/>
    <w:rPr>
      <w:rFonts w:ascii="Courier New" w:hAnsi="Courier New"/>
      <w:lang w:val="nb-NO"/>
    </w:rPr>
  </w:style>
  <w:style w:type="paragraph" w:styleId="35">
    <w:name w:val="List Bullet 5"/>
    <w:basedOn w:val="24"/>
    <w:qFormat/>
    <w:uiPriority w:val="0"/>
    <w:pPr>
      <w:numPr>
        <w:numId w:val="8"/>
      </w:numPr>
    </w:pPr>
  </w:style>
  <w:style w:type="paragraph" w:styleId="36">
    <w:name w:val="toc 8"/>
    <w:basedOn w:val="21"/>
    <w:next w:val="1"/>
    <w:qFormat/>
    <w:uiPriority w:val="39"/>
    <w:pPr>
      <w:spacing w:before="180"/>
      <w:ind w:left="2693" w:hanging="2693"/>
    </w:pPr>
    <w:rPr>
      <w:b/>
    </w:rPr>
  </w:style>
  <w:style w:type="paragraph" w:styleId="37">
    <w:name w:val="Balloon Text"/>
    <w:basedOn w:val="1"/>
    <w:link w:val="107"/>
    <w:qFormat/>
    <w:uiPriority w:val="0"/>
    <w:pPr>
      <w:spacing w:after="0"/>
    </w:pPr>
    <w:rPr>
      <w:rFonts w:ascii="Segoe UI" w:hAnsi="Segoe UI" w:cs="Segoe UI"/>
      <w:sz w:val="18"/>
      <w:szCs w:val="18"/>
    </w:rPr>
  </w:style>
  <w:style w:type="paragraph" w:styleId="38">
    <w:name w:val="footer"/>
    <w:basedOn w:val="39"/>
    <w:link w:val="120"/>
    <w:qFormat/>
    <w:uiPriority w:val="0"/>
    <w:pPr>
      <w:jc w:val="center"/>
    </w:pPr>
    <w:rPr>
      <w:i/>
    </w:rPr>
  </w:style>
  <w:style w:type="paragraph" w:styleId="39">
    <w:name w:val="header"/>
    <w:link w:val="119"/>
    <w:qFormat/>
    <w:uiPriority w:val="0"/>
    <w:pPr>
      <w:widowControl w:val="0"/>
      <w:overflowPunct w:val="0"/>
      <w:autoSpaceDE w:val="0"/>
      <w:autoSpaceDN w:val="0"/>
      <w:adjustRightInd w:val="0"/>
      <w:spacing w:after="200" w:line="276" w:lineRule="auto"/>
      <w:textAlignment w:val="baseline"/>
    </w:pPr>
    <w:rPr>
      <w:rFonts w:ascii="Arial" w:hAnsi="Arial" w:cs="Times New Roman" w:eastAsiaTheme="minorEastAsia"/>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1"/>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31"/>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rPr>
      <w:rFonts w:ascii="Arial" w:hAnsi="Arial"/>
    </w:rPr>
  </w:style>
  <w:style w:type="paragraph" w:styleId="47">
    <w:name w:val="index 1"/>
    <w:basedOn w:val="1"/>
    <w:next w:val="1"/>
    <w:qFormat/>
    <w:uiPriority w:val="0"/>
    <w:pPr>
      <w:keepLines/>
      <w:spacing w:after="0"/>
    </w:pPr>
  </w:style>
  <w:style w:type="paragraph" w:styleId="48">
    <w:name w:val="index 2"/>
    <w:basedOn w:val="47"/>
    <w:next w:val="1"/>
    <w:qFormat/>
    <w:uiPriority w:val="0"/>
    <w:pPr>
      <w:ind w:left="284"/>
    </w:pPr>
  </w:style>
  <w:style w:type="paragraph" w:styleId="49">
    <w:name w:val="annotation subject"/>
    <w:basedOn w:val="30"/>
    <w:next w:val="30"/>
    <w:link w:val="109"/>
    <w:qFormat/>
    <w:uiPriority w:val="0"/>
    <w:rPr>
      <w:b/>
      <w:bCs/>
    </w:rPr>
  </w:style>
  <w:style w:type="table" w:styleId="51">
    <w:name w:val="Table Grid"/>
    <w:basedOn w:val="50"/>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unhideWhenUsed/>
    <w:qFormat/>
    <w:uiPriority w:val="0"/>
    <w:rPr>
      <w:color w:val="800080"/>
      <w:u w:val="single"/>
    </w:rPr>
  </w:style>
  <w:style w:type="character" w:styleId="56">
    <w:name w:val="Emphasis"/>
    <w:qFormat/>
    <w:uiPriority w:val="0"/>
    <w:rPr>
      <w:i/>
      <w:iCs/>
    </w:rPr>
  </w:style>
  <w:style w:type="character" w:styleId="57">
    <w:name w:val="Hyperlink"/>
    <w:qFormat/>
    <w:uiPriority w:val="99"/>
    <w:rPr>
      <w:color w:val="0000FF"/>
      <w:u w:val="single"/>
    </w:rPr>
  </w:style>
  <w:style w:type="character" w:styleId="58">
    <w:name w:val="HTML Code"/>
    <w:unhideWhenUsed/>
    <w:qFormat/>
    <w:uiPriority w:val="99"/>
    <w:rPr>
      <w:rFonts w:ascii="Courier New" w:hAnsi="Courier New" w:eastAsia="Times New Roman" w:cs="Courier New"/>
      <w:sz w:val="20"/>
      <w:szCs w:val="20"/>
    </w:rPr>
  </w:style>
  <w:style w:type="character" w:styleId="59">
    <w:name w:val="annotation reference"/>
    <w:qFormat/>
    <w:uiPriority w:val="99"/>
    <w:rPr>
      <w:sz w:val="16"/>
      <w:szCs w:val="16"/>
    </w:rPr>
  </w:style>
  <w:style w:type="character" w:styleId="60">
    <w:name w:val="footnote reference"/>
    <w:qFormat/>
    <w:uiPriority w:val="0"/>
    <w:rPr>
      <w:b/>
      <w:position w:val="6"/>
      <w:sz w:val="16"/>
    </w:rPr>
  </w:style>
  <w:style w:type="paragraph" w:customStyle="1" w:styleId="61">
    <w:name w:val="Figure"/>
    <w:basedOn w:val="1"/>
    <w:next w:val="28"/>
    <w:qFormat/>
    <w:uiPriority w:val="0"/>
    <w:pPr>
      <w:keepNext/>
      <w:keepLines/>
      <w:spacing w:before="180"/>
      <w:jc w:val="center"/>
    </w:pPr>
  </w:style>
  <w:style w:type="paragraph" w:customStyle="1" w:styleId="62">
    <w:name w:val="3GPP_Header"/>
    <w:basedOn w:val="31"/>
    <w:qFormat/>
    <w:uiPriority w:val="0"/>
    <w:pPr>
      <w:tabs>
        <w:tab w:val="left" w:pos="1701"/>
        <w:tab w:val="right" w:pos="9639"/>
      </w:tabs>
      <w:spacing w:after="240"/>
    </w:pPr>
    <w:rPr>
      <w:b/>
      <w:sz w:val="24"/>
    </w:rPr>
  </w:style>
  <w:style w:type="paragraph" w:customStyle="1" w:styleId="63">
    <w:name w:val="EQ"/>
    <w:basedOn w:val="1"/>
    <w:next w:val="1"/>
    <w:qFormat/>
    <w:uiPriority w:val="0"/>
    <w:pPr>
      <w:keepLines/>
      <w:tabs>
        <w:tab w:val="center" w:pos="4536"/>
        <w:tab w:val="right" w:pos="9072"/>
      </w:tabs>
    </w:pPr>
  </w:style>
  <w:style w:type="paragraph" w:customStyle="1" w:styleId="64">
    <w:name w:val="Editor's Note"/>
    <w:basedOn w:val="65"/>
    <w:link w:val="116"/>
    <w:qFormat/>
    <w:uiPriority w:val="0"/>
    <w:rPr>
      <w:color w:val="FF0000"/>
      <w:lang w:val="zh-CN" w:eastAsia="zh-CN"/>
    </w:rPr>
  </w:style>
  <w:style w:type="paragraph" w:customStyle="1" w:styleId="65">
    <w:name w:val="NO"/>
    <w:basedOn w:val="1"/>
    <w:link w:val="115"/>
    <w:qFormat/>
    <w:uiPriority w:val="0"/>
    <w:pPr>
      <w:keepLines/>
      <w:ind w:left="1135" w:hanging="851"/>
    </w:pPr>
  </w:style>
  <w:style w:type="paragraph" w:customStyle="1" w:styleId="66">
    <w:name w:val="Reference"/>
    <w:basedOn w:val="31"/>
    <w:qFormat/>
    <w:uiPriority w:val="0"/>
    <w:pPr>
      <w:numPr>
        <w:ilvl w:val="0"/>
        <w:numId w:val="9"/>
      </w:numPr>
    </w:pPr>
  </w:style>
  <w:style w:type="character" w:customStyle="1" w:styleId="67">
    <w:name w:val="Heading 1 Char"/>
    <w:link w:val="2"/>
    <w:qFormat/>
    <w:uiPriority w:val="0"/>
    <w:rPr>
      <w:rFonts w:ascii="Arial" w:hAnsi="Arial"/>
      <w:sz w:val="36"/>
      <w:lang w:eastAsia="ja-JP"/>
    </w:rPr>
  </w:style>
  <w:style w:type="paragraph" w:customStyle="1" w:styleId="68">
    <w:name w:val="B1"/>
    <w:basedOn w:val="14"/>
    <w:link w:val="97"/>
    <w:qFormat/>
    <w:uiPriority w:val="0"/>
  </w:style>
  <w:style w:type="paragraph" w:customStyle="1" w:styleId="69">
    <w:name w:val="B2"/>
    <w:basedOn w:val="13"/>
    <w:link w:val="98"/>
    <w:qFormat/>
    <w:uiPriority w:val="0"/>
  </w:style>
  <w:style w:type="paragraph" w:customStyle="1" w:styleId="70">
    <w:name w:val="B3"/>
    <w:basedOn w:val="12"/>
    <w:link w:val="99"/>
    <w:qFormat/>
    <w:uiPriority w:val="0"/>
  </w:style>
  <w:style w:type="paragraph" w:customStyle="1" w:styleId="71">
    <w:name w:val="B4"/>
    <w:basedOn w:val="43"/>
    <w:link w:val="100"/>
    <w:qFormat/>
    <w:uiPriority w:val="0"/>
  </w:style>
  <w:style w:type="paragraph" w:customStyle="1" w:styleId="72">
    <w:name w:val="Proposal"/>
    <w:basedOn w:val="31"/>
    <w:qFormat/>
    <w:uiPriority w:val="0"/>
    <w:pPr>
      <w:numPr>
        <w:ilvl w:val="0"/>
        <w:numId w:val="10"/>
      </w:numPr>
      <w:tabs>
        <w:tab w:val="left" w:pos="1701"/>
        <w:tab w:val="clear" w:pos="1304"/>
      </w:tabs>
      <w:ind w:left="1701" w:hanging="1701"/>
    </w:pPr>
    <w:rPr>
      <w:b/>
      <w:bCs/>
    </w:rPr>
  </w:style>
  <w:style w:type="character" w:customStyle="1" w:styleId="73">
    <w:name w:val="Body Text Char"/>
    <w:link w:val="31"/>
    <w:qFormat/>
    <w:uiPriority w:val="0"/>
    <w:rPr>
      <w:rFonts w:ascii="Arial" w:hAnsi="Arial"/>
      <w:lang w:eastAsia="zh-CN"/>
    </w:rPr>
  </w:style>
  <w:style w:type="paragraph" w:customStyle="1" w:styleId="74">
    <w:name w:val="B5"/>
    <w:basedOn w:val="42"/>
    <w:link w:val="101"/>
    <w:qFormat/>
    <w:uiPriority w:val="0"/>
  </w:style>
  <w:style w:type="paragraph" w:customStyle="1" w:styleId="75">
    <w:name w:val="EX"/>
    <w:basedOn w:val="1"/>
    <w:qFormat/>
    <w:uiPriority w:val="0"/>
    <w:pPr>
      <w:keepLines/>
      <w:ind w:left="1702" w:hanging="1418"/>
    </w:pPr>
  </w:style>
  <w:style w:type="paragraph" w:customStyle="1" w:styleId="76">
    <w:name w:val="EW"/>
    <w:basedOn w:val="75"/>
    <w:qFormat/>
    <w:uiPriority w:val="0"/>
    <w:pPr>
      <w:spacing w:after="0"/>
    </w:pPr>
  </w:style>
  <w:style w:type="paragraph" w:customStyle="1" w:styleId="77">
    <w:name w:val="TAL"/>
    <w:basedOn w:val="1"/>
    <w:link w:val="139"/>
    <w:qFormat/>
    <w:uiPriority w:val="0"/>
    <w:pPr>
      <w:keepNext/>
      <w:keepLines/>
      <w:spacing w:after="0"/>
    </w:pPr>
    <w:rPr>
      <w:rFonts w:ascii="Arial" w:hAnsi="Arial"/>
      <w:sz w:val="18"/>
      <w:lang w:val="zh-CN" w:eastAsia="zh-CN"/>
    </w:rPr>
  </w:style>
  <w:style w:type="paragraph" w:customStyle="1" w:styleId="78">
    <w:name w:val="TAC"/>
    <w:basedOn w:val="77"/>
    <w:link w:val="147"/>
    <w:qFormat/>
    <w:uiPriority w:val="0"/>
    <w:pPr>
      <w:jc w:val="center"/>
    </w:pPr>
  </w:style>
  <w:style w:type="paragraph" w:customStyle="1" w:styleId="79">
    <w:name w:val="TAH"/>
    <w:basedOn w:val="78"/>
    <w:link w:val="140"/>
    <w:qFormat/>
    <w:uiPriority w:val="0"/>
    <w:rPr>
      <w:b/>
    </w:rPr>
  </w:style>
  <w:style w:type="paragraph" w:customStyle="1" w:styleId="80">
    <w:name w:val="TAN"/>
    <w:basedOn w:val="77"/>
    <w:qFormat/>
    <w:uiPriority w:val="0"/>
    <w:pPr>
      <w:ind w:left="851" w:hanging="851"/>
    </w:pPr>
  </w:style>
  <w:style w:type="paragraph" w:customStyle="1" w:styleId="81">
    <w:name w:val="TAR"/>
    <w:basedOn w:val="77"/>
    <w:qFormat/>
    <w:uiPriority w:val="0"/>
    <w:pPr>
      <w:jc w:val="right"/>
    </w:pPr>
  </w:style>
  <w:style w:type="paragraph" w:customStyle="1" w:styleId="82">
    <w:name w:val="TH"/>
    <w:basedOn w:val="1"/>
    <w:link w:val="141"/>
    <w:qFormat/>
    <w:uiPriority w:val="0"/>
    <w:pPr>
      <w:keepNext/>
      <w:keepLines/>
      <w:spacing w:before="60"/>
      <w:jc w:val="center"/>
    </w:pPr>
    <w:rPr>
      <w:rFonts w:ascii="Arial" w:hAnsi="Arial"/>
      <w:b/>
      <w:lang w:val="zh-CN" w:eastAsia="zh-CN"/>
    </w:rPr>
  </w:style>
  <w:style w:type="paragraph" w:customStyle="1" w:styleId="83">
    <w:name w:val="TF"/>
    <w:basedOn w:val="82"/>
    <w:link w:val="145"/>
    <w:qFormat/>
    <w:uiPriority w:val="0"/>
    <w:pPr>
      <w:keepNext w:val="0"/>
      <w:spacing w:before="0" w:after="240"/>
    </w:pPr>
  </w:style>
  <w:style w:type="paragraph" w:customStyle="1" w:styleId="84">
    <w:name w:val="TT"/>
    <w:basedOn w:val="2"/>
    <w:next w:val="1"/>
    <w:qFormat/>
    <w:uiPriority w:val="0"/>
    <w:pPr>
      <w:outlineLvl w:val="9"/>
    </w:pPr>
  </w:style>
  <w:style w:type="paragraph" w:customStyle="1" w:styleId="8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200" w:line="276" w:lineRule="auto"/>
      <w:jc w:val="right"/>
      <w:textAlignment w:val="baseline"/>
    </w:pPr>
    <w:rPr>
      <w:rFonts w:ascii="Arial" w:hAnsi="Arial" w:cs="Times New Roman" w:eastAsiaTheme="minorEastAsia"/>
      <w:sz w:val="40"/>
      <w:lang w:val="en-GB" w:eastAsia="ja-JP" w:bidi="ar-SA"/>
    </w:rPr>
  </w:style>
  <w:style w:type="paragraph" w:customStyle="1" w:styleId="86">
    <w:name w:val="ZB"/>
    <w:qFormat/>
    <w:uiPriority w:val="0"/>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eastAsiaTheme="minorEastAsia"/>
      <w:i/>
      <w:lang w:val="en-GB" w:eastAsia="ja-JP" w:bidi="ar-SA"/>
    </w:rPr>
  </w:style>
  <w:style w:type="paragraph" w:customStyle="1" w:styleId="87">
    <w:name w:val="ZD"/>
    <w:qFormat/>
    <w:uiPriority w:val="0"/>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eastAsiaTheme="minorEastAsia"/>
      <w:sz w:val="32"/>
      <w:lang w:val="en-GB" w:eastAsia="ja-JP" w:bidi="ar-SA"/>
    </w:rPr>
  </w:style>
  <w:style w:type="paragraph" w:customStyle="1" w:styleId="88">
    <w:name w:val="ZG"/>
    <w:qFormat/>
    <w:uiPriority w:val="0"/>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eastAsiaTheme="minorEastAsia"/>
      <w:lang w:val="en-GB" w:eastAsia="ja-JP" w:bidi="ar-SA"/>
    </w:rPr>
  </w:style>
  <w:style w:type="character" w:customStyle="1" w:styleId="89">
    <w:name w:val="ZGSM"/>
    <w:qFormat/>
    <w:uiPriority w:val="0"/>
  </w:style>
  <w:style w:type="paragraph" w:customStyle="1" w:styleId="90">
    <w:name w:val="ZH"/>
    <w:qFormat/>
    <w:uiPriority w:val="0"/>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eastAsiaTheme="minorEastAsia"/>
      <w:lang w:val="en-GB" w:eastAsia="ja-JP" w:bidi="ar-SA"/>
    </w:rPr>
  </w:style>
  <w:style w:type="paragraph" w:customStyle="1" w:styleId="91">
    <w:name w:val="ZT"/>
    <w:qFormat/>
    <w:uiPriority w:val="0"/>
    <w:pPr>
      <w:framePr w:wrap="notBeside" w:vAnchor="margin"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eastAsiaTheme="minorEastAsia"/>
      <w:b/>
      <w:sz w:val="34"/>
      <w:lang w:val="en-GB" w:eastAsia="ja-JP" w:bidi="ar-SA"/>
    </w:rPr>
  </w:style>
  <w:style w:type="paragraph" w:customStyle="1" w:styleId="92">
    <w:name w:val="ZTD"/>
    <w:basedOn w:val="86"/>
    <w:qFormat/>
    <w:uiPriority w:val="0"/>
    <w:pPr>
      <w:framePr w:hRule="auto" w:y="852"/>
    </w:pPr>
    <w:rPr>
      <w:i w:val="0"/>
      <w:sz w:val="40"/>
    </w:rPr>
  </w:style>
  <w:style w:type="paragraph" w:customStyle="1" w:styleId="93">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200" w:line="276" w:lineRule="auto"/>
      <w:jc w:val="right"/>
      <w:textAlignment w:val="baseline"/>
    </w:pPr>
    <w:rPr>
      <w:rFonts w:ascii="Arial" w:hAnsi="Arial" w:cs="Times New Roman" w:eastAsiaTheme="minorEastAsia"/>
      <w:lang w:val="en-GB" w:eastAsia="ja-JP" w:bidi="ar-SA"/>
    </w:rPr>
  </w:style>
  <w:style w:type="paragraph" w:customStyle="1" w:styleId="94">
    <w:name w:val="ZV"/>
    <w:basedOn w:val="93"/>
    <w:qFormat/>
    <w:uiPriority w:val="0"/>
    <w:pPr>
      <w:framePr w:y="16161"/>
    </w:pPr>
  </w:style>
  <w:style w:type="paragraph" w:customStyle="1" w:styleId="95">
    <w:name w:val="FP"/>
    <w:basedOn w:val="1"/>
    <w:qFormat/>
    <w:uiPriority w:val="0"/>
    <w:pPr>
      <w:spacing w:after="0"/>
    </w:pPr>
  </w:style>
  <w:style w:type="paragraph" w:customStyle="1" w:styleId="96">
    <w:name w:val="Observation"/>
    <w:basedOn w:val="72"/>
    <w:qFormat/>
    <w:uiPriority w:val="0"/>
    <w:pPr>
      <w:numPr>
        <w:ilvl w:val="0"/>
        <w:numId w:val="11"/>
      </w:numPr>
      <w:ind w:left="1701" w:hanging="1701"/>
    </w:pPr>
    <w:rPr>
      <w:lang w:eastAsia="ja-JP"/>
    </w:rPr>
  </w:style>
  <w:style w:type="character" w:customStyle="1" w:styleId="97">
    <w:name w:val="B1 Char1"/>
    <w:link w:val="68"/>
    <w:qFormat/>
    <w:uiPriority w:val="0"/>
    <w:rPr>
      <w:rFonts w:ascii="Times New Roman" w:hAnsi="Times New Roman"/>
      <w:lang w:eastAsia="zh-CN"/>
    </w:rPr>
  </w:style>
  <w:style w:type="character" w:customStyle="1" w:styleId="98">
    <w:name w:val="B2 Char"/>
    <w:link w:val="69"/>
    <w:qFormat/>
    <w:uiPriority w:val="0"/>
    <w:rPr>
      <w:rFonts w:ascii="Times New Roman" w:hAnsi="Times New Roman"/>
      <w:lang w:eastAsia="ja-JP"/>
    </w:rPr>
  </w:style>
  <w:style w:type="character" w:customStyle="1" w:styleId="99">
    <w:name w:val="B3 Char2"/>
    <w:link w:val="70"/>
    <w:qFormat/>
    <w:uiPriority w:val="0"/>
    <w:rPr>
      <w:rFonts w:ascii="Times New Roman" w:hAnsi="Times New Roman"/>
      <w:lang w:eastAsia="ja-JP"/>
    </w:rPr>
  </w:style>
  <w:style w:type="character" w:customStyle="1" w:styleId="100">
    <w:name w:val="B4 Char"/>
    <w:link w:val="71"/>
    <w:qFormat/>
    <w:uiPriority w:val="0"/>
    <w:rPr>
      <w:rFonts w:ascii="Times New Roman" w:hAnsi="Times New Roman"/>
      <w:lang w:eastAsia="ja-JP"/>
    </w:rPr>
  </w:style>
  <w:style w:type="character" w:customStyle="1" w:styleId="101">
    <w:name w:val="B5 Char"/>
    <w:link w:val="74"/>
    <w:qFormat/>
    <w:uiPriority w:val="0"/>
    <w:rPr>
      <w:rFonts w:ascii="Times New Roman" w:hAnsi="Times New Roman"/>
      <w:lang w:eastAsia="ja-JP"/>
    </w:rPr>
  </w:style>
  <w:style w:type="paragraph" w:customStyle="1" w:styleId="102">
    <w:name w:val="B6"/>
    <w:basedOn w:val="74"/>
    <w:link w:val="103"/>
    <w:qFormat/>
    <w:uiPriority w:val="0"/>
    <w:pPr>
      <w:ind w:left="1985"/>
    </w:pPr>
  </w:style>
  <w:style w:type="character" w:customStyle="1" w:styleId="103">
    <w:name w:val="B6 Char"/>
    <w:link w:val="102"/>
    <w:qFormat/>
    <w:uiPriority w:val="0"/>
    <w:rPr>
      <w:rFonts w:ascii="Times New Roman" w:hAnsi="Times New Roman"/>
      <w:lang w:eastAsia="ja-JP"/>
    </w:rPr>
  </w:style>
  <w:style w:type="paragraph" w:customStyle="1" w:styleId="104">
    <w:name w:val="B7"/>
    <w:basedOn w:val="102"/>
    <w:link w:val="105"/>
    <w:qFormat/>
    <w:uiPriority w:val="0"/>
    <w:pPr>
      <w:ind w:left="2269"/>
    </w:pPr>
  </w:style>
  <w:style w:type="character" w:customStyle="1" w:styleId="105">
    <w:name w:val="B7 Char"/>
    <w:basedOn w:val="103"/>
    <w:link w:val="104"/>
    <w:qFormat/>
    <w:uiPriority w:val="0"/>
    <w:rPr>
      <w:rFonts w:ascii="Times New Roman" w:hAnsi="Times New Roman"/>
      <w:lang w:eastAsia="ja-JP"/>
    </w:rPr>
  </w:style>
  <w:style w:type="paragraph" w:customStyle="1" w:styleId="106">
    <w:name w:val="B8"/>
    <w:basedOn w:val="104"/>
    <w:qFormat/>
    <w:uiPriority w:val="0"/>
    <w:pPr>
      <w:ind w:left="2552"/>
    </w:pPr>
  </w:style>
  <w:style w:type="character" w:customStyle="1" w:styleId="107">
    <w:name w:val="Balloon Text Char"/>
    <w:link w:val="37"/>
    <w:qFormat/>
    <w:uiPriority w:val="0"/>
    <w:rPr>
      <w:rFonts w:ascii="Segoe UI" w:hAnsi="Segoe UI" w:cs="Segoe UI"/>
      <w:sz w:val="18"/>
      <w:szCs w:val="18"/>
      <w:lang w:eastAsia="ja-JP"/>
    </w:rPr>
  </w:style>
  <w:style w:type="character" w:customStyle="1" w:styleId="108">
    <w:name w:val="Comment Text Char"/>
    <w:link w:val="30"/>
    <w:qFormat/>
    <w:uiPriority w:val="99"/>
    <w:rPr>
      <w:rFonts w:ascii="Times New Roman" w:hAnsi="Times New Roman"/>
      <w:lang w:eastAsia="ja-JP"/>
    </w:rPr>
  </w:style>
  <w:style w:type="character" w:customStyle="1" w:styleId="109">
    <w:name w:val="Comment Subject Char"/>
    <w:link w:val="49"/>
    <w:qFormat/>
    <w:uiPriority w:val="0"/>
    <w:rPr>
      <w:rFonts w:ascii="Times New Roman" w:hAnsi="Times New Roman"/>
      <w:b/>
      <w:bCs/>
      <w:lang w:eastAsia="ja-JP"/>
    </w:rPr>
  </w:style>
  <w:style w:type="paragraph" w:customStyle="1" w:styleId="110">
    <w:name w:val="CR Cover Page"/>
    <w:link w:val="111"/>
    <w:qFormat/>
    <w:uiPriority w:val="0"/>
    <w:pPr>
      <w:spacing w:after="120" w:line="276" w:lineRule="auto"/>
    </w:pPr>
    <w:rPr>
      <w:rFonts w:ascii="Arial" w:hAnsi="Arial" w:cs="Times New Roman" w:eastAsiaTheme="minorEastAsia"/>
      <w:lang w:val="en-GB" w:eastAsia="ko-KR" w:bidi="ar-SA"/>
    </w:rPr>
  </w:style>
  <w:style w:type="character" w:customStyle="1" w:styleId="111">
    <w:name w:val="CR Cover Page Zchn"/>
    <w:link w:val="110"/>
    <w:qFormat/>
    <w:uiPriority w:val="0"/>
    <w:rPr>
      <w:rFonts w:ascii="Arial" w:hAnsi="Arial"/>
      <w:lang w:eastAsia="ko-KR"/>
    </w:rPr>
  </w:style>
  <w:style w:type="paragraph" w:customStyle="1" w:styleId="112">
    <w:name w:val="Doc-text2"/>
    <w:basedOn w:val="1"/>
    <w:link w:val="113"/>
    <w:qFormat/>
    <w:uiPriority w:val="0"/>
    <w:pPr>
      <w:tabs>
        <w:tab w:val="left" w:pos="1622"/>
      </w:tabs>
      <w:spacing w:after="0"/>
      <w:ind w:left="1622" w:hanging="363"/>
    </w:pPr>
    <w:rPr>
      <w:rFonts w:ascii="Arial" w:hAnsi="Arial" w:eastAsia="MS Mincho"/>
      <w:szCs w:val="24"/>
      <w:lang w:val="zh-CN" w:eastAsia="zh-CN"/>
    </w:rPr>
  </w:style>
  <w:style w:type="character" w:customStyle="1" w:styleId="113">
    <w:name w:val="Doc-text2 Char"/>
    <w:link w:val="112"/>
    <w:qFormat/>
    <w:locked/>
    <w:uiPriority w:val="0"/>
    <w:rPr>
      <w:rFonts w:ascii="Arial" w:hAnsi="Arial" w:eastAsia="MS Mincho"/>
      <w:szCs w:val="24"/>
      <w:lang w:val="zh-CN" w:eastAsia="zh-CN"/>
    </w:rPr>
  </w:style>
  <w:style w:type="character" w:customStyle="1" w:styleId="114">
    <w:name w:val="Document Map Char"/>
    <w:link w:val="29"/>
    <w:uiPriority w:val="0"/>
    <w:rPr>
      <w:rFonts w:ascii="Tahoma" w:hAnsi="Tahoma" w:cs="Tahoma"/>
      <w:shd w:val="clear" w:color="auto" w:fill="000080"/>
      <w:lang w:eastAsia="ja-JP"/>
    </w:rPr>
  </w:style>
  <w:style w:type="character" w:customStyle="1" w:styleId="115">
    <w:name w:val="NO Char"/>
    <w:link w:val="65"/>
    <w:qFormat/>
    <w:uiPriority w:val="0"/>
    <w:rPr>
      <w:rFonts w:ascii="Times New Roman" w:hAnsi="Times New Roman"/>
      <w:lang w:eastAsia="ja-JP"/>
    </w:rPr>
  </w:style>
  <w:style w:type="character" w:customStyle="1" w:styleId="116">
    <w:name w:val="Editor's Note Char"/>
    <w:link w:val="64"/>
    <w:qFormat/>
    <w:uiPriority w:val="0"/>
    <w:rPr>
      <w:rFonts w:ascii="Times New Roman" w:hAnsi="Times New Roman"/>
      <w:color w:val="FF0000"/>
      <w:lang w:val="zh-CN" w:eastAsia="zh-CN"/>
    </w:rPr>
  </w:style>
  <w:style w:type="paragraph" w:customStyle="1" w:styleId="117">
    <w:name w:val="EmailDiscussion"/>
    <w:basedOn w:val="1"/>
    <w:next w:val="1"/>
    <w:link w:val="148"/>
    <w:qFormat/>
    <w:uiPriority w:val="0"/>
    <w:pPr>
      <w:numPr>
        <w:ilvl w:val="0"/>
        <w:numId w:val="12"/>
      </w:numPr>
      <w:spacing w:before="40" w:after="0"/>
    </w:pPr>
    <w:rPr>
      <w:rFonts w:ascii="Arial" w:hAnsi="Arial" w:eastAsia="MS Mincho"/>
      <w:b/>
      <w:szCs w:val="24"/>
      <w:lang w:eastAsia="en-GB"/>
    </w:rPr>
  </w:style>
  <w:style w:type="paragraph" w:customStyle="1" w:styleId="118">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19">
    <w:name w:val="Header Char"/>
    <w:link w:val="39"/>
    <w:qFormat/>
    <w:uiPriority w:val="0"/>
    <w:rPr>
      <w:rFonts w:ascii="Arial" w:hAnsi="Arial"/>
      <w:b/>
      <w:sz w:val="18"/>
      <w:lang w:eastAsia="ja-JP"/>
    </w:rPr>
  </w:style>
  <w:style w:type="character" w:customStyle="1" w:styleId="120">
    <w:name w:val="Footer Char"/>
    <w:link w:val="38"/>
    <w:qFormat/>
    <w:uiPriority w:val="0"/>
    <w:rPr>
      <w:rFonts w:ascii="Arial" w:hAnsi="Arial"/>
      <w:b/>
      <w:i/>
      <w:sz w:val="18"/>
      <w:lang w:eastAsia="ja-JP"/>
    </w:rPr>
  </w:style>
  <w:style w:type="character" w:customStyle="1" w:styleId="121">
    <w:name w:val="Footnote Text Char"/>
    <w:link w:val="41"/>
    <w:qFormat/>
    <w:uiPriority w:val="0"/>
    <w:rPr>
      <w:rFonts w:ascii="Times New Roman" w:hAnsi="Times New Roman"/>
      <w:sz w:val="16"/>
      <w:lang w:eastAsia="ja-JP"/>
    </w:rPr>
  </w:style>
  <w:style w:type="paragraph" w:customStyle="1" w:styleId="122">
    <w:name w:val="Guidance"/>
    <w:basedOn w:val="1"/>
    <w:qFormat/>
    <w:uiPriority w:val="0"/>
    <w:rPr>
      <w:i/>
      <w:color w:val="0000FF"/>
    </w:rPr>
  </w:style>
  <w:style w:type="character" w:customStyle="1" w:styleId="123">
    <w:name w:val="Heading 2 Char"/>
    <w:link w:val="3"/>
    <w:qFormat/>
    <w:uiPriority w:val="0"/>
    <w:rPr>
      <w:rFonts w:ascii="Arial" w:hAnsi="Arial"/>
      <w:sz w:val="32"/>
      <w:lang w:eastAsia="ja-JP"/>
    </w:rPr>
  </w:style>
  <w:style w:type="character" w:customStyle="1" w:styleId="124">
    <w:name w:val="Heading 3 Char"/>
    <w:link w:val="4"/>
    <w:qFormat/>
    <w:uiPriority w:val="0"/>
    <w:rPr>
      <w:rFonts w:ascii="Arial" w:hAnsi="Arial"/>
      <w:sz w:val="28"/>
      <w:lang w:eastAsia="ja-JP"/>
    </w:rPr>
  </w:style>
  <w:style w:type="character" w:customStyle="1" w:styleId="125">
    <w:name w:val="Heading 4 Char"/>
    <w:link w:val="5"/>
    <w:qFormat/>
    <w:uiPriority w:val="0"/>
    <w:rPr>
      <w:rFonts w:ascii="Arial" w:hAnsi="Arial"/>
      <w:sz w:val="24"/>
      <w:lang w:eastAsia="ja-JP"/>
    </w:rPr>
  </w:style>
  <w:style w:type="character" w:customStyle="1" w:styleId="126">
    <w:name w:val="Heading 5 Char"/>
    <w:link w:val="6"/>
    <w:qFormat/>
    <w:uiPriority w:val="0"/>
    <w:rPr>
      <w:rFonts w:ascii="Arial" w:hAnsi="Arial"/>
      <w:sz w:val="22"/>
      <w:lang w:eastAsia="ja-JP"/>
    </w:rPr>
  </w:style>
  <w:style w:type="character" w:customStyle="1" w:styleId="127">
    <w:name w:val="Heading 6 Char"/>
    <w:link w:val="7"/>
    <w:qFormat/>
    <w:uiPriority w:val="0"/>
    <w:rPr>
      <w:rFonts w:ascii="Arial" w:hAnsi="Arial"/>
      <w:lang w:eastAsia="ja-JP"/>
    </w:rPr>
  </w:style>
  <w:style w:type="character" w:customStyle="1" w:styleId="128">
    <w:name w:val="Heading 7 Char"/>
    <w:link w:val="9"/>
    <w:qFormat/>
    <w:uiPriority w:val="0"/>
    <w:rPr>
      <w:rFonts w:ascii="Arial" w:hAnsi="Arial"/>
      <w:lang w:eastAsia="ja-JP"/>
    </w:rPr>
  </w:style>
  <w:style w:type="character" w:customStyle="1" w:styleId="129">
    <w:name w:val="Heading 8 Char"/>
    <w:link w:val="10"/>
    <w:qFormat/>
    <w:uiPriority w:val="0"/>
    <w:rPr>
      <w:rFonts w:ascii="Arial" w:hAnsi="Arial"/>
      <w:sz w:val="36"/>
      <w:lang w:eastAsia="ja-JP"/>
    </w:rPr>
  </w:style>
  <w:style w:type="character" w:customStyle="1" w:styleId="130">
    <w:name w:val="Heading 9 Char"/>
    <w:link w:val="11"/>
    <w:qFormat/>
    <w:uiPriority w:val="0"/>
    <w:rPr>
      <w:rFonts w:ascii="Arial" w:hAnsi="Arial"/>
      <w:sz w:val="36"/>
      <w:lang w:eastAsia="ja-JP"/>
    </w:rPr>
  </w:style>
  <w:style w:type="paragraph" w:customStyle="1" w:styleId="131">
    <w:name w:val="LD"/>
    <w:qFormat/>
    <w:uiPriority w:val="0"/>
    <w:pPr>
      <w:keepNext/>
      <w:keepLines/>
      <w:overflowPunct w:val="0"/>
      <w:autoSpaceDE w:val="0"/>
      <w:autoSpaceDN w:val="0"/>
      <w:adjustRightInd w:val="0"/>
      <w:spacing w:after="200" w:line="180" w:lineRule="exact"/>
      <w:textAlignment w:val="baseline"/>
    </w:pPr>
    <w:rPr>
      <w:rFonts w:ascii="Courier New" w:hAnsi="Courier New" w:cs="Times New Roman" w:eastAsiaTheme="minorEastAsia"/>
      <w:lang w:val="en-GB" w:eastAsia="ja-JP" w:bidi="ar-SA"/>
    </w:rPr>
  </w:style>
  <w:style w:type="paragraph" w:styleId="132">
    <w:name w:val="List Paragraph"/>
    <w:basedOn w:val="1"/>
    <w:link w:val="133"/>
    <w:qFormat/>
    <w:uiPriority w:val="34"/>
    <w:pPr>
      <w:spacing w:after="0"/>
      <w:ind w:left="720"/>
    </w:pPr>
    <w:rPr>
      <w:rFonts w:ascii="Calibri" w:hAnsi="Calibri" w:eastAsia="Calibri"/>
      <w:sz w:val="22"/>
      <w:szCs w:val="22"/>
      <w:lang w:val="zh-CN" w:eastAsia="en-US"/>
    </w:rPr>
  </w:style>
  <w:style w:type="character" w:customStyle="1" w:styleId="133">
    <w:name w:val="List Paragraph Char"/>
    <w:link w:val="132"/>
    <w:qFormat/>
    <w:locked/>
    <w:uiPriority w:val="34"/>
    <w:rPr>
      <w:rFonts w:ascii="Calibri" w:hAnsi="Calibri" w:eastAsia="Calibri"/>
      <w:sz w:val="22"/>
      <w:szCs w:val="22"/>
      <w:lang w:val="zh-CN" w:eastAsia="en-US"/>
    </w:rPr>
  </w:style>
  <w:style w:type="paragraph" w:customStyle="1" w:styleId="134">
    <w:name w:val="NF"/>
    <w:basedOn w:val="65"/>
    <w:qFormat/>
    <w:uiPriority w:val="0"/>
    <w:pPr>
      <w:keepNext/>
      <w:spacing w:after="0"/>
    </w:pPr>
    <w:rPr>
      <w:rFonts w:ascii="Arial" w:hAnsi="Arial"/>
      <w:sz w:val="18"/>
    </w:rPr>
  </w:style>
  <w:style w:type="paragraph" w:customStyle="1" w:styleId="135">
    <w:name w:val="NW"/>
    <w:basedOn w:val="65"/>
    <w:qFormat/>
    <w:uiPriority w:val="0"/>
    <w:pPr>
      <w:spacing w:after="0"/>
    </w:pPr>
  </w:style>
  <w:style w:type="paragraph" w:customStyle="1" w:styleId="136">
    <w:name w:val="PL"/>
    <w:link w:val="137"/>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pPr>
    <w:rPr>
      <w:rFonts w:ascii="Courier New" w:hAnsi="Courier New" w:eastAsia="Batang" w:cs="Times New Roman"/>
      <w:sz w:val="16"/>
      <w:lang w:val="en-GB" w:eastAsia="sv-SE" w:bidi="ar-SA"/>
    </w:rPr>
  </w:style>
  <w:style w:type="character" w:customStyle="1" w:styleId="137">
    <w:name w:val="PL Char"/>
    <w:link w:val="136"/>
    <w:qFormat/>
    <w:uiPriority w:val="0"/>
    <w:rPr>
      <w:rFonts w:ascii="Courier New" w:hAnsi="Courier New" w:eastAsia="Batang"/>
      <w:sz w:val="16"/>
      <w:shd w:val="clear" w:color="auto" w:fill="E6E6E6"/>
      <w:lang w:eastAsia="sv-SE"/>
    </w:rPr>
  </w:style>
  <w:style w:type="character" w:customStyle="1" w:styleId="138">
    <w:name w:val="Plain Text Char"/>
    <w:link w:val="34"/>
    <w:qFormat/>
    <w:uiPriority w:val="0"/>
    <w:rPr>
      <w:rFonts w:ascii="Courier New" w:hAnsi="Courier New"/>
      <w:lang w:val="nb-NO" w:eastAsia="ja-JP"/>
    </w:rPr>
  </w:style>
  <w:style w:type="character" w:customStyle="1" w:styleId="139">
    <w:name w:val="TAL Car"/>
    <w:link w:val="77"/>
    <w:qFormat/>
    <w:uiPriority w:val="0"/>
    <w:rPr>
      <w:rFonts w:ascii="Arial" w:hAnsi="Arial"/>
      <w:sz w:val="18"/>
      <w:lang w:val="zh-CN" w:eastAsia="zh-CN"/>
    </w:rPr>
  </w:style>
  <w:style w:type="character" w:customStyle="1" w:styleId="140">
    <w:name w:val="TAH Car"/>
    <w:link w:val="79"/>
    <w:qFormat/>
    <w:locked/>
    <w:uiPriority w:val="0"/>
    <w:rPr>
      <w:rFonts w:ascii="Arial" w:hAnsi="Arial"/>
      <w:b/>
      <w:sz w:val="18"/>
      <w:lang w:val="zh-CN" w:eastAsia="zh-CN"/>
    </w:rPr>
  </w:style>
  <w:style w:type="character" w:customStyle="1" w:styleId="141">
    <w:name w:val="TH Char"/>
    <w:link w:val="82"/>
    <w:qFormat/>
    <w:uiPriority w:val="0"/>
    <w:rPr>
      <w:rFonts w:ascii="Arial" w:hAnsi="Arial"/>
      <w:b/>
      <w:lang w:val="zh-CN" w:eastAsia="zh-CN"/>
    </w:rPr>
  </w:style>
  <w:style w:type="paragraph" w:customStyle="1" w:styleId="142">
    <w:name w:val="TAJ"/>
    <w:basedOn w:val="82"/>
    <w:qFormat/>
    <w:uiPriority w:val="0"/>
  </w:style>
  <w:style w:type="paragraph" w:customStyle="1" w:styleId="143">
    <w:name w:val="TAL Char Char"/>
    <w:basedOn w:val="1"/>
    <w:link w:val="144"/>
    <w:qFormat/>
    <w:uiPriority w:val="0"/>
    <w:pPr>
      <w:keepNext/>
      <w:keepLines/>
      <w:spacing w:after="0"/>
    </w:pPr>
    <w:rPr>
      <w:rFonts w:ascii="Arial" w:hAnsi="Arial" w:eastAsia="Malgun Gothic"/>
      <w:sz w:val="18"/>
      <w:lang w:val="zh-CN" w:eastAsia="zh-CN"/>
    </w:rPr>
  </w:style>
  <w:style w:type="character" w:customStyle="1" w:styleId="144">
    <w:name w:val="TAL Char Char Char"/>
    <w:link w:val="143"/>
    <w:qFormat/>
    <w:uiPriority w:val="0"/>
    <w:rPr>
      <w:rFonts w:ascii="Arial" w:hAnsi="Arial" w:eastAsia="Malgun Gothic"/>
      <w:sz w:val="18"/>
      <w:lang w:val="zh-CN" w:eastAsia="zh-CN"/>
    </w:rPr>
  </w:style>
  <w:style w:type="character" w:customStyle="1" w:styleId="145">
    <w:name w:val="TF Char"/>
    <w:link w:val="83"/>
    <w:qFormat/>
    <w:uiPriority w:val="0"/>
    <w:rPr>
      <w:rFonts w:ascii="Arial" w:hAnsi="Arial"/>
      <w:b/>
      <w:lang w:val="zh-CN" w:eastAsia="zh-CN"/>
    </w:rPr>
  </w:style>
  <w:style w:type="character" w:customStyle="1" w:styleId="146">
    <w:name w:val="Unresolved Mention1"/>
    <w:basedOn w:val="52"/>
    <w:semiHidden/>
    <w:unhideWhenUsed/>
    <w:qFormat/>
    <w:uiPriority w:val="99"/>
    <w:rPr>
      <w:color w:val="808080"/>
      <w:shd w:val="clear" w:color="auto" w:fill="E6E6E6"/>
    </w:rPr>
  </w:style>
  <w:style w:type="character" w:customStyle="1" w:styleId="147">
    <w:name w:val="TAC Char"/>
    <w:link w:val="78"/>
    <w:qFormat/>
    <w:locked/>
    <w:uiPriority w:val="0"/>
    <w:rPr>
      <w:rFonts w:ascii="Arial" w:hAnsi="Arial"/>
      <w:sz w:val="18"/>
      <w:lang w:val="zh-CN" w:eastAsia="zh-CN"/>
    </w:rPr>
  </w:style>
  <w:style w:type="character" w:customStyle="1" w:styleId="148">
    <w:name w:val="EmailDiscussion Char"/>
    <w:link w:val="117"/>
    <w:qFormat/>
    <w:locked/>
    <w:uiPriority w:val="0"/>
    <w:rPr>
      <w:rFonts w:ascii="Arial" w:hAnsi="Arial" w:eastAsia="MS Mincho"/>
      <w:b/>
      <w:szCs w:val="24"/>
    </w:rPr>
  </w:style>
  <w:style w:type="paragraph" w:customStyle="1" w:styleId="149">
    <w:name w:val="EmailDiscussion2"/>
    <w:basedOn w:val="112"/>
    <w:qFormat/>
    <w:uiPriority w:val="99"/>
    <w:pPr>
      <w:overflowPunct/>
      <w:autoSpaceDE/>
      <w:autoSpaceDN/>
      <w:adjustRightInd/>
      <w:textAlignment w:val="auto"/>
    </w:pPr>
    <w:rPr>
      <w:rFonts w:cs="Arial"/>
      <w:lang w:val="en-GB" w:eastAsia="en-GB"/>
    </w:rPr>
  </w:style>
  <w:style w:type="character" w:customStyle="1" w:styleId="150">
    <w:name w:val="未处理的提及1"/>
    <w:basedOn w:val="5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8BC558-F5E5-42BB-9A2F-005B33EFCB3C}">
  <ds:schemaRefs/>
</ds:datastoreItem>
</file>

<file path=customXml/itemProps3.xml><?xml version="1.0" encoding="utf-8"?>
<ds:datastoreItem xmlns:ds="http://schemas.openxmlformats.org/officeDocument/2006/customXml" ds:itemID="{BD96B7AE-1A4A-4C89-9A19-704F48D0CF8C}">
  <ds:schemaRefs/>
</ds:datastoreItem>
</file>

<file path=customXml/itemProps4.xml><?xml version="1.0" encoding="utf-8"?>
<ds:datastoreItem xmlns:ds="http://schemas.openxmlformats.org/officeDocument/2006/customXml" ds:itemID="{77FDE626-51B8-4D1A-B1EA-4E13027AE6E7}">
  <ds:schemaRefs/>
</ds:datastoreItem>
</file>

<file path=customXml/itemProps5.xml><?xml version="1.0" encoding="utf-8"?>
<ds:datastoreItem xmlns:ds="http://schemas.openxmlformats.org/officeDocument/2006/customXml" ds:itemID="{68D001D0-8CB1-4DD3-8C74-DCAF7EE58634}">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Company>Ericsson</Company>
  <Pages>7</Pages>
  <Words>1269</Words>
  <Characters>7999</Characters>
  <Lines>66</Lines>
  <Paragraphs>18</Paragraphs>
  <TotalTime>4</TotalTime>
  <ScaleCrop>false</ScaleCrop>
  <LinksUpToDate>false</LinksUpToDate>
  <CharactersWithSpaces>9250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2022-05-24T10:22:00Z</dcterms:created>
  <dc:creator>Ericsson</dc:creator>
  <cp:keywords>3GPP; Ericsson; TDoc</cp:keywords>
  <cp:lastModifiedBy>ZTE-Yu Pan</cp:lastModifiedBy>
  <cp:lastPrinted>2008-01-31T07:09:00Z</cp:lastPrinted>
  <dcterms:modified xsi:type="dcterms:W3CDTF">2022-05-25T02:09:11Z</dcterms:modified>
  <dc:title>Ericsson</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WMfe5427801e7c4f96b2a50d452860fa3a">
    <vt:lpwstr>CWMuYk/NC3k3MI22FWNZT7FEsfpgJtIIE6dKgcd59m0yOKi7WG7nywsYjH1Y6FbXUbyjTLdVK3EKJKRera1A/Fiiw==</vt:lpwstr>
  </property>
  <property fmtid="{D5CDD505-2E9C-101B-9397-08002B2CF9AE}" pid="5" name="KSOProductBuildVer">
    <vt:lpwstr>2052-11.8.2.9022</vt:lpwstr>
  </property>
</Properties>
</file>