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宋体"/>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宋体"/>
                <w:lang w:eastAsia="zh-CN"/>
              </w:rPr>
              <w:t>23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393DDA"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Option 2: Initial RX_DELIV is configured by RRC: SN(RX_DELIV) = SN_ref and HFN(RX_DELIV) = HFN_initial where HFN_initial and SN_ref are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784D85FB" w:rsidR="001B61D3" w:rsidRDefault="001B61D3" w:rsidP="001B61D3">
            <w:pPr>
              <w:pStyle w:val="Agreement"/>
              <w:tabs>
                <w:tab w:val="num" w:pos="1619"/>
              </w:tabs>
              <w:rPr>
                <w:lang w:val="en-US"/>
              </w:rPr>
            </w:pPr>
            <w:r>
              <w:rPr>
                <w:lang w:val="en-US" w:eastAsia="zh-CN"/>
              </w:rPr>
              <w:t>[032] MRB is clarified as not applicable for c</w:t>
            </w:r>
            <w:r>
              <w:rPr>
                <w:lang w:val="en-US"/>
              </w:rPr>
              <w:t>yphering/deciphering and integrity protection/verification. Details can be discussed at CR implementation.</w:t>
            </w:r>
          </w:p>
          <w:p w14:paraId="5119ECE3" w14:textId="62BE4AF2" w:rsidR="000725C7" w:rsidRPr="003B094A" w:rsidRDefault="000725C7" w:rsidP="003B094A">
            <w:pPr>
              <w:pStyle w:val="Agreement"/>
              <w:tabs>
                <w:tab w:val="num" w:pos="1619"/>
              </w:tabs>
              <w:rPr>
                <w:lang w:val="en-US"/>
              </w:rPr>
            </w:pPr>
            <w:r>
              <w:rPr>
                <w:lang w:val="en-US" w:eastAsia="zh-CN"/>
              </w:rPr>
              <w:t xml:space="preserve">[032] </w:t>
            </w:r>
            <w:r>
              <w:rPr>
                <w:lang w:val="en-US"/>
              </w:rPr>
              <w:t xml:space="preserve">UDC is not supported for MRB. </w:t>
            </w:r>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Window_Size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PDCP-SN-SizeDL.</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5A0CF9" w14:textId="37FB2B82" w:rsidR="008F04BA" w:rsidRDefault="008F04BA" w:rsidP="000B008B">
            <w:pPr>
              <w:pStyle w:val="CRCoverPage"/>
              <w:spacing w:after="0"/>
              <w:rPr>
                <w:rFonts w:cs="Arial"/>
                <w:lang w:eastAsia="zh-CN"/>
              </w:rPr>
            </w:pPr>
            <w:r>
              <w:rPr>
                <w:rFonts w:cs="Arial"/>
                <w:lang w:eastAsia="zh-CN"/>
              </w:rPr>
              <w:t>In section 4.2.2, it is clarified that UDC is not supported for MRB.</w:t>
            </w:r>
          </w:p>
          <w:p w14:paraId="15457AE2" w14:textId="33EDD03A"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r w:rsidR="00D936A2">
              <w:t>Window_</w:t>
            </w:r>
            <w:r w:rsidRPr="00D33F5A">
              <w:t>Size</w:t>
            </w:r>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PDCP-SN-Size</w:t>
            </w:r>
            <w:r w:rsidR="00615E85">
              <w:rPr>
                <w:rFonts w:eastAsia="MS Mincho"/>
                <w:i/>
                <w:vertAlign w:val="superscript"/>
              </w:rPr>
              <w:t>DL</w:t>
            </w:r>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60778BD6" w:rsidR="00C02ED4" w:rsidRDefault="0072747A" w:rsidP="00F3552C">
            <w:pPr>
              <w:pStyle w:val="CRCoverPage"/>
              <w:spacing w:after="0"/>
            </w:pPr>
            <w:r>
              <w:t xml:space="preserve">In section 7.1, </w:t>
            </w:r>
            <w:r w:rsidR="002F5841">
              <w:t xml:space="preserve"> </w:t>
            </w:r>
            <w:r w:rsidR="00CC79F6">
              <w:t xml:space="preserve">for multicast MRB, </w:t>
            </w:r>
            <w:r w:rsidR="003A7583" w:rsidRPr="00C377DE">
              <w:t xml:space="preserve">Initial RX_DELIV is configured by RRC: SN(RX_DELIV) = SN_ref and HFN(RX_DELIV) = HFN_initial where </w:t>
            </w:r>
            <w:r w:rsidR="003A7583" w:rsidRPr="00C377DE">
              <w:lastRenderedPageBreak/>
              <w:t xml:space="preserve">HFN_initial and SN_ref are provided by </w:t>
            </w:r>
            <w:r w:rsidR="003A7583" w:rsidRPr="00EA7DD7">
              <w:t>RRC</w:t>
            </w:r>
            <w:r w:rsidR="00353442" w:rsidRPr="00EA7DD7">
              <w:rPr>
                <w:i/>
                <w:iCs/>
                <w:lang w:eastAsia="zh-CN"/>
              </w:rPr>
              <w:t xml:space="preserve"> multicastHFN-AndRefSN</w:t>
            </w:r>
            <w:r w:rsidR="003A7583" w:rsidRPr="00EA7DD7">
              <w:t>.</w:t>
            </w:r>
            <w:r w:rsidR="00CC79F6">
              <w:t xml:space="preserve"> </w:t>
            </w:r>
            <w:r w:rsidR="00126402">
              <w:t>For 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PDCP-SN-Size</w:t>
            </w:r>
            <w:r w:rsidR="0085348D">
              <w:rPr>
                <w:rFonts w:eastAsia="MS Mincho"/>
                <w:i/>
                <w:vertAlign w:val="superscript"/>
              </w:rPr>
              <w:t>DL</w:t>
            </w:r>
            <w:r w:rsidR="0085348D" w:rsidRPr="00D33F5A">
              <w:rPr>
                <w:vertAlign w:val="superscript"/>
              </w:rPr>
              <w:t>–</w:t>
            </w:r>
            <w:r w:rsidR="0085348D" w:rsidRPr="00D33F5A">
              <w:rPr>
                <w:vertAlign w:val="superscript"/>
                <w:lang w:eastAsia="zh-CN"/>
              </w:rPr>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PDCP-SN-Size</w:t>
            </w:r>
            <w:r w:rsidR="0085348D">
              <w:rPr>
                <w:rFonts w:eastAsia="MS Mincho"/>
                <w:i/>
                <w:vertAlign w:val="superscript"/>
              </w:rPr>
              <w:t>DL</w:t>
            </w:r>
            <w:r w:rsidR="0085348D" w:rsidRPr="00D33F5A">
              <w:rPr>
                <w:vertAlign w:val="superscript"/>
              </w:rPr>
              <w:t>]</w:t>
            </w:r>
            <w:r w:rsidR="0085348D" w:rsidRPr="00D33F5A">
              <w:t>), where x is the SN of the first received PDCP Data PDU</w:t>
            </w:r>
            <w:r w:rsidR="00E218C7">
              <w:t xml:space="preserve">, and the initial HFN of </w:t>
            </w:r>
            <w:r w:rsidR="00121963" w:rsidRPr="00C377DE">
              <w:t>RX_DELIV</w:t>
            </w:r>
            <w:r w:rsidR="00121963">
              <w:t xml:space="preserve"> is up to the UE implementation.</w:t>
            </w:r>
          </w:p>
          <w:p w14:paraId="653C77FE" w14:textId="7585403B" w:rsidR="008D3AF3" w:rsidRDefault="008D3AF3" w:rsidP="00F3552C">
            <w:pPr>
              <w:pStyle w:val="CRCoverPage"/>
              <w:spacing w:after="0"/>
            </w:pPr>
            <w:r>
              <w:t xml:space="preserve">In section 6.3.5, the redundant texts for </w:t>
            </w:r>
            <w:r w:rsidR="00E85F4B">
              <w:t>the initial</w:t>
            </w:r>
            <w:r w:rsidR="00FB14ED">
              <w:t xml:space="preserve"> </w:t>
            </w:r>
            <w:r>
              <w:t>HFN of MRB are removed</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3525815A" w:rsidR="00B1023D" w:rsidRDefault="00092C42" w:rsidP="00CD4457">
            <w:pPr>
              <w:pStyle w:val="CRCoverPage"/>
              <w:spacing w:after="0"/>
              <w:ind w:left="100"/>
              <w:rPr>
                <w:noProof/>
              </w:rPr>
            </w:pPr>
            <w:r>
              <w:rPr>
                <w:noProof/>
              </w:rPr>
              <w:t xml:space="preserve">4.2.2, </w:t>
            </w:r>
            <w:r w:rsidR="0022279A">
              <w:rPr>
                <w:noProof/>
              </w:rPr>
              <w:t>5.8, 5.9</w:t>
            </w:r>
            <w:r w:rsidR="00E5130F">
              <w:rPr>
                <w:noProof/>
              </w:rPr>
              <w:t>,</w:t>
            </w:r>
            <w:r>
              <w:rPr>
                <w:noProof/>
              </w:rPr>
              <w:t xml:space="preserve"> 6.3.5,</w:t>
            </w:r>
            <w:bookmarkStart w:id="0" w:name="_GoBack"/>
            <w:bookmarkEnd w:id="0"/>
            <w:r w:rsidR="00E5130F">
              <w:rPr>
                <w:noProof/>
              </w:rPr>
              <w:t xml:space="preserve">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44248440" w14:textId="77777777" w:rsidR="003E019D" w:rsidRPr="00945466" w:rsidRDefault="003E019D" w:rsidP="003E019D">
      <w:pPr>
        <w:pStyle w:val="Heading3"/>
      </w:pPr>
      <w:bookmarkStart w:id="3" w:name="_Toc12616355"/>
      <w:bookmarkStart w:id="4" w:name="_Toc37126969"/>
      <w:bookmarkStart w:id="5" w:name="_Toc46492082"/>
      <w:bookmarkStart w:id="6" w:name="_Toc46492190"/>
      <w:bookmarkStart w:id="7" w:name="_Toc100874240"/>
      <w:bookmarkStart w:id="8" w:name="_Toc12616322"/>
      <w:bookmarkStart w:id="9" w:name="_Toc37126933"/>
      <w:bookmarkStart w:id="10" w:name="_Toc46492046"/>
      <w:bookmarkStart w:id="11" w:name="_Toc46492154"/>
      <w:bookmarkStart w:id="12" w:name="_Toc83742797"/>
      <w:bookmarkStart w:id="13" w:name="_Toc12616323"/>
      <w:bookmarkStart w:id="14" w:name="_Toc37126934"/>
      <w:bookmarkStart w:id="15" w:name="_Toc46492047"/>
      <w:bookmarkStart w:id="16" w:name="_Toc46492155"/>
      <w:bookmarkStart w:id="17" w:name="_Toc100874205"/>
      <w:r w:rsidRPr="00945466">
        <w:t>4.2.2</w:t>
      </w:r>
      <w:r w:rsidRPr="00945466">
        <w:tab/>
        <w:t>PDCP entities</w:t>
      </w:r>
      <w:bookmarkEnd w:id="13"/>
      <w:bookmarkEnd w:id="14"/>
      <w:bookmarkEnd w:id="15"/>
      <w:bookmarkEnd w:id="16"/>
      <w:bookmarkEnd w:id="17"/>
    </w:p>
    <w:p w14:paraId="47F2641D" w14:textId="77777777" w:rsidR="003E019D" w:rsidRPr="00945466" w:rsidRDefault="003E019D" w:rsidP="003E019D">
      <w:r w:rsidRPr="0094546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8F796B6" w14:textId="77777777" w:rsidR="003E019D" w:rsidRPr="00945466" w:rsidRDefault="003E019D" w:rsidP="003E019D">
      <w:r w:rsidRPr="00945466">
        <w:t>Figure 4.2.2-1 represents the functional view of the PDCP entity for the PDCP sublayer; it should not restrict implementation. The figure is based on the radio interface protocol architecture defined in TS 38.300 [2].</w:t>
      </w:r>
    </w:p>
    <w:p w14:paraId="0D5D865B" w14:textId="77777777" w:rsidR="003E019D" w:rsidRPr="00945466" w:rsidRDefault="003E019D" w:rsidP="003E019D">
      <w:pPr>
        <w:rPr>
          <w:lang w:eastAsia="ko-KR"/>
        </w:rPr>
      </w:pPr>
      <w:r w:rsidRPr="00945466">
        <w:rPr>
          <w:lang w:eastAsia="ko-KR"/>
        </w:rPr>
        <w:t>For split bearers and DAPS bearers, routing is performed in the transmitting PDCP entity.</w:t>
      </w:r>
    </w:p>
    <w:p w14:paraId="57F81A6A" w14:textId="77777777" w:rsidR="003E019D" w:rsidRPr="00945466" w:rsidRDefault="003E019D" w:rsidP="003E019D">
      <w:pPr>
        <w:rPr>
          <w:lang w:eastAsia="ko-KR"/>
        </w:rPr>
      </w:pPr>
      <w:r w:rsidRPr="00945466">
        <w:t>A PDCP entity associated with DRB</w:t>
      </w:r>
      <w:del w:id="18" w:author="RAN2#118e" w:date="2022-05-26T16:47:00Z">
        <w:r w:rsidRPr="00945466" w:rsidDel="00ED1B35">
          <w:delText>/MRB</w:delText>
        </w:r>
      </w:del>
      <w:r w:rsidRPr="00945466">
        <w:t xml:space="preserve"> can be configured by upper layers TS 38.331 [3] to use header compression</w:t>
      </w:r>
      <w:r w:rsidRPr="00945466">
        <w:rPr>
          <w:lang w:eastAsia="zh-CN"/>
        </w:rPr>
        <w:t xml:space="preserve"> or uplink data compression (UDC)</w:t>
      </w:r>
      <w:r w:rsidRPr="00945466">
        <w:t xml:space="preserve">. </w:t>
      </w:r>
      <w:ins w:id="19" w:author="RAN2#118e" w:date="2022-05-26T16:50:00Z">
        <w:r w:rsidRPr="00945466">
          <w:t xml:space="preserve">A PDCP entity associated with </w:t>
        </w:r>
      </w:ins>
      <w:ins w:id="20" w:author="RAN2#118e" w:date="2022-05-26T16:51:00Z">
        <w:r>
          <w:t>MRB</w:t>
        </w:r>
      </w:ins>
      <w:ins w:id="21" w:author="RAN2#118e" w:date="2022-05-26T16:50:00Z">
        <w:r w:rsidRPr="00945466">
          <w:t xml:space="preserve"> can be configured by upper layers TS 38.331 [3] to use header compression.</w:t>
        </w:r>
        <w:r>
          <w:t xml:space="preserve"> </w:t>
        </w:r>
      </w:ins>
      <w:r w:rsidRPr="00945466">
        <w:t xml:space="preserve">In this version of the specification, the robust header compression protocol (ROHC), the Ethernet header compression protocol (EHC) </w:t>
      </w:r>
      <w:r w:rsidRPr="00945466">
        <w:rPr>
          <w:lang w:eastAsia="zh-CN"/>
        </w:rPr>
        <w:t xml:space="preserve">and UDC </w:t>
      </w:r>
      <w:r w:rsidRPr="00945466">
        <w:t>are supported. Each header compression protocol is independently configured for a DRB/MRB.</w:t>
      </w:r>
    </w:p>
    <w:p w14:paraId="641A27AD" w14:textId="77777777" w:rsidR="003E019D" w:rsidRPr="00945466" w:rsidRDefault="003E019D" w:rsidP="003E019D">
      <w:pPr>
        <w:pStyle w:val="TH"/>
        <w:rPr>
          <w:lang w:eastAsia="ko-KR"/>
        </w:rPr>
      </w:pPr>
      <w:r w:rsidRPr="00945466">
        <w:object w:dxaOrig="9854" w:dyaOrig="9451" w14:anchorId="7FA6F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91.5pt;height:375pt" o:ole="">
            <v:imagedata r:id="rId17" o:title=""/>
          </v:shape>
          <o:OLEObject Type="Embed" ProgID="Visio.Drawing.11" ShapeID="_x0000_i1045" DrawAspect="Content" ObjectID="_1715090340" r:id="rId18"/>
        </w:object>
      </w:r>
    </w:p>
    <w:p w14:paraId="5A710983" w14:textId="77777777" w:rsidR="003E019D" w:rsidRPr="00945466" w:rsidRDefault="003E019D" w:rsidP="003E019D">
      <w:pPr>
        <w:pStyle w:val="TF"/>
        <w:rPr>
          <w:lang w:eastAsia="ko-KR"/>
        </w:rPr>
      </w:pPr>
      <w:r w:rsidRPr="00945466">
        <w:t>Figure 4.2.2-1: PDCP layer, functional view</w:t>
      </w:r>
    </w:p>
    <w:p w14:paraId="3D86D57C" w14:textId="77777777" w:rsidR="003E019D" w:rsidRPr="00945466" w:rsidRDefault="003E019D" w:rsidP="003E019D">
      <w:r w:rsidRPr="00945466">
        <w:t>Figure 4.2.2-2 represents the functional view of the PDCP entity associated with the DAPS bearer for the PDCP sublayer; it should not restrict implementation. The figure is based on the radio interface protocol architecture defined in TS 38.300 [2].</w:t>
      </w:r>
    </w:p>
    <w:p w14:paraId="78B8C94A" w14:textId="77777777" w:rsidR="003E019D" w:rsidRPr="00945466" w:rsidRDefault="003E019D" w:rsidP="003E019D">
      <w:r w:rsidRPr="00945466">
        <w:rPr>
          <w:rFonts w:eastAsia="等线"/>
          <w:lang w:eastAsia="zh-CN"/>
        </w:rPr>
        <w:t xml:space="preserve">For </w:t>
      </w:r>
      <w:r w:rsidRPr="00945466">
        <w:t>DAPS bearers, the PDCP entity is configured with two sets of security functions and keys and two sets of header compression protocols.</w:t>
      </w:r>
    </w:p>
    <w:p w14:paraId="640F1484" w14:textId="77777777" w:rsidR="003E019D" w:rsidRPr="00945466" w:rsidRDefault="003E019D" w:rsidP="003E019D">
      <w:pPr>
        <w:pStyle w:val="TH"/>
        <w:rPr>
          <w:lang w:eastAsia="zh-CN"/>
        </w:rPr>
      </w:pPr>
      <w:r w:rsidRPr="00945466">
        <w:object w:dxaOrig="16036" w:dyaOrig="8025" w14:anchorId="42C6151B">
          <v:shape id="_x0000_i1046" type="#_x0000_t75" style="width:482.25pt;height:241.5pt" o:ole="">
            <v:imagedata r:id="rId19" o:title=""/>
          </v:shape>
          <o:OLEObject Type="Embed" ProgID="Visio.Drawing.15" ShapeID="_x0000_i1046" DrawAspect="Content" ObjectID="_1715090341" r:id="rId20"/>
        </w:object>
      </w:r>
    </w:p>
    <w:p w14:paraId="6E15D0EE" w14:textId="5A15C829" w:rsidR="003E019D" w:rsidRDefault="003E019D" w:rsidP="00155FF2">
      <w:pPr>
        <w:pStyle w:val="TF"/>
      </w:pPr>
      <w:r w:rsidRPr="00945466">
        <w:t>Figure 4.2.2-2: PDCP layer associated with DAPS bearer, functional view</w:t>
      </w:r>
    </w:p>
    <w:p w14:paraId="6BDABEDE" w14:textId="77777777" w:rsidR="003E019D" w:rsidRPr="00AD725A" w:rsidRDefault="003E019D" w:rsidP="003E019D">
      <w:pPr>
        <w:pStyle w:val="EX"/>
        <w:spacing w:after="0"/>
        <w:ind w:left="0" w:firstLine="0"/>
        <w:rPr>
          <w:rFonts w:eastAsia="宋体"/>
        </w:rPr>
      </w:pPr>
    </w:p>
    <w:p w14:paraId="41D9466E" w14:textId="77777777" w:rsidR="003E019D" w:rsidRDefault="003E019D" w:rsidP="003E019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746FDCC5" w14:textId="77777777" w:rsidR="003E019D" w:rsidRDefault="003E019D" w:rsidP="003E019D"/>
    <w:p w14:paraId="6EA081A2" w14:textId="625F132F" w:rsidR="003E2437" w:rsidRPr="00945466" w:rsidRDefault="003E2437" w:rsidP="003E2437">
      <w:pPr>
        <w:pStyle w:val="Heading2"/>
      </w:pPr>
      <w:r w:rsidRPr="00945466">
        <w:t>5.8</w:t>
      </w:r>
      <w:r w:rsidRPr="00945466">
        <w:tab/>
        <w:t>Ciphering and deciphering</w:t>
      </w:r>
      <w:bookmarkEnd w:id="3"/>
      <w:bookmarkEnd w:id="4"/>
      <w:bookmarkEnd w:id="5"/>
      <w:bookmarkEnd w:id="6"/>
      <w:bookmarkEnd w:id="7"/>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r w:rsidRPr="00945466">
        <w:t>K</w:t>
      </w:r>
      <w:r w:rsidRPr="00945466">
        <w:rPr>
          <w:vertAlign w:val="subscript"/>
        </w:rPr>
        <w:t>RRCenc</w:t>
      </w:r>
      <w:r w:rsidRPr="00945466">
        <w:t xml:space="preserve"> and K</w:t>
      </w:r>
      <w:r w:rsidRPr="00945466">
        <w:rPr>
          <w:vertAlign w:val="subscript"/>
        </w:rPr>
        <w:t>UPenc</w:t>
      </w:r>
      <w:r w:rsidRPr="00945466">
        <w:t>, respectively).</w:t>
      </w:r>
    </w:p>
    <w:p w14:paraId="06B57137" w14:textId="77777777" w:rsidR="003E2437" w:rsidRPr="00945466" w:rsidRDefault="003E2437" w:rsidP="003E2437">
      <w:pPr>
        <w:rPr>
          <w:lang w:eastAsia="zh-CN"/>
        </w:rPr>
      </w:pPr>
      <w:r w:rsidRPr="00945466">
        <w:rPr>
          <w:lang w:eastAsia="zh-CN"/>
        </w:rPr>
        <w:t xml:space="preserve">For NR sidelink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For NR sidelink communication, the ciphering function is activated for sidelink SRBs</w:t>
      </w:r>
      <w:r w:rsidRPr="00945466">
        <w:rPr>
          <w:rFonts w:eastAsia="宋体"/>
          <w:lang w:eastAsia="zh-CN"/>
        </w:rPr>
        <w:t xml:space="preserve"> (except for SL-SRB0)</w:t>
      </w:r>
      <w:r w:rsidRPr="00945466">
        <w:rPr>
          <w:lang w:eastAsia="zh-CN"/>
        </w:rPr>
        <w:t xml:space="preserve"> and/or sidelink DRBs for a PC5 unicast ‎link by upper layers</w:t>
      </w:r>
      <w:r w:rsidRPr="00945466">
        <w:rPr>
          <w:rFonts w:eastAsia="宋体"/>
          <w:lang w:eastAsia="zh-CN"/>
        </w:rPr>
        <w:t>, as specified in</w:t>
      </w:r>
      <w:r w:rsidRPr="00945466">
        <w:rPr>
          <w:lang w:eastAsia="zh-CN"/>
        </w:rPr>
        <w:t xml:space="preserve"> TS 38.331 [3]. When security is activated for </w:t>
      </w:r>
      <w:r w:rsidRPr="00945466">
        <w:rPr>
          <w:lang w:eastAsia="zh-CN"/>
        </w:rPr>
        <w:lastRenderedPageBreak/>
        <w:t xml:space="preserve">sidelink SRBs, the ciphering function ‎shall be applied to all PDCP Data PDUs </w:t>
      </w:r>
      <w:r w:rsidRPr="00945466">
        <w:rPr>
          <w:rFonts w:eastAsia="宋体"/>
          <w:lang w:eastAsia="zh-CN"/>
        </w:rPr>
        <w:t>(except for carrying Direct Security Mode Command message as specified in TS 33</w:t>
      </w:r>
      <w:r w:rsidRPr="00945466">
        <w:rPr>
          <w:rFonts w:eastAsia="宋体"/>
        </w:rPr>
        <w:t>.</w:t>
      </w:r>
      <w:r w:rsidRPr="00945466">
        <w:rPr>
          <w:rFonts w:eastAsia="宋体"/>
          <w:lang w:eastAsia="zh-CN"/>
        </w:rPr>
        <w:t>536</w:t>
      </w:r>
      <w:r w:rsidRPr="00945466">
        <w:rPr>
          <w:rFonts w:eastAsia="宋体"/>
        </w:rPr>
        <w:t xml:space="preserve"> [14]</w:t>
      </w:r>
      <w:r w:rsidRPr="00945466">
        <w:rPr>
          <w:rFonts w:eastAsia="宋体"/>
          <w:lang w:eastAsia="zh-CN"/>
        </w:rPr>
        <w:t xml:space="preserve">) </w:t>
      </w:r>
      <w:r w:rsidRPr="00945466">
        <w:rPr>
          <w:lang w:eastAsia="zh-CN"/>
        </w:rPr>
        <w:t>for the sidelink SRBs which belong to ‎the PC5 unicast link.‎ When security is activated for sidelink DRBs, the ciphering function ‎shall be applied to all PDCP Data PDUs for the sidelink DRBs which belong to ‎the PC5 unicast link.‎</w:t>
      </w:r>
    </w:p>
    <w:p w14:paraId="143D6D5F" w14:textId="77777777" w:rsidR="003E2437" w:rsidRPr="00945466" w:rsidRDefault="003E2437" w:rsidP="003E2437">
      <w:r w:rsidRPr="00945466">
        <w:rPr>
          <w:lang w:eastAsia="zh-CN"/>
        </w:rPr>
        <w:t>For NR sidelink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ins w:id="22" w:author="RAN2#118e" w:date="2022-05-23T14:55:00Z">
        <w:r w:rsidR="00351EE3">
          <w:t xml:space="preserve">MRB and </w:t>
        </w:r>
      </w:ins>
      <w:r w:rsidRPr="00945466">
        <w:t>sidelink SRB4.</w:t>
      </w:r>
    </w:p>
    <w:p w14:paraId="03D8A735" w14:textId="77777777" w:rsidR="003E2437" w:rsidRPr="00945466" w:rsidRDefault="003E2437" w:rsidP="003E2437">
      <w:pPr>
        <w:pStyle w:val="Heading2"/>
      </w:pPr>
      <w:bookmarkStart w:id="23" w:name="_Toc12616356"/>
      <w:bookmarkStart w:id="24" w:name="_Toc37126970"/>
      <w:bookmarkStart w:id="25" w:name="_Toc46492083"/>
      <w:bookmarkStart w:id="26" w:name="_Toc46492191"/>
      <w:bookmarkStart w:id="27" w:name="_Toc100874241"/>
      <w:r w:rsidRPr="00945466">
        <w:t>5.9</w:t>
      </w:r>
      <w:r w:rsidRPr="00945466">
        <w:rPr>
          <w:sz w:val="24"/>
          <w:lang w:eastAsia="en-GB"/>
        </w:rPr>
        <w:tab/>
      </w:r>
      <w:r w:rsidRPr="00945466">
        <w:t>Integrity protection and verification</w:t>
      </w:r>
      <w:bookmarkEnd w:id="23"/>
      <w:bookmarkEnd w:id="24"/>
      <w:bookmarkEnd w:id="25"/>
      <w:bookmarkEnd w:id="26"/>
      <w:bookmarkEnd w:id="27"/>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sidelink SRB1, SRB2 and SRB3</w:t>
      </w:r>
      <w:r w:rsidRPr="00945466">
        <w:t>. The integrity protection is applied to PDCP Data PDUs of DRBs</w:t>
      </w:r>
      <w:r w:rsidRPr="00945466">
        <w:rPr>
          <w:lang w:eastAsia="zh-CN"/>
        </w:rPr>
        <w:t xml:space="preserve"> (including sidelink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宋体"/>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宋体"/>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宋体"/>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宋体"/>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r w:rsidRPr="00945466">
        <w:t>K</w:t>
      </w:r>
      <w:r w:rsidRPr="00945466">
        <w:rPr>
          <w:vertAlign w:val="subscript"/>
        </w:rPr>
        <w:t>RRCint</w:t>
      </w:r>
      <w:r w:rsidRPr="00945466">
        <w:t xml:space="preserve"> and K</w:t>
      </w:r>
      <w:r w:rsidRPr="00945466">
        <w:rPr>
          <w:vertAlign w:val="subscript"/>
        </w:rPr>
        <w:t>UPint</w:t>
      </w:r>
      <w:r w:rsidRPr="00945466">
        <w:t>, respectively).</w:t>
      </w:r>
    </w:p>
    <w:p w14:paraId="79D6F850" w14:textId="77777777" w:rsidR="003E2437" w:rsidRPr="00945466" w:rsidRDefault="003E2437" w:rsidP="003E2437">
      <w:pPr>
        <w:rPr>
          <w:lang w:eastAsia="zh-CN"/>
        </w:rPr>
      </w:pPr>
      <w:r w:rsidRPr="00945466">
        <w:rPr>
          <w:lang w:eastAsia="zh-CN"/>
        </w:rPr>
        <w:t>For NR sidelink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For NR sidelink communication, the integrity protection function is activated for sidelink SRBs and/or sidelink DRBs for a PC5 unicast link ‎by upper layers</w:t>
      </w:r>
      <w:r w:rsidRPr="00945466">
        <w:rPr>
          <w:rFonts w:eastAsia="宋体"/>
          <w:lang w:eastAsia="zh-CN"/>
        </w:rPr>
        <w:t>, as specified in</w:t>
      </w:r>
      <w:r w:rsidRPr="00945466">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DE4B71C" w14:textId="77777777" w:rsidR="003E2437" w:rsidRPr="00945466" w:rsidRDefault="003E2437" w:rsidP="003E2437">
      <w:r w:rsidRPr="00945466">
        <w:rPr>
          <w:lang w:eastAsia="zh-CN"/>
        </w:rPr>
        <w:lastRenderedPageBreak/>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28" w:author="RAN2#118e" w:date="2022-05-23T14:55:00Z">
        <w:r w:rsidR="00A601EA">
          <w:t xml:space="preserve">MRB and </w:t>
        </w:r>
      </w:ins>
      <w:r w:rsidRPr="00945466">
        <w:rPr>
          <w:lang w:eastAsia="ko-KR"/>
        </w:rPr>
        <w:t>sidelink SRB4.</w:t>
      </w:r>
    </w:p>
    <w:p w14:paraId="6EE6F97A" w14:textId="784BA738" w:rsidR="007D2924" w:rsidRPr="00AD725A" w:rsidRDefault="007D2924" w:rsidP="007D2924">
      <w:pPr>
        <w:pStyle w:val="EX"/>
        <w:spacing w:after="0"/>
        <w:ind w:left="0" w:firstLine="0"/>
        <w:rPr>
          <w:rFonts w:eastAsia="宋体"/>
        </w:rPr>
      </w:pPr>
    </w:p>
    <w:p w14:paraId="2DFDAFBD" w14:textId="77777777" w:rsidR="007D2924" w:rsidRDefault="007D2924" w:rsidP="007D29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4AB288E6" w14:textId="77777777" w:rsidR="00572C5B" w:rsidRPr="00D33F5A" w:rsidRDefault="00572C5B" w:rsidP="00572C5B">
      <w:pPr>
        <w:pStyle w:val="Heading3"/>
      </w:pPr>
      <w:bookmarkStart w:id="29" w:name="_Toc12616379"/>
      <w:bookmarkStart w:id="30" w:name="_Toc37127006"/>
      <w:bookmarkStart w:id="31" w:name="_Toc46492122"/>
      <w:bookmarkStart w:id="32" w:name="_Toc46492230"/>
      <w:bookmarkStart w:id="33" w:name="_Toc100874290"/>
      <w:r w:rsidRPr="00D33F5A">
        <w:t>6.3.</w:t>
      </w:r>
      <w:r w:rsidRPr="00D33F5A">
        <w:rPr>
          <w:lang w:eastAsia="ko-KR"/>
        </w:rPr>
        <w:t>5</w:t>
      </w:r>
      <w:r w:rsidRPr="00D33F5A">
        <w:tab/>
        <w:t>COUNT</w:t>
      </w:r>
      <w:bookmarkEnd w:id="29"/>
      <w:bookmarkEnd w:id="30"/>
      <w:bookmarkEnd w:id="31"/>
      <w:bookmarkEnd w:id="32"/>
      <w:bookmarkEnd w:id="33"/>
    </w:p>
    <w:p w14:paraId="3E3ABA25" w14:textId="77777777" w:rsidR="00572C5B" w:rsidRPr="00D33F5A" w:rsidRDefault="00572C5B" w:rsidP="00572C5B">
      <w:r w:rsidRPr="00D33F5A">
        <w:t>Length: 32 bits</w:t>
      </w:r>
    </w:p>
    <w:p w14:paraId="6E03E811" w14:textId="3C7C0504" w:rsidR="00572C5B" w:rsidRPr="00D33F5A" w:rsidDel="00DC657E" w:rsidRDefault="00572C5B" w:rsidP="00DC657E">
      <w:pPr>
        <w:rPr>
          <w:del w:id="34" w:author="RAN2#118e" w:date="2022-05-26T16:37:00Z"/>
        </w:rPr>
      </w:pPr>
      <w:r w:rsidRPr="00D33F5A">
        <w:t xml:space="preserve">The COUNT value is composed of a HFN and the PDCP SN. The size of the HFN part in bits is equal to 32 minus the length of the PDCP SN. </w:t>
      </w:r>
      <w:del w:id="35" w:author="RAN2#118e" w:date="2022-05-26T16:37:00Z">
        <w:r w:rsidRPr="00D33F5A" w:rsidDel="00DC657E">
          <w:delText>For MRBs, HFN with a reference SN can be provided by upper layers. If provided, the initial value of HFN is set according to the HFN and the reference SN. Otherwise, the initial value of HFN is set by UE implementation.</w:delText>
        </w:r>
      </w:del>
    </w:p>
    <w:p w14:paraId="26EAD115" w14:textId="75FC9FB5" w:rsidR="00572C5B" w:rsidRPr="00D33F5A" w:rsidRDefault="00572C5B" w:rsidP="00DC657E">
      <w:del w:id="36" w:author="RAN2#118e" w:date="2022-05-26T16:37:00Z">
        <w:r w:rsidRPr="00D33F5A" w:rsidDel="00DC657E">
          <w:rPr>
            <w:lang w:eastAsia="ko-KR"/>
          </w:rPr>
          <w:delText>NOTE:</w:delText>
        </w:r>
        <w:r w:rsidRPr="00D33F5A" w:rsidDel="00DC657E">
          <w:rPr>
            <w:lang w:eastAsia="ko-KR"/>
          </w:rPr>
          <w:tab/>
          <w:delText>For MRBs, the provisioning of HFN from the upper layer may cause HFN</w:delText>
        </w:r>
        <w:r w:rsidRPr="00D33F5A" w:rsidDel="00DC657E">
          <w:delText xml:space="preserve"> desynchronization. I</w:delText>
        </w:r>
        <w:r w:rsidRPr="00D33F5A" w:rsidDel="00DC657E">
          <w:rPr>
            <w:noProof/>
          </w:rPr>
          <w:delText>t</w:delText>
        </w:r>
        <w:r w:rsidRPr="00D33F5A" w:rsidDel="00DC657E">
          <w:rPr>
            <w:noProof/>
            <w:lang w:eastAsia="zh-CN"/>
          </w:rPr>
          <w:delText xml:space="preserve"> is</w:delText>
        </w:r>
        <w:r w:rsidRPr="00D33F5A" w:rsidDel="00DC657E">
          <w:rPr>
            <w:noProof/>
          </w:rPr>
          <w:delText xml:space="preserve"> up to UE </w:delText>
        </w:r>
        <w:r w:rsidRPr="00D33F5A" w:rsidDel="00DC657E">
          <w:rPr>
            <w:lang w:eastAsia="zh-CN"/>
          </w:rPr>
          <w:delText>implementation</w:delText>
        </w:r>
        <w:r w:rsidRPr="00D33F5A" w:rsidDel="00DC657E">
          <w:delText xml:space="preserve"> to prevent HFN desynchronization by using the reference PDCP SN associated to the HFN</w:delText>
        </w:r>
        <w:r w:rsidRPr="00D33F5A" w:rsidDel="00DC657E">
          <w:rPr>
            <w:lang w:eastAsia="zh-CN"/>
          </w:rPr>
          <w:delText>.</w:delText>
        </w:r>
      </w:del>
    </w:p>
    <w:p w14:paraId="1963E4AE" w14:textId="77777777" w:rsidR="00572C5B" w:rsidRPr="00945466" w:rsidRDefault="00572C5B" w:rsidP="00572C5B">
      <w:pPr>
        <w:pStyle w:val="TH"/>
      </w:pPr>
      <w:r w:rsidRPr="00945466">
        <w:object w:dxaOrig="4823" w:dyaOrig="1238" w14:anchorId="335E7B72">
          <v:shape id="_x0000_i1043" type="#_x0000_t75" style="width:198.75pt;height:50.25pt" o:ole="">
            <v:imagedata r:id="rId21" o:title=""/>
          </v:shape>
          <o:OLEObject Type="Embed" ProgID="Visio.Drawing.11" ShapeID="_x0000_i1043" DrawAspect="Content" ObjectID="_1715090342" r:id="rId22"/>
        </w:object>
      </w:r>
    </w:p>
    <w:p w14:paraId="284896B8" w14:textId="77777777" w:rsidR="00572C5B" w:rsidRPr="00945466" w:rsidRDefault="00572C5B" w:rsidP="00572C5B">
      <w:pPr>
        <w:pStyle w:val="TF"/>
      </w:pPr>
      <w:r w:rsidRPr="00945466">
        <w:t>Figure 6.3.5-1: Format of COUNT</w:t>
      </w:r>
    </w:p>
    <w:p w14:paraId="03CACA78" w14:textId="77777777" w:rsidR="00572C5B" w:rsidRPr="00D33F5A" w:rsidRDefault="00572C5B" w:rsidP="00572C5B">
      <w:pPr>
        <w:pStyle w:val="NO"/>
      </w:pPr>
      <w:r w:rsidRPr="00945466">
        <w:t>NOTE:</w:t>
      </w:r>
      <w:r w:rsidRPr="00945466">
        <w:tab/>
        <w:t>COUNT does not wrap around.</w:t>
      </w:r>
    </w:p>
    <w:p w14:paraId="0BF6D4B7" w14:textId="174B32DF" w:rsidR="007D2924" w:rsidRDefault="007D2924" w:rsidP="007A60E7">
      <w:pPr>
        <w:pStyle w:val="EX"/>
        <w:spacing w:after="0"/>
        <w:ind w:left="0" w:firstLine="0"/>
        <w:rPr>
          <w:rFonts w:eastAsia="宋体"/>
        </w:rPr>
      </w:pPr>
    </w:p>
    <w:p w14:paraId="3AEB45F1" w14:textId="77777777" w:rsidR="007D2924" w:rsidRPr="00AD725A" w:rsidRDefault="007D2924" w:rsidP="007A60E7">
      <w:pPr>
        <w:pStyle w:val="EX"/>
        <w:spacing w:after="0"/>
        <w:ind w:left="0" w:firstLine="0"/>
        <w:rPr>
          <w:rFonts w:eastAsia="宋体"/>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6AD0BCD5" w14:textId="77777777" w:rsidR="00D10175" w:rsidRPr="00D33F5A" w:rsidRDefault="00D10175" w:rsidP="00D10175">
      <w:pPr>
        <w:pStyle w:val="Heading2"/>
      </w:pPr>
      <w:bookmarkStart w:id="37" w:name="_Toc12616387"/>
      <w:bookmarkStart w:id="38" w:name="_Toc37127015"/>
      <w:bookmarkStart w:id="39" w:name="_Toc46492132"/>
      <w:bookmarkStart w:id="40" w:name="_Toc46492240"/>
      <w:bookmarkStart w:id="41" w:name="_Toc100874301"/>
      <w:r w:rsidRPr="00D33F5A">
        <w:t>7.1</w:t>
      </w:r>
      <w:r w:rsidRPr="00D33F5A">
        <w:tab/>
        <w:t>State variables</w:t>
      </w:r>
      <w:bookmarkEnd w:id="37"/>
      <w:bookmarkEnd w:id="38"/>
      <w:bookmarkEnd w:id="39"/>
      <w:bookmarkEnd w:id="40"/>
      <w:bookmarkEnd w:id="41"/>
    </w:p>
    <w:p w14:paraId="64E919FC" w14:textId="77777777" w:rsidR="00D10175" w:rsidRPr="00D33F5A" w:rsidRDefault="00D10175" w:rsidP="00D10175">
      <w:pPr>
        <w:rPr>
          <w:rFonts w:eastAsia="MS Mincho"/>
        </w:rPr>
      </w:pPr>
      <w:bookmarkStart w:id="42" w:name="Signet14"/>
      <w:bookmarkEnd w:id="42"/>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pdcp-SN-SizeUL</w:t>
      </w:r>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pdcp-SN-SizeDL</w:t>
      </w:r>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sl-PDCP-SN-Size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33E410D4" w:rsidR="00D10175" w:rsidRPr="00D33F5A" w:rsidRDefault="00D10175" w:rsidP="00D10175">
      <w:pPr>
        <w:rPr>
          <w:lang w:eastAsia="zh-CN"/>
        </w:rPr>
      </w:pPr>
      <w:r w:rsidRPr="00D33F5A">
        <w:lastRenderedPageBreak/>
        <w:t>This state variable indicates the COUNT value of the next PDCP SDU expected to be received. The initial value is 0</w:t>
      </w:r>
      <w:r w:rsidRPr="00D33F5A">
        <w:rPr>
          <w:lang w:eastAsia="zh-CN"/>
        </w:rPr>
        <w:t xml:space="preserve">, </w:t>
      </w:r>
      <w:r w:rsidRPr="00D33F5A">
        <w:t xml:space="preserve">except for sidelink broadcast and groupcast, for SRBs configured with state variables continuation, and for </w:t>
      </w:r>
      <w:ins w:id="43" w:author="RAN2#118e" w:date="2022-05-23T14:58:00Z">
        <w:r w:rsidR="006E5495">
          <w:t xml:space="preserve">broadcast </w:t>
        </w:r>
      </w:ins>
      <w:r w:rsidRPr="00D33F5A">
        <w:t xml:space="preserve">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44"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PDCP-SN-Size</w:t>
      </w:r>
      <w:ins w:id="45" w:author="RAN2#118e" w:date="2022-05-23T15:01:00Z">
        <w:r w:rsidR="0026727D">
          <w:rPr>
            <w:rFonts w:eastAsia="MS Mincho"/>
            <w:i/>
            <w:vertAlign w:val="superscript"/>
          </w:rPr>
          <w:t>DL</w:t>
        </w:r>
      </w:ins>
      <w:r w:rsidRPr="00D33F5A">
        <w:rPr>
          <w:vertAlign w:val="superscript"/>
        </w:rPr>
        <w:t>]</w:t>
      </w:r>
      <w:r w:rsidRPr="00D33F5A">
        <w:t xml:space="preserve">), where x is the SN of the first received PDCP Data PDU. </w:t>
      </w:r>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62C3968A" w:rsidR="00D10175" w:rsidRDefault="00D10175" w:rsidP="00D10175">
      <w:pPr>
        <w:pStyle w:val="NO"/>
        <w:rPr>
          <w:ins w:id="46" w:author="RAN2#118e" w:date="2022-05-26T16:53:00Z"/>
          <w:noProof/>
        </w:rPr>
      </w:pPr>
      <w:r w:rsidRPr="00D33F5A">
        <w:rPr>
          <w:lang w:eastAsia="ko-KR"/>
        </w:rPr>
        <w:t>NOTE</w:t>
      </w:r>
      <w:ins w:id="47" w:author="RAN2#118e" w:date="2022-05-26T16:53:00Z">
        <w:r w:rsidR="00DC5119">
          <w:rPr>
            <w:lang w:eastAsia="ko-KR"/>
          </w:rPr>
          <w:t xml:space="preserve"> 1</w:t>
        </w:r>
      </w:ins>
      <w:r w:rsidRPr="00D33F5A">
        <w:rPr>
          <w:lang w:eastAsia="ko-KR"/>
        </w:rPr>
        <w:t>:</w:t>
      </w:r>
      <w:r w:rsidRPr="00D33F5A">
        <w:rPr>
          <w:lang w:eastAsia="ko-KR"/>
        </w:rPr>
        <w:tab/>
        <w:t xml:space="preserve">For NR sidelink communication for broadcast and groupcast or sidelink SRB4 for broadcast and groupcast based sidelink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047309DF" w14:textId="4BA92250" w:rsidR="00850E84" w:rsidRPr="00D33F5A" w:rsidRDefault="00850E84" w:rsidP="005B1A46">
      <w:pPr>
        <w:pStyle w:val="NO"/>
        <w:rPr>
          <w:noProof/>
        </w:rPr>
      </w:pPr>
      <w:ins w:id="48" w:author="RAN2#118e" w:date="2022-05-26T16:53:00Z">
        <w:r w:rsidRPr="00D33F5A">
          <w:rPr>
            <w:lang w:eastAsia="ko-KR"/>
          </w:rPr>
          <w:t>NOTE</w:t>
        </w:r>
        <w:r>
          <w:rPr>
            <w:lang w:eastAsia="ko-KR"/>
          </w:rPr>
          <w:t xml:space="preserve"> </w:t>
        </w:r>
      </w:ins>
      <w:ins w:id="49" w:author="RAN2#118e" w:date="2022-05-26T16:54:00Z">
        <w:r w:rsidR="00A53FF0">
          <w:rPr>
            <w:lang w:eastAsia="ko-KR"/>
          </w:rPr>
          <w:t>2</w:t>
        </w:r>
      </w:ins>
      <w:ins w:id="50" w:author="RAN2#118e" w:date="2022-05-26T16:53:00Z">
        <w:r w:rsidRPr="00D33F5A">
          <w:rPr>
            <w:lang w:eastAsia="ko-KR"/>
          </w:rPr>
          <w:t>:</w:t>
        </w:r>
        <w:r w:rsidRPr="00D33F5A">
          <w:rPr>
            <w:lang w:eastAsia="ko-KR"/>
          </w:rPr>
          <w:tab/>
        </w:r>
      </w:ins>
      <w:ins w:id="51" w:author="RAN2#118e" w:date="2022-05-26T16:54:00Z">
        <w:r w:rsidR="00D57AF0">
          <w:t xml:space="preserve">For broadcast MRBs, </w:t>
        </w:r>
        <w:r w:rsidR="00D57AF0" w:rsidRPr="00D33F5A">
          <w:t>the initial value</w:t>
        </w:r>
        <w:r w:rsidR="00D57AF0" w:rsidRPr="00D33F5A">
          <w:rPr>
            <w:lang w:eastAsia="zh-CN"/>
          </w:rPr>
          <w:t xml:space="preserve"> of the </w:t>
        </w:r>
        <w:r w:rsidR="00D57AF0">
          <w:rPr>
            <w:lang w:eastAsia="zh-CN"/>
          </w:rPr>
          <w:t>HFN</w:t>
        </w:r>
        <w:r w:rsidR="00D57AF0" w:rsidRPr="00D33F5A">
          <w:rPr>
            <w:lang w:eastAsia="zh-CN"/>
          </w:rPr>
          <w:t xml:space="preserve"> part of RX_NEXT</w:t>
        </w:r>
        <w:r w:rsidR="00D57AF0">
          <w:t xml:space="preserve"> is set by UE implementation.</w:t>
        </w:r>
      </w:ins>
    </w:p>
    <w:p w14:paraId="25B200B3" w14:textId="77777777" w:rsidR="00D10175" w:rsidRPr="00D33F5A" w:rsidRDefault="00D10175" w:rsidP="00D10175">
      <w:r w:rsidRPr="00D33F5A">
        <w:t>b)</w:t>
      </w:r>
      <w:r w:rsidRPr="00D33F5A">
        <w:tab/>
        <w:t>RX_DELIV</w:t>
      </w:r>
    </w:p>
    <w:p w14:paraId="38D19A82" w14:textId="14CC41F1" w:rsidR="00D10175" w:rsidRDefault="00D10175" w:rsidP="00D10175">
      <w:pPr>
        <w:rPr>
          <w:ins w:id="52" w:author="RAN2#118e" w:date="2022-05-26T16:54:00Z"/>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sidelink broadcast and groupcast, for SRBs configured with state variables continuation, and for 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sl-PDCP-SN-Size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53"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PDCP-SN-Size</w:t>
      </w:r>
      <w:ins w:id="54" w:author="RAN2#118e" w:date="2022-05-23T16:09:00Z">
        <w:r w:rsidR="00D567A5">
          <w:rPr>
            <w:rFonts w:eastAsia="MS Mincho"/>
            <w:i/>
            <w:vertAlign w:val="superscript"/>
          </w:rPr>
          <w:t>DL</w:t>
        </w:r>
      </w:ins>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PDCP-SN-Size</w:t>
      </w:r>
      <w:ins w:id="55" w:author="RAN2#118e" w:date="2022-05-23T16:09:00Z">
        <w:r w:rsidR="00C673FD">
          <w:rPr>
            <w:rFonts w:eastAsia="MS Mincho"/>
            <w:i/>
            <w:vertAlign w:val="superscript"/>
          </w:rPr>
          <w:t>DL</w:t>
        </w:r>
      </w:ins>
      <w:r w:rsidRPr="00D33F5A">
        <w:rPr>
          <w:vertAlign w:val="superscript"/>
        </w:rPr>
        <w:t>]</w:t>
      </w:r>
      <w:r w:rsidRPr="00D33F5A">
        <w:t>), where x is the SN of the first received PDCP Data PDU</w:t>
      </w:r>
      <w:ins w:id="56" w:author="RAN2#118e" w:date="2022-05-23T16:13:00Z">
        <w:r w:rsidR="00817CCF">
          <w:t>. For multicast MRBs, the initial value</w:t>
        </w:r>
        <w:r w:rsidR="00817CCF">
          <w:rPr>
            <w:lang w:eastAsia="zh-CN"/>
          </w:rPr>
          <w:t xml:space="preserve"> of </w:t>
        </w:r>
        <w:r w:rsidR="00817CCF">
          <w:t xml:space="preserve">RX_DELIV </w:t>
        </w:r>
        <w:r w:rsidR="00817CCF">
          <w:rPr>
            <w:lang w:eastAsia="zh-CN"/>
          </w:rPr>
          <w:t xml:space="preserve">is set </w:t>
        </w:r>
        <w:r w:rsidR="00817CCF">
          <w:t>by</w:t>
        </w:r>
        <w:r w:rsidR="00817CCF">
          <w:rPr>
            <w:lang w:eastAsia="zh-CN"/>
          </w:rPr>
          <w:t xml:space="preserve"> </w:t>
        </w:r>
        <w:r w:rsidR="00817CCF">
          <w:rPr>
            <w:i/>
            <w:iCs/>
            <w:lang w:eastAsia="zh-CN"/>
          </w:rPr>
          <w:t>multicastHFN-AndRefSN</w:t>
        </w:r>
      </w:ins>
      <w:ins w:id="57" w:author="RAN2#118e" w:date="2022-05-26T17:04:00Z">
        <w:r w:rsidR="00A568AB">
          <w:rPr>
            <w:iCs/>
            <w:lang w:eastAsia="zh-CN"/>
          </w:rPr>
          <w:t xml:space="preserve"> </w:t>
        </w:r>
        <w:r w:rsidR="00A568AB" w:rsidRPr="00945466">
          <w:rPr>
            <w:rFonts w:eastAsia="宋体"/>
            <w:lang w:eastAsia="zh-CN"/>
          </w:rPr>
          <w:t>in</w:t>
        </w:r>
        <w:r w:rsidR="00A568AB" w:rsidRPr="00945466">
          <w:rPr>
            <w:lang w:eastAsia="zh-CN"/>
          </w:rPr>
          <w:t xml:space="preserve"> TS 38.331 [3]</w:t>
        </w:r>
      </w:ins>
      <w:r w:rsidRPr="00D33F5A">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2A99E9AC" w14:textId="1E343017" w:rsidR="001F0BD4" w:rsidRPr="00D33F5A" w:rsidDel="00F74CDD" w:rsidRDefault="00F74CDD" w:rsidP="005A4B84">
      <w:pPr>
        <w:pStyle w:val="NO"/>
        <w:rPr>
          <w:del w:id="58" w:author="RAN2#118e" w:date="2022-05-26T16:56:00Z"/>
        </w:rPr>
      </w:pPr>
      <w:ins w:id="59" w:author="RAN2#118e" w:date="2022-05-26T16:56:00Z">
        <w:r w:rsidRPr="00945466">
          <w:rPr>
            <w:lang w:eastAsia="ko-KR"/>
          </w:rPr>
          <w:t>NOTE:</w:t>
        </w:r>
        <w:r w:rsidRPr="00945466">
          <w:rPr>
            <w:lang w:eastAsia="ko-KR"/>
          </w:rPr>
          <w:tab/>
        </w:r>
        <w:r w:rsidR="001C445E">
          <w:t xml:space="preserve">For broadcast MRBs, </w:t>
        </w:r>
        <w:r w:rsidR="00FF13F9" w:rsidRPr="00D33F5A">
          <w:t>the initial value</w:t>
        </w:r>
        <w:r w:rsidR="00FF13F9" w:rsidRPr="00D33F5A">
          <w:rPr>
            <w:lang w:eastAsia="zh-CN"/>
          </w:rPr>
          <w:t xml:space="preserve"> of the </w:t>
        </w:r>
        <w:r w:rsidR="00FF13F9">
          <w:rPr>
            <w:lang w:eastAsia="zh-CN"/>
          </w:rPr>
          <w:t>HFN</w:t>
        </w:r>
        <w:r w:rsidR="00FF13F9" w:rsidRPr="00D33F5A">
          <w:rPr>
            <w:lang w:eastAsia="zh-CN"/>
          </w:rPr>
          <w:t xml:space="preserve"> part of </w:t>
        </w:r>
        <w:r w:rsidR="00FF13F9" w:rsidRPr="00D33F5A">
          <w:t>RX_DELIV</w:t>
        </w:r>
        <w:r w:rsidR="00FF13F9">
          <w:t xml:space="preserve"> is set by UE implementation</w:t>
        </w:r>
        <w:r w:rsidR="001C445E">
          <w:t>.</w:t>
        </w:r>
      </w:ins>
    </w:p>
    <w:p w14:paraId="5C215201" w14:textId="77777777"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宋体"/>
          <w:lang w:eastAsia="zh-CN"/>
        </w:rPr>
      </w:pPr>
    </w:p>
    <w:p w14:paraId="533E2DB7" w14:textId="77777777" w:rsidR="00176736" w:rsidRPr="00D33F5A" w:rsidRDefault="00176736" w:rsidP="00176736">
      <w:pPr>
        <w:pStyle w:val="Heading2"/>
      </w:pPr>
      <w:bookmarkStart w:id="60" w:name="_Toc12616388"/>
      <w:bookmarkStart w:id="61" w:name="_Toc37127016"/>
      <w:bookmarkStart w:id="62" w:name="_Toc46492133"/>
      <w:bookmarkStart w:id="63" w:name="_Toc46492241"/>
      <w:bookmarkStart w:id="64" w:name="_Toc100874302"/>
      <w:bookmarkEnd w:id="1"/>
      <w:bookmarkEnd w:id="2"/>
      <w:bookmarkEnd w:id="8"/>
      <w:bookmarkEnd w:id="9"/>
      <w:bookmarkEnd w:id="10"/>
      <w:bookmarkEnd w:id="11"/>
      <w:bookmarkEnd w:id="12"/>
      <w:r w:rsidRPr="00D33F5A">
        <w:t>7.2</w:t>
      </w:r>
      <w:r w:rsidRPr="00D33F5A">
        <w:tab/>
        <w:t>Constants</w:t>
      </w:r>
      <w:bookmarkEnd w:id="60"/>
      <w:bookmarkEnd w:id="61"/>
      <w:bookmarkEnd w:id="62"/>
      <w:bookmarkEnd w:id="63"/>
      <w:bookmarkEnd w:id="64"/>
    </w:p>
    <w:p w14:paraId="136CA23F" w14:textId="77777777" w:rsidR="00176736" w:rsidRPr="00D33F5A" w:rsidRDefault="00176736" w:rsidP="00176736">
      <w:r w:rsidRPr="00D33F5A">
        <w:t>a) Window_Size</w:t>
      </w:r>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r w:rsidRPr="00D33F5A">
        <w:rPr>
          <w:rFonts w:eastAsia="MS Mincho"/>
          <w:i/>
          <w:vertAlign w:val="superscript"/>
        </w:rPr>
        <w:t>pdcp-SN-SizeDL</w:t>
      </w:r>
      <w:r w:rsidRPr="00D33F5A">
        <w:rPr>
          <w:vertAlign w:val="superscript"/>
        </w:rPr>
        <w:t>] – 1</w:t>
      </w:r>
      <w:r w:rsidRPr="00D33F5A">
        <w:t xml:space="preserve"> for SRB/DRB</w:t>
      </w:r>
      <w:ins w:id="65" w:author="RAN2#118e" w:date="2022-05-23T14:56:00Z">
        <w:r w:rsidR="00274F9A">
          <w:t>/MRB</w:t>
        </w:r>
      </w:ins>
      <w:r w:rsidRPr="00D33F5A">
        <w:t xml:space="preserve"> and 2</w:t>
      </w:r>
      <w:r w:rsidRPr="00D33F5A">
        <w:rPr>
          <w:vertAlign w:val="superscript"/>
        </w:rPr>
        <w:t>[</w:t>
      </w:r>
      <w:r w:rsidRPr="00D33F5A">
        <w:rPr>
          <w:rFonts w:eastAsia="MS Mincho"/>
          <w:i/>
          <w:vertAlign w:val="superscript"/>
        </w:rPr>
        <w:t>sl-PDCP-SN-Size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宋体"/>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6" w:name="_967898916"/>
      <w:bookmarkStart w:id="67" w:name="_967899918"/>
      <w:bookmarkStart w:id="68" w:name="_967900323"/>
      <w:bookmarkStart w:id="69" w:name="_968057577"/>
      <w:bookmarkStart w:id="70" w:name="_968059040"/>
      <w:bookmarkStart w:id="71" w:name="_968059095"/>
      <w:bookmarkStart w:id="72" w:name="_968059297"/>
      <w:bookmarkStart w:id="73" w:name="_968059420"/>
      <w:bookmarkStart w:id="74" w:name="_968059442"/>
      <w:bookmarkStart w:id="75" w:name="_968060540"/>
      <w:bookmarkStart w:id="76" w:name="_968065686"/>
      <w:bookmarkStart w:id="77" w:name="_968484165"/>
      <w:bookmarkStart w:id="78" w:name="_968484813"/>
      <w:bookmarkStart w:id="79" w:name="_968484821"/>
      <w:bookmarkStart w:id="80" w:name="_968485490"/>
      <w:bookmarkStart w:id="81" w:name="_968491067"/>
      <w:bookmarkStart w:id="82" w:name="_968491141"/>
      <w:bookmarkStart w:id="83" w:name="_968493680"/>
      <w:bookmarkStart w:id="84" w:name="_969080957"/>
      <w:bookmarkStart w:id="85" w:name="_969081935"/>
      <w:bookmarkStart w:id="86" w:name="_969082143"/>
      <w:bookmarkStart w:id="87" w:name="_981793738"/>
      <w:bookmarkStart w:id="88" w:name="_98179373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i/>
        </w:rPr>
        <w:t xml:space="preserve">End of  Modificatcion </w:t>
      </w:r>
    </w:p>
    <w:p w14:paraId="7228452A" w14:textId="77777777" w:rsidR="00A965E6" w:rsidRPr="00A965E6" w:rsidRDefault="00A965E6" w:rsidP="00A965E6">
      <w:pPr>
        <w:rPr>
          <w:rFonts w:eastAsia="宋体"/>
          <w:lang w:eastAsia="zh-CN"/>
        </w:rPr>
      </w:pPr>
    </w:p>
    <w:sectPr w:rsidR="00A965E6" w:rsidRPr="00A965E6" w:rsidSect="00F41BF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C051D" w16cid:durableId="259DA1F0"/>
  <w16cid:commentId w16cid:paraId="578B10A3" w16cid:durableId="259DA185"/>
  <w16cid:commentId w16cid:paraId="74891609" w16cid:durableId="259DA186"/>
  <w16cid:commentId w16cid:paraId="385F87CD" w16cid:durableId="259DA8A2"/>
  <w16cid:commentId w16cid:paraId="1D73F4D5" w16cid:durableId="259DA1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68245" w14:textId="77777777" w:rsidR="00184F1E" w:rsidRDefault="00184F1E">
      <w:pPr>
        <w:spacing w:after="0"/>
      </w:pPr>
      <w:r>
        <w:separator/>
      </w:r>
    </w:p>
  </w:endnote>
  <w:endnote w:type="continuationSeparator" w:id="0">
    <w:p w14:paraId="6048B13E" w14:textId="77777777" w:rsidR="00184F1E" w:rsidRDefault="00184F1E">
      <w:pPr>
        <w:spacing w:after="0"/>
      </w:pPr>
      <w:r>
        <w:continuationSeparator/>
      </w:r>
    </w:p>
  </w:endnote>
  <w:endnote w:type="continuationNotice" w:id="1">
    <w:p w14:paraId="118DC84F" w14:textId="77777777" w:rsidR="00184F1E" w:rsidRDefault="00184F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8D430" w14:textId="77777777" w:rsidR="00184F1E" w:rsidRDefault="00184F1E">
      <w:pPr>
        <w:spacing w:after="0"/>
      </w:pPr>
      <w:r>
        <w:separator/>
      </w:r>
    </w:p>
  </w:footnote>
  <w:footnote w:type="continuationSeparator" w:id="0">
    <w:p w14:paraId="08906509" w14:textId="77777777" w:rsidR="00184F1E" w:rsidRDefault="00184F1E">
      <w:pPr>
        <w:spacing w:after="0"/>
      </w:pPr>
      <w:r>
        <w:continuationSeparator/>
      </w:r>
    </w:p>
  </w:footnote>
  <w:footnote w:type="continuationNotice" w:id="1">
    <w:p w14:paraId="3488F3B9" w14:textId="77777777" w:rsidR="00184F1E" w:rsidRDefault="00184F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C4DD" w14:textId="77777777" w:rsidR="009519B6" w:rsidRDefault="00951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3A12" w14:textId="77777777" w:rsidR="009519B6" w:rsidRDefault="009519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5330" w14:textId="77777777" w:rsidR="009519B6" w:rsidRDefault="00951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5C7"/>
    <w:rsid w:val="00072677"/>
    <w:rsid w:val="00073B24"/>
    <w:rsid w:val="00074908"/>
    <w:rsid w:val="00074D80"/>
    <w:rsid w:val="0007503C"/>
    <w:rsid w:val="000750B7"/>
    <w:rsid w:val="00076828"/>
    <w:rsid w:val="00077155"/>
    <w:rsid w:val="00077B3F"/>
    <w:rsid w:val="00082619"/>
    <w:rsid w:val="00085598"/>
    <w:rsid w:val="0008656C"/>
    <w:rsid w:val="000867FC"/>
    <w:rsid w:val="0008743C"/>
    <w:rsid w:val="00087B12"/>
    <w:rsid w:val="00090FD6"/>
    <w:rsid w:val="00091DE7"/>
    <w:rsid w:val="00091FF0"/>
    <w:rsid w:val="00092C42"/>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5FF2"/>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4F1E"/>
    <w:rsid w:val="0018546A"/>
    <w:rsid w:val="00185E8C"/>
    <w:rsid w:val="00186F21"/>
    <w:rsid w:val="00190238"/>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45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0BD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5C0"/>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0E40"/>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094A"/>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019D"/>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4731"/>
    <w:rsid w:val="00445466"/>
    <w:rsid w:val="00445544"/>
    <w:rsid w:val="004466AB"/>
    <w:rsid w:val="00446DBF"/>
    <w:rsid w:val="00450411"/>
    <w:rsid w:val="00450872"/>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2C5B"/>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4B84"/>
    <w:rsid w:val="005A54E4"/>
    <w:rsid w:val="005A58A7"/>
    <w:rsid w:val="005A5A38"/>
    <w:rsid w:val="005A6275"/>
    <w:rsid w:val="005A6753"/>
    <w:rsid w:val="005A6F01"/>
    <w:rsid w:val="005A7705"/>
    <w:rsid w:val="005A7A44"/>
    <w:rsid w:val="005B146B"/>
    <w:rsid w:val="005B1A46"/>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167A"/>
    <w:rsid w:val="006B1B9A"/>
    <w:rsid w:val="006B27CE"/>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70C"/>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924"/>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0E84"/>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D2"/>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3AF3"/>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04BA"/>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3F00"/>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3FF0"/>
    <w:rsid w:val="00A54740"/>
    <w:rsid w:val="00A55A58"/>
    <w:rsid w:val="00A55CAC"/>
    <w:rsid w:val="00A568AB"/>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2F1"/>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460"/>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B66"/>
    <w:rsid w:val="00B612DB"/>
    <w:rsid w:val="00B628AC"/>
    <w:rsid w:val="00B629E5"/>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2B9"/>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6C7"/>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57AF0"/>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119"/>
    <w:rsid w:val="00DC5855"/>
    <w:rsid w:val="00DC6382"/>
    <w:rsid w:val="00DC657E"/>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17ECF"/>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5F4B"/>
    <w:rsid w:val="00E86BA0"/>
    <w:rsid w:val="00E871BE"/>
    <w:rsid w:val="00E87DD3"/>
    <w:rsid w:val="00E90DED"/>
    <w:rsid w:val="00E91C41"/>
    <w:rsid w:val="00E91C6A"/>
    <w:rsid w:val="00E91D2D"/>
    <w:rsid w:val="00E922C9"/>
    <w:rsid w:val="00E92575"/>
    <w:rsid w:val="00E92E6C"/>
    <w:rsid w:val="00E933B8"/>
    <w:rsid w:val="00E93DC2"/>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6F73"/>
    <w:rsid w:val="00F578C9"/>
    <w:rsid w:val="00F57C4E"/>
    <w:rsid w:val="00F61364"/>
    <w:rsid w:val="00F62854"/>
    <w:rsid w:val="00F62BE8"/>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CDD"/>
    <w:rsid w:val="00F74DC7"/>
    <w:rsid w:val="00F75341"/>
    <w:rsid w:val="00F771FA"/>
    <w:rsid w:val="00F77659"/>
    <w:rsid w:val="00F77817"/>
    <w:rsid w:val="00F80822"/>
    <w:rsid w:val="00F81430"/>
    <w:rsid w:val="00F815B1"/>
    <w:rsid w:val="00F81A49"/>
    <w:rsid w:val="00F81C4F"/>
    <w:rsid w:val="00F82505"/>
    <w:rsid w:val="00F826C0"/>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4ED"/>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13F9"/>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65"/>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宋体"/>
    </w:rPr>
  </w:style>
  <w:style w:type="character" w:customStyle="1" w:styleId="EndnoteTextChar">
    <w:name w:val="Endnote Text Char"/>
    <w:link w:val="EndnoteText"/>
    <w:qFormat/>
    <w:rsid w:val="00BF6103"/>
    <w:rPr>
      <w:rFonts w:eastAsia="宋体"/>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6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__.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__1.vsd"/><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95FFE3-FF5A-4405-BD53-1140D79C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7</Pages>
  <Words>2643</Words>
  <Characters>15068</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RAN2#118e</cp:lastModifiedBy>
  <cp:revision>1358</cp:revision>
  <cp:lastPrinted>2021-06-04T02:10:00Z</cp:lastPrinted>
  <dcterms:created xsi:type="dcterms:W3CDTF">2021-09-08T10:18:00Z</dcterms:created>
  <dcterms:modified xsi:type="dcterms:W3CDTF">2022-05-26T09:11:00Z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