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463FF590" w:rsidR="00A249A2" w:rsidRPr="00F904EF" w:rsidRDefault="001903F3" w:rsidP="00A249A2">
      <w:pPr>
        <w:pStyle w:val="Header"/>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SimSun"/>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w:t>
      </w:r>
      <w:proofErr w:type="gramStart"/>
      <w:r w:rsidRPr="005A1E15">
        <w:t>24</w:t>
      </w:r>
      <w:r>
        <w:t>5</w:t>
      </w:r>
      <w:r w:rsidRPr="005A1E15">
        <w:t>][</w:t>
      </w:r>
      <w:proofErr w:type="gramEnd"/>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Hyperlink"/>
          </w:rPr>
          <w:t>R2-2203783</w:t>
        </w:r>
      </w:hyperlink>
      <w:r>
        <w:t xml:space="preserve">. Agreeable RRC CR </w:t>
      </w:r>
      <w:r w:rsidRPr="00403FA3">
        <w:t xml:space="preserve">in </w:t>
      </w:r>
      <w:hyperlink r:id="rId9" w:history="1">
        <w:r>
          <w:rPr>
            <w:rStyle w:val="Hyperlink"/>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w:t>
      </w:r>
      <w:proofErr w:type="gramStart"/>
      <w:r w:rsidRPr="004857C7">
        <w:rPr>
          <w:b/>
        </w:rPr>
        <w:t>LS</w:t>
      </w:r>
      <w:proofErr w:type="gramEnd"/>
      <w:r w:rsidRPr="004857C7">
        <w:rPr>
          <w:b/>
        </w:rPr>
        <w:t xml:space="preserve"> approval via email):</w:t>
      </w:r>
    </w:p>
    <w:p w14:paraId="0BF5860E" w14:textId="28A47B91" w:rsidR="00AC6445" w:rsidRPr="00403FA3" w:rsidRDefault="008523FC" w:rsidP="00AC6445">
      <w:pPr>
        <w:pStyle w:val="ListParagraph"/>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Pr="00403FA3" w:rsidRDefault="006E2E53" w:rsidP="006E2E53">
      <w:pPr>
        <w:rPr>
          <w:b/>
          <w:bCs/>
        </w:rPr>
      </w:pPr>
    </w:p>
    <w:tbl>
      <w:tblPr>
        <w:tblStyle w:val="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val="en-US" w:eastAsia="zh-CN"/>
              </w:rPr>
              <w:t>Xiaomi-</w:t>
            </w:r>
            <w:proofErr w:type="spellStart"/>
            <w:r>
              <w:rPr>
                <w:rFonts w:eastAsia="SimSun" w:hint="eastAsia"/>
                <w:sz w:val="18"/>
                <w:lang w:val="en-US" w:eastAsia="zh-CN"/>
              </w:rPr>
              <w:t>Xiaofei</w:t>
            </w:r>
            <w:proofErr w:type="spellEnd"/>
            <w:r>
              <w:rPr>
                <w:rFonts w:eastAsia="SimSun" w:hint="eastAsia"/>
                <w:sz w:val="18"/>
                <w:lang w:val="en-US" w:eastAsia="zh-CN"/>
              </w:rPr>
              <w:t xml:space="preserve">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Chadi Khirallah</w:t>
            </w:r>
          </w:p>
        </w:tc>
        <w:tc>
          <w:tcPr>
            <w:tcW w:w="6232" w:type="dxa"/>
          </w:tcPr>
          <w:p w14:paraId="559AB25F" w14:textId="345BDD1D" w:rsidR="003A2440" w:rsidRPr="003A2440" w:rsidRDefault="00A6489C" w:rsidP="003A2440">
            <w:pPr>
              <w:keepNext/>
              <w:keepLines/>
              <w:overflowPunct w:val="0"/>
              <w:autoSpaceDE w:val="0"/>
              <w:autoSpaceDN w:val="0"/>
              <w:adjustRightInd w:val="0"/>
              <w:spacing w:after="0" w:line="259" w:lineRule="auto"/>
              <w:textAlignment w:val="baseline"/>
              <w:rPr>
                <w:rFonts w:eastAsia="SimSun"/>
                <w:sz w:val="18"/>
                <w:lang w:eastAsia="zh-CN"/>
              </w:rPr>
            </w:pPr>
            <w:hyperlink r:id="rId10" w:history="1">
              <w:r w:rsidR="006677A0" w:rsidRPr="00C33138">
                <w:rPr>
                  <w:rStyle w:val="Hyperlink"/>
                  <w:rFonts w:eastAsia="SimSun"/>
                  <w:sz w:val="18"/>
                  <w:lang w:eastAsia="zh-CN"/>
                </w:rPr>
                <w:t>c.khirallah@samsung.com</w:t>
              </w:r>
            </w:hyperlink>
            <w:r w:rsidR="006677A0">
              <w:rPr>
                <w:rFonts w:eastAsia="SimSun"/>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eastAsia="zh-CN"/>
              </w:rPr>
              <w:t>J</w:t>
            </w:r>
            <w:r>
              <w:rPr>
                <w:rFonts w:eastAsia="SimSun"/>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SimSun" w:hint="eastAsia"/>
                <w:sz w:val="18"/>
                <w:lang w:eastAsia="zh-CN"/>
              </w:rPr>
              <w:t>j</w:t>
            </w:r>
            <w:r>
              <w:rPr>
                <w:rFonts w:eastAsia="SimSun"/>
                <w:sz w:val="18"/>
                <w:lang w:eastAsia="zh-CN"/>
              </w:rPr>
              <w:t>un.chen@huawei.com</w:t>
            </w:r>
          </w:p>
        </w:tc>
      </w:tr>
      <w:tr w:rsidR="00191B3B" w:rsidRPr="003A2440" w14:paraId="746A60A9" w14:textId="77777777" w:rsidTr="008A0C29">
        <w:tc>
          <w:tcPr>
            <w:tcW w:w="3397" w:type="dxa"/>
          </w:tcPr>
          <w:p w14:paraId="28056110" w14:textId="7C33CA15"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Gyorgy Wolfner</w:t>
            </w:r>
          </w:p>
        </w:tc>
        <w:tc>
          <w:tcPr>
            <w:tcW w:w="6232" w:type="dxa"/>
          </w:tcPr>
          <w:p w14:paraId="71696C3D" w14:textId="69DC7ACB" w:rsidR="00191B3B" w:rsidRPr="003A2440" w:rsidRDefault="00191B3B" w:rsidP="00191B3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F83C0D" w:rsidRPr="003A2440" w14:paraId="42A9DA40" w14:textId="77777777" w:rsidTr="008A0C29">
        <w:tc>
          <w:tcPr>
            <w:tcW w:w="3397" w:type="dxa"/>
          </w:tcPr>
          <w:p w14:paraId="0BAC7B60" w14:textId="7F2B08C0"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7305DADA" w14:textId="6AF2C98D"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eastAsia="zh-CN"/>
              </w:rPr>
            </w:pPr>
          </w:p>
        </w:tc>
      </w:tr>
      <w:tr w:rsidR="00F83C0D" w:rsidRPr="003A2440" w14:paraId="7BAB4FFC" w14:textId="77777777" w:rsidTr="008A0C29">
        <w:trPr>
          <w:trHeight w:val="206"/>
        </w:trPr>
        <w:tc>
          <w:tcPr>
            <w:tcW w:w="3397" w:type="dxa"/>
          </w:tcPr>
          <w:p w14:paraId="300B2104" w14:textId="77777777" w:rsidR="00F83C0D" w:rsidRPr="00345C16" w:rsidRDefault="00F83C0D" w:rsidP="00F83C0D">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35FE6667"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r w:rsidR="00F83C0D" w:rsidRPr="003A2440" w14:paraId="602FFC2A" w14:textId="77777777" w:rsidTr="008A0C29">
        <w:trPr>
          <w:trHeight w:val="206"/>
        </w:trPr>
        <w:tc>
          <w:tcPr>
            <w:tcW w:w="3397" w:type="dxa"/>
          </w:tcPr>
          <w:p w14:paraId="76287D31"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0A57AA61"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r w:rsidR="00F83C0D" w:rsidRPr="003A2440" w14:paraId="11F10FEF" w14:textId="77777777" w:rsidTr="008A0C29">
        <w:trPr>
          <w:trHeight w:val="206"/>
        </w:trPr>
        <w:tc>
          <w:tcPr>
            <w:tcW w:w="3397" w:type="dxa"/>
          </w:tcPr>
          <w:p w14:paraId="1851DA9F"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173CC8D3"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r w:rsidR="00F83C0D" w:rsidRPr="003A2440" w14:paraId="20D2AF34" w14:textId="77777777" w:rsidTr="008A0C29">
        <w:trPr>
          <w:trHeight w:val="206"/>
        </w:trPr>
        <w:tc>
          <w:tcPr>
            <w:tcW w:w="3397" w:type="dxa"/>
          </w:tcPr>
          <w:p w14:paraId="683E113F"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30289B18"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SimSun"/>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Heading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295808CA" w14:textId="77777777" w:rsidR="00511684" w:rsidRDefault="00511684" w:rsidP="00A249A2">
      <w:pPr>
        <w:rPr>
          <w:lang w:eastAsia="zh-CN"/>
        </w:rPr>
      </w:pP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ListParagraph"/>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w:t>
      </w:r>
      <w:proofErr w:type="gramStart"/>
      <w:r w:rsidR="007E5664" w:rsidRPr="007E5664">
        <w:rPr>
          <w:rFonts w:cs="Arial" w:hint="eastAsia"/>
          <w:b/>
          <w:lang w:eastAsia="zh-CN"/>
        </w:rPr>
        <w:t>i.e.</w:t>
      </w:r>
      <w:proofErr w:type="gramEnd"/>
      <w:r w:rsidR="007E5664" w:rsidRPr="007E5664">
        <w:rPr>
          <w:rFonts w:cs="Arial" w:hint="eastAsia"/>
          <w:b/>
          <w:lang w:eastAsia="zh-CN"/>
        </w:rPr>
        <w:t xml:space="preserve"> maxSliceInfo-r17) is decided in the next meeting.</w:t>
      </w:r>
      <w:r w:rsidR="007E5664">
        <w:rPr>
          <w:rFonts w:cs="Arial"/>
          <w:b/>
          <w:lang w:eastAsia="zh-CN"/>
        </w:rPr>
        <w:t>”</w:t>
      </w:r>
    </w:p>
    <w:p w14:paraId="05A53F2A" w14:textId="2813407C" w:rsidR="00437698" w:rsidRPr="00437698" w:rsidRDefault="0043769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w:t>
      </w:r>
      <w:proofErr w:type="spellStart"/>
      <w:r w:rsidR="00522DA1">
        <w:rPr>
          <w:rFonts w:cs="Arial"/>
          <w:b/>
          <w:lang w:eastAsia="zh-CN"/>
        </w:rPr>
        <w:t>singalling</w:t>
      </w:r>
      <w:proofErr w:type="spellEnd"/>
      <w:r w:rsidR="00522DA1">
        <w:rPr>
          <w:rFonts w:cs="Arial"/>
          <w:b/>
          <w:lang w:eastAsia="zh-CN"/>
        </w:rPr>
        <w:t xml:space="preserve"> optimization)</w:t>
      </w:r>
    </w:p>
    <w:p w14:paraId="2C698C52" w14:textId="5D17FA93" w:rsidR="00511684" w:rsidRPr="006B3464" w:rsidRDefault="004D676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1" w:history="1">
        <w:r w:rsidR="009F74DA">
          <w:rPr>
            <w:rStyle w:val="Hyperlink"/>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proofErr w:type="gramStart"/>
            <w:r>
              <w:rPr>
                <w:rFonts w:eastAsiaTheme="minorEastAsia" w:hint="eastAsia"/>
                <w:sz w:val="18"/>
                <w:lang w:val="en-US" w:eastAsia="zh-CN"/>
              </w:rPr>
              <w:t>i.e.</w:t>
            </w:r>
            <w:proofErr w:type="gramEnd"/>
            <w:r>
              <w:rPr>
                <w:rFonts w:eastAsiaTheme="minorEastAsia" w:hint="eastAsia"/>
                <w:sz w:val="18"/>
                <w:lang w:val="en-US" w:eastAsia="zh-CN"/>
              </w:rPr>
              <w:t xml:space="preserv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ListParagraph"/>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14:paraId="1F9C1AE0" w14:textId="77777777" w:rsidTr="004D6768">
        <w:tc>
          <w:tcPr>
            <w:tcW w:w="1295" w:type="dxa"/>
          </w:tcPr>
          <w:p w14:paraId="7B092946" w14:textId="6C9EC165"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9815B24" w14:textId="216E3A93"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14:paraId="09E46A71" w14:textId="77777777"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14:paraId="62923F87" w14:textId="1AD424AE"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14:paraId="23D2B409" w14:textId="77777777" w:rsidTr="004D6768">
        <w:tc>
          <w:tcPr>
            <w:tcW w:w="1295" w:type="dxa"/>
          </w:tcPr>
          <w:p w14:paraId="640E7D86" w14:textId="77777777" w:rsidR="00F83C0D" w:rsidRPr="004D6768" w:rsidRDefault="00F83C0D" w:rsidP="00F83C0D">
            <w:pPr>
              <w:jc w:val="left"/>
              <w:rPr>
                <w:rFonts w:eastAsiaTheme="minorEastAsia"/>
                <w:sz w:val="18"/>
                <w:lang w:eastAsia="zh-CN"/>
              </w:rPr>
            </w:pPr>
          </w:p>
        </w:tc>
        <w:tc>
          <w:tcPr>
            <w:tcW w:w="1279" w:type="dxa"/>
          </w:tcPr>
          <w:p w14:paraId="1AF2768B" w14:textId="77777777" w:rsidR="00F83C0D" w:rsidRPr="004D6768" w:rsidRDefault="00F83C0D" w:rsidP="00F83C0D">
            <w:pPr>
              <w:jc w:val="left"/>
              <w:rPr>
                <w:rFonts w:eastAsiaTheme="minorEastAsia"/>
                <w:sz w:val="18"/>
                <w:lang w:eastAsia="zh-CN"/>
              </w:rPr>
            </w:pPr>
          </w:p>
        </w:tc>
        <w:tc>
          <w:tcPr>
            <w:tcW w:w="6919" w:type="dxa"/>
          </w:tcPr>
          <w:p w14:paraId="62BA6572" w14:textId="77777777" w:rsidR="00F83C0D" w:rsidRPr="00ED68D4" w:rsidRDefault="00F83C0D" w:rsidP="00F83C0D">
            <w:pPr>
              <w:jc w:val="left"/>
              <w:rPr>
                <w:rFonts w:eastAsiaTheme="minorEastAsia"/>
                <w:sz w:val="18"/>
                <w:lang w:eastAsia="zh-CN"/>
              </w:rPr>
            </w:pPr>
          </w:p>
        </w:tc>
      </w:tr>
      <w:tr w:rsidR="00F83C0D" w14:paraId="3B55B570" w14:textId="77777777" w:rsidTr="004D6768">
        <w:tc>
          <w:tcPr>
            <w:tcW w:w="1295" w:type="dxa"/>
          </w:tcPr>
          <w:p w14:paraId="3441642E" w14:textId="77777777" w:rsidR="00F83C0D" w:rsidRPr="004D6768" w:rsidRDefault="00F83C0D" w:rsidP="00F83C0D">
            <w:pPr>
              <w:jc w:val="left"/>
              <w:rPr>
                <w:rFonts w:eastAsiaTheme="minorEastAsia"/>
                <w:sz w:val="18"/>
                <w:lang w:eastAsia="zh-CN"/>
              </w:rPr>
            </w:pPr>
          </w:p>
        </w:tc>
        <w:tc>
          <w:tcPr>
            <w:tcW w:w="1279" w:type="dxa"/>
          </w:tcPr>
          <w:p w14:paraId="4BAD0C7B" w14:textId="77777777" w:rsidR="00F83C0D" w:rsidRPr="004D6768" w:rsidRDefault="00F83C0D" w:rsidP="00F83C0D">
            <w:pPr>
              <w:jc w:val="left"/>
              <w:rPr>
                <w:rFonts w:eastAsiaTheme="minorEastAsia"/>
                <w:sz w:val="18"/>
                <w:lang w:eastAsia="zh-CN"/>
              </w:rPr>
            </w:pPr>
          </w:p>
        </w:tc>
        <w:tc>
          <w:tcPr>
            <w:tcW w:w="6919" w:type="dxa"/>
          </w:tcPr>
          <w:p w14:paraId="48C4A75F" w14:textId="77777777" w:rsidR="00F83C0D" w:rsidRPr="00ED68D4" w:rsidRDefault="00F83C0D" w:rsidP="00F83C0D">
            <w:pPr>
              <w:jc w:val="left"/>
              <w:rPr>
                <w:rFonts w:eastAsiaTheme="minorEastAsia"/>
                <w:sz w:val="18"/>
                <w:lang w:eastAsia="zh-CN"/>
              </w:rPr>
            </w:pPr>
          </w:p>
        </w:tc>
      </w:tr>
      <w:tr w:rsidR="00F83C0D" w14:paraId="26E76904" w14:textId="77777777" w:rsidTr="004D6768">
        <w:tc>
          <w:tcPr>
            <w:tcW w:w="1295" w:type="dxa"/>
          </w:tcPr>
          <w:p w14:paraId="3C7C9B81" w14:textId="77777777" w:rsidR="00F83C0D" w:rsidRPr="004D6768" w:rsidRDefault="00F83C0D" w:rsidP="00F83C0D">
            <w:pPr>
              <w:jc w:val="left"/>
              <w:rPr>
                <w:rFonts w:eastAsiaTheme="minorEastAsia"/>
                <w:sz w:val="18"/>
                <w:lang w:eastAsia="zh-CN"/>
              </w:rPr>
            </w:pPr>
          </w:p>
        </w:tc>
        <w:tc>
          <w:tcPr>
            <w:tcW w:w="1279" w:type="dxa"/>
          </w:tcPr>
          <w:p w14:paraId="13667F34" w14:textId="77777777" w:rsidR="00F83C0D" w:rsidRPr="004D6768" w:rsidRDefault="00F83C0D" w:rsidP="00F83C0D">
            <w:pPr>
              <w:jc w:val="left"/>
              <w:rPr>
                <w:rFonts w:eastAsiaTheme="minorEastAsia"/>
                <w:sz w:val="18"/>
                <w:lang w:eastAsia="zh-CN"/>
              </w:rPr>
            </w:pPr>
          </w:p>
        </w:tc>
        <w:tc>
          <w:tcPr>
            <w:tcW w:w="6919" w:type="dxa"/>
          </w:tcPr>
          <w:p w14:paraId="5E2AB179" w14:textId="77777777" w:rsidR="00F83C0D" w:rsidRPr="00ED68D4" w:rsidRDefault="00F83C0D" w:rsidP="00F83C0D">
            <w:pPr>
              <w:jc w:val="left"/>
              <w:rPr>
                <w:rFonts w:eastAsiaTheme="minorEastAsia"/>
                <w:sz w:val="18"/>
                <w:lang w:eastAsia="zh-CN"/>
              </w:rPr>
            </w:pPr>
          </w:p>
        </w:tc>
      </w:tr>
      <w:tr w:rsidR="00F83C0D" w14:paraId="10B48F14" w14:textId="77777777" w:rsidTr="004D6768">
        <w:tc>
          <w:tcPr>
            <w:tcW w:w="1295" w:type="dxa"/>
          </w:tcPr>
          <w:p w14:paraId="331A91EA" w14:textId="77777777" w:rsidR="00F83C0D" w:rsidRPr="004D6768" w:rsidRDefault="00F83C0D" w:rsidP="00F83C0D">
            <w:pPr>
              <w:jc w:val="left"/>
              <w:rPr>
                <w:rFonts w:eastAsiaTheme="minorEastAsia"/>
                <w:sz w:val="18"/>
                <w:lang w:eastAsia="zh-CN"/>
              </w:rPr>
            </w:pPr>
          </w:p>
        </w:tc>
        <w:tc>
          <w:tcPr>
            <w:tcW w:w="1279" w:type="dxa"/>
          </w:tcPr>
          <w:p w14:paraId="1D5C8BA3" w14:textId="77777777" w:rsidR="00F83C0D" w:rsidRPr="004D6768" w:rsidRDefault="00F83C0D" w:rsidP="00F83C0D">
            <w:pPr>
              <w:jc w:val="left"/>
              <w:rPr>
                <w:rFonts w:eastAsiaTheme="minorEastAsia"/>
                <w:sz w:val="18"/>
                <w:lang w:eastAsia="zh-CN"/>
              </w:rPr>
            </w:pPr>
          </w:p>
        </w:tc>
        <w:tc>
          <w:tcPr>
            <w:tcW w:w="6919" w:type="dxa"/>
          </w:tcPr>
          <w:p w14:paraId="0265A697" w14:textId="77777777" w:rsidR="00F83C0D" w:rsidRPr="00ED68D4" w:rsidRDefault="00F83C0D" w:rsidP="00F83C0D">
            <w:pPr>
              <w:jc w:val="left"/>
              <w:rPr>
                <w:rFonts w:eastAsiaTheme="minorEastAsia"/>
                <w:sz w:val="18"/>
                <w:lang w:eastAsia="zh-CN"/>
              </w:rPr>
            </w:pPr>
          </w:p>
        </w:tc>
      </w:tr>
      <w:tr w:rsidR="00F83C0D" w14:paraId="3CE313A9" w14:textId="77777777" w:rsidTr="004D6768">
        <w:tc>
          <w:tcPr>
            <w:tcW w:w="1295" w:type="dxa"/>
          </w:tcPr>
          <w:p w14:paraId="7538AF90" w14:textId="77777777" w:rsidR="00F83C0D" w:rsidRPr="004D6768" w:rsidRDefault="00F83C0D" w:rsidP="00F83C0D">
            <w:pPr>
              <w:jc w:val="left"/>
              <w:rPr>
                <w:rFonts w:eastAsiaTheme="minorEastAsia"/>
                <w:sz w:val="18"/>
                <w:lang w:eastAsia="zh-CN"/>
              </w:rPr>
            </w:pPr>
          </w:p>
        </w:tc>
        <w:tc>
          <w:tcPr>
            <w:tcW w:w="1279" w:type="dxa"/>
          </w:tcPr>
          <w:p w14:paraId="1AB416E2" w14:textId="77777777" w:rsidR="00F83C0D" w:rsidRPr="004D6768" w:rsidRDefault="00F83C0D" w:rsidP="00F83C0D">
            <w:pPr>
              <w:jc w:val="left"/>
              <w:rPr>
                <w:rFonts w:eastAsiaTheme="minorEastAsia"/>
                <w:sz w:val="18"/>
                <w:lang w:eastAsia="zh-CN"/>
              </w:rPr>
            </w:pPr>
          </w:p>
        </w:tc>
        <w:tc>
          <w:tcPr>
            <w:tcW w:w="6919" w:type="dxa"/>
          </w:tcPr>
          <w:p w14:paraId="09DEA16A" w14:textId="77777777" w:rsidR="00F83C0D" w:rsidRPr="00ED68D4" w:rsidRDefault="00F83C0D" w:rsidP="00F83C0D">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w:t>
      </w:r>
      <w:proofErr w:type="gramStart"/>
      <w:r w:rsidR="00A42B3C">
        <w:rPr>
          <w:rFonts w:cs="Arial"/>
          <w:b/>
          <w:lang w:eastAsia="zh-CN"/>
        </w:rPr>
        <w:t>i.e.</w:t>
      </w:r>
      <w:proofErr w:type="gramEnd"/>
      <w:r w:rsidR="00A42B3C">
        <w:rPr>
          <w:rFonts w:cs="Arial"/>
          <w:b/>
          <w:lang w:eastAsia="zh-CN"/>
        </w:rPr>
        <w:t xml:space="preserv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 xml:space="preserve">For slice group id size, because it is related to per TA or per PLMN </w:t>
            </w:r>
            <w:proofErr w:type="gramStart"/>
            <w:r>
              <w:rPr>
                <w:rFonts w:eastAsiaTheme="minorEastAsia"/>
                <w:sz w:val="18"/>
                <w:lang w:eastAsia="zh-CN"/>
              </w:rPr>
              <w:t>granularity</w:t>
            </w:r>
            <w:proofErr w:type="gramEnd"/>
            <w:r>
              <w:rPr>
                <w:rFonts w:eastAsiaTheme="minorEastAsia"/>
                <w:sz w:val="18"/>
                <w:lang w:eastAsia="zh-CN"/>
              </w:rPr>
              <w:t xml:space="preserve">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14:paraId="363D5BB9" w14:textId="77777777" w:rsidTr="00EE2B65">
        <w:tc>
          <w:tcPr>
            <w:tcW w:w="1295" w:type="dxa"/>
          </w:tcPr>
          <w:p w14:paraId="57D2D628" w14:textId="4583B75D"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4E6EAFB2" w14:textId="6F5D7511"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14:paraId="489D66E9" w14:textId="77777777"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14:paraId="5981CE83" w14:textId="36A3AE72" w:rsidR="00191B3B" w:rsidRDefault="00191B3B" w:rsidP="00191B3B">
            <w:pPr>
              <w:jc w:val="left"/>
              <w:rPr>
                <w:rFonts w:eastAsiaTheme="minorEastAsia"/>
                <w:sz w:val="18"/>
                <w:lang w:eastAsia="zh-CN"/>
              </w:rPr>
            </w:pPr>
            <w:r>
              <w:rPr>
                <w:rFonts w:eastAsiaTheme="minorEastAsia"/>
                <w:sz w:val="18"/>
                <w:lang w:eastAsia="zh-CN"/>
              </w:rPr>
              <w:t>The size of the slice group identifiers strongly depends on the granularity of slice group identifiers. However, we think RAN2 should progress according to the assumption (scope of the slice group ID is per TA) to have an ASN.1 baseline. We think with this assumption 8 bits (enabling 256 SG per TA) can be a reasonable starting point:</w:t>
            </w:r>
          </w:p>
          <w:p w14:paraId="63DC5792" w14:textId="77777777" w:rsidR="00191B3B" w:rsidRDefault="00191B3B" w:rsidP="00191B3B">
            <w:pPr>
              <w:jc w:val="left"/>
            </w:pPr>
            <w:r>
              <w:t>sliceGroupID-r17             BIT STRING (SIZE (8)) -- The size is FFS, depends on slice group granularity</w:t>
            </w:r>
          </w:p>
          <w:p w14:paraId="17187008" w14:textId="752C235F"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w:t>
            </w:r>
            <w:proofErr w:type="spellStart"/>
            <w:r w:rsidR="00191B3B">
              <w:rPr>
                <w:rFonts w:eastAsiaTheme="minorEastAsia"/>
                <w:sz w:val="18"/>
                <w:lang w:eastAsia="zh-CN"/>
              </w:rPr>
              <w:t>maxSliceInfor</w:t>
            </w:r>
            <w:proofErr w:type="spellEnd"/>
            <w:r w:rsidR="00191B3B">
              <w:rPr>
                <w:rFonts w:eastAsiaTheme="minorEastAsia"/>
                <w:sz w:val="18"/>
                <w:lang w:eastAsia="zh-CN"/>
              </w:rPr>
              <w:t xml:space="preserve"> that serves as a </w:t>
            </w:r>
            <w:proofErr w:type="gramStart"/>
            <w:r w:rsidR="00191B3B">
              <w:rPr>
                <w:rFonts w:eastAsiaTheme="minorEastAsia"/>
                <w:sz w:val="18"/>
                <w:lang w:eastAsia="zh-CN"/>
              </w:rPr>
              <w:t>place-holder</w:t>
            </w:r>
            <w:proofErr w:type="gramEnd"/>
            <w:r w:rsidR="00191B3B">
              <w:rPr>
                <w:rFonts w:eastAsiaTheme="minorEastAsia"/>
                <w:sz w:val="18"/>
                <w:lang w:eastAsia="zh-CN"/>
              </w:rPr>
              <w:t xml:space="preserve">. We think we could just define it </w:t>
            </w:r>
            <w:proofErr w:type="gramStart"/>
            <w:r w:rsidR="00191B3B">
              <w:rPr>
                <w:rFonts w:eastAsiaTheme="minorEastAsia"/>
                <w:sz w:val="18"/>
                <w:lang w:eastAsia="zh-CN"/>
              </w:rPr>
              <w:t>e.g.</w:t>
            </w:r>
            <w:proofErr w:type="gramEnd"/>
            <w:r w:rsidR="00191B3B">
              <w:rPr>
                <w:rFonts w:eastAsiaTheme="minorEastAsia"/>
                <w:sz w:val="18"/>
                <w:lang w:eastAsia="zh-CN"/>
              </w:rPr>
              <w:t xml:space="preserve"> as </w:t>
            </w:r>
          </w:p>
          <w:p w14:paraId="1F8E9D47" w14:textId="77777777" w:rsidR="00191B3B" w:rsidRDefault="00191B3B" w:rsidP="00191B3B">
            <w:pPr>
              <w:jc w:val="left"/>
              <w:rPr>
                <w:rFonts w:eastAsiaTheme="minorEastAsia"/>
                <w:sz w:val="18"/>
                <w:lang w:eastAsia="zh-CN"/>
              </w:rPr>
            </w:pPr>
            <w:r>
              <w:rPr>
                <w:rFonts w:eastAsiaTheme="minorEastAsia"/>
                <w:sz w:val="18"/>
                <w:lang w:eastAsia="zh-CN"/>
              </w:rPr>
              <w:t xml:space="preserve">maxSliceInfo-r17   </w:t>
            </w:r>
            <w:proofErr w:type="gramStart"/>
            <w:r>
              <w:rPr>
                <w:rFonts w:eastAsiaTheme="minorEastAsia"/>
                <w:sz w:val="18"/>
                <w:lang w:eastAsia="zh-CN"/>
              </w:rPr>
              <w:t>INTEGER ::=</w:t>
            </w:r>
            <w:proofErr w:type="gramEnd"/>
            <w:r>
              <w:rPr>
                <w:rFonts w:eastAsiaTheme="minorEastAsia"/>
                <w:sz w:val="18"/>
                <w:lang w:eastAsia="zh-CN"/>
              </w:rPr>
              <w:t xml:space="preserve"> 8 -- FFS on the exact value</w:t>
            </w:r>
          </w:p>
          <w:p w14:paraId="07572BF0" w14:textId="3D347360" w:rsidR="00191B3B" w:rsidRPr="00ED68D4" w:rsidRDefault="00191B3B" w:rsidP="00191B3B">
            <w:pPr>
              <w:jc w:val="left"/>
              <w:rPr>
                <w:rFonts w:eastAsiaTheme="minorEastAsia"/>
                <w:sz w:val="18"/>
                <w:lang w:eastAsia="zh-CN"/>
              </w:rPr>
            </w:pPr>
            <w:r>
              <w:rPr>
                <w:rFonts w:eastAsiaTheme="minorEastAsia"/>
                <w:sz w:val="18"/>
                <w:lang w:eastAsia="zh-CN"/>
              </w:rPr>
              <w:t>Then in next meeting we can determine whether this is the correct value, but the ASN.1 part of the CR will be complete.</w:t>
            </w:r>
          </w:p>
        </w:tc>
      </w:tr>
      <w:tr w:rsidR="00F83C0D" w14:paraId="48B15828" w14:textId="77777777" w:rsidTr="00EE2B65">
        <w:tc>
          <w:tcPr>
            <w:tcW w:w="1295" w:type="dxa"/>
          </w:tcPr>
          <w:p w14:paraId="6AF49143" w14:textId="77777777" w:rsidR="00F83C0D" w:rsidRPr="004D6768" w:rsidRDefault="00F83C0D" w:rsidP="00F83C0D">
            <w:pPr>
              <w:jc w:val="left"/>
              <w:rPr>
                <w:rFonts w:eastAsiaTheme="minorEastAsia"/>
                <w:sz w:val="18"/>
                <w:lang w:eastAsia="zh-CN"/>
              </w:rPr>
            </w:pPr>
          </w:p>
        </w:tc>
        <w:tc>
          <w:tcPr>
            <w:tcW w:w="1279" w:type="dxa"/>
          </w:tcPr>
          <w:p w14:paraId="43759500" w14:textId="77777777" w:rsidR="00F83C0D" w:rsidRPr="004D6768" w:rsidRDefault="00F83C0D" w:rsidP="00F83C0D">
            <w:pPr>
              <w:jc w:val="left"/>
              <w:rPr>
                <w:rFonts w:eastAsiaTheme="minorEastAsia"/>
                <w:sz w:val="18"/>
                <w:lang w:eastAsia="zh-CN"/>
              </w:rPr>
            </w:pPr>
          </w:p>
        </w:tc>
        <w:tc>
          <w:tcPr>
            <w:tcW w:w="6919" w:type="dxa"/>
          </w:tcPr>
          <w:p w14:paraId="10E1FCF1" w14:textId="77777777" w:rsidR="00F83C0D" w:rsidRPr="00ED68D4" w:rsidRDefault="00F83C0D" w:rsidP="00F83C0D">
            <w:pPr>
              <w:jc w:val="left"/>
              <w:rPr>
                <w:rFonts w:eastAsiaTheme="minorEastAsia"/>
                <w:sz w:val="18"/>
                <w:lang w:eastAsia="zh-CN"/>
              </w:rPr>
            </w:pPr>
          </w:p>
        </w:tc>
      </w:tr>
      <w:tr w:rsidR="00F83C0D" w14:paraId="7318636D" w14:textId="77777777" w:rsidTr="00EE2B65">
        <w:tc>
          <w:tcPr>
            <w:tcW w:w="1295" w:type="dxa"/>
          </w:tcPr>
          <w:p w14:paraId="568FCF9F" w14:textId="77777777" w:rsidR="00F83C0D" w:rsidRPr="004D6768" w:rsidRDefault="00F83C0D" w:rsidP="00F83C0D">
            <w:pPr>
              <w:jc w:val="left"/>
              <w:rPr>
                <w:rFonts w:eastAsiaTheme="minorEastAsia"/>
                <w:sz w:val="18"/>
                <w:lang w:eastAsia="zh-CN"/>
              </w:rPr>
            </w:pPr>
          </w:p>
        </w:tc>
        <w:tc>
          <w:tcPr>
            <w:tcW w:w="1279" w:type="dxa"/>
          </w:tcPr>
          <w:p w14:paraId="661CDF7A" w14:textId="77777777" w:rsidR="00F83C0D" w:rsidRPr="004D6768" w:rsidRDefault="00F83C0D" w:rsidP="00F83C0D">
            <w:pPr>
              <w:jc w:val="left"/>
              <w:rPr>
                <w:rFonts w:eastAsiaTheme="minorEastAsia"/>
                <w:sz w:val="18"/>
                <w:lang w:eastAsia="zh-CN"/>
              </w:rPr>
            </w:pPr>
          </w:p>
        </w:tc>
        <w:tc>
          <w:tcPr>
            <w:tcW w:w="6919" w:type="dxa"/>
          </w:tcPr>
          <w:p w14:paraId="7CB6278E" w14:textId="77777777" w:rsidR="00F83C0D" w:rsidRPr="00ED68D4" w:rsidRDefault="00F83C0D" w:rsidP="00F83C0D">
            <w:pPr>
              <w:jc w:val="left"/>
              <w:rPr>
                <w:rFonts w:eastAsiaTheme="minorEastAsia"/>
                <w:sz w:val="18"/>
                <w:lang w:eastAsia="zh-CN"/>
              </w:rPr>
            </w:pPr>
          </w:p>
        </w:tc>
      </w:tr>
      <w:tr w:rsidR="00F83C0D" w14:paraId="41CBDF44" w14:textId="77777777" w:rsidTr="00EE2B65">
        <w:tc>
          <w:tcPr>
            <w:tcW w:w="1295" w:type="dxa"/>
          </w:tcPr>
          <w:p w14:paraId="09AB3BB8" w14:textId="77777777" w:rsidR="00F83C0D" w:rsidRPr="004D6768" w:rsidRDefault="00F83C0D" w:rsidP="00F83C0D">
            <w:pPr>
              <w:jc w:val="left"/>
              <w:rPr>
                <w:rFonts w:eastAsiaTheme="minorEastAsia"/>
                <w:sz w:val="18"/>
                <w:lang w:eastAsia="zh-CN"/>
              </w:rPr>
            </w:pPr>
          </w:p>
        </w:tc>
        <w:tc>
          <w:tcPr>
            <w:tcW w:w="1279" w:type="dxa"/>
          </w:tcPr>
          <w:p w14:paraId="091EC3B6" w14:textId="77777777" w:rsidR="00F83C0D" w:rsidRPr="004D6768" w:rsidRDefault="00F83C0D" w:rsidP="00F83C0D">
            <w:pPr>
              <w:jc w:val="left"/>
              <w:rPr>
                <w:rFonts w:eastAsiaTheme="minorEastAsia"/>
                <w:sz w:val="18"/>
                <w:lang w:eastAsia="zh-CN"/>
              </w:rPr>
            </w:pPr>
          </w:p>
        </w:tc>
        <w:tc>
          <w:tcPr>
            <w:tcW w:w="6919" w:type="dxa"/>
          </w:tcPr>
          <w:p w14:paraId="7C46C3A1" w14:textId="77777777" w:rsidR="00F83C0D" w:rsidRPr="00ED68D4" w:rsidRDefault="00F83C0D" w:rsidP="00F83C0D">
            <w:pPr>
              <w:jc w:val="left"/>
              <w:rPr>
                <w:rFonts w:eastAsiaTheme="minorEastAsia"/>
                <w:sz w:val="18"/>
                <w:lang w:eastAsia="zh-CN"/>
              </w:rPr>
            </w:pPr>
          </w:p>
        </w:tc>
      </w:tr>
      <w:tr w:rsidR="00F83C0D" w14:paraId="619BCB1C" w14:textId="77777777" w:rsidTr="00EE2B65">
        <w:tc>
          <w:tcPr>
            <w:tcW w:w="1295" w:type="dxa"/>
          </w:tcPr>
          <w:p w14:paraId="4540FD35" w14:textId="77777777" w:rsidR="00F83C0D" w:rsidRPr="004D6768" w:rsidRDefault="00F83C0D" w:rsidP="00F83C0D">
            <w:pPr>
              <w:jc w:val="left"/>
              <w:rPr>
                <w:rFonts w:eastAsiaTheme="minorEastAsia"/>
                <w:sz w:val="18"/>
                <w:lang w:eastAsia="zh-CN"/>
              </w:rPr>
            </w:pPr>
          </w:p>
        </w:tc>
        <w:tc>
          <w:tcPr>
            <w:tcW w:w="1279" w:type="dxa"/>
          </w:tcPr>
          <w:p w14:paraId="693EBB5C" w14:textId="77777777" w:rsidR="00F83C0D" w:rsidRPr="004D6768" w:rsidRDefault="00F83C0D" w:rsidP="00F83C0D">
            <w:pPr>
              <w:jc w:val="left"/>
              <w:rPr>
                <w:rFonts w:eastAsiaTheme="minorEastAsia"/>
                <w:sz w:val="18"/>
                <w:lang w:eastAsia="zh-CN"/>
              </w:rPr>
            </w:pPr>
          </w:p>
        </w:tc>
        <w:tc>
          <w:tcPr>
            <w:tcW w:w="6919" w:type="dxa"/>
          </w:tcPr>
          <w:p w14:paraId="26A6A1D9" w14:textId="77777777" w:rsidR="00F83C0D" w:rsidRPr="00ED68D4" w:rsidRDefault="00F83C0D" w:rsidP="00F83C0D">
            <w:pPr>
              <w:jc w:val="left"/>
              <w:rPr>
                <w:rFonts w:eastAsiaTheme="minorEastAsia"/>
                <w:sz w:val="18"/>
                <w:lang w:eastAsia="zh-CN"/>
              </w:rPr>
            </w:pPr>
          </w:p>
        </w:tc>
      </w:tr>
      <w:tr w:rsidR="00F83C0D" w14:paraId="389AED93" w14:textId="77777777" w:rsidTr="00EE2B65">
        <w:tc>
          <w:tcPr>
            <w:tcW w:w="1295" w:type="dxa"/>
          </w:tcPr>
          <w:p w14:paraId="30CBE3BD" w14:textId="77777777" w:rsidR="00F83C0D" w:rsidRPr="004D6768" w:rsidRDefault="00F83C0D" w:rsidP="00F83C0D">
            <w:pPr>
              <w:jc w:val="left"/>
              <w:rPr>
                <w:rFonts w:eastAsiaTheme="minorEastAsia"/>
                <w:sz w:val="18"/>
                <w:lang w:eastAsia="zh-CN"/>
              </w:rPr>
            </w:pPr>
          </w:p>
        </w:tc>
        <w:tc>
          <w:tcPr>
            <w:tcW w:w="1279" w:type="dxa"/>
          </w:tcPr>
          <w:p w14:paraId="18EC9916" w14:textId="77777777" w:rsidR="00F83C0D" w:rsidRPr="004D6768" w:rsidRDefault="00F83C0D" w:rsidP="00F83C0D">
            <w:pPr>
              <w:jc w:val="left"/>
              <w:rPr>
                <w:rFonts w:eastAsiaTheme="minorEastAsia"/>
                <w:sz w:val="18"/>
                <w:lang w:eastAsia="zh-CN"/>
              </w:rPr>
            </w:pPr>
          </w:p>
        </w:tc>
        <w:tc>
          <w:tcPr>
            <w:tcW w:w="6919" w:type="dxa"/>
          </w:tcPr>
          <w:p w14:paraId="47B9A926" w14:textId="77777777" w:rsidR="00F83C0D" w:rsidRPr="00ED68D4" w:rsidRDefault="00F83C0D" w:rsidP="00F83C0D">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191B3B" w14:paraId="42419FA5" w14:textId="77777777" w:rsidTr="00EE2B65">
        <w:tc>
          <w:tcPr>
            <w:tcW w:w="1295" w:type="dxa"/>
          </w:tcPr>
          <w:p w14:paraId="2AD0B6F1" w14:textId="6BE05BFA"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4070415" w14:textId="303EE129"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14:paraId="6B9E76BD" w14:textId="77777777"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14:paraId="393E24E0" w14:textId="77777777" w:rsidR="00191B3B" w:rsidRDefault="00191B3B" w:rsidP="00191B3B">
            <w:pPr>
              <w:pStyle w:val="ListParagraph"/>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14:paraId="201974BA" w14:textId="77777777" w:rsidR="00191B3B" w:rsidRDefault="00191B3B" w:rsidP="00191B3B">
            <w:pPr>
              <w:pStyle w:val="ListParagraph"/>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w:t>
            </w:r>
            <w:proofErr w:type="spellStart"/>
            <w:r w:rsidRPr="4B8E42DA">
              <w:rPr>
                <w:rFonts w:eastAsiaTheme="minorEastAsia"/>
                <w:sz w:val="18"/>
                <w:szCs w:val="18"/>
                <w:lang w:eastAsia="zh-CN"/>
              </w:rPr>
              <w:t>sliceGroupList</w:t>
            </w:r>
            <w:proofErr w:type="spellEnd"/>
            <w:r w:rsidRPr="4B8E42DA">
              <w:rPr>
                <w:rFonts w:eastAsiaTheme="minorEastAsia"/>
                <w:sz w:val="18"/>
                <w:szCs w:val="18"/>
                <w:lang w:eastAsia="zh-CN"/>
              </w:rPr>
              <w:t xml:space="preserve"> is signalled first to determine applicability of the RACH configuration, for which RA-prioritization is configured. </w:t>
            </w:r>
          </w:p>
          <w:p w14:paraId="0B9FC4C3" w14:textId="77777777" w:rsidR="00191B3B" w:rsidRDefault="00191B3B" w:rsidP="00191B3B">
            <w:pPr>
              <w:jc w:val="left"/>
              <w:rPr>
                <w:rFonts w:eastAsiaTheme="minorEastAsia"/>
                <w:sz w:val="18"/>
                <w:lang w:eastAsia="zh-CN"/>
              </w:rPr>
            </w:pPr>
            <w:r>
              <w:rPr>
                <w:rFonts w:eastAsiaTheme="minorEastAsia"/>
                <w:sz w:val="18"/>
                <w:lang w:eastAsia="zh-CN"/>
              </w:rPr>
              <w:t>if the latter (common framework) schema is followed, there is no need to scatter further the RA-prioritization per slice Group ID (as the same can be achieved with the List)</w:t>
            </w:r>
          </w:p>
          <w:p w14:paraId="3C346CE0" w14:textId="0B4C215E"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w:t>
            </w:r>
            <w:proofErr w:type="gramStart"/>
            <w:r>
              <w:rPr>
                <w:rFonts w:eastAsiaTheme="minorEastAsia"/>
                <w:sz w:val="18"/>
                <w:lang w:eastAsia="zh-CN"/>
              </w:rPr>
              <w:t>confirm:</w:t>
            </w:r>
            <w:proofErr w:type="gramEnd"/>
            <w:r>
              <w:rPr>
                <w:rFonts w:eastAsiaTheme="minorEastAsia"/>
                <w:sz w:val="18"/>
                <w:lang w:eastAsia="zh-CN"/>
              </w:rPr>
              <w:t xml:space="preserve"> that RA-prioritization for a </w:t>
            </w:r>
            <w:proofErr w:type="spellStart"/>
            <w:r>
              <w:rPr>
                <w:rFonts w:eastAsiaTheme="minorEastAsia"/>
                <w:sz w:val="18"/>
                <w:lang w:eastAsia="zh-CN"/>
              </w:rPr>
              <w:t>SliceGroupList</w:t>
            </w:r>
            <w:proofErr w:type="spellEnd"/>
            <w:r>
              <w:rPr>
                <w:rFonts w:eastAsiaTheme="minorEastAsia"/>
                <w:sz w:val="18"/>
                <w:lang w:eastAsia="zh-CN"/>
              </w:rPr>
              <w:t xml:space="preserve"> should enable configuration for a slice Group ID and for slicing there is no need to support RA-prioritization for AI </w:t>
            </w:r>
          </w:p>
        </w:tc>
      </w:tr>
      <w:tr w:rsidR="00F83C0D" w14:paraId="2F1FFB55" w14:textId="77777777" w:rsidTr="00EE2B65">
        <w:tc>
          <w:tcPr>
            <w:tcW w:w="1295" w:type="dxa"/>
          </w:tcPr>
          <w:p w14:paraId="6A9667B6" w14:textId="77777777" w:rsidR="00F83C0D" w:rsidRPr="004D6768" w:rsidRDefault="00F83C0D" w:rsidP="00F83C0D">
            <w:pPr>
              <w:jc w:val="left"/>
              <w:rPr>
                <w:rFonts w:eastAsiaTheme="minorEastAsia"/>
                <w:sz w:val="18"/>
                <w:lang w:eastAsia="zh-CN"/>
              </w:rPr>
            </w:pPr>
          </w:p>
        </w:tc>
        <w:tc>
          <w:tcPr>
            <w:tcW w:w="1279" w:type="dxa"/>
          </w:tcPr>
          <w:p w14:paraId="2715AB1A" w14:textId="77777777" w:rsidR="00F83C0D" w:rsidRPr="004D6768" w:rsidRDefault="00F83C0D" w:rsidP="00F83C0D">
            <w:pPr>
              <w:jc w:val="left"/>
              <w:rPr>
                <w:rFonts w:eastAsiaTheme="minorEastAsia"/>
                <w:sz w:val="18"/>
                <w:lang w:eastAsia="zh-CN"/>
              </w:rPr>
            </w:pPr>
          </w:p>
        </w:tc>
        <w:tc>
          <w:tcPr>
            <w:tcW w:w="6919" w:type="dxa"/>
          </w:tcPr>
          <w:p w14:paraId="0551D333" w14:textId="77777777" w:rsidR="00F83C0D" w:rsidRPr="00ED68D4" w:rsidRDefault="00F83C0D" w:rsidP="00F83C0D">
            <w:pPr>
              <w:jc w:val="left"/>
              <w:rPr>
                <w:rFonts w:eastAsiaTheme="minorEastAsia"/>
                <w:sz w:val="18"/>
                <w:lang w:eastAsia="zh-CN"/>
              </w:rPr>
            </w:pPr>
          </w:p>
        </w:tc>
      </w:tr>
      <w:tr w:rsidR="00F83C0D" w14:paraId="2CE3AC6F" w14:textId="77777777" w:rsidTr="00EE2B65">
        <w:tc>
          <w:tcPr>
            <w:tcW w:w="1295" w:type="dxa"/>
          </w:tcPr>
          <w:p w14:paraId="78F9C15E" w14:textId="77777777" w:rsidR="00F83C0D" w:rsidRPr="004D6768" w:rsidRDefault="00F83C0D" w:rsidP="00F83C0D">
            <w:pPr>
              <w:jc w:val="left"/>
              <w:rPr>
                <w:rFonts w:eastAsiaTheme="minorEastAsia"/>
                <w:sz w:val="18"/>
                <w:lang w:eastAsia="zh-CN"/>
              </w:rPr>
            </w:pPr>
          </w:p>
        </w:tc>
        <w:tc>
          <w:tcPr>
            <w:tcW w:w="1279" w:type="dxa"/>
          </w:tcPr>
          <w:p w14:paraId="207C3D05" w14:textId="77777777" w:rsidR="00F83C0D" w:rsidRPr="004D6768" w:rsidRDefault="00F83C0D" w:rsidP="00F83C0D">
            <w:pPr>
              <w:jc w:val="left"/>
              <w:rPr>
                <w:rFonts w:eastAsiaTheme="minorEastAsia"/>
                <w:sz w:val="18"/>
                <w:lang w:eastAsia="zh-CN"/>
              </w:rPr>
            </w:pPr>
          </w:p>
        </w:tc>
        <w:tc>
          <w:tcPr>
            <w:tcW w:w="6919" w:type="dxa"/>
          </w:tcPr>
          <w:p w14:paraId="593DA4AF" w14:textId="77777777" w:rsidR="00F83C0D" w:rsidRPr="00ED68D4" w:rsidRDefault="00F83C0D" w:rsidP="00F83C0D">
            <w:pPr>
              <w:jc w:val="left"/>
              <w:rPr>
                <w:rFonts w:eastAsiaTheme="minorEastAsia"/>
                <w:sz w:val="18"/>
                <w:lang w:eastAsia="zh-CN"/>
              </w:rPr>
            </w:pPr>
          </w:p>
        </w:tc>
      </w:tr>
      <w:tr w:rsidR="00F83C0D" w14:paraId="2CE40009" w14:textId="77777777" w:rsidTr="00EE2B65">
        <w:tc>
          <w:tcPr>
            <w:tcW w:w="1295" w:type="dxa"/>
          </w:tcPr>
          <w:p w14:paraId="355AF684" w14:textId="77777777" w:rsidR="00F83C0D" w:rsidRPr="004D6768" w:rsidRDefault="00F83C0D" w:rsidP="00F83C0D">
            <w:pPr>
              <w:jc w:val="left"/>
              <w:rPr>
                <w:rFonts w:eastAsiaTheme="minorEastAsia"/>
                <w:sz w:val="18"/>
                <w:lang w:eastAsia="zh-CN"/>
              </w:rPr>
            </w:pPr>
          </w:p>
        </w:tc>
        <w:tc>
          <w:tcPr>
            <w:tcW w:w="1279" w:type="dxa"/>
          </w:tcPr>
          <w:p w14:paraId="7DAFF7C5" w14:textId="77777777" w:rsidR="00F83C0D" w:rsidRPr="004D6768" w:rsidRDefault="00F83C0D" w:rsidP="00F83C0D">
            <w:pPr>
              <w:jc w:val="left"/>
              <w:rPr>
                <w:rFonts w:eastAsiaTheme="minorEastAsia"/>
                <w:sz w:val="18"/>
                <w:lang w:eastAsia="zh-CN"/>
              </w:rPr>
            </w:pPr>
          </w:p>
        </w:tc>
        <w:tc>
          <w:tcPr>
            <w:tcW w:w="6919" w:type="dxa"/>
          </w:tcPr>
          <w:p w14:paraId="62C14E41" w14:textId="77777777" w:rsidR="00F83C0D" w:rsidRPr="00ED68D4" w:rsidRDefault="00F83C0D" w:rsidP="00F83C0D">
            <w:pPr>
              <w:jc w:val="left"/>
              <w:rPr>
                <w:rFonts w:eastAsiaTheme="minorEastAsia"/>
                <w:sz w:val="18"/>
                <w:lang w:eastAsia="zh-CN"/>
              </w:rPr>
            </w:pPr>
          </w:p>
        </w:tc>
      </w:tr>
      <w:tr w:rsidR="00F83C0D" w14:paraId="2F4379EA" w14:textId="77777777" w:rsidTr="00EE2B65">
        <w:tc>
          <w:tcPr>
            <w:tcW w:w="1295" w:type="dxa"/>
          </w:tcPr>
          <w:p w14:paraId="41E22CBD" w14:textId="77777777" w:rsidR="00F83C0D" w:rsidRPr="004D6768" w:rsidRDefault="00F83C0D" w:rsidP="00F83C0D">
            <w:pPr>
              <w:jc w:val="left"/>
              <w:rPr>
                <w:rFonts w:eastAsiaTheme="minorEastAsia"/>
                <w:sz w:val="18"/>
                <w:lang w:eastAsia="zh-CN"/>
              </w:rPr>
            </w:pPr>
          </w:p>
        </w:tc>
        <w:tc>
          <w:tcPr>
            <w:tcW w:w="1279" w:type="dxa"/>
          </w:tcPr>
          <w:p w14:paraId="1CDB35D7" w14:textId="77777777" w:rsidR="00F83C0D" w:rsidRPr="004D6768" w:rsidRDefault="00F83C0D" w:rsidP="00F83C0D">
            <w:pPr>
              <w:jc w:val="left"/>
              <w:rPr>
                <w:rFonts w:eastAsiaTheme="minorEastAsia"/>
                <w:sz w:val="18"/>
                <w:lang w:eastAsia="zh-CN"/>
              </w:rPr>
            </w:pPr>
          </w:p>
        </w:tc>
        <w:tc>
          <w:tcPr>
            <w:tcW w:w="6919" w:type="dxa"/>
          </w:tcPr>
          <w:p w14:paraId="20AD3127" w14:textId="77777777" w:rsidR="00F83C0D" w:rsidRPr="00ED68D4" w:rsidRDefault="00F83C0D" w:rsidP="00F83C0D">
            <w:pPr>
              <w:jc w:val="left"/>
              <w:rPr>
                <w:rFonts w:eastAsiaTheme="minorEastAsia"/>
                <w:sz w:val="18"/>
                <w:lang w:eastAsia="zh-CN"/>
              </w:rPr>
            </w:pPr>
          </w:p>
        </w:tc>
      </w:tr>
      <w:tr w:rsidR="00F83C0D" w14:paraId="2D0F983E" w14:textId="77777777" w:rsidTr="00EE2B65">
        <w:tc>
          <w:tcPr>
            <w:tcW w:w="1295" w:type="dxa"/>
          </w:tcPr>
          <w:p w14:paraId="4AA8CA31" w14:textId="77777777" w:rsidR="00F83C0D" w:rsidRPr="004D6768" w:rsidRDefault="00F83C0D" w:rsidP="00F83C0D">
            <w:pPr>
              <w:jc w:val="left"/>
              <w:rPr>
                <w:rFonts w:eastAsiaTheme="minorEastAsia"/>
                <w:sz w:val="18"/>
                <w:lang w:eastAsia="zh-CN"/>
              </w:rPr>
            </w:pPr>
          </w:p>
        </w:tc>
        <w:tc>
          <w:tcPr>
            <w:tcW w:w="1279" w:type="dxa"/>
          </w:tcPr>
          <w:p w14:paraId="48619EE1" w14:textId="77777777" w:rsidR="00F83C0D" w:rsidRPr="004D6768" w:rsidRDefault="00F83C0D" w:rsidP="00F83C0D">
            <w:pPr>
              <w:jc w:val="left"/>
              <w:rPr>
                <w:rFonts w:eastAsiaTheme="minorEastAsia"/>
                <w:sz w:val="18"/>
                <w:lang w:eastAsia="zh-CN"/>
              </w:rPr>
            </w:pPr>
          </w:p>
        </w:tc>
        <w:tc>
          <w:tcPr>
            <w:tcW w:w="6919" w:type="dxa"/>
          </w:tcPr>
          <w:p w14:paraId="6418F8D9" w14:textId="77777777" w:rsidR="00F83C0D" w:rsidRPr="00ED68D4" w:rsidRDefault="00F83C0D" w:rsidP="00F83C0D">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lastRenderedPageBreak/>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 xml:space="preserve">RAN2 has received one new LS from </w:t>
      </w:r>
      <w:proofErr w:type="gramStart"/>
      <w:r w:rsidR="00496A7A">
        <w:rPr>
          <w:rFonts w:cs="Arial"/>
          <w:color w:val="FF0000"/>
          <w:lang w:eastAsia="zh-CN"/>
        </w:rPr>
        <w:t>SA2,</w:t>
      </w:r>
      <w:r w:rsidR="00EA13AF">
        <w:rPr>
          <w:rFonts w:cs="Arial"/>
          <w:color w:val="FF0000"/>
          <w:lang w:eastAsia="zh-CN"/>
        </w:rPr>
        <w:t xml:space="preserve"> and</w:t>
      </w:r>
      <w:proofErr w:type="gramEnd"/>
      <w:r w:rsidR="00EA13AF">
        <w:rPr>
          <w:rFonts w:cs="Arial"/>
          <w:color w:val="FF0000"/>
          <w:lang w:eastAsia="zh-CN"/>
        </w:rPr>
        <w:t xml:space="preserve">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Heading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A6489C" w:rsidP="00450269">
      <w:pPr>
        <w:pStyle w:val="Doc-title"/>
      </w:pPr>
      <w:hyperlink r:id="rId12" w:history="1">
        <w:r w:rsidR="00450269">
          <w:rPr>
            <w:rStyle w:val="Hyperlink"/>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w:t>
      </w:r>
      <w:proofErr w:type="gramStart"/>
      <w:r w:rsidRPr="002D77AA">
        <w:t>slice based</w:t>
      </w:r>
      <w:proofErr w:type="gramEnd"/>
      <w:r w:rsidRPr="002D77AA">
        <w:t xml:space="preserve">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w:t>
      </w:r>
      <w:proofErr w:type="spellStart"/>
      <w:r w:rsidRPr="002D77AA">
        <w:t>RRCRelease</w:t>
      </w:r>
      <w:proofErr w:type="spellEnd"/>
      <w:r w:rsidRPr="002D77AA">
        <w:t xml:space="preserve"> (if configured</w:t>
      </w:r>
      <w:proofErr w:type="gramStart"/>
      <w:r w:rsidRPr="002D77AA">
        <w:t>);</w:t>
      </w:r>
      <w:proofErr w:type="gramEnd"/>
      <w:r w:rsidRPr="002D77AA">
        <w:t xml:space="preserve"> </w:t>
      </w:r>
    </w:p>
    <w:p w14:paraId="020BD8FE" w14:textId="77777777" w:rsidR="00450269" w:rsidRPr="002D77AA" w:rsidRDefault="00450269" w:rsidP="00450269">
      <w:pPr>
        <w:pStyle w:val="Agreement"/>
        <w:numPr>
          <w:ilvl w:val="0"/>
          <w:numId w:val="0"/>
        </w:numPr>
        <w:ind w:left="1619"/>
      </w:pPr>
      <w:r w:rsidRPr="002D77AA">
        <w:lastRenderedPageBreak/>
        <w:t>c)</w:t>
      </w:r>
      <w:r w:rsidRPr="002D77AA">
        <w:tab/>
        <w:t xml:space="preserve">Among the frequencies supporting the same slice/slice group, the frequency not configured with slice specific reselection priority should be considered as lower priority than other frequencies configured with slice specific reselection </w:t>
      </w:r>
      <w:proofErr w:type="gramStart"/>
      <w:r w:rsidRPr="002D77AA">
        <w:t>priority;</w:t>
      </w:r>
      <w:proofErr w:type="gramEnd"/>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w:t>
      </w:r>
      <w:proofErr w:type="gramStart"/>
      <w:r w:rsidRPr="002D77AA">
        <w:t>slice based</w:t>
      </w:r>
      <w:proofErr w:type="gramEnd"/>
      <w:r w:rsidRPr="002D77AA">
        <w:t xml:space="preserve">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 xml:space="preserve">For the frequencies that do not support any slice/slice group, the UE should follow the legacy cell reselection priority received in SIB, FFS when only legacy priority received in </w:t>
      </w:r>
      <w:proofErr w:type="spellStart"/>
      <w:proofErr w:type="gramStart"/>
      <w:r w:rsidRPr="002D77AA">
        <w:t>RRCRelease</w:t>
      </w:r>
      <w:proofErr w:type="spellEnd"/>
      <w:r w:rsidRPr="002D77AA">
        <w:t>;</w:t>
      </w:r>
      <w:proofErr w:type="gramEnd"/>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 xml:space="preserve">5: RAN2 confirm that if the UE is configured with slice specific frequency priority via </w:t>
      </w:r>
      <w:proofErr w:type="spellStart"/>
      <w:r w:rsidRPr="002D77AA">
        <w:t>RRCRelease</w:t>
      </w:r>
      <w:proofErr w:type="spellEnd"/>
      <w:r w:rsidRPr="002D77AA">
        <w:t xml:space="preserv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 xml:space="preserve">10: Reuse the legacy T320 timer for slice specific frequency priority in </w:t>
      </w:r>
      <w:proofErr w:type="spellStart"/>
      <w:r w:rsidRPr="002D77AA">
        <w:t>RRCRelease</w:t>
      </w:r>
      <w:proofErr w:type="spellEnd"/>
      <w:r w:rsidRPr="002D77AA">
        <w:t>.</w:t>
      </w:r>
    </w:p>
    <w:p w14:paraId="05D52114" w14:textId="77777777" w:rsidR="00450269" w:rsidRDefault="00450269" w:rsidP="00450269">
      <w:pPr>
        <w:pStyle w:val="Agreement"/>
      </w:pPr>
      <w:r w:rsidRPr="002D77AA">
        <w:t xml:space="preserve">11: RAN sharing can be supported for slice based cell reselection and RACH </w:t>
      </w:r>
      <w:proofErr w:type="gramStart"/>
      <w:r w:rsidRPr="003C4634">
        <w:rPr>
          <w:highlight w:val="yellow"/>
        </w:rPr>
        <w:t xml:space="preserve">by </w:t>
      </w:r>
      <w:r>
        <w:rPr>
          <w:highlight w:val="yellow"/>
        </w:rPr>
        <w:t xml:space="preserve"> network</w:t>
      </w:r>
      <w:proofErr w:type="gramEnd"/>
      <w:r>
        <w:rPr>
          <w:highlight w:val="yellow"/>
        </w:rPr>
        <w:t xml:space="preserve"> implementation (e.g. dedicated priorities in </w:t>
      </w:r>
      <w:proofErr w:type="spellStart"/>
      <w:r w:rsidRPr="003C4634">
        <w:rPr>
          <w:highlight w:val="yellow"/>
        </w:rPr>
        <w:t>RRCRelease</w:t>
      </w:r>
      <w:proofErr w:type="spellEnd"/>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 xml:space="preserve">9: The slice group specific cell reselection information can be provided by the network in </w:t>
      </w:r>
      <w:proofErr w:type="spellStart"/>
      <w:r w:rsidRPr="002D77AA">
        <w:t>RRCRelease</w:t>
      </w:r>
      <w:proofErr w:type="spellEnd"/>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lastRenderedPageBreak/>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 xml:space="preserve">4. Reuse the same rule as the legacy in preamble group selection for slice-based RACH, </w:t>
      </w:r>
      <w:proofErr w:type="gramStart"/>
      <w:r w:rsidRPr="008E0F3A">
        <w:rPr>
          <w:highlight w:val="yellow"/>
        </w:rPr>
        <w:t>i.e.</w:t>
      </w:r>
      <w:proofErr w:type="gramEnd"/>
      <w:r w:rsidRPr="008E0F3A">
        <w:rPr>
          <w:highlight w:val="yellow"/>
        </w:rPr>
        <w:t xml:space="preserv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 xml:space="preserve">6. Not to introduce the slice-specific max number of </w:t>
      </w:r>
      <w:proofErr w:type="spellStart"/>
      <w:r w:rsidRPr="00F10849">
        <w:t>MsgA</w:t>
      </w:r>
      <w:proofErr w:type="spellEnd"/>
      <w:r w:rsidRPr="00F10849">
        <w:t xml:space="preserve">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w:t>
      </w:r>
      <w:proofErr w:type="gramStart"/>
      <w:r w:rsidRPr="00F10849">
        <w:t>i.e.</w:t>
      </w:r>
      <w:proofErr w:type="gramEnd"/>
      <w:r w:rsidRPr="00F10849">
        <w:t xml:space="preserve"> whether slice override MCS, MPS or MPS override slice is common for all slice groups) is put under the IE BWP-</w:t>
      </w:r>
      <w:proofErr w:type="spellStart"/>
      <w:r w:rsidRPr="00F10849">
        <w:t>UplinkCommon</w:t>
      </w:r>
      <w:proofErr w:type="spellEnd"/>
      <w:r w:rsidRPr="00F10849">
        <w:t>.</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10. The maximum number of RA-prioritization configurations (</w:t>
      </w:r>
      <w:proofErr w:type="gramStart"/>
      <w:r w:rsidRPr="00F10849">
        <w:t>i.e.</w:t>
      </w:r>
      <w:proofErr w:type="gramEnd"/>
      <w:r w:rsidRPr="00F10849">
        <w:t xml:space="preserv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 xml:space="preserve">For the above working agreement and agreement 13, it will be good to collect companies’ views on potential impacts to the RRC CR, </w:t>
      </w:r>
      <w:proofErr w:type="gramStart"/>
      <w:r>
        <w:rPr>
          <w:rFonts w:cs="Arial"/>
          <w:color w:val="FF0000"/>
          <w:lang w:eastAsia="zh-CN"/>
        </w:rPr>
        <w:t>e.g.</w:t>
      </w:r>
      <w:proofErr w:type="gramEnd"/>
      <w:r>
        <w:rPr>
          <w:rFonts w:cs="Arial"/>
          <w:color w:val="FF0000"/>
          <w:lang w:eastAsia="zh-CN"/>
        </w:rPr>
        <w:t xml:space="preserve">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lastRenderedPageBreak/>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 xml:space="preserve">seems should be specified in NAS </w:t>
            </w:r>
            <w:proofErr w:type="spellStart"/>
            <w:r w:rsidR="00D3582B">
              <w:t>signaling</w:t>
            </w:r>
            <w:proofErr w:type="spellEnd"/>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w:t>
            </w:r>
            <w:proofErr w:type="spellStart"/>
            <w:r>
              <w:rPr>
                <w:rFonts w:eastAsia="Batang"/>
                <w:sz w:val="18"/>
                <w:lang w:eastAsia="ko-KR"/>
              </w:rPr>
              <w:t>RRCRelease</w:t>
            </w:r>
            <w:proofErr w:type="spellEnd"/>
            <w:r>
              <w:rPr>
                <w:rFonts w:eastAsia="Batang"/>
                <w:sz w:val="18"/>
                <w:lang w:eastAsia="ko-KR"/>
              </w:rPr>
              <w:t xml:space="preserv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14:paraId="2F84AF9F" w14:textId="77777777" w:rsidTr="0002363B">
        <w:tc>
          <w:tcPr>
            <w:tcW w:w="1295" w:type="dxa"/>
          </w:tcPr>
          <w:p w14:paraId="2C6E04D9" w14:textId="0BB96C83" w:rsidR="00191B3B" w:rsidRPr="004D6768" w:rsidRDefault="00191B3B" w:rsidP="00191B3B">
            <w:pPr>
              <w:jc w:val="left"/>
              <w:rPr>
                <w:rFonts w:eastAsiaTheme="minorEastAsia"/>
                <w:sz w:val="18"/>
                <w:lang w:eastAsia="zh-CN"/>
              </w:rPr>
            </w:pPr>
            <w:r>
              <w:rPr>
                <w:rFonts w:eastAsiaTheme="minorEastAsia"/>
                <w:sz w:val="18"/>
                <w:lang w:eastAsia="zh-CN"/>
              </w:rPr>
              <w:t>Nokia, Nokia Shanghai Bell</w:t>
            </w:r>
          </w:p>
        </w:tc>
        <w:tc>
          <w:tcPr>
            <w:tcW w:w="8198" w:type="dxa"/>
          </w:tcPr>
          <w:p w14:paraId="63848E71" w14:textId="0BE3D13D"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14:paraId="6F596F5F" w14:textId="77777777"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5512860C" w14:textId="77777777" w:rsidR="00191B3B" w:rsidRDefault="00191B3B" w:rsidP="00191B3B">
            <w:pPr>
              <w:pStyle w:val="EmailDiscussion2"/>
              <w:rPr>
                <w:i/>
                <w:iCs/>
              </w:rPr>
            </w:pPr>
          </w:p>
          <w:p w14:paraId="4CB74FFE" w14:textId="61B1A13D"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14:paraId="161F0A85" w14:textId="77777777" w:rsidTr="0002363B">
        <w:tc>
          <w:tcPr>
            <w:tcW w:w="1295" w:type="dxa"/>
          </w:tcPr>
          <w:p w14:paraId="10523344" w14:textId="77777777" w:rsidR="00F83C0D" w:rsidRPr="004D6768" w:rsidRDefault="00F83C0D" w:rsidP="00F83C0D">
            <w:pPr>
              <w:jc w:val="left"/>
              <w:rPr>
                <w:rFonts w:eastAsiaTheme="minorEastAsia"/>
                <w:sz w:val="18"/>
                <w:lang w:eastAsia="zh-CN"/>
              </w:rPr>
            </w:pPr>
          </w:p>
        </w:tc>
        <w:tc>
          <w:tcPr>
            <w:tcW w:w="8198" w:type="dxa"/>
          </w:tcPr>
          <w:p w14:paraId="680B573F" w14:textId="77777777" w:rsidR="00F83C0D" w:rsidRPr="00ED68D4" w:rsidRDefault="00F83C0D" w:rsidP="00F83C0D">
            <w:pPr>
              <w:jc w:val="left"/>
              <w:rPr>
                <w:rFonts w:eastAsiaTheme="minorEastAsia"/>
                <w:sz w:val="18"/>
                <w:lang w:eastAsia="zh-CN"/>
              </w:rPr>
            </w:pPr>
          </w:p>
        </w:tc>
      </w:tr>
      <w:tr w:rsidR="00F83C0D" w14:paraId="58B8C3BA" w14:textId="77777777" w:rsidTr="0002363B">
        <w:tc>
          <w:tcPr>
            <w:tcW w:w="1295" w:type="dxa"/>
          </w:tcPr>
          <w:p w14:paraId="3FE342BE" w14:textId="77777777" w:rsidR="00F83C0D" w:rsidRPr="004D6768" w:rsidRDefault="00F83C0D" w:rsidP="00F83C0D">
            <w:pPr>
              <w:jc w:val="left"/>
              <w:rPr>
                <w:rFonts w:eastAsiaTheme="minorEastAsia"/>
                <w:sz w:val="18"/>
                <w:lang w:eastAsia="zh-CN"/>
              </w:rPr>
            </w:pPr>
          </w:p>
        </w:tc>
        <w:tc>
          <w:tcPr>
            <w:tcW w:w="8198" w:type="dxa"/>
          </w:tcPr>
          <w:p w14:paraId="4BECDBCA" w14:textId="77777777" w:rsidR="00F83C0D" w:rsidRPr="00ED68D4" w:rsidRDefault="00F83C0D" w:rsidP="00F83C0D">
            <w:pPr>
              <w:jc w:val="left"/>
              <w:rPr>
                <w:rFonts w:eastAsiaTheme="minorEastAsia"/>
                <w:sz w:val="18"/>
                <w:lang w:eastAsia="zh-CN"/>
              </w:rPr>
            </w:pPr>
          </w:p>
        </w:tc>
      </w:tr>
      <w:tr w:rsidR="00F83C0D" w14:paraId="0724ED23" w14:textId="77777777" w:rsidTr="0002363B">
        <w:tc>
          <w:tcPr>
            <w:tcW w:w="1295" w:type="dxa"/>
          </w:tcPr>
          <w:p w14:paraId="43398D43" w14:textId="77777777" w:rsidR="00F83C0D" w:rsidRPr="004D6768" w:rsidRDefault="00F83C0D" w:rsidP="00F83C0D">
            <w:pPr>
              <w:jc w:val="left"/>
              <w:rPr>
                <w:rFonts w:eastAsiaTheme="minorEastAsia"/>
                <w:sz w:val="18"/>
                <w:lang w:eastAsia="zh-CN"/>
              </w:rPr>
            </w:pPr>
          </w:p>
        </w:tc>
        <w:tc>
          <w:tcPr>
            <w:tcW w:w="8198" w:type="dxa"/>
          </w:tcPr>
          <w:p w14:paraId="516E14E8" w14:textId="77777777" w:rsidR="00F83C0D" w:rsidRPr="00ED68D4" w:rsidRDefault="00F83C0D" w:rsidP="00F83C0D">
            <w:pPr>
              <w:jc w:val="left"/>
              <w:rPr>
                <w:rFonts w:eastAsiaTheme="minorEastAsia"/>
                <w:sz w:val="18"/>
                <w:lang w:eastAsia="zh-CN"/>
              </w:rPr>
            </w:pP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Heading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598309CB" w14:textId="2040EE49" w:rsidR="00344D9F" w:rsidRPr="003A4AEF" w:rsidRDefault="00344D9F" w:rsidP="003E30A1">
      <w:pPr>
        <w:pStyle w:val="ListParagraph"/>
        <w:numPr>
          <w:ilvl w:val="0"/>
          <w:numId w:val="1"/>
        </w:numPr>
        <w:spacing w:line="360" w:lineRule="auto"/>
        <w:rPr>
          <w:rFonts w:cs="Arial"/>
          <w:lang w:eastAsia="zh-CN"/>
        </w:rPr>
      </w:pPr>
    </w:p>
    <w:sectPr w:rsidR="00344D9F" w:rsidRPr="003A4AEF" w:rsidSect="00C85BD2">
      <w:headerReference w:type="default" r:id="rId13"/>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D492" w14:textId="77777777" w:rsidR="00A6489C" w:rsidRDefault="00A6489C">
      <w:r>
        <w:separator/>
      </w:r>
    </w:p>
  </w:endnote>
  <w:endnote w:type="continuationSeparator" w:id="0">
    <w:p w14:paraId="6D958D87" w14:textId="77777777" w:rsidR="00A6489C" w:rsidRDefault="00A6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A1EF" w14:textId="77777777" w:rsidR="00A6489C" w:rsidRDefault="00A6489C">
      <w:r>
        <w:separator/>
      </w:r>
    </w:p>
  </w:footnote>
  <w:footnote w:type="continuationSeparator" w:id="0">
    <w:p w14:paraId="68AD7344" w14:textId="77777777" w:rsidR="00A6489C" w:rsidRDefault="00A6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0.85pt;height:544.85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5D50"/>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7CE"/>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 w:type="paragraph" w:customStyle="1" w:styleId="EmailDiscussion">
    <w:name w:val="EmailDiscussion"/>
    <w:basedOn w:val="Normal"/>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Normal"/>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Normal"/>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styleId="Mention">
    <w:name w:val="Mention"/>
    <w:basedOn w:val="DefaultParagraphFont"/>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65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022.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D716-F929-4FEA-B40D-4F7DF783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1</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Nokia(GWO)3</cp:lastModifiedBy>
  <cp:revision>18</cp:revision>
  <cp:lastPrinted>2016-01-11T02:35:00Z</cp:lastPrinted>
  <dcterms:created xsi:type="dcterms:W3CDTF">2022-03-07T07:34:00Z</dcterms:created>
  <dcterms:modified xsi:type="dcterms:W3CDTF">2022-03-08T07:28:00Z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