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5093" w14:textId="27FF281D" w:rsidR="00441EA0" w:rsidRDefault="003D0307">
      <w:pPr>
        <w:pStyle w:val="3GPPHeader"/>
        <w:spacing w:after="60"/>
        <w:rPr>
          <w:sz w:val="32"/>
          <w:szCs w:val="32"/>
        </w:rPr>
      </w:pPr>
      <w:r>
        <w:t>3GPP RAN WG2 Meeting #117-e</w:t>
      </w:r>
      <w:r>
        <w:tab/>
      </w:r>
      <w:r w:rsidR="00C1421A">
        <w:tab/>
      </w:r>
      <w:r w:rsidR="00C1421A">
        <w:tab/>
      </w:r>
      <w:r w:rsidR="00C1421A">
        <w:tab/>
      </w:r>
      <w:r w:rsidR="00C1421A">
        <w:tab/>
      </w:r>
      <w:r>
        <w:rPr>
          <w:rFonts w:cs="Arial"/>
          <w:sz w:val="26"/>
          <w:szCs w:val="26"/>
        </w:rPr>
        <w:t>R2-22</w:t>
      </w:r>
      <w:r w:rsidR="00F60B92">
        <w:rPr>
          <w:rFonts w:cs="Arial"/>
          <w:sz w:val="26"/>
          <w:szCs w:val="26"/>
        </w:rPr>
        <w:t>xxxxx</w:t>
      </w:r>
    </w:p>
    <w:p w14:paraId="46BEDE6F" w14:textId="77777777" w:rsidR="00441EA0" w:rsidRDefault="003D0307">
      <w:pPr>
        <w:pStyle w:val="3GPPHeader"/>
      </w:pPr>
      <w:proofErr w:type="spellStart"/>
      <w:proofErr w:type="gramStart"/>
      <w:r>
        <w:t>eMeeting</w:t>
      </w:r>
      <w:proofErr w:type="spellEnd"/>
      <w:proofErr w:type="gramEnd"/>
      <w:r>
        <w:t xml:space="preserve"> February 21</w:t>
      </w:r>
      <w:r>
        <w:rPr>
          <w:vertAlign w:val="superscript"/>
        </w:rPr>
        <w:t>st</w:t>
      </w:r>
      <w:r>
        <w:t xml:space="preserve"> – March 3</w:t>
      </w:r>
      <w:r>
        <w:rPr>
          <w:vertAlign w:val="superscript"/>
        </w:rPr>
        <w:t>rd</w:t>
      </w:r>
      <w:r>
        <w:t xml:space="preserve">, 2022                                       </w:t>
      </w:r>
    </w:p>
    <w:p w14:paraId="236829A8" w14:textId="77777777" w:rsidR="00441EA0" w:rsidRDefault="003D0307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8.10.3.1.1</w:t>
      </w:r>
    </w:p>
    <w:p w14:paraId="6E12E9FF" w14:textId="263A7F2F" w:rsidR="00441EA0" w:rsidRDefault="003D0307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 xml:space="preserve">ZTE </w:t>
      </w:r>
      <w:proofErr w:type="spellStart"/>
      <w:r>
        <w:rPr>
          <w:sz w:val="22"/>
          <w:szCs w:val="22"/>
          <w:lang w:val="en-US"/>
        </w:rPr>
        <w:t>corporation</w:t>
      </w:r>
      <w:proofErr w:type="gramStart"/>
      <w:r>
        <w:rPr>
          <w:sz w:val="22"/>
          <w:szCs w:val="22"/>
          <w:lang w:val="en-US"/>
        </w:rPr>
        <w:t>,Sanechips</w:t>
      </w:r>
      <w:proofErr w:type="spellEnd"/>
      <w:proofErr w:type="gramEnd"/>
    </w:p>
    <w:p w14:paraId="66A7BEEA" w14:textId="2D2DE3B9" w:rsidR="00441EA0" w:rsidRDefault="003D0307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8D19E3">
        <w:rPr>
          <w:sz w:val="22"/>
          <w:szCs w:val="22"/>
        </w:rPr>
        <w:t xml:space="preserve">Report of </w:t>
      </w:r>
      <w:r w:rsidR="008D19E3" w:rsidRPr="008D19E3">
        <w:rPr>
          <w:sz w:val="22"/>
          <w:szCs w:val="22"/>
        </w:rPr>
        <w:t>[POST117-e]</w:t>
      </w:r>
      <w:r w:rsidR="008D19E3">
        <w:rPr>
          <w:sz w:val="22"/>
          <w:szCs w:val="22"/>
        </w:rPr>
        <w:t xml:space="preserve"> </w:t>
      </w:r>
      <w:r w:rsidR="008D19E3" w:rsidRPr="008D19E3">
        <w:rPr>
          <w:sz w:val="22"/>
          <w:szCs w:val="22"/>
        </w:rPr>
        <w:t>[102]</w:t>
      </w:r>
      <w:r w:rsidR="00047292">
        <w:rPr>
          <w:sz w:val="22"/>
          <w:szCs w:val="22"/>
        </w:rPr>
        <w:t xml:space="preserve"> </w:t>
      </w:r>
      <w:r w:rsidR="008D19E3" w:rsidRPr="008D19E3">
        <w:rPr>
          <w:sz w:val="22"/>
          <w:szCs w:val="22"/>
        </w:rPr>
        <w:t>[NTN] 38.304 CR (ZTE)</w:t>
      </w:r>
    </w:p>
    <w:p w14:paraId="4C540AC6" w14:textId="77777777" w:rsidR="00441EA0" w:rsidRDefault="003D030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F2E19C2" w14:textId="77777777" w:rsidR="00441EA0" w:rsidRDefault="003D0307">
      <w:pPr>
        <w:pStyle w:val="1"/>
      </w:pPr>
      <w:r>
        <w:t>Introduction</w:t>
      </w:r>
    </w:p>
    <w:p w14:paraId="369EFA6C" w14:textId="0F239FB4" w:rsidR="00441EA0" w:rsidRDefault="003D0307">
      <w:r>
        <w:t xml:space="preserve">This document is intended to further discuss </w:t>
      </w:r>
      <w:r w:rsidR="008D411F">
        <w:t>the barring aspects:</w:t>
      </w:r>
    </w:p>
    <w:p w14:paraId="64B28512" w14:textId="77777777" w:rsidR="008D411F" w:rsidRDefault="008D411F"/>
    <w:p w14:paraId="5874ABDD" w14:textId="77777777" w:rsidR="00F06C36" w:rsidRDefault="00F06C36" w:rsidP="00DA10F3">
      <w:pPr>
        <w:pStyle w:val="EmailDiscussion"/>
        <w:numPr>
          <w:ilvl w:val="0"/>
          <w:numId w:val="6"/>
        </w:numPr>
        <w:spacing w:after="100" w:afterAutospacing="1" w:line="240" w:lineRule="auto"/>
      </w:pPr>
      <w:r>
        <w:t>[POST117-e][102][NTN] 38.304 CR (ZTE)</w:t>
      </w:r>
    </w:p>
    <w:p w14:paraId="0EF20FEF" w14:textId="77777777" w:rsidR="00F06C36" w:rsidRDefault="00F06C36" w:rsidP="00F06C36">
      <w:pPr>
        <w:pStyle w:val="EmailDiscussion2"/>
        <w:ind w:left="1619" w:firstLine="0"/>
      </w:pPr>
      <w:r>
        <w:t>Scope:</w:t>
      </w:r>
      <w:r>
        <w:rPr>
          <w:shd w:val="clear" w:color="auto" w:fill="FFFFFF"/>
        </w:rPr>
        <w:t xml:space="preserve"> Update the 38.304 CR, also trying to resolve the barring aspects and incorporating any available RAN1 feedback</w:t>
      </w:r>
    </w:p>
    <w:p w14:paraId="775A04B6" w14:textId="77777777" w:rsidR="00F06C36" w:rsidRDefault="00F06C36" w:rsidP="00F06C36">
      <w:pPr>
        <w:pStyle w:val="EmailDiscussion2"/>
        <w:ind w:left="1619" w:firstLine="0"/>
      </w:pPr>
      <w:r>
        <w:t xml:space="preserve">Intended outcome: Agreed 38.304 CR </w:t>
      </w:r>
      <w:r>
        <w:rPr>
          <w:rStyle w:val="16"/>
        </w:rPr>
        <w:t>in R2-2203548</w:t>
      </w:r>
    </w:p>
    <w:p w14:paraId="53739F7F" w14:textId="4412262C" w:rsidR="00F06C36" w:rsidRDefault="00F06C36" w:rsidP="00F06C36">
      <w:pPr>
        <w:pStyle w:val="EmailDiscussion2"/>
        <w:ind w:left="1619" w:firstLine="0"/>
      </w:pPr>
      <w:r>
        <w:t>Deadline:</w:t>
      </w:r>
      <w:r w:rsidRPr="00DE2335">
        <w:rPr>
          <w:b/>
          <w:color w:val="FF0000"/>
        </w:rPr>
        <w:t xml:space="preserve"> </w:t>
      </w:r>
      <w:r w:rsidR="00DE2335" w:rsidRPr="00DE2335">
        <w:rPr>
          <w:b/>
          <w:color w:val="FF0000"/>
        </w:rPr>
        <w:t>Thursday March 10, 1000 UTC</w:t>
      </w:r>
    </w:p>
    <w:p w14:paraId="4ABEBBA5" w14:textId="77777777" w:rsidR="00441EA0" w:rsidRDefault="00441EA0">
      <w:pPr>
        <w:pStyle w:val="EmailDiscussion2"/>
        <w:ind w:left="1619" w:firstLine="0"/>
        <w:rPr>
          <w:u w:val="single"/>
        </w:rPr>
      </w:pPr>
    </w:p>
    <w:p w14:paraId="5842F8A5" w14:textId="1C3FCCE0" w:rsidR="00E11CFC" w:rsidRDefault="00516D93" w:rsidP="00E11CFC">
      <w:pPr>
        <w:pStyle w:val="1"/>
      </w:pPr>
      <w:r>
        <w:t>Discussion</w:t>
      </w:r>
    </w:p>
    <w:p w14:paraId="3A50AD8D" w14:textId="265460B9" w:rsidR="00791367" w:rsidRPr="00AA0CD3" w:rsidRDefault="00791367" w:rsidP="00791367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 w:cs="Arial"/>
          <w:noProof/>
          <w:lang w:eastAsia="en-GB"/>
        </w:rPr>
      </w:pPr>
      <w:r w:rsidRPr="00AA0CD3">
        <w:rPr>
          <w:rFonts w:eastAsia="MS Mincho" w:cs="Arial"/>
          <w:noProof/>
          <w:lang w:eastAsia="en-GB"/>
        </w:rPr>
        <w:t>The following options have been raised during RAN2#117e</w:t>
      </w:r>
      <w:r w:rsidR="009B3AD4">
        <w:rPr>
          <w:rFonts w:eastAsia="MS Mincho" w:cs="Arial"/>
          <w:noProof/>
          <w:lang w:eastAsia="en-GB"/>
        </w:rPr>
        <w:t xml:space="preserve"> [1]</w:t>
      </w:r>
      <w:r w:rsidRPr="00AA0CD3">
        <w:rPr>
          <w:rFonts w:eastAsia="MS Mincho" w:cs="Arial"/>
          <w:noProof/>
          <w:lang w:eastAsia="en-GB"/>
        </w:rPr>
        <w:t>:</w:t>
      </w:r>
    </w:p>
    <w:p w14:paraId="441EC035" w14:textId="77777777" w:rsidR="00791367" w:rsidRPr="00AA0CD3" w:rsidRDefault="00791367" w:rsidP="00DA10F3">
      <w:pPr>
        <w:pStyle w:val="af4"/>
        <w:numPr>
          <w:ilvl w:val="0"/>
          <w:numId w:val="7"/>
        </w:numPr>
        <w:spacing w:before="40" w:after="0"/>
        <w:rPr>
          <w:rFonts w:ascii="Arial" w:eastAsia="MS Mincho" w:hAnsi="Arial" w:cs="Arial"/>
          <w:noProof/>
          <w:sz w:val="20"/>
          <w:szCs w:val="20"/>
          <w:lang w:eastAsia="en-GB"/>
        </w:rPr>
      </w:pPr>
      <w:r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>Option 1: Introduce cellBarredNTN</w:t>
      </w:r>
    </w:p>
    <w:p w14:paraId="6AC07DC1" w14:textId="7DEC1DD7" w:rsidR="00791367" w:rsidRPr="00AA0CD3" w:rsidRDefault="00791367" w:rsidP="00DA10F3">
      <w:pPr>
        <w:pStyle w:val="af4"/>
        <w:numPr>
          <w:ilvl w:val="0"/>
          <w:numId w:val="7"/>
        </w:numPr>
        <w:spacing w:before="40" w:after="0"/>
        <w:rPr>
          <w:rFonts w:ascii="Arial" w:eastAsia="MS Mincho" w:hAnsi="Arial" w:cs="Arial"/>
          <w:noProof/>
          <w:sz w:val="20"/>
          <w:szCs w:val="20"/>
          <w:lang w:eastAsia="en-GB"/>
        </w:rPr>
      </w:pPr>
      <w:r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>Option 2:</w:t>
      </w:r>
      <w:r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 xml:space="preserve"> </w:t>
      </w:r>
      <w:r w:rsidR="00EC34C6"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 xml:space="preserve">Use the presence of </w:t>
      </w:r>
      <w:r w:rsidR="00780FE8" w:rsidRPr="00AA0CD3">
        <w:rPr>
          <w:rFonts w:ascii="Arial" w:eastAsia="MS Mincho" w:hAnsi="Arial" w:cs="Arial"/>
          <w:noProof/>
          <w:sz w:val="20"/>
          <w:szCs w:val="20"/>
          <w:lang w:eastAsia="en-GB"/>
        </w:rPr>
        <w:t>tracking area list</w:t>
      </w:r>
    </w:p>
    <w:p w14:paraId="327A0282" w14:textId="2B807229" w:rsidR="00C53213" w:rsidRPr="00087B36" w:rsidRDefault="00AA0CD3" w:rsidP="00087B36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 w:cs="Arial" w:hint="eastAsia"/>
          <w:noProof/>
          <w:lang w:eastAsia="en-GB"/>
        </w:rPr>
      </w:pPr>
      <w:r w:rsidRPr="00AA0CD3">
        <w:rPr>
          <w:rFonts w:eastAsia="MS Mincho" w:cs="Arial"/>
          <w:noProof/>
          <w:lang w:eastAsia="en-GB"/>
        </w:rPr>
        <w:t>Firstly, the rapporteur would like to clarify the expected UE behavior in both options.</w:t>
      </w:r>
      <w:bookmarkStart w:id="0" w:name="_GoBack"/>
      <w:bookmarkEnd w:id="0"/>
    </w:p>
    <w:p w14:paraId="56A362CC" w14:textId="63831C78" w:rsidR="00E11CFC" w:rsidRPr="00E11CFC" w:rsidRDefault="00E31D08" w:rsidP="00E31D08">
      <w:pPr>
        <w:pStyle w:val="2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/>
        </w:rPr>
        <w:t>2.1.</w:t>
      </w:r>
      <w:r w:rsidR="003A6027">
        <w:rPr>
          <w:rFonts w:eastAsiaTheme="minorEastAsia"/>
        </w:rPr>
        <w:t xml:space="preserve"> </w:t>
      </w:r>
      <w:r w:rsidR="00E11CFC">
        <w:rPr>
          <w:rFonts w:eastAsiaTheme="minorEastAsia"/>
        </w:rPr>
        <w:t>UE interpretation on the existing bar bit and new NTN bar bit</w:t>
      </w:r>
      <w:r w:rsidR="00EB6A34">
        <w:rPr>
          <w:rFonts w:eastAsiaTheme="minorEastAsia"/>
        </w:rPr>
        <w:t xml:space="preserve"> for option 1</w:t>
      </w:r>
    </w:p>
    <w:p w14:paraId="3E999870" w14:textId="05D5058F" w:rsidR="00FA58B1" w:rsidRDefault="00FA58B1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  <w:r w:rsidRPr="007A58F0">
        <w:rPr>
          <w:rFonts w:eastAsia="MS Mincho"/>
          <w:noProof/>
          <w:lang w:eastAsia="en-GB"/>
        </w:rPr>
        <w:t>R17 NTN capable UE is able to decode the cellBarred-NTN</w:t>
      </w:r>
      <w:r w:rsidR="00E11CFC">
        <w:rPr>
          <w:rFonts w:eastAsia="MS Mincho"/>
          <w:noProof/>
          <w:lang w:eastAsia="en-GB"/>
        </w:rPr>
        <w:t xml:space="preserve"> and the existing cellBarred while </w:t>
      </w:r>
      <w:r w:rsidRPr="007A58F0">
        <w:rPr>
          <w:rFonts w:eastAsia="MS Mincho"/>
          <w:noProof/>
          <w:lang w:eastAsia="en-GB"/>
        </w:rPr>
        <w:t>the legacy UE and R17 non-NTN capable UE is not able to decode the cellBarred-NTN.</w:t>
      </w:r>
    </w:p>
    <w:p w14:paraId="6E7C3C9F" w14:textId="45E47D06" w:rsidR="00636D8C" w:rsidRDefault="00636D8C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  <w:r>
        <w:rPr>
          <w:rFonts w:eastAsia="MS Mincho"/>
          <w:noProof/>
          <w:lang w:eastAsia="en-GB"/>
        </w:rPr>
        <w:t>The rapporteur understand UE intepretation of the bar bit can be summarized in the following tabe:</w:t>
      </w:r>
    </w:p>
    <w:p w14:paraId="699D2BCA" w14:textId="77777777" w:rsidR="00636D8C" w:rsidRDefault="00636D8C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</w:p>
    <w:p w14:paraId="439060E4" w14:textId="14D5DEA0" w:rsidR="00033673" w:rsidRPr="00033673" w:rsidRDefault="00033673" w:rsidP="00033673">
      <w:pPr>
        <w:overflowPunct/>
        <w:autoSpaceDE/>
        <w:autoSpaceDN/>
        <w:adjustRightInd/>
        <w:spacing w:before="40" w:after="0"/>
        <w:jc w:val="center"/>
        <w:textAlignment w:val="auto"/>
        <w:rPr>
          <w:rFonts w:eastAsia="MS Mincho"/>
          <w:b/>
          <w:noProof/>
          <w:lang w:eastAsia="en-GB"/>
        </w:rPr>
      </w:pPr>
      <w:r w:rsidRPr="00033673">
        <w:rPr>
          <w:rFonts w:eastAsia="MS Mincho"/>
          <w:b/>
          <w:noProof/>
          <w:lang w:eastAsia="en-GB"/>
        </w:rPr>
        <w:t>Table 1: UE interpretation on the bar bit</w:t>
      </w:r>
    </w:p>
    <w:tbl>
      <w:tblPr>
        <w:tblStyle w:val="ac"/>
        <w:tblW w:w="14170" w:type="dxa"/>
        <w:tblLook w:val="04A0" w:firstRow="1" w:lastRow="0" w:firstColumn="1" w:lastColumn="0" w:noHBand="0" w:noVBand="1"/>
      </w:tblPr>
      <w:tblGrid>
        <w:gridCol w:w="1473"/>
        <w:gridCol w:w="3058"/>
        <w:gridCol w:w="3119"/>
        <w:gridCol w:w="2977"/>
        <w:gridCol w:w="3543"/>
      </w:tblGrid>
      <w:tr w:rsidR="00997EA9" w14:paraId="282D958A" w14:textId="5D2AA954" w:rsidTr="00E31D08">
        <w:trPr>
          <w:trHeight w:val="1113"/>
        </w:trPr>
        <w:tc>
          <w:tcPr>
            <w:tcW w:w="1473" w:type="dxa"/>
          </w:tcPr>
          <w:p w14:paraId="29204147" w14:textId="35A5D2EF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lastRenderedPageBreak/>
              <w:t>C</w:t>
            </w:r>
            <w:r>
              <w:rPr>
                <w:rFonts w:eastAsiaTheme="minorEastAsia"/>
                <w:noProof/>
              </w:rPr>
              <w:t>ell type</w:t>
            </w:r>
          </w:p>
        </w:tc>
        <w:tc>
          <w:tcPr>
            <w:tcW w:w="3058" w:type="dxa"/>
          </w:tcPr>
          <w:p w14:paraId="5F105AAA" w14:textId="237C8BA1" w:rsidR="00997EA9" w:rsidRPr="00361C67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Presence and Setting of the </w:t>
            </w:r>
            <w:r w:rsidRPr="005524C9">
              <w:rPr>
                <w:rFonts w:eastAsia="MS Mincho"/>
                <w:noProof/>
                <w:lang w:eastAsia="en-GB"/>
              </w:rPr>
              <w:t>cellBarred</w:t>
            </w:r>
            <w:r>
              <w:rPr>
                <w:rFonts w:eastAsia="MS Mincho"/>
                <w:noProof/>
                <w:lang w:eastAsia="en-GB"/>
              </w:rPr>
              <w:t xml:space="preserve"> and </w:t>
            </w:r>
            <w:r w:rsidRPr="005524C9">
              <w:rPr>
                <w:rFonts w:eastAsia="MS Mincho"/>
                <w:noProof/>
                <w:lang w:eastAsia="en-GB"/>
              </w:rPr>
              <w:t>cellBarred-NTN</w:t>
            </w:r>
          </w:p>
        </w:tc>
        <w:tc>
          <w:tcPr>
            <w:tcW w:w="3119" w:type="dxa"/>
          </w:tcPr>
          <w:p w14:paraId="11730959" w14:textId="0165C218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bookmarkStart w:id="1" w:name="OLE_LINK91"/>
            <w:bookmarkStart w:id="2" w:name="OLE_LINK92"/>
            <w:r w:rsidRPr="007A58F0">
              <w:rPr>
                <w:rFonts w:eastAsia="MS Mincho"/>
                <w:noProof/>
                <w:lang w:eastAsia="en-GB"/>
              </w:rPr>
              <w:t>legacy UE and R17 non-NTN capable UE</w:t>
            </w:r>
            <w:r>
              <w:rPr>
                <w:rFonts w:eastAsia="MS Mincho"/>
                <w:noProof/>
                <w:lang w:eastAsia="en-GB"/>
              </w:rPr>
              <w:t xml:space="preserve"> intepretation on the bar bit</w:t>
            </w:r>
            <w:bookmarkEnd w:id="1"/>
            <w:bookmarkEnd w:id="2"/>
          </w:p>
        </w:tc>
        <w:tc>
          <w:tcPr>
            <w:tcW w:w="2977" w:type="dxa"/>
          </w:tcPr>
          <w:p w14:paraId="053A49CB" w14:textId="46E360F9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bookmarkStart w:id="3" w:name="OLE_LINK95"/>
            <w:bookmarkStart w:id="4" w:name="OLE_LINK96"/>
            <w:r>
              <w:rPr>
                <w:rFonts w:eastAsiaTheme="minorEastAsia" w:hint="eastAsia"/>
                <w:noProof/>
              </w:rPr>
              <w:t>R</w:t>
            </w:r>
            <w:r>
              <w:rPr>
                <w:rFonts w:eastAsiaTheme="minorEastAsia"/>
                <w:noProof/>
              </w:rPr>
              <w:t>17 NTN capable UE</w:t>
            </w:r>
            <w:bookmarkEnd w:id="3"/>
            <w:bookmarkEnd w:id="4"/>
            <w:r>
              <w:rPr>
                <w:rFonts w:eastAsiaTheme="minorEastAsia"/>
                <w:noProof/>
              </w:rPr>
              <w:t xml:space="preserve"> interpretation on the bar bit</w:t>
            </w:r>
          </w:p>
        </w:tc>
        <w:tc>
          <w:tcPr>
            <w:tcW w:w="3543" w:type="dxa"/>
          </w:tcPr>
          <w:p w14:paraId="48AEE3E4" w14:textId="1C59B1C2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U</w:t>
            </w:r>
            <w:r>
              <w:rPr>
                <w:rFonts w:eastAsiaTheme="minorEastAsia"/>
                <w:noProof/>
              </w:rPr>
              <w:t>se case for such setting</w:t>
            </w:r>
          </w:p>
        </w:tc>
      </w:tr>
      <w:tr w:rsidR="00997EA9" w14:paraId="33284BC8" w14:textId="78697CA3" w:rsidTr="00E31D08">
        <w:trPr>
          <w:trHeight w:val="611"/>
        </w:trPr>
        <w:tc>
          <w:tcPr>
            <w:tcW w:w="1473" w:type="dxa"/>
            <w:vMerge w:val="restart"/>
          </w:tcPr>
          <w:p w14:paraId="04E274B0" w14:textId="4C6ABF6E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</w:t>
            </w:r>
          </w:p>
        </w:tc>
        <w:tc>
          <w:tcPr>
            <w:tcW w:w="3058" w:type="dxa"/>
          </w:tcPr>
          <w:p w14:paraId="28D88C92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“barred”;</w:t>
            </w:r>
          </w:p>
          <w:p w14:paraId="77CE89B9" w14:textId="04D9FB95" w:rsidR="00997EA9" w:rsidRPr="004354EA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bookmarkStart w:id="5" w:name="OLE_LINK97"/>
            <w:bookmarkStart w:id="6" w:name="OLE_LINK98"/>
            <w:r>
              <w:rPr>
                <w:rFonts w:eastAsiaTheme="minorEastAsia"/>
                <w:noProof/>
              </w:rPr>
              <w:t>cellBarred-NTN</w:t>
            </w:r>
            <w:bookmarkEnd w:id="5"/>
            <w:bookmarkEnd w:id="6"/>
            <w:r>
              <w:rPr>
                <w:rFonts w:eastAsiaTheme="minorEastAsia"/>
                <w:noProof/>
              </w:rPr>
              <w:t xml:space="preserve"> absent</w:t>
            </w:r>
          </w:p>
        </w:tc>
        <w:tc>
          <w:tcPr>
            <w:tcW w:w="3119" w:type="dxa"/>
          </w:tcPr>
          <w:p w14:paraId="4986800F" w14:textId="00F12417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The cell is barred</w:t>
            </w:r>
          </w:p>
        </w:tc>
        <w:tc>
          <w:tcPr>
            <w:tcW w:w="2977" w:type="dxa"/>
          </w:tcPr>
          <w:p w14:paraId="47EB910C" w14:textId="21640B20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barred</w:t>
            </w:r>
          </w:p>
        </w:tc>
        <w:tc>
          <w:tcPr>
            <w:tcW w:w="3543" w:type="dxa"/>
          </w:tcPr>
          <w:p w14:paraId="01DF7F1E" w14:textId="46FF7CBB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 would like to bar all the UEs</w:t>
            </w:r>
          </w:p>
        </w:tc>
      </w:tr>
      <w:tr w:rsidR="00997EA9" w14:paraId="556676CE" w14:textId="761C45C9" w:rsidTr="00E31D08">
        <w:trPr>
          <w:trHeight w:val="915"/>
        </w:trPr>
        <w:tc>
          <w:tcPr>
            <w:tcW w:w="1473" w:type="dxa"/>
            <w:vMerge/>
          </w:tcPr>
          <w:p w14:paraId="569D2EA9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5F6C5037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“not barred”;</w:t>
            </w:r>
          </w:p>
          <w:p w14:paraId="2BF00A01" w14:textId="0B9490D6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cellBarred-NTN absent</w:t>
            </w:r>
          </w:p>
        </w:tc>
        <w:tc>
          <w:tcPr>
            <w:tcW w:w="3119" w:type="dxa"/>
          </w:tcPr>
          <w:p w14:paraId="32BC93BE" w14:textId="438929BB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2977" w:type="dxa"/>
          </w:tcPr>
          <w:p w14:paraId="077CAF87" w14:textId="3CB1F378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3543" w:type="dxa"/>
          </w:tcPr>
          <w:p w14:paraId="35AE3073" w14:textId="53A3F2A8" w:rsidR="00997EA9" w:rsidRDefault="00997EA9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 would like to allow all the UEs</w:t>
            </w:r>
            <w:r w:rsidR="00785DAF">
              <w:rPr>
                <w:rFonts w:eastAsiaTheme="minorEastAsia"/>
                <w:noProof/>
              </w:rPr>
              <w:t xml:space="preserve"> to camp</w:t>
            </w:r>
          </w:p>
        </w:tc>
      </w:tr>
      <w:tr w:rsidR="00997EA9" w14:paraId="065ACACA" w14:textId="76858311" w:rsidTr="00E31D08">
        <w:trPr>
          <w:trHeight w:val="894"/>
        </w:trPr>
        <w:tc>
          <w:tcPr>
            <w:tcW w:w="1473" w:type="dxa"/>
            <w:vMerge w:val="restart"/>
          </w:tcPr>
          <w:p w14:paraId="037BF1A2" w14:textId="3DFBBA1C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</w:t>
            </w:r>
          </w:p>
        </w:tc>
        <w:tc>
          <w:tcPr>
            <w:tcW w:w="3058" w:type="dxa"/>
          </w:tcPr>
          <w:p w14:paraId="11D2B292" w14:textId="77777777" w:rsidR="00997EA9" w:rsidRDefault="00997EA9" w:rsidP="00CD56CC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“barred”;</w:t>
            </w:r>
          </w:p>
          <w:p w14:paraId="44F18B39" w14:textId="2EE26D7F" w:rsidR="00997EA9" w:rsidRPr="00CD56CC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“barred”</w:t>
            </w:r>
          </w:p>
        </w:tc>
        <w:tc>
          <w:tcPr>
            <w:tcW w:w="3119" w:type="dxa"/>
          </w:tcPr>
          <w:p w14:paraId="0176EC77" w14:textId="5F8E2AB1" w:rsidR="00997EA9" w:rsidRPr="00033673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barred</w:t>
            </w:r>
          </w:p>
        </w:tc>
        <w:tc>
          <w:tcPr>
            <w:tcW w:w="2977" w:type="dxa"/>
          </w:tcPr>
          <w:p w14:paraId="4A5A5424" w14:textId="1517AAF6" w:rsidR="00997EA9" w:rsidRPr="00033673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barred</w:t>
            </w:r>
          </w:p>
        </w:tc>
        <w:tc>
          <w:tcPr>
            <w:tcW w:w="3543" w:type="dxa"/>
          </w:tcPr>
          <w:p w14:paraId="7B021477" w14:textId="288DC1B8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bar all the UEs</w:t>
            </w:r>
          </w:p>
        </w:tc>
      </w:tr>
      <w:tr w:rsidR="00997EA9" w14:paraId="54303E68" w14:textId="19D80BA6" w:rsidTr="00E31D08">
        <w:trPr>
          <w:trHeight w:val="4930"/>
        </w:trPr>
        <w:tc>
          <w:tcPr>
            <w:tcW w:w="1473" w:type="dxa"/>
            <w:vMerge/>
          </w:tcPr>
          <w:p w14:paraId="35532532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6953A55A" w14:textId="713AE5DE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“not barred”;</w:t>
            </w:r>
          </w:p>
          <w:p w14:paraId="51C6CE19" w14:textId="48FB4C1B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“barred”</w:t>
            </w:r>
          </w:p>
        </w:tc>
        <w:tc>
          <w:tcPr>
            <w:tcW w:w="3119" w:type="dxa"/>
          </w:tcPr>
          <w:p w14:paraId="52DD743D" w14:textId="0F1FA5C4" w:rsidR="00997EA9" w:rsidRPr="00033673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2977" w:type="dxa"/>
          </w:tcPr>
          <w:p w14:paraId="14C13C3A" w14:textId="617A0AE5" w:rsidR="00997EA9" w:rsidRPr="00033673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Ignore the cellBarred and consider the cell as barred according to cellBarred-NTN</w:t>
            </w:r>
          </w:p>
        </w:tc>
        <w:tc>
          <w:tcPr>
            <w:tcW w:w="3543" w:type="dxa"/>
          </w:tcPr>
          <w:p w14:paraId="3362BDF0" w14:textId="77777777" w:rsidR="00997EA9" w:rsidRDefault="00997EA9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bar R17 NTN capable UE but allow legacy UE and R17 non-NTN capable UE</w:t>
            </w:r>
          </w:p>
          <w:p w14:paraId="1FF31EBB" w14:textId="77777777" w:rsidR="00785DAF" w:rsidRDefault="00785DAF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</w:p>
          <w:p w14:paraId="1043A0DF" w14:textId="19489542" w:rsidR="00997EA9" w:rsidRPr="007B73CC" w:rsidRDefault="007B73CC" w:rsidP="00E43DCE">
            <w:pPr>
              <w:spacing w:before="40" w:after="0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=</w:t>
            </w:r>
            <w:r>
              <w:rPr>
                <w:rFonts w:eastAsiaTheme="minorEastAsia"/>
                <w:noProof/>
              </w:rPr>
              <w:t>&gt;</w:t>
            </w:r>
            <w:r w:rsidR="00E43DCE">
              <w:rPr>
                <w:rFonts w:eastAsiaTheme="minorEastAsia"/>
                <w:noProof/>
              </w:rPr>
              <w:t>Corner case since</w:t>
            </w:r>
            <w:r>
              <w:rPr>
                <w:rFonts w:eastAsiaTheme="minorEastAsia"/>
                <w:noProof/>
              </w:rPr>
              <w:t xml:space="preserve"> </w:t>
            </w:r>
            <w:r w:rsidR="00C1421A">
              <w:rPr>
                <w:rFonts w:eastAsiaTheme="minorEastAsia"/>
                <w:noProof/>
              </w:rPr>
              <w:t>legacy UE and R17 non-NTN capable UE would not be able to get access to NTN cell but having such setting at least allows UE to camp on a NTN cell without losing coverage.</w:t>
            </w:r>
          </w:p>
        </w:tc>
      </w:tr>
      <w:tr w:rsidR="00997EA9" w14:paraId="1329541F" w14:textId="0D7F3C05" w:rsidTr="00E31D08">
        <w:trPr>
          <w:trHeight w:val="1941"/>
        </w:trPr>
        <w:tc>
          <w:tcPr>
            <w:tcW w:w="1473" w:type="dxa"/>
            <w:vMerge/>
          </w:tcPr>
          <w:p w14:paraId="60E25BE5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3EC51C95" w14:textId="2BF185EF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“barred”;</w:t>
            </w:r>
          </w:p>
          <w:p w14:paraId="66EC5407" w14:textId="2084420F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“not barred”</w:t>
            </w:r>
          </w:p>
        </w:tc>
        <w:tc>
          <w:tcPr>
            <w:tcW w:w="3119" w:type="dxa"/>
          </w:tcPr>
          <w:p w14:paraId="136089B4" w14:textId="33949ECF" w:rsidR="00997EA9" w:rsidRPr="00033673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The cell is barred</w:t>
            </w:r>
          </w:p>
        </w:tc>
        <w:tc>
          <w:tcPr>
            <w:tcW w:w="2977" w:type="dxa"/>
          </w:tcPr>
          <w:p w14:paraId="798F8D36" w14:textId="20408D86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Ignore the cellBarred and consider the cell as not barred according to cellBarred-NTN</w:t>
            </w:r>
          </w:p>
        </w:tc>
        <w:tc>
          <w:tcPr>
            <w:tcW w:w="3543" w:type="dxa"/>
          </w:tcPr>
          <w:p w14:paraId="652E3759" w14:textId="62EA2D08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bar the legacy UE and R17 non-NTN capable UEs but allow NTN capable UE</w:t>
            </w:r>
            <w:r w:rsidR="00785DAF">
              <w:rPr>
                <w:rFonts w:eastAsiaTheme="minorEastAsia"/>
                <w:noProof/>
              </w:rPr>
              <w:t>s to camp</w:t>
            </w:r>
          </w:p>
        </w:tc>
      </w:tr>
      <w:tr w:rsidR="00997EA9" w14:paraId="47972B0C" w14:textId="390E3FA1" w:rsidTr="00E31D08">
        <w:trPr>
          <w:trHeight w:val="1017"/>
        </w:trPr>
        <w:tc>
          <w:tcPr>
            <w:tcW w:w="1473" w:type="dxa"/>
            <w:vMerge/>
          </w:tcPr>
          <w:p w14:paraId="40DC75C2" w14:textId="77777777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noProof/>
                <w:lang w:eastAsia="en-GB"/>
              </w:rPr>
            </w:pPr>
          </w:p>
        </w:tc>
        <w:tc>
          <w:tcPr>
            <w:tcW w:w="3058" w:type="dxa"/>
          </w:tcPr>
          <w:p w14:paraId="29A35A35" w14:textId="5EF480BF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 = “not barred”;</w:t>
            </w:r>
          </w:p>
          <w:p w14:paraId="649E6F1D" w14:textId="7AC86783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ellBarred-NTN = “not barred”</w:t>
            </w:r>
          </w:p>
        </w:tc>
        <w:tc>
          <w:tcPr>
            <w:tcW w:w="3119" w:type="dxa"/>
          </w:tcPr>
          <w:p w14:paraId="2D198AFF" w14:textId="78AA5DBD" w:rsidR="00997EA9" w:rsidRDefault="00997EA9" w:rsidP="007A58F0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he cell is not barred</w:t>
            </w:r>
          </w:p>
        </w:tc>
        <w:tc>
          <w:tcPr>
            <w:tcW w:w="2977" w:type="dxa"/>
          </w:tcPr>
          <w:p w14:paraId="47F61BD9" w14:textId="2FA2768D" w:rsidR="00997EA9" w:rsidRDefault="00997EA9" w:rsidP="0003367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The cell is not barred</w:t>
            </w:r>
          </w:p>
        </w:tc>
        <w:tc>
          <w:tcPr>
            <w:tcW w:w="3543" w:type="dxa"/>
          </w:tcPr>
          <w:p w14:paraId="7AF2FEF7" w14:textId="77777777" w:rsidR="00997EA9" w:rsidRDefault="00997EA9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 would like to allow all kinds of UE</w:t>
            </w:r>
            <w:r w:rsidR="00785DAF">
              <w:rPr>
                <w:rFonts w:eastAsiaTheme="minorEastAsia"/>
                <w:noProof/>
              </w:rPr>
              <w:t xml:space="preserve"> to camp.</w:t>
            </w:r>
          </w:p>
          <w:p w14:paraId="23B2DBF3" w14:textId="77777777" w:rsidR="00E43DCE" w:rsidRDefault="00E43DCE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</w:p>
          <w:p w14:paraId="572C503A" w14:textId="7A016CAB" w:rsidR="00785DAF" w:rsidRDefault="00E43DCE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=</w:t>
            </w:r>
            <w:r>
              <w:rPr>
                <w:rFonts w:eastAsiaTheme="minorEastAsia"/>
                <w:noProof/>
              </w:rPr>
              <w:t>&gt;Corner case since legacy UE and R17 non-NTN capable UE would not be able to get access to NTN cell but having such setting at least allows UE to camp on a NTN cell without losing coverage.</w:t>
            </w:r>
          </w:p>
          <w:p w14:paraId="72ABC559" w14:textId="4CEEA9C0" w:rsidR="00785DAF" w:rsidRPr="00997EA9" w:rsidRDefault="00785DAF" w:rsidP="00997EA9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</w:p>
        </w:tc>
      </w:tr>
    </w:tbl>
    <w:p w14:paraId="2996C762" w14:textId="5F0361B1" w:rsidR="00FF043C" w:rsidRDefault="00FF043C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="MS Mincho"/>
          <w:noProof/>
          <w:lang w:eastAsia="en-GB"/>
        </w:rPr>
      </w:pPr>
    </w:p>
    <w:p w14:paraId="43AFC82A" w14:textId="7C910653" w:rsidR="00665363" w:rsidRDefault="00665363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 w:hint="eastAsia"/>
          <w:noProof/>
        </w:rPr>
        <w:t>T</w:t>
      </w:r>
      <w:r>
        <w:rPr>
          <w:rFonts w:eastAsiaTheme="minorEastAsia"/>
          <w:noProof/>
        </w:rPr>
        <w:t>he following rules can be summaried based on the above table</w:t>
      </w:r>
      <w:r w:rsidR="00565428">
        <w:rPr>
          <w:rFonts w:eastAsiaTheme="minorEastAsia"/>
          <w:noProof/>
        </w:rPr>
        <w:t>:</w:t>
      </w:r>
    </w:p>
    <w:p w14:paraId="1382B687" w14:textId="11CC136F" w:rsidR="00565428" w:rsidRDefault="00565428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Legacy UE and </w:t>
      </w:r>
      <w:r w:rsidR="00973FEA">
        <w:rPr>
          <w:rFonts w:eastAsiaTheme="minorEastAsia"/>
          <w:noProof/>
        </w:rPr>
        <w:t>R17 non-NTN capable UE follow t</w:t>
      </w:r>
      <w:r>
        <w:rPr>
          <w:rFonts w:eastAsiaTheme="minorEastAsia"/>
          <w:noProof/>
        </w:rPr>
        <w:t>he setting of the existing cellBarred.</w:t>
      </w:r>
    </w:p>
    <w:p w14:paraId="28FFBA39" w14:textId="6284AFEF" w:rsidR="00665363" w:rsidRDefault="004F7A1B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R17 NTN capable UE follows the setting of the existing cellBarred, if cellBarredNTN is not present.</w:t>
      </w:r>
    </w:p>
    <w:p w14:paraId="175E5E56" w14:textId="4AACCFE0" w:rsidR="004F7A1B" w:rsidRDefault="004F7A1B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R17 NTN capable UE ignores the setting of the existing cellBarred</w:t>
      </w:r>
      <w:r w:rsidR="009F2993">
        <w:rPr>
          <w:rFonts w:eastAsiaTheme="minorEastAsia"/>
          <w:noProof/>
        </w:rPr>
        <w:t xml:space="preserve"> and follows the setting of the cellBarredNTN</w:t>
      </w:r>
      <w:r w:rsidR="00FA03F0">
        <w:rPr>
          <w:rFonts w:eastAsiaTheme="minorEastAsia"/>
          <w:noProof/>
        </w:rPr>
        <w:t>,</w:t>
      </w:r>
      <w:r>
        <w:rPr>
          <w:rFonts w:eastAsiaTheme="minorEastAsia"/>
          <w:noProof/>
        </w:rPr>
        <w:t xml:space="preserve"> if cellBarredNTN is configured.</w:t>
      </w:r>
    </w:p>
    <w:p w14:paraId="4B65E58B" w14:textId="77777777" w:rsidR="003F39F9" w:rsidRDefault="003F39F9" w:rsidP="007A58F0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</w:p>
    <w:p w14:paraId="22173069" w14:textId="77777777" w:rsidR="00EB6A34" w:rsidRDefault="00A8040B" w:rsidP="00A8040B">
      <w:pPr>
        <w:rPr>
          <w:b/>
          <w:bCs/>
        </w:rPr>
      </w:pPr>
      <w:r>
        <w:rPr>
          <w:b/>
          <w:bCs/>
        </w:rPr>
        <w:t xml:space="preserve">Question </w:t>
      </w:r>
      <w:r w:rsidR="00973FEA">
        <w:rPr>
          <w:b/>
          <w:bCs/>
        </w:rPr>
        <w:t>1</w:t>
      </w:r>
      <w:r>
        <w:rPr>
          <w:b/>
          <w:bCs/>
        </w:rPr>
        <w:t xml:space="preserve">) </w:t>
      </w:r>
      <w:proofErr w:type="gramStart"/>
      <w:r w:rsidR="00EB6A34">
        <w:rPr>
          <w:b/>
          <w:bCs/>
        </w:rPr>
        <w:t>For</w:t>
      </w:r>
      <w:proofErr w:type="gramEnd"/>
      <w:r w:rsidR="00EB6A34">
        <w:rPr>
          <w:b/>
          <w:bCs/>
        </w:rPr>
        <w:t xml:space="preserve"> option 1, d</w:t>
      </w:r>
      <w:r>
        <w:rPr>
          <w:b/>
          <w:bCs/>
        </w:rPr>
        <w:t xml:space="preserve">o companies agree with the understanding </w:t>
      </w:r>
      <w:r w:rsidR="00973FEA">
        <w:rPr>
          <w:b/>
          <w:bCs/>
        </w:rPr>
        <w:t>that</w:t>
      </w:r>
      <w:r w:rsidR="00EB6A34">
        <w:rPr>
          <w:b/>
          <w:bCs/>
        </w:rPr>
        <w:t>:</w:t>
      </w:r>
    </w:p>
    <w:p w14:paraId="0D79D147" w14:textId="0F3B07A2" w:rsidR="00A8040B" w:rsidRPr="00EB6A34" w:rsidRDefault="00EB6A34" w:rsidP="00EB6A34">
      <w:pPr>
        <w:rPr>
          <w:b/>
          <w:bCs/>
        </w:rPr>
      </w:pPr>
      <w:r>
        <w:rPr>
          <w:b/>
          <w:bCs/>
        </w:rPr>
        <w:t>--</w:t>
      </w:r>
      <w:r w:rsidRPr="00EB6A34">
        <w:rPr>
          <w:b/>
          <w:bCs/>
        </w:rPr>
        <w:t>l</w:t>
      </w:r>
      <w:r w:rsidR="00973FEA" w:rsidRPr="00EB6A34">
        <w:rPr>
          <w:b/>
          <w:bCs/>
        </w:rPr>
        <w:t xml:space="preserve">egacy UE and R17 non-NTN capable UE follow the </w:t>
      </w:r>
      <w:r w:rsidR="00E5621B" w:rsidRPr="00EB6A34">
        <w:rPr>
          <w:b/>
          <w:bCs/>
        </w:rPr>
        <w:t xml:space="preserve">setting of the existing </w:t>
      </w:r>
      <w:proofErr w:type="spellStart"/>
      <w:r w:rsidR="00E5621B" w:rsidRPr="00EB6A34">
        <w:rPr>
          <w:b/>
          <w:bCs/>
        </w:rPr>
        <w:t>cellBarred</w:t>
      </w:r>
      <w:proofErr w:type="spellEnd"/>
      <w:r w:rsidRPr="00EB6A34">
        <w:rPr>
          <w:b/>
          <w:bCs/>
        </w:rPr>
        <w:t>;</w:t>
      </w:r>
    </w:p>
    <w:p w14:paraId="6B7E4A05" w14:textId="35B0D618" w:rsidR="00EB6A34" w:rsidRPr="008A1ADB" w:rsidRDefault="00EB6A34" w:rsidP="00EB6A34">
      <w:pPr>
        <w:rPr>
          <w:b/>
          <w:bCs/>
        </w:rPr>
      </w:pPr>
      <w:r>
        <w:rPr>
          <w:rFonts w:eastAsiaTheme="minorEastAsia" w:hint="eastAsia"/>
          <w:b/>
          <w:bCs/>
        </w:rPr>
        <w:t>-</w:t>
      </w:r>
      <w:r>
        <w:rPr>
          <w:rFonts w:eastAsiaTheme="minorEastAsia"/>
          <w:b/>
          <w:bCs/>
        </w:rPr>
        <w:t>-</w:t>
      </w:r>
      <w:r w:rsidRPr="008A1ADB">
        <w:rPr>
          <w:b/>
          <w:bCs/>
        </w:rPr>
        <w:t xml:space="preserve">R17 NTN capable UE follows the setting of the existing </w:t>
      </w:r>
      <w:proofErr w:type="spellStart"/>
      <w:r w:rsidRPr="008A1ADB">
        <w:rPr>
          <w:b/>
          <w:bCs/>
        </w:rPr>
        <w:t>cellBarred</w:t>
      </w:r>
      <w:proofErr w:type="spellEnd"/>
      <w:r w:rsidRPr="008A1ADB">
        <w:rPr>
          <w:b/>
          <w:bCs/>
        </w:rPr>
        <w:t xml:space="preserve">, </w:t>
      </w:r>
      <w:r>
        <w:rPr>
          <w:b/>
          <w:bCs/>
        </w:rPr>
        <w:t xml:space="preserve">if </w:t>
      </w:r>
      <w:proofErr w:type="spellStart"/>
      <w:r>
        <w:rPr>
          <w:b/>
          <w:bCs/>
        </w:rPr>
        <w:t>cellBarredNTN</w:t>
      </w:r>
      <w:proofErr w:type="spellEnd"/>
      <w:r>
        <w:rPr>
          <w:b/>
          <w:bCs/>
        </w:rPr>
        <w:t xml:space="preserve"> is not present;</w:t>
      </w:r>
    </w:p>
    <w:p w14:paraId="715B35C7" w14:textId="5C1228EA" w:rsidR="00EB6A34" w:rsidRPr="00EB6A34" w:rsidRDefault="00EB6A34" w:rsidP="00A8040B">
      <w:pPr>
        <w:rPr>
          <w:rFonts w:eastAsiaTheme="minorEastAsia" w:hint="eastAsia"/>
          <w:b/>
          <w:bCs/>
        </w:rPr>
      </w:pPr>
      <w:r>
        <w:rPr>
          <w:b/>
          <w:bCs/>
        </w:rPr>
        <w:t>--</w:t>
      </w:r>
      <w:r w:rsidRPr="008A1ADB">
        <w:rPr>
          <w:b/>
          <w:bCs/>
        </w:rPr>
        <w:t xml:space="preserve">R17 NTN capable UE ignores the setting of the existing </w:t>
      </w:r>
      <w:proofErr w:type="spellStart"/>
      <w:r w:rsidRPr="008A1ADB">
        <w:rPr>
          <w:b/>
          <w:bCs/>
        </w:rPr>
        <w:t>cellBarred</w:t>
      </w:r>
      <w:proofErr w:type="spellEnd"/>
      <w:r w:rsidRPr="008A1ADB">
        <w:rPr>
          <w:b/>
          <w:bCs/>
        </w:rPr>
        <w:t xml:space="preserve"> and follows the setting of the </w:t>
      </w:r>
      <w:proofErr w:type="spellStart"/>
      <w:r w:rsidRPr="008A1ADB">
        <w:rPr>
          <w:b/>
          <w:bCs/>
        </w:rPr>
        <w:t>cellBarredNTN</w:t>
      </w:r>
      <w:proofErr w:type="spellEnd"/>
      <w:r w:rsidRPr="008A1ADB">
        <w:rPr>
          <w:b/>
          <w:bCs/>
        </w:rPr>
        <w:t>,</w:t>
      </w:r>
      <w:r>
        <w:rPr>
          <w:b/>
          <w:bCs/>
        </w:rPr>
        <w:t xml:space="preserve"> if </w:t>
      </w:r>
      <w:proofErr w:type="spellStart"/>
      <w:r>
        <w:rPr>
          <w:b/>
          <w:bCs/>
        </w:rPr>
        <w:t>cellBarredNTN</w:t>
      </w:r>
      <w:proofErr w:type="spellEnd"/>
      <w:r>
        <w:rPr>
          <w:b/>
          <w:bCs/>
        </w:rPr>
        <w:t xml:space="preserve"> is configured?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0455"/>
      </w:tblGrid>
      <w:tr w:rsidR="00AF11DC" w14:paraId="5C3D5901" w14:textId="77777777" w:rsidTr="00AF11DC">
        <w:tc>
          <w:tcPr>
            <w:tcW w:w="1980" w:type="dxa"/>
            <w:shd w:val="clear" w:color="auto" w:fill="D0CECE" w:themeFill="background2" w:themeFillShade="E6"/>
          </w:tcPr>
          <w:p w14:paraId="1A0A378C" w14:textId="3910D6A8" w:rsidR="00AF11DC" w:rsidRPr="00AF11DC" w:rsidRDefault="00AF11DC" w:rsidP="00AF11DC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ompany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501A6DE" w14:textId="3D250FC8" w:rsidR="00AF11DC" w:rsidRPr="00AF11DC" w:rsidRDefault="00AF11DC" w:rsidP="00AF11DC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Y</w:t>
            </w:r>
            <w:r>
              <w:rPr>
                <w:rFonts w:eastAsiaTheme="minorEastAsia"/>
                <w:b/>
                <w:bCs/>
              </w:rPr>
              <w:t>es/No</w:t>
            </w:r>
          </w:p>
        </w:tc>
        <w:tc>
          <w:tcPr>
            <w:tcW w:w="10455" w:type="dxa"/>
            <w:shd w:val="clear" w:color="auto" w:fill="D0CECE" w:themeFill="background2" w:themeFillShade="E6"/>
          </w:tcPr>
          <w:p w14:paraId="7B6B3E2E" w14:textId="4471575D" w:rsidR="00AF11DC" w:rsidRPr="00AF11DC" w:rsidRDefault="00AF11DC" w:rsidP="00AF11DC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AF11DC" w14:paraId="3693AC9F" w14:textId="77777777" w:rsidTr="00AF11DC">
        <w:tc>
          <w:tcPr>
            <w:tcW w:w="1980" w:type="dxa"/>
          </w:tcPr>
          <w:p w14:paraId="388C6397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CD564BA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218641B6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0C20BF48" w14:textId="77777777" w:rsidTr="00AF11DC">
        <w:tc>
          <w:tcPr>
            <w:tcW w:w="1980" w:type="dxa"/>
          </w:tcPr>
          <w:p w14:paraId="5A5230DE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E299E13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DA2082F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743E1A79" w14:textId="77777777" w:rsidTr="00AF11DC">
        <w:tc>
          <w:tcPr>
            <w:tcW w:w="1980" w:type="dxa"/>
          </w:tcPr>
          <w:p w14:paraId="0D80375B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AD85C7A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29607390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16F19FCC" w14:textId="77777777" w:rsidTr="00AF11DC">
        <w:tc>
          <w:tcPr>
            <w:tcW w:w="1980" w:type="dxa"/>
          </w:tcPr>
          <w:p w14:paraId="13C1B8F6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9E163D4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26BF60CF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337C927F" w14:textId="77777777" w:rsidTr="00AF11DC">
        <w:tc>
          <w:tcPr>
            <w:tcW w:w="1980" w:type="dxa"/>
          </w:tcPr>
          <w:p w14:paraId="29CF7B11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7B10D26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7E5239B3" w14:textId="77777777" w:rsidR="00AF11DC" w:rsidRDefault="00AF11DC" w:rsidP="00A8040B">
            <w:pPr>
              <w:rPr>
                <w:b/>
                <w:bCs/>
              </w:rPr>
            </w:pPr>
          </w:p>
        </w:tc>
      </w:tr>
      <w:tr w:rsidR="00AF11DC" w14:paraId="69CF5FE7" w14:textId="77777777" w:rsidTr="00AF11DC">
        <w:tc>
          <w:tcPr>
            <w:tcW w:w="1980" w:type="dxa"/>
          </w:tcPr>
          <w:p w14:paraId="7CC2856B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D854CE3" w14:textId="77777777" w:rsidR="00AF11DC" w:rsidRDefault="00AF11DC" w:rsidP="00A8040B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0DE3736A" w14:textId="77777777" w:rsidR="00AF11DC" w:rsidRDefault="00AF11DC" w:rsidP="00A8040B">
            <w:pPr>
              <w:rPr>
                <w:b/>
                <w:bCs/>
              </w:rPr>
            </w:pPr>
          </w:p>
        </w:tc>
      </w:tr>
    </w:tbl>
    <w:p w14:paraId="31FFE8C7" w14:textId="77777777" w:rsidR="00E5621B" w:rsidRDefault="00E5621B" w:rsidP="00A8040B">
      <w:pPr>
        <w:rPr>
          <w:b/>
          <w:bCs/>
        </w:rPr>
      </w:pPr>
    </w:p>
    <w:p w14:paraId="6C591C72" w14:textId="6F8C6364" w:rsidR="004C0436" w:rsidRPr="006B54C5" w:rsidRDefault="000E1CCD" w:rsidP="006B54C5">
      <w:pPr>
        <w:pStyle w:val="2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/>
        </w:rPr>
        <w:t>2.2.</w:t>
      </w:r>
      <w:r w:rsidR="00D87413">
        <w:rPr>
          <w:rFonts w:eastAsiaTheme="minorEastAsia"/>
        </w:rPr>
        <w:t xml:space="preserve"> </w:t>
      </w:r>
      <w:r w:rsidR="004A3E93" w:rsidRPr="004A3E93">
        <w:rPr>
          <w:rFonts w:eastAsiaTheme="minorEastAsia"/>
        </w:rPr>
        <w:t xml:space="preserve">UE interpretation on the existing bar bit and </w:t>
      </w:r>
      <w:r w:rsidR="004A3E93">
        <w:rPr>
          <w:rFonts w:eastAsiaTheme="minorEastAsia"/>
        </w:rPr>
        <w:t>tracking area list</w:t>
      </w:r>
      <w:r w:rsidR="00EB6A34">
        <w:rPr>
          <w:rFonts w:eastAsiaTheme="minorEastAsia"/>
        </w:rPr>
        <w:t xml:space="preserve"> for option 2</w:t>
      </w:r>
    </w:p>
    <w:p w14:paraId="31F681BD" w14:textId="3064857D" w:rsidR="00AD4A8B" w:rsidRDefault="00AD4A8B" w:rsidP="00AD4A8B">
      <w:pPr>
        <w:overflowPunct/>
        <w:autoSpaceDE/>
        <w:autoSpaceDN/>
        <w:adjustRightInd/>
        <w:spacing w:before="40" w:after="0"/>
        <w:jc w:val="center"/>
        <w:textAlignment w:val="auto"/>
        <w:rPr>
          <w:rFonts w:eastAsia="MS Mincho"/>
          <w:b/>
          <w:noProof/>
          <w:lang w:eastAsia="en-GB"/>
        </w:rPr>
      </w:pPr>
      <w:r w:rsidRPr="00033673">
        <w:rPr>
          <w:rFonts w:eastAsia="MS Mincho"/>
          <w:b/>
          <w:noProof/>
          <w:lang w:eastAsia="en-GB"/>
        </w:rPr>
        <w:t xml:space="preserve">Table </w:t>
      </w:r>
      <w:r>
        <w:rPr>
          <w:rFonts w:eastAsia="MS Mincho"/>
          <w:b/>
          <w:noProof/>
          <w:lang w:eastAsia="en-GB"/>
        </w:rPr>
        <w:t>2</w:t>
      </w:r>
      <w:r w:rsidRPr="00033673">
        <w:rPr>
          <w:rFonts w:eastAsia="MS Mincho"/>
          <w:b/>
          <w:noProof/>
          <w:lang w:eastAsia="en-GB"/>
        </w:rPr>
        <w:t xml:space="preserve">: UE interpretation on the </w:t>
      </w:r>
      <w:r>
        <w:rPr>
          <w:rFonts w:eastAsia="MS Mincho"/>
          <w:b/>
          <w:noProof/>
          <w:lang w:eastAsia="en-GB"/>
        </w:rPr>
        <w:t>legacy bar bit and tracking area list</w:t>
      </w:r>
    </w:p>
    <w:tbl>
      <w:tblPr>
        <w:tblStyle w:val="ac"/>
        <w:tblW w:w="14411" w:type="dxa"/>
        <w:tblLook w:val="04A0" w:firstRow="1" w:lastRow="0" w:firstColumn="1" w:lastColumn="0" w:noHBand="0" w:noVBand="1"/>
      </w:tblPr>
      <w:tblGrid>
        <w:gridCol w:w="1743"/>
        <w:gridCol w:w="5927"/>
        <w:gridCol w:w="6741"/>
      </w:tblGrid>
      <w:tr w:rsidR="009A2B7F" w14:paraId="6BE1E218" w14:textId="77777777" w:rsidTr="00D87413">
        <w:trPr>
          <w:trHeight w:val="483"/>
        </w:trPr>
        <w:tc>
          <w:tcPr>
            <w:tcW w:w="1743" w:type="dxa"/>
          </w:tcPr>
          <w:p w14:paraId="235502FF" w14:textId="15D58039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C</w:t>
            </w:r>
            <w:r>
              <w:rPr>
                <w:rFonts w:eastAsiaTheme="minorEastAsia"/>
                <w:noProof/>
              </w:rPr>
              <w:t>ell type</w:t>
            </w:r>
          </w:p>
        </w:tc>
        <w:tc>
          <w:tcPr>
            <w:tcW w:w="5927" w:type="dxa"/>
          </w:tcPr>
          <w:p w14:paraId="0F60A47E" w14:textId="3AA4BBB6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7A58F0">
              <w:rPr>
                <w:rFonts w:eastAsia="MS Mincho"/>
                <w:noProof/>
                <w:lang w:eastAsia="en-GB"/>
              </w:rPr>
              <w:t>legacy UE and R17 non-NTN capable UE</w:t>
            </w:r>
            <w:r>
              <w:rPr>
                <w:rFonts w:eastAsia="MS Mincho"/>
                <w:noProof/>
                <w:lang w:eastAsia="en-GB"/>
              </w:rPr>
              <w:t xml:space="preserve"> intepretation on the bar bit</w:t>
            </w:r>
          </w:p>
        </w:tc>
        <w:tc>
          <w:tcPr>
            <w:tcW w:w="6741" w:type="dxa"/>
          </w:tcPr>
          <w:p w14:paraId="09931D90" w14:textId="5CC20703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R</w:t>
            </w:r>
            <w:r>
              <w:rPr>
                <w:rFonts w:eastAsiaTheme="minorEastAsia"/>
                <w:noProof/>
              </w:rPr>
              <w:t>17 NTN capable UE interpretation on the bar bit</w:t>
            </w:r>
          </w:p>
        </w:tc>
      </w:tr>
      <w:tr w:rsidR="009A2B7F" w14:paraId="6659C9BD" w14:textId="77777777" w:rsidTr="00D87413">
        <w:trPr>
          <w:trHeight w:val="1201"/>
        </w:trPr>
        <w:tc>
          <w:tcPr>
            <w:tcW w:w="1743" w:type="dxa"/>
          </w:tcPr>
          <w:p w14:paraId="53ABA92E" w14:textId="1A93EC63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T</w:t>
            </w:r>
            <w:r>
              <w:rPr>
                <w:rFonts w:eastAsiaTheme="minorEastAsia"/>
                <w:noProof/>
              </w:rPr>
              <w:t>N cell</w:t>
            </w:r>
          </w:p>
        </w:tc>
        <w:tc>
          <w:tcPr>
            <w:tcW w:w="5927" w:type="dxa"/>
          </w:tcPr>
          <w:p w14:paraId="37E053D4" w14:textId="2CE38593" w:rsidR="009A2B7F" w:rsidRPr="002E2F23" w:rsidRDefault="009A2B7F" w:rsidP="009A2B7F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No change. Follow existing procedure. Follow </w:t>
            </w:r>
            <w:r w:rsidRPr="002E2F23">
              <w:rPr>
                <w:rFonts w:eastAsia="MS Mincho"/>
                <w:noProof/>
                <w:lang w:eastAsia="en-GB"/>
              </w:rPr>
              <w:t>cellBarred in MIB</w:t>
            </w:r>
            <w:r w:rsidR="003D1EC6" w:rsidRPr="002E2F23">
              <w:rPr>
                <w:rFonts w:eastAsia="MS Mincho"/>
                <w:noProof/>
                <w:lang w:eastAsia="en-GB"/>
              </w:rPr>
              <w:t xml:space="preserve"> and tr</w:t>
            </w:r>
            <w:r w:rsidR="00715367" w:rsidRPr="002E2F23">
              <w:rPr>
                <w:rFonts w:eastAsia="MS Mincho"/>
                <w:noProof/>
                <w:lang w:eastAsia="en-GB"/>
              </w:rPr>
              <w:t>a</w:t>
            </w:r>
            <w:r w:rsidR="003D1EC6" w:rsidRPr="002E2F23">
              <w:rPr>
                <w:rFonts w:eastAsia="MS Mincho"/>
                <w:noProof/>
                <w:lang w:eastAsia="en-GB"/>
              </w:rPr>
              <w:t>ckingAreaCode in SIB1</w:t>
            </w:r>
            <w:r w:rsidR="002E2F23" w:rsidRPr="002E2F23">
              <w:rPr>
                <w:rFonts w:eastAsia="MS Mincho"/>
                <w:noProof/>
                <w:lang w:eastAsia="en-GB"/>
              </w:rPr>
              <w:t>:</w:t>
            </w:r>
          </w:p>
          <w:p w14:paraId="614C2AE5" w14:textId="033750AC" w:rsidR="009A2B7F" w:rsidRPr="00B82B14" w:rsidRDefault="002E2F23" w:rsidP="002E2F2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“not barred” + TAC present: not barred</w:t>
            </w:r>
          </w:p>
          <w:p w14:paraId="11EDEB31" w14:textId="39E49C73" w:rsidR="002E2F23" w:rsidRPr="00B82B14" w:rsidRDefault="002E2F23" w:rsidP="002E2F2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7B862A4A" w14:textId="09623887" w:rsidR="002E2F23" w:rsidRPr="002E2F23" w:rsidRDefault="002E2F23" w:rsidP="002E2F23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 w:hint="eastAsia"/>
                <w:noProof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--TAC not present: barred</w:t>
            </w:r>
          </w:p>
        </w:tc>
        <w:tc>
          <w:tcPr>
            <w:tcW w:w="6741" w:type="dxa"/>
          </w:tcPr>
          <w:p w14:paraId="7701FF10" w14:textId="07F9A70D" w:rsidR="00F41205" w:rsidRPr="002E2F23" w:rsidRDefault="00F41205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2E2F23">
              <w:rPr>
                <w:rFonts w:eastAsiaTheme="minorEastAsia"/>
                <w:noProof/>
              </w:rPr>
              <w:t xml:space="preserve">Follow </w:t>
            </w:r>
            <w:r w:rsidRPr="002E2F23">
              <w:rPr>
                <w:rFonts w:eastAsia="MS Mincho"/>
                <w:noProof/>
                <w:lang w:eastAsia="en-GB"/>
              </w:rPr>
              <w:t>cellBarred in MIB and tr</w:t>
            </w:r>
            <w:r w:rsidR="00715367" w:rsidRPr="002E2F23">
              <w:rPr>
                <w:rFonts w:eastAsia="MS Mincho"/>
                <w:noProof/>
                <w:lang w:eastAsia="en-GB"/>
              </w:rPr>
              <w:t>a</w:t>
            </w:r>
            <w:r w:rsidRPr="002E2F23">
              <w:rPr>
                <w:rFonts w:eastAsia="MS Mincho"/>
                <w:noProof/>
                <w:lang w:eastAsia="en-GB"/>
              </w:rPr>
              <w:t>ckingAreaList-17 in SIB1</w:t>
            </w:r>
          </w:p>
          <w:p w14:paraId="124A1690" w14:textId="58048ED1" w:rsidR="00DA42CE" w:rsidRPr="002E2F23" w:rsidRDefault="00FA37BF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 w:hint="eastAsia"/>
                <w:noProof/>
              </w:rPr>
            </w:pPr>
            <w:r w:rsidRPr="002E2F23">
              <w:rPr>
                <w:rFonts w:eastAsiaTheme="minorEastAsia"/>
                <w:noProof/>
              </w:rPr>
              <w:t>Even if</w:t>
            </w:r>
            <w:r w:rsidR="009A2B7F" w:rsidRPr="002E2F23">
              <w:rPr>
                <w:rFonts w:eastAsiaTheme="minorEastAsia"/>
                <w:noProof/>
              </w:rPr>
              <w:t xml:space="preserve"> </w:t>
            </w:r>
            <w:r w:rsidR="009A2B7F" w:rsidRPr="002E2F23">
              <w:rPr>
                <w:rFonts w:eastAsiaTheme="minorEastAsia" w:hint="eastAsia"/>
                <w:noProof/>
              </w:rPr>
              <w:t>c</w:t>
            </w:r>
            <w:r w:rsidR="009A2B7F" w:rsidRPr="002E2F23">
              <w:rPr>
                <w:rFonts w:eastAsiaTheme="minorEastAsia"/>
                <w:noProof/>
              </w:rPr>
              <w:t>ellBarred</w:t>
            </w:r>
            <w:r w:rsidRPr="002E2F23">
              <w:rPr>
                <w:rFonts w:eastAsiaTheme="minorEastAsia"/>
                <w:noProof/>
              </w:rPr>
              <w:t xml:space="preserve"> = “not barred”</w:t>
            </w:r>
            <w:r w:rsidR="009A2B7F" w:rsidRPr="002E2F23">
              <w:rPr>
                <w:rFonts w:eastAsiaTheme="minorEastAsia"/>
                <w:noProof/>
              </w:rPr>
              <w:t xml:space="preserve"> in MIB</w:t>
            </w:r>
            <w:r w:rsidRPr="002E2F23">
              <w:rPr>
                <w:rFonts w:eastAsiaTheme="minorEastAsia"/>
                <w:noProof/>
              </w:rPr>
              <w:t xml:space="preserve">, </w:t>
            </w:r>
            <w:r w:rsidR="009A2B7F" w:rsidRPr="002E2F23">
              <w:rPr>
                <w:rFonts w:eastAsiaTheme="minorEastAsia"/>
                <w:noProof/>
              </w:rPr>
              <w:t>the cell is still barred as trackingAreaList-r17 = “not present”</w:t>
            </w:r>
            <w:r w:rsidR="00DA42CE">
              <w:rPr>
                <w:rFonts w:eastAsiaTheme="minorEastAsia"/>
                <w:noProof/>
              </w:rPr>
              <w:t>:</w:t>
            </w:r>
          </w:p>
          <w:p w14:paraId="30F0CF2E" w14:textId="61BBCC48" w:rsidR="00DA42CE" w:rsidRPr="00B82B14" w:rsidRDefault="00DA42CE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 xml:space="preserve">--cellBarred = “not barred” +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present: not barred</w:t>
            </w:r>
          </w:p>
          <w:p w14:paraId="2148DAC6" w14:textId="77777777" w:rsidR="00DA42CE" w:rsidRPr="00B82B14" w:rsidRDefault="00DA42CE" w:rsidP="00DA42CE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65115E41" w14:textId="561A859B" w:rsidR="002E2F23" w:rsidRDefault="00DA42CE" w:rsidP="00DA42CE">
            <w:pPr>
              <w:overflowPunct/>
              <w:autoSpaceDE/>
              <w:autoSpaceDN/>
              <w:adjustRightInd/>
              <w:spacing w:before="40" w:after="0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</w:t>
            </w:r>
            <w:r>
              <w:t xml:space="preserve">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not present: barred</w:t>
            </w:r>
          </w:p>
        </w:tc>
      </w:tr>
      <w:tr w:rsidR="009A2B7F" w14:paraId="525B9EEA" w14:textId="77777777" w:rsidTr="00D87413">
        <w:trPr>
          <w:trHeight w:val="1406"/>
        </w:trPr>
        <w:tc>
          <w:tcPr>
            <w:tcW w:w="1743" w:type="dxa"/>
          </w:tcPr>
          <w:p w14:paraId="1D9D479B" w14:textId="074F5429" w:rsidR="009A2B7F" w:rsidRDefault="009A2B7F" w:rsidP="009A2B7F">
            <w:pPr>
              <w:overflowPunct/>
              <w:autoSpaceDE/>
              <w:autoSpaceDN/>
              <w:adjustRightInd/>
              <w:spacing w:before="40" w:after="0"/>
              <w:jc w:val="center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>
              <w:rPr>
                <w:rFonts w:eastAsiaTheme="minorEastAsia" w:hint="eastAsia"/>
                <w:noProof/>
              </w:rPr>
              <w:t>N</w:t>
            </w:r>
            <w:r>
              <w:rPr>
                <w:rFonts w:eastAsiaTheme="minorEastAsia"/>
                <w:noProof/>
              </w:rPr>
              <w:t>TN cell</w:t>
            </w:r>
          </w:p>
        </w:tc>
        <w:tc>
          <w:tcPr>
            <w:tcW w:w="5927" w:type="dxa"/>
          </w:tcPr>
          <w:p w14:paraId="095C6CEF" w14:textId="1919DADC" w:rsidR="009A2B7F" w:rsidRPr="002E2F23" w:rsidRDefault="009A2B7F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2E2F23">
              <w:rPr>
                <w:rFonts w:eastAsiaTheme="minorEastAsia"/>
                <w:noProof/>
              </w:rPr>
              <w:t xml:space="preserve">No change. Follow existing procedure. Follow </w:t>
            </w:r>
            <w:r w:rsidRPr="002E2F23">
              <w:rPr>
                <w:rFonts w:eastAsia="MS Mincho"/>
                <w:noProof/>
                <w:lang w:eastAsia="en-GB"/>
              </w:rPr>
              <w:t>cellBarred in MIB</w:t>
            </w:r>
            <w:r w:rsidR="003D1EC6" w:rsidRPr="002E2F23">
              <w:rPr>
                <w:rFonts w:eastAsia="MS Mincho"/>
                <w:noProof/>
                <w:lang w:eastAsia="en-GB"/>
              </w:rPr>
              <w:t xml:space="preserve"> and trackingAreaCode</w:t>
            </w:r>
            <w:r w:rsidR="00F41205" w:rsidRPr="002E2F23">
              <w:rPr>
                <w:rFonts w:eastAsia="MS Mincho"/>
                <w:noProof/>
                <w:lang w:eastAsia="en-GB"/>
              </w:rPr>
              <w:t xml:space="preserve"> in SIB1</w:t>
            </w:r>
          </w:p>
          <w:p w14:paraId="7261F9F3" w14:textId="77777777" w:rsidR="009A2B7F" w:rsidRDefault="00C83D2E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 w:rsidRPr="002E2F23">
              <w:rPr>
                <w:rFonts w:eastAsiaTheme="minorEastAsia"/>
                <w:noProof/>
              </w:rPr>
              <w:t xml:space="preserve">Even if </w:t>
            </w:r>
            <w:r w:rsidRPr="002E2F23">
              <w:rPr>
                <w:rFonts w:eastAsiaTheme="minorEastAsia" w:hint="eastAsia"/>
                <w:noProof/>
              </w:rPr>
              <w:t>c</w:t>
            </w:r>
            <w:r w:rsidRPr="002E2F23">
              <w:rPr>
                <w:rFonts w:eastAsiaTheme="minorEastAsia"/>
                <w:noProof/>
              </w:rPr>
              <w:t>ellBarred = “not barred” in MIB, the cell is still barred as trackingAreaCode = “not present”</w:t>
            </w:r>
          </w:p>
          <w:p w14:paraId="33BEDCB5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“not barred” + TAC present: not barred</w:t>
            </w:r>
          </w:p>
          <w:p w14:paraId="3C25E84A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35D0C706" w14:textId="154D453D" w:rsidR="0022187D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--TAC not present: barred</w:t>
            </w:r>
          </w:p>
        </w:tc>
        <w:tc>
          <w:tcPr>
            <w:tcW w:w="6741" w:type="dxa"/>
          </w:tcPr>
          <w:p w14:paraId="08401562" w14:textId="0F8A62BC" w:rsidR="00C83D2E" w:rsidRDefault="00C83D2E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>Follo</w:t>
            </w:r>
            <w:r w:rsidRPr="002E2F23">
              <w:rPr>
                <w:rFonts w:eastAsiaTheme="minorEastAsia"/>
                <w:noProof/>
              </w:rPr>
              <w:t xml:space="preserve">w </w:t>
            </w:r>
            <w:r w:rsidRPr="002E2F23">
              <w:rPr>
                <w:rFonts w:eastAsia="MS Mincho"/>
                <w:noProof/>
                <w:lang w:eastAsia="en-GB"/>
              </w:rPr>
              <w:t>cellBarred in MIB and tr</w:t>
            </w:r>
            <w:r w:rsidR="00715367" w:rsidRPr="002E2F23">
              <w:rPr>
                <w:rFonts w:eastAsia="MS Mincho"/>
                <w:noProof/>
                <w:lang w:eastAsia="en-GB"/>
              </w:rPr>
              <w:t>a</w:t>
            </w:r>
            <w:r w:rsidRPr="002E2F23">
              <w:rPr>
                <w:rFonts w:eastAsia="MS Mincho"/>
                <w:noProof/>
                <w:lang w:eastAsia="en-GB"/>
              </w:rPr>
              <w:t>ckingAreaList-17 in SIB1</w:t>
            </w:r>
          </w:p>
          <w:p w14:paraId="0CF7D986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 xml:space="preserve">--cellBarred = “not barred” +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present: not barred</w:t>
            </w:r>
          </w:p>
          <w:p w14:paraId="1B60A600" w14:textId="77777777" w:rsidR="0022187D" w:rsidRPr="00B82B14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Theme="minorEastAsia"/>
                <w:noProof/>
                <w:color w:val="0070C0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--cellBarred = “barred” : barred</w:t>
            </w:r>
          </w:p>
          <w:p w14:paraId="256FF01F" w14:textId="65CD09F1" w:rsidR="009A2B7F" w:rsidRDefault="0022187D" w:rsidP="0022187D">
            <w:pPr>
              <w:overflowPunct/>
              <w:autoSpaceDE/>
              <w:autoSpaceDN/>
              <w:adjustRightInd/>
              <w:spacing w:before="40" w:after="0"/>
              <w:jc w:val="left"/>
              <w:textAlignment w:val="auto"/>
              <w:rPr>
                <w:rFonts w:eastAsia="MS Mincho"/>
                <w:b/>
                <w:noProof/>
                <w:lang w:eastAsia="en-GB"/>
              </w:rPr>
            </w:pPr>
            <w:r w:rsidRPr="00B82B14">
              <w:rPr>
                <w:rFonts w:eastAsiaTheme="minorEastAsia"/>
                <w:noProof/>
                <w:color w:val="0070C0"/>
              </w:rPr>
              <w:t>--</w:t>
            </w:r>
            <w:r>
              <w:t xml:space="preserve"> </w:t>
            </w:r>
            <w:r w:rsidRPr="00DA42CE">
              <w:rPr>
                <w:rFonts w:eastAsiaTheme="minorEastAsia"/>
                <w:noProof/>
                <w:color w:val="0070C0"/>
              </w:rPr>
              <w:t>trackingAreaList-17</w:t>
            </w:r>
            <w:r w:rsidRPr="00B82B14">
              <w:rPr>
                <w:rFonts w:eastAsiaTheme="minorEastAsia"/>
                <w:noProof/>
                <w:color w:val="0070C0"/>
              </w:rPr>
              <w:t xml:space="preserve"> not present: barred</w:t>
            </w:r>
          </w:p>
        </w:tc>
      </w:tr>
    </w:tbl>
    <w:p w14:paraId="1B61D17F" w14:textId="77777777" w:rsidR="0072078B" w:rsidRPr="00890448" w:rsidRDefault="0072078B" w:rsidP="00AD4A8B">
      <w:pPr>
        <w:overflowPunct/>
        <w:autoSpaceDE/>
        <w:autoSpaceDN/>
        <w:adjustRightInd/>
        <w:spacing w:before="40" w:after="0"/>
        <w:jc w:val="center"/>
        <w:textAlignment w:val="auto"/>
        <w:rPr>
          <w:rFonts w:eastAsia="MS Mincho"/>
          <w:noProof/>
          <w:lang w:eastAsia="en-GB"/>
        </w:rPr>
      </w:pPr>
    </w:p>
    <w:p w14:paraId="57D522B1" w14:textId="042161A6" w:rsidR="00890448" w:rsidRDefault="00890448" w:rsidP="00975EED">
      <w:pPr>
        <w:rPr>
          <w:rFonts w:eastAsiaTheme="minorEastAsia"/>
          <w:bCs/>
        </w:rPr>
      </w:pPr>
      <w:r w:rsidRPr="00890448">
        <w:rPr>
          <w:rFonts w:eastAsiaTheme="minorEastAsia" w:hint="eastAsia"/>
          <w:bCs/>
        </w:rPr>
        <w:t>T</w:t>
      </w:r>
      <w:r w:rsidRPr="00890448">
        <w:rPr>
          <w:rFonts w:eastAsiaTheme="minorEastAsia"/>
          <w:bCs/>
        </w:rPr>
        <w:t>he following rules can be summarized based on the above table:</w:t>
      </w:r>
    </w:p>
    <w:p w14:paraId="3E7DC71E" w14:textId="0470B2D4" w:rsidR="00890448" w:rsidRDefault="00890448" w:rsidP="00890448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Legacy UE and R17 non-NTN capable UE follow the set</w:t>
      </w:r>
      <w:r>
        <w:rPr>
          <w:rFonts w:eastAsiaTheme="minorEastAsia"/>
          <w:noProof/>
        </w:rPr>
        <w:t>ting of the existing cellBarred in MIB and trackingAreaCode in SIB1</w:t>
      </w:r>
      <w:r w:rsidR="00BF55A9">
        <w:rPr>
          <w:rFonts w:eastAsiaTheme="minorEastAsia" w:hint="eastAsia"/>
          <w:noProof/>
        </w:rPr>
        <w:t>,</w:t>
      </w:r>
      <w:r w:rsidR="00BF55A9">
        <w:rPr>
          <w:rFonts w:eastAsiaTheme="minorEastAsia"/>
          <w:noProof/>
        </w:rPr>
        <w:t xml:space="preserve"> i.e. the cell is barred to UE if cellBarred = “not barred” or the trackingAreaCode is not present.</w:t>
      </w:r>
    </w:p>
    <w:p w14:paraId="68C6588D" w14:textId="3536467D" w:rsidR="00890448" w:rsidRDefault="00890448" w:rsidP="00BF55A9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/>
          <w:noProof/>
        </w:rPr>
      </w:pPr>
      <w:r>
        <w:rPr>
          <w:rFonts w:eastAsiaTheme="minorEastAsia"/>
          <w:noProof/>
        </w:rPr>
        <w:t>R17 NTN capable UE follows the setting of the existing cellBarred</w:t>
      </w:r>
      <w:r w:rsidR="00594700">
        <w:rPr>
          <w:rFonts w:eastAsiaTheme="minorEastAsia"/>
          <w:noProof/>
        </w:rPr>
        <w:t xml:space="preserve"> in MIB and the trackingAreaList-r17 in SIB1,</w:t>
      </w:r>
      <w:r w:rsidR="00BF55A9">
        <w:rPr>
          <w:rFonts w:eastAsiaTheme="minorEastAsia"/>
          <w:noProof/>
        </w:rPr>
        <w:t xml:space="preserve"> i.e. the cell is barred to UE if cellBarred = “not barred” or the </w:t>
      </w:r>
      <w:r w:rsidR="00BF55A9">
        <w:rPr>
          <w:rFonts w:eastAsiaTheme="minorEastAsia"/>
          <w:noProof/>
        </w:rPr>
        <w:t>trackingAreaList-r17</w:t>
      </w:r>
      <w:r w:rsidR="00BF55A9">
        <w:rPr>
          <w:rFonts w:eastAsiaTheme="minorEastAsia"/>
          <w:noProof/>
        </w:rPr>
        <w:t xml:space="preserve"> is not present.</w:t>
      </w:r>
    </w:p>
    <w:p w14:paraId="7E3B0771" w14:textId="77777777" w:rsidR="00BF55A9" w:rsidRPr="00BF55A9" w:rsidRDefault="00BF55A9" w:rsidP="00BF55A9">
      <w:pPr>
        <w:overflowPunct/>
        <w:autoSpaceDE/>
        <w:autoSpaceDN/>
        <w:adjustRightInd/>
        <w:spacing w:before="40" w:after="0"/>
        <w:jc w:val="left"/>
        <w:textAlignment w:val="auto"/>
        <w:rPr>
          <w:rFonts w:eastAsiaTheme="minorEastAsia" w:hint="eastAsia"/>
          <w:noProof/>
        </w:rPr>
      </w:pPr>
    </w:p>
    <w:p w14:paraId="3E30E658" w14:textId="353F97BB" w:rsidR="00975EED" w:rsidRDefault="00975EED" w:rsidP="00975EED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2</w:t>
      </w:r>
      <w:r>
        <w:rPr>
          <w:b/>
          <w:bCs/>
        </w:rPr>
        <w:t xml:space="preserve">) </w:t>
      </w:r>
      <w:proofErr w:type="gramStart"/>
      <w:r w:rsidR="00BF55A9">
        <w:rPr>
          <w:b/>
          <w:bCs/>
        </w:rPr>
        <w:t>For</w:t>
      </w:r>
      <w:proofErr w:type="gramEnd"/>
      <w:r w:rsidR="00BF55A9">
        <w:rPr>
          <w:b/>
          <w:bCs/>
        </w:rPr>
        <w:t xml:space="preserve"> option 2, d</w:t>
      </w:r>
      <w:r>
        <w:rPr>
          <w:b/>
          <w:bCs/>
        </w:rPr>
        <w:t>o companies agr</w:t>
      </w:r>
      <w:r w:rsidR="00890448">
        <w:rPr>
          <w:b/>
          <w:bCs/>
        </w:rPr>
        <w:t xml:space="preserve">ee </w:t>
      </w:r>
      <w:r w:rsidR="00BF55A9">
        <w:rPr>
          <w:b/>
          <w:bCs/>
        </w:rPr>
        <w:t>with the understanding that:</w:t>
      </w:r>
    </w:p>
    <w:p w14:paraId="1FE66D18" w14:textId="3FB5D751" w:rsidR="00BF55A9" w:rsidRPr="00BF55A9" w:rsidRDefault="00975EED" w:rsidP="00BF55A9">
      <w:pPr>
        <w:rPr>
          <w:b/>
          <w:bCs/>
        </w:rPr>
      </w:pPr>
      <w:r>
        <w:rPr>
          <w:b/>
          <w:bCs/>
        </w:rPr>
        <w:t>--</w:t>
      </w:r>
      <w:r w:rsidR="00BF55A9" w:rsidRPr="00BF55A9">
        <w:t xml:space="preserve"> </w:t>
      </w:r>
      <w:r w:rsidR="00BF55A9" w:rsidRPr="00BF55A9">
        <w:rPr>
          <w:b/>
          <w:bCs/>
        </w:rPr>
        <w:t xml:space="preserve">Legacy UE and R17 non-NTN capable UE follow the setting of the existing </w:t>
      </w:r>
      <w:proofErr w:type="spellStart"/>
      <w:r w:rsidR="00BF55A9" w:rsidRPr="00BF55A9">
        <w:rPr>
          <w:b/>
          <w:bCs/>
        </w:rPr>
        <w:t>cellBarred</w:t>
      </w:r>
      <w:proofErr w:type="spellEnd"/>
      <w:r w:rsidR="00BF55A9" w:rsidRPr="00BF55A9">
        <w:rPr>
          <w:b/>
          <w:bCs/>
        </w:rPr>
        <w:t xml:space="preserve"> in MIB and </w:t>
      </w:r>
      <w:proofErr w:type="spellStart"/>
      <w:r w:rsidR="00BF55A9" w:rsidRPr="00BF55A9">
        <w:rPr>
          <w:b/>
          <w:bCs/>
        </w:rPr>
        <w:t>trackingAreaCode</w:t>
      </w:r>
      <w:proofErr w:type="spellEnd"/>
      <w:r w:rsidR="00BF55A9" w:rsidRPr="00BF55A9">
        <w:rPr>
          <w:b/>
          <w:bCs/>
        </w:rPr>
        <w:t xml:space="preserve"> in SIB1, i.e. the cell is barred to UE if </w:t>
      </w:r>
      <w:proofErr w:type="spellStart"/>
      <w:r w:rsidR="00BF55A9" w:rsidRPr="00BF55A9">
        <w:rPr>
          <w:b/>
          <w:bCs/>
        </w:rPr>
        <w:t>cellBarred</w:t>
      </w:r>
      <w:proofErr w:type="spellEnd"/>
      <w:r w:rsidR="00BF55A9" w:rsidRPr="00BF55A9">
        <w:rPr>
          <w:b/>
          <w:bCs/>
        </w:rPr>
        <w:t xml:space="preserve"> = “not barred” or the </w:t>
      </w:r>
      <w:proofErr w:type="spellStart"/>
      <w:r w:rsidR="00BF55A9">
        <w:rPr>
          <w:b/>
          <w:bCs/>
        </w:rPr>
        <w:t>trackingAreaCode</w:t>
      </w:r>
      <w:proofErr w:type="spellEnd"/>
      <w:r w:rsidR="00BF55A9">
        <w:rPr>
          <w:b/>
          <w:bCs/>
        </w:rPr>
        <w:t xml:space="preserve"> is not present;</w:t>
      </w:r>
    </w:p>
    <w:p w14:paraId="58019F31" w14:textId="0885C891" w:rsidR="00975EED" w:rsidRDefault="00BF55A9" w:rsidP="00BF55A9">
      <w:pPr>
        <w:rPr>
          <w:b/>
          <w:bCs/>
        </w:rPr>
      </w:pPr>
      <w:r>
        <w:rPr>
          <w:b/>
          <w:bCs/>
        </w:rPr>
        <w:t xml:space="preserve">-- </w:t>
      </w:r>
      <w:r w:rsidRPr="00BF55A9">
        <w:rPr>
          <w:b/>
          <w:bCs/>
        </w:rPr>
        <w:t xml:space="preserve">R17 NTN capable UE follows the setting of the existing </w:t>
      </w:r>
      <w:proofErr w:type="spellStart"/>
      <w:r w:rsidRPr="00BF55A9">
        <w:rPr>
          <w:b/>
          <w:bCs/>
        </w:rPr>
        <w:t>cellBarred</w:t>
      </w:r>
      <w:proofErr w:type="spellEnd"/>
      <w:r w:rsidRPr="00BF55A9">
        <w:rPr>
          <w:b/>
          <w:bCs/>
        </w:rPr>
        <w:t xml:space="preserve"> in MIB and the trackingAreaList-r17 in SIB1, i.e. the cell is barred to UE if </w:t>
      </w:r>
      <w:proofErr w:type="spellStart"/>
      <w:r w:rsidRPr="00BF55A9">
        <w:rPr>
          <w:b/>
          <w:bCs/>
        </w:rPr>
        <w:t>cellBarred</w:t>
      </w:r>
      <w:proofErr w:type="spellEnd"/>
      <w:r w:rsidRPr="00BF55A9">
        <w:rPr>
          <w:b/>
          <w:bCs/>
        </w:rPr>
        <w:t xml:space="preserve"> = “not barred” or the trac</w:t>
      </w:r>
      <w:r>
        <w:rPr>
          <w:b/>
          <w:bCs/>
        </w:rPr>
        <w:t>kingAreaList-r17 is not present?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0455"/>
      </w:tblGrid>
      <w:tr w:rsidR="00975EED" w14:paraId="7B2AE87A" w14:textId="77777777" w:rsidTr="00D22A4A">
        <w:tc>
          <w:tcPr>
            <w:tcW w:w="1980" w:type="dxa"/>
            <w:shd w:val="clear" w:color="auto" w:fill="D0CECE" w:themeFill="background2" w:themeFillShade="E6"/>
          </w:tcPr>
          <w:p w14:paraId="5144F6BD" w14:textId="77777777" w:rsidR="00975EED" w:rsidRPr="00AF11DC" w:rsidRDefault="00975EED" w:rsidP="00D22A4A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ompany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DBA85A1" w14:textId="77777777" w:rsidR="00975EED" w:rsidRPr="00AF11DC" w:rsidRDefault="00975EED" w:rsidP="00D22A4A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Y</w:t>
            </w:r>
            <w:r>
              <w:rPr>
                <w:rFonts w:eastAsiaTheme="minorEastAsia"/>
                <w:b/>
                <w:bCs/>
              </w:rPr>
              <w:t>es/No</w:t>
            </w:r>
          </w:p>
        </w:tc>
        <w:tc>
          <w:tcPr>
            <w:tcW w:w="10455" w:type="dxa"/>
            <w:shd w:val="clear" w:color="auto" w:fill="D0CECE" w:themeFill="background2" w:themeFillShade="E6"/>
          </w:tcPr>
          <w:p w14:paraId="57A54A94" w14:textId="77777777" w:rsidR="00975EED" w:rsidRPr="00AF11DC" w:rsidRDefault="00975EED" w:rsidP="00D22A4A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975EED" w14:paraId="06142E9A" w14:textId="77777777" w:rsidTr="00D22A4A">
        <w:tc>
          <w:tcPr>
            <w:tcW w:w="1980" w:type="dxa"/>
          </w:tcPr>
          <w:p w14:paraId="382592EC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482324A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61D01074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22A8C018" w14:textId="77777777" w:rsidTr="00D22A4A">
        <w:tc>
          <w:tcPr>
            <w:tcW w:w="1980" w:type="dxa"/>
          </w:tcPr>
          <w:p w14:paraId="4F4C721B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2C25D6F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5874D2E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31ABCBE1" w14:textId="77777777" w:rsidTr="00D22A4A">
        <w:tc>
          <w:tcPr>
            <w:tcW w:w="1980" w:type="dxa"/>
          </w:tcPr>
          <w:p w14:paraId="3EDE1F27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A5DEB1D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011B079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5168810D" w14:textId="77777777" w:rsidTr="00D22A4A">
        <w:tc>
          <w:tcPr>
            <w:tcW w:w="1980" w:type="dxa"/>
          </w:tcPr>
          <w:p w14:paraId="26B939E0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AEE16A0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0AE6C036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5D73C9FF" w14:textId="77777777" w:rsidTr="00D22A4A">
        <w:tc>
          <w:tcPr>
            <w:tcW w:w="1980" w:type="dxa"/>
          </w:tcPr>
          <w:p w14:paraId="312BBAB9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5A70D5E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24B8B7E6" w14:textId="77777777" w:rsidR="00975EED" w:rsidRDefault="00975EED" w:rsidP="00D22A4A">
            <w:pPr>
              <w:rPr>
                <w:b/>
                <w:bCs/>
              </w:rPr>
            </w:pPr>
          </w:p>
        </w:tc>
      </w:tr>
      <w:tr w:rsidR="00975EED" w14:paraId="661FE458" w14:textId="77777777" w:rsidTr="00D22A4A">
        <w:tc>
          <w:tcPr>
            <w:tcW w:w="1980" w:type="dxa"/>
          </w:tcPr>
          <w:p w14:paraId="3E191481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3345CAC" w14:textId="77777777" w:rsidR="00975EED" w:rsidRDefault="00975EED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6AD41B15" w14:textId="77777777" w:rsidR="00975EED" w:rsidRDefault="00975EED" w:rsidP="00D22A4A">
            <w:pPr>
              <w:rPr>
                <w:b/>
                <w:bCs/>
              </w:rPr>
            </w:pPr>
          </w:p>
        </w:tc>
      </w:tr>
    </w:tbl>
    <w:p w14:paraId="03B40882" w14:textId="64CA1C1E" w:rsidR="0013211C" w:rsidRDefault="00BF55A9" w:rsidP="00BF55A9">
      <w:pPr>
        <w:pStyle w:val="2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 w:hint="eastAsia"/>
        </w:rPr>
        <w:t>2</w:t>
      </w:r>
      <w:r>
        <w:rPr>
          <w:rFonts w:eastAsiaTheme="minorEastAsia"/>
        </w:rPr>
        <w:t xml:space="preserve">.3. </w:t>
      </w:r>
      <w:r w:rsidR="00EB6A34">
        <w:rPr>
          <w:rFonts w:eastAsiaTheme="minorEastAsia"/>
        </w:rPr>
        <w:t>Down select from option 1, option 2 or any other options</w:t>
      </w:r>
    </w:p>
    <w:p w14:paraId="65C604BE" w14:textId="2A078426" w:rsidR="00EB6A34" w:rsidRDefault="00EB6A34" w:rsidP="00EB6A34">
      <w:pPr>
        <w:rPr>
          <w:b/>
          <w:bCs/>
        </w:rPr>
      </w:pPr>
      <w:r>
        <w:rPr>
          <w:b/>
          <w:bCs/>
        </w:rPr>
        <w:t>Q</w:t>
      </w:r>
      <w:r>
        <w:rPr>
          <w:b/>
          <w:bCs/>
        </w:rPr>
        <w:t xml:space="preserve">uestion </w:t>
      </w:r>
      <w:r w:rsidR="00A025BB">
        <w:rPr>
          <w:b/>
          <w:bCs/>
        </w:rPr>
        <w:t>3</w:t>
      </w:r>
      <w:r>
        <w:rPr>
          <w:b/>
          <w:bCs/>
        </w:rPr>
        <w:t xml:space="preserve">) </w:t>
      </w:r>
      <w:proofErr w:type="gramStart"/>
      <w:r w:rsidR="007F74C1">
        <w:rPr>
          <w:b/>
          <w:bCs/>
        </w:rPr>
        <w:t>On</w:t>
      </w:r>
      <w:proofErr w:type="gramEnd"/>
      <w:r w:rsidR="007F74C1">
        <w:rPr>
          <w:b/>
          <w:bCs/>
        </w:rPr>
        <w:t xml:space="preserve"> the barring aspects, which option do companies prefer? Option 1/2/other? If companies want other options, please elaborate the detailed solution in the “comments” row.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0455"/>
      </w:tblGrid>
      <w:tr w:rsidR="00EB6A34" w14:paraId="75CE7AED" w14:textId="77777777" w:rsidTr="00D22A4A">
        <w:tc>
          <w:tcPr>
            <w:tcW w:w="1980" w:type="dxa"/>
            <w:shd w:val="clear" w:color="auto" w:fill="D0CECE" w:themeFill="background2" w:themeFillShade="E6"/>
          </w:tcPr>
          <w:p w14:paraId="78B0E069" w14:textId="77777777" w:rsidR="00EB6A34" w:rsidRPr="00AF11DC" w:rsidRDefault="00EB6A34" w:rsidP="00D22A4A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ompany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49E11DC" w14:textId="4BE5BE16" w:rsidR="00EB6A34" w:rsidRPr="00AF11DC" w:rsidRDefault="00A025BB" w:rsidP="00D22A4A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Option 1/2/other option?</w:t>
            </w:r>
          </w:p>
        </w:tc>
        <w:tc>
          <w:tcPr>
            <w:tcW w:w="10455" w:type="dxa"/>
            <w:shd w:val="clear" w:color="auto" w:fill="D0CECE" w:themeFill="background2" w:themeFillShade="E6"/>
          </w:tcPr>
          <w:p w14:paraId="2F1FE630" w14:textId="77777777" w:rsidR="00EB6A34" w:rsidRPr="00AF11DC" w:rsidRDefault="00EB6A34" w:rsidP="00D22A4A">
            <w:pPr>
              <w:jc w:val="center"/>
              <w:rPr>
                <w:rFonts w:eastAsiaTheme="minorEastAsia" w:hint="eastAsia"/>
                <w:b/>
                <w:bCs/>
              </w:rPr>
            </w:pPr>
            <w:r>
              <w:rPr>
                <w:rFonts w:eastAsiaTheme="minorEastAsia" w:hint="eastAsia"/>
                <w:b/>
                <w:bCs/>
              </w:rPr>
              <w:t>C</w:t>
            </w:r>
            <w:r>
              <w:rPr>
                <w:rFonts w:eastAsiaTheme="minorEastAsia"/>
                <w:b/>
                <w:bCs/>
              </w:rPr>
              <w:t>omments</w:t>
            </w:r>
          </w:p>
        </w:tc>
      </w:tr>
      <w:tr w:rsidR="00EB6A34" w14:paraId="53DCB41C" w14:textId="77777777" w:rsidTr="00D22A4A">
        <w:tc>
          <w:tcPr>
            <w:tcW w:w="1980" w:type="dxa"/>
          </w:tcPr>
          <w:p w14:paraId="0D4EDED8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5C7CAFA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7CC2AFBC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2C659651" w14:textId="77777777" w:rsidTr="00D22A4A">
        <w:tc>
          <w:tcPr>
            <w:tcW w:w="1980" w:type="dxa"/>
          </w:tcPr>
          <w:p w14:paraId="54F676E7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E3C68DE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3E8FC42C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54DA6F94" w14:textId="77777777" w:rsidTr="00D22A4A">
        <w:tc>
          <w:tcPr>
            <w:tcW w:w="1980" w:type="dxa"/>
          </w:tcPr>
          <w:p w14:paraId="50445C18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98DE72C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03EA76C1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1E1F45FA" w14:textId="77777777" w:rsidTr="00D22A4A">
        <w:tc>
          <w:tcPr>
            <w:tcW w:w="1980" w:type="dxa"/>
          </w:tcPr>
          <w:p w14:paraId="5AF753B6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D5349E0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5F4611A1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4C0E4C32" w14:textId="77777777" w:rsidTr="00D22A4A">
        <w:tc>
          <w:tcPr>
            <w:tcW w:w="1980" w:type="dxa"/>
          </w:tcPr>
          <w:p w14:paraId="30CC3E4B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67E9F1C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62AAC32C" w14:textId="77777777" w:rsidR="00EB6A34" w:rsidRDefault="00EB6A34" w:rsidP="00D22A4A">
            <w:pPr>
              <w:rPr>
                <w:b/>
                <w:bCs/>
              </w:rPr>
            </w:pPr>
          </w:p>
        </w:tc>
      </w:tr>
      <w:tr w:rsidR="00EB6A34" w14:paraId="6D7083A3" w14:textId="77777777" w:rsidTr="00D22A4A">
        <w:tc>
          <w:tcPr>
            <w:tcW w:w="1980" w:type="dxa"/>
          </w:tcPr>
          <w:p w14:paraId="5B8DF281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F9D1E9E" w14:textId="77777777" w:rsidR="00EB6A34" w:rsidRDefault="00EB6A34" w:rsidP="00D22A4A">
            <w:pPr>
              <w:rPr>
                <w:b/>
                <w:bCs/>
              </w:rPr>
            </w:pPr>
          </w:p>
        </w:tc>
        <w:tc>
          <w:tcPr>
            <w:tcW w:w="10455" w:type="dxa"/>
          </w:tcPr>
          <w:p w14:paraId="79AC98D8" w14:textId="77777777" w:rsidR="00EB6A34" w:rsidRDefault="00EB6A34" w:rsidP="00D22A4A">
            <w:pPr>
              <w:rPr>
                <w:b/>
                <w:bCs/>
              </w:rPr>
            </w:pPr>
          </w:p>
        </w:tc>
      </w:tr>
    </w:tbl>
    <w:p w14:paraId="38A5936D" w14:textId="77777777" w:rsidR="00EB6A34" w:rsidRPr="00EB6A34" w:rsidRDefault="00EB6A34" w:rsidP="00EB6A34">
      <w:pPr>
        <w:rPr>
          <w:rFonts w:eastAsiaTheme="minorEastAsia" w:hint="eastAsia"/>
        </w:rPr>
      </w:pPr>
    </w:p>
    <w:p w14:paraId="23BC2256" w14:textId="77777777" w:rsidR="00441EA0" w:rsidRDefault="003D0307">
      <w:pPr>
        <w:pStyle w:val="1"/>
      </w:pPr>
      <w:r>
        <w:t>References</w:t>
      </w:r>
    </w:p>
    <w:p w14:paraId="7CD8DA4B" w14:textId="77777777" w:rsidR="008F4739" w:rsidRDefault="003D0307" w:rsidP="008F4739">
      <w:r>
        <w:t xml:space="preserve">[1] </w:t>
      </w:r>
      <w:hyperlink r:id="rId11" w:tooltip="C:Data3GPPRAN2InboxR2-2204032.zip" w:history="1">
        <w:r w:rsidR="008F4739">
          <w:rPr>
            <w:rStyle w:val="16"/>
          </w:rPr>
          <w:t>R2-2204032</w:t>
        </w:r>
      </w:hyperlink>
      <w:r w:rsidR="008F4739">
        <w:tab/>
        <w:t>[offline-102] Idle mode open issues - final round</w:t>
      </w:r>
      <w:r w:rsidR="008F4739">
        <w:tab/>
        <w:t>ZTE corporation</w:t>
      </w:r>
      <w:r w:rsidR="008F4739">
        <w:tab/>
      </w:r>
    </w:p>
    <w:p w14:paraId="263B7897" w14:textId="77777777" w:rsidR="008F4739" w:rsidRDefault="008F4739" w:rsidP="008F4739">
      <w:pPr>
        <w:rPr>
          <w:rFonts w:ascii="Times New Roman" w:hAnsi="Times New Roman"/>
          <w:lang w:val="en-US"/>
        </w:rPr>
      </w:pPr>
    </w:p>
    <w:p w14:paraId="33762F82" w14:textId="454ED89D" w:rsidR="00441EA0" w:rsidRPr="008F4739" w:rsidRDefault="00441EA0">
      <w:pPr>
        <w:pStyle w:val="Doc-title"/>
        <w:rPr>
          <w:lang w:val="en-US"/>
        </w:rPr>
      </w:pPr>
    </w:p>
    <w:sectPr w:rsidR="00441EA0" w:rsidRPr="008F4739" w:rsidSect="00C1421A">
      <w:footerReference w:type="default" r:id="rId12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72C1C" w16cex:dateUtc="2022-02-21T15:22:00Z"/>
  <w16cex:commentExtensible w16cex:durableId="25C72C1D" w16cex:dateUtc="2022-02-21T15:24:00Z"/>
  <w16cex:commentExtensible w16cex:durableId="25C91B8F" w16cex:dateUtc="2022-03-02T0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CA29D1" w16cid:durableId="25C72C1C"/>
  <w16cid:commentId w16cid:paraId="59761F1D" w16cid:durableId="25C72C1D"/>
  <w16cid:commentId w16cid:paraId="748D115E" w16cid:durableId="25C91B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CF129" w14:textId="77777777" w:rsidR="00DA10F3" w:rsidRDefault="00DA10F3">
      <w:pPr>
        <w:spacing w:after="0"/>
      </w:pPr>
      <w:r>
        <w:separator/>
      </w:r>
    </w:p>
  </w:endnote>
  <w:endnote w:type="continuationSeparator" w:id="0">
    <w:p w14:paraId="6E7E4E5A" w14:textId="77777777" w:rsidR="00DA10F3" w:rsidRDefault="00DA10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5151" w14:textId="49526A16" w:rsidR="007B73CC" w:rsidRDefault="007B73CC">
    <w:pPr>
      <w:pStyle w:val="a7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087B36">
      <w:rPr>
        <w:rStyle w:val="ae"/>
        <w:noProof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087B36">
      <w:rPr>
        <w:rStyle w:val="ae"/>
        <w:noProof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7AF9" w14:textId="77777777" w:rsidR="00DA10F3" w:rsidRDefault="00DA10F3">
      <w:pPr>
        <w:spacing w:after="0"/>
      </w:pPr>
      <w:r>
        <w:separator/>
      </w:r>
    </w:p>
  </w:footnote>
  <w:footnote w:type="continuationSeparator" w:id="0">
    <w:p w14:paraId="2D1CCA49" w14:textId="77777777" w:rsidR="00DA10F3" w:rsidRDefault="00DA10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3836"/>
        </w:tabs>
        <w:ind w:left="3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29402936"/>
    <w:multiLevelType w:val="hybridMultilevel"/>
    <w:tmpl w:val="926E21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F34CF6"/>
    <w:multiLevelType w:val="multilevel"/>
    <w:tmpl w:val="5EA2EEA8"/>
    <w:lvl w:ilvl="0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18D"/>
    <w:rsid w:val="00001715"/>
    <w:rsid w:val="00003AB4"/>
    <w:rsid w:val="0000524E"/>
    <w:rsid w:val="00005E90"/>
    <w:rsid w:val="0000658E"/>
    <w:rsid w:val="00007328"/>
    <w:rsid w:val="000078A7"/>
    <w:rsid w:val="00007DDE"/>
    <w:rsid w:val="000100FF"/>
    <w:rsid w:val="00010419"/>
    <w:rsid w:val="000105DC"/>
    <w:rsid w:val="00010698"/>
    <w:rsid w:val="00011154"/>
    <w:rsid w:val="0001154B"/>
    <w:rsid w:val="00012DE0"/>
    <w:rsid w:val="00013254"/>
    <w:rsid w:val="00013648"/>
    <w:rsid w:val="0001484B"/>
    <w:rsid w:val="00015725"/>
    <w:rsid w:val="0001590A"/>
    <w:rsid w:val="00015B78"/>
    <w:rsid w:val="00015C7A"/>
    <w:rsid w:val="000163A3"/>
    <w:rsid w:val="000177E1"/>
    <w:rsid w:val="00021A63"/>
    <w:rsid w:val="00022BA1"/>
    <w:rsid w:val="0002333D"/>
    <w:rsid w:val="000256BF"/>
    <w:rsid w:val="0003014B"/>
    <w:rsid w:val="0003045E"/>
    <w:rsid w:val="00030CAB"/>
    <w:rsid w:val="000318C3"/>
    <w:rsid w:val="00032FB8"/>
    <w:rsid w:val="00033388"/>
    <w:rsid w:val="00033673"/>
    <w:rsid w:val="00033CBC"/>
    <w:rsid w:val="00034035"/>
    <w:rsid w:val="00034362"/>
    <w:rsid w:val="00035F71"/>
    <w:rsid w:val="00036FC2"/>
    <w:rsid w:val="00037661"/>
    <w:rsid w:val="00037C4E"/>
    <w:rsid w:val="00037DC0"/>
    <w:rsid w:val="0004173F"/>
    <w:rsid w:val="000417A5"/>
    <w:rsid w:val="00041B58"/>
    <w:rsid w:val="00042012"/>
    <w:rsid w:val="000420CB"/>
    <w:rsid w:val="000424D7"/>
    <w:rsid w:val="00042A44"/>
    <w:rsid w:val="00042C7E"/>
    <w:rsid w:val="00043692"/>
    <w:rsid w:val="00043ED9"/>
    <w:rsid w:val="0004421B"/>
    <w:rsid w:val="00045ACE"/>
    <w:rsid w:val="00046208"/>
    <w:rsid w:val="00046221"/>
    <w:rsid w:val="0004634B"/>
    <w:rsid w:val="00046A4A"/>
    <w:rsid w:val="00046C29"/>
    <w:rsid w:val="00047292"/>
    <w:rsid w:val="00047BC0"/>
    <w:rsid w:val="00050DC2"/>
    <w:rsid w:val="000514CD"/>
    <w:rsid w:val="00053367"/>
    <w:rsid w:val="00053705"/>
    <w:rsid w:val="0005377A"/>
    <w:rsid w:val="00053A51"/>
    <w:rsid w:val="000600DC"/>
    <w:rsid w:val="000602E0"/>
    <w:rsid w:val="000606C1"/>
    <w:rsid w:val="00061BD8"/>
    <w:rsid w:val="00061EA2"/>
    <w:rsid w:val="00062DF3"/>
    <w:rsid w:val="00063382"/>
    <w:rsid w:val="00064052"/>
    <w:rsid w:val="00065837"/>
    <w:rsid w:val="00065F0E"/>
    <w:rsid w:val="000667A5"/>
    <w:rsid w:val="00066F0A"/>
    <w:rsid w:val="000674C7"/>
    <w:rsid w:val="00067D96"/>
    <w:rsid w:val="00070917"/>
    <w:rsid w:val="0007152C"/>
    <w:rsid w:val="00071D3D"/>
    <w:rsid w:val="00072ADE"/>
    <w:rsid w:val="00074109"/>
    <w:rsid w:val="00074BA6"/>
    <w:rsid w:val="00074F4E"/>
    <w:rsid w:val="00075632"/>
    <w:rsid w:val="00075654"/>
    <w:rsid w:val="00075B98"/>
    <w:rsid w:val="00076214"/>
    <w:rsid w:val="00076A34"/>
    <w:rsid w:val="00077E4A"/>
    <w:rsid w:val="00082A10"/>
    <w:rsid w:val="0008430A"/>
    <w:rsid w:val="00084D27"/>
    <w:rsid w:val="00085D41"/>
    <w:rsid w:val="00087187"/>
    <w:rsid w:val="00087659"/>
    <w:rsid w:val="0008793C"/>
    <w:rsid w:val="00087B36"/>
    <w:rsid w:val="00087F06"/>
    <w:rsid w:val="00087F51"/>
    <w:rsid w:val="000902CC"/>
    <w:rsid w:val="000912BF"/>
    <w:rsid w:val="000913DD"/>
    <w:rsid w:val="00091494"/>
    <w:rsid w:val="00093B59"/>
    <w:rsid w:val="0009471D"/>
    <w:rsid w:val="00095764"/>
    <w:rsid w:val="000958C8"/>
    <w:rsid w:val="000973B9"/>
    <w:rsid w:val="000A2796"/>
    <w:rsid w:val="000A331D"/>
    <w:rsid w:val="000A4111"/>
    <w:rsid w:val="000A4613"/>
    <w:rsid w:val="000A4965"/>
    <w:rsid w:val="000A514F"/>
    <w:rsid w:val="000A577C"/>
    <w:rsid w:val="000A5E50"/>
    <w:rsid w:val="000A60EB"/>
    <w:rsid w:val="000A7347"/>
    <w:rsid w:val="000A7634"/>
    <w:rsid w:val="000A7743"/>
    <w:rsid w:val="000B12F3"/>
    <w:rsid w:val="000B2778"/>
    <w:rsid w:val="000B27F4"/>
    <w:rsid w:val="000B2A55"/>
    <w:rsid w:val="000B2C3A"/>
    <w:rsid w:val="000B324C"/>
    <w:rsid w:val="000B36FB"/>
    <w:rsid w:val="000B3CE8"/>
    <w:rsid w:val="000B3F22"/>
    <w:rsid w:val="000B3F75"/>
    <w:rsid w:val="000B4A19"/>
    <w:rsid w:val="000B4FEA"/>
    <w:rsid w:val="000B5188"/>
    <w:rsid w:val="000B51DF"/>
    <w:rsid w:val="000B7101"/>
    <w:rsid w:val="000C0D80"/>
    <w:rsid w:val="000C16F6"/>
    <w:rsid w:val="000C22A8"/>
    <w:rsid w:val="000C2B9B"/>
    <w:rsid w:val="000C31DF"/>
    <w:rsid w:val="000C37D6"/>
    <w:rsid w:val="000C3FA9"/>
    <w:rsid w:val="000C4463"/>
    <w:rsid w:val="000C5C3E"/>
    <w:rsid w:val="000C684D"/>
    <w:rsid w:val="000C7809"/>
    <w:rsid w:val="000D04DA"/>
    <w:rsid w:val="000D06B0"/>
    <w:rsid w:val="000D0A92"/>
    <w:rsid w:val="000D1170"/>
    <w:rsid w:val="000D21BC"/>
    <w:rsid w:val="000D27D5"/>
    <w:rsid w:val="000D2AAE"/>
    <w:rsid w:val="000D2D62"/>
    <w:rsid w:val="000D2FF1"/>
    <w:rsid w:val="000D3998"/>
    <w:rsid w:val="000D4B38"/>
    <w:rsid w:val="000D73FC"/>
    <w:rsid w:val="000D75C8"/>
    <w:rsid w:val="000E0A41"/>
    <w:rsid w:val="000E0DED"/>
    <w:rsid w:val="000E1539"/>
    <w:rsid w:val="000E1CCD"/>
    <w:rsid w:val="000E28C2"/>
    <w:rsid w:val="000E37AA"/>
    <w:rsid w:val="000E3D85"/>
    <w:rsid w:val="000E4192"/>
    <w:rsid w:val="000E4842"/>
    <w:rsid w:val="000E5078"/>
    <w:rsid w:val="000E5B7E"/>
    <w:rsid w:val="000E661B"/>
    <w:rsid w:val="000E6BA4"/>
    <w:rsid w:val="000E6DFA"/>
    <w:rsid w:val="000E7256"/>
    <w:rsid w:val="000E72C6"/>
    <w:rsid w:val="000F0558"/>
    <w:rsid w:val="000F0D0F"/>
    <w:rsid w:val="000F0FFB"/>
    <w:rsid w:val="000F339D"/>
    <w:rsid w:val="000F5F2A"/>
    <w:rsid w:val="000F72EA"/>
    <w:rsid w:val="000F77CF"/>
    <w:rsid w:val="00101224"/>
    <w:rsid w:val="00101A4E"/>
    <w:rsid w:val="001023F4"/>
    <w:rsid w:val="00103AD3"/>
    <w:rsid w:val="001047A1"/>
    <w:rsid w:val="00105094"/>
    <w:rsid w:val="00105381"/>
    <w:rsid w:val="001055BA"/>
    <w:rsid w:val="00106FB0"/>
    <w:rsid w:val="0010709F"/>
    <w:rsid w:val="0010748D"/>
    <w:rsid w:val="00107B0C"/>
    <w:rsid w:val="00107CAC"/>
    <w:rsid w:val="001100E4"/>
    <w:rsid w:val="0011011C"/>
    <w:rsid w:val="00110A45"/>
    <w:rsid w:val="00111969"/>
    <w:rsid w:val="0011257C"/>
    <w:rsid w:val="001128BF"/>
    <w:rsid w:val="001129D8"/>
    <w:rsid w:val="00113110"/>
    <w:rsid w:val="001140EC"/>
    <w:rsid w:val="00114B5B"/>
    <w:rsid w:val="001155C4"/>
    <w:rsid w:val="001169CC"/>
    <w:rsid w:val="00116A9A"/>
    <w:rsid w:val="00116C52"/>
    <w:rsid w:val="0011703E"/>
    <w:rsid w:val="00117040"/>
    <w:rsid w:val="00120072"/>
    <w:rsid w:val="001200CC"/>
    <w:rsid w:val="0012020D"/>
    <w:rsid w:val="001215AE"/>
    <w:rsid w:val="001217FB"/>
    <w:rsid w:val="00122BB7"/>
    <w:rsid w:val="00123074"/>
    <w:rsid w:val="00123280"/>
    <w:rsid w:val="00125C7D"/>
    <w:rsid w:val="00126507"/>
    <w:rsid w:val="0012697B"/>
    <w:rsid w:val="00127044"/>
    <w:rsid w:val="0012794F"/>
    <w:rsid w:val="00130489"/>
    <w:rsid w:val="0013099D"/>
    <w:rsid w:val="00130A37"/>
    <w:rsid w:val="00130F85"/>
    <w:rsid w:val="00131514"/>
    <w:rsid w:val="00131FE2"/>
    <w:rsid w:val="0013211C"/>
    <w:rsid w:val="00132148"/>
    <w:rsid w:val="00132ED2"/>
    <w:rsid w:val="0013328F"/>
    <w:rsid w:val="001334F9"/>
    <w:rsid w:val="00133563"/>
    <w:rsid w:val="00133D9C"/>
    <w:rsid w:val="00133EE6"/>
    <w:rsid w:val="00134210"/>
    <w:rsid w:val="00134D81"/>
    <w:rsid w:val="001359DC"/>
    <w:rsid w:val="00136B4E"/>
    <w:rsid w:val="00141658"/>
    <w:rsid w:val="00141AB3"/>
    <w:rsid w:val="0014250A"/>
    <w:rsid w:val="00142A47"/>
    <w:rsid w:val="00143787"/>
    <w:rsid w:val="001444C1"/>
    <w:rsid w:val="00144983"/>
    <w:rsid w:val="001451EA"/>
    <w:rsid w:val="00145886"/>
    <w:rsid w:val="00145CF0"/>
    <w:rsid w:val="00146400"/>
    <w:rsid w:val="00146856"/>
    <w:rsid w:val="00147225"/>
    <w:rsid w:val="00147C4D"/>
    <w:rsid w:val="00150970"/>
    <w:rsid w:val="00151900"/>
    <w:rsid w:val="00151933"/>
    <w:rsid w:val="001524D5"/>
    <w:rsid w:val="00152738"/>
    <w:rsid w:val="00153D29"/>
    <w:rsid w:val="0015435B"/>
    <w:rsid w:val="0015525D"/>
    <w:rsid w:val="00155464"/>
    <w:rsid w:val="00155C98"/>
    <w:rsid w:val="0015601C"/>
    <w:rsid w:val="001569CF"/>
    <w:rsid w:val="00156BEB"/>
    <w:rsid w:val="00156C19"/>
    <w:rsid w:val="00156C6B"/>
    <w:rsid w:val="00157966"/>
    <w:rsid w:val="001606D4"/>
    <w:rsid w:val="001613B5"/>
    <w:rsid w:val="00161A8A"/>
    <w:rsid w:val="00163383"/>
    <w:rsid w:val="00165546"/>
    <w:rsid w:val="001656C5"/>
    <w:rsid w:val="0016579C"/>
    <w:rsid w:val="001658BE"/>
    <w:rsid w:val="00165D99"/>
    <w:rsid w:val="00165F37"/>
    <w:rsid w:val="00166C9B"/>
    <w:rsid w:val="0016770C"/>
    <w:rsid w:val="00167ED0"/>
    <w:rsid w:val="0017124F"/>
    <w:rsid w:val="00171DF8"/>
    <w:rsid w:val="001720D9"/>
    <w:rsid w:val="00172261"/>
    <w:rsid w:val="00172B3C"/>
    <w:rsid w:val="0017372E"/>
    <w:rsid w:val="001753F7"/>
    <w:rsid w:val="00175B72"/>
    <w:rsid w:val="0017738D"/>
    <w:rsid w:val="00180471"/>
    <w:rsid w:val="001808AA"/>
    <w:rsid w:val="0018130B"/>
    <w:rsid w:val="00181521"/>
    <w:rsid w:val="00181BC9"/>
    <w:rsid w:val="00183A81"/>
    <w:rsid w:val="00183D1C"/>
    <w:rsid w:val="00184280"/>
    <w:rsid w:val="00184D10"/>
    <w:rsid w:val="00186870"/>
    <w:rsid w:val="00186CC4"/>
    <w:rsid w:val="00187220"/>
    <w:rsid w:val="00187272"/>
    <w:rsid w:val="001873EA"/>
    <w:rsid w:val="00187A1B"/>
    <w:rsid w:val="00187EFE"/>
    <w:rsid w:val="001904EE"/>
    <w:rsid w:val="00190511"/>
    <w:rsid w:val="001906EB"/>
    <w:rsid w:val="00190F43"/>
    <w:rsid w:val="00191038"/>
    <w:rsid w:val="001923F8"/>
    <w:rsid w:val="001929C4"/>
    <w:rsid w:val="001931FC"/>
    <w:rsid w:val="00193DC2"/>
    <w:rsid w:val="0019423A"/>
    <w:rsid w:val="00194331"/>
    <w:rsid w:val="00194351"/>
    <w:rsid w:val="001948DA"/>
    <w:rsid w:val="001951D6"/>
    <w:rsid w:val="00195212"/>
    <w:rsid w:val="00195AF3"/>
    <w:rsid w:val="00196B27"/>
    <w:rsid w:val="00197AF3"/>
    <w:rsid w:val="001A113C"/>
    <w:rsid w:val="001A2E24"/>
    <w:rsid w:val="001A39AC"/>
    <w:rsid w:val="001A40F0"/>
    <w:rsid w:val="001A4793"/>
    <w:rsid w:val="001A6BF5"/>
    <w:rsid w:val="001A6E4F"/>
    <w:rsid w:val="001A7445"/>
    <w:rsid w:val="001B027D"/>
    <w:rsid w:val="001B06B4"/>
    <w:rsid w:val="001B20F4"/>
    <w:rsid w:val="001B2A99"/>
    <w:rsid w:val="001B3633"/>
    <w:rsid w:val="001B36F8"/>
    <w:rsid w:val="001B3A0D"/>
    <w:rsid w:val="001B3EF3"/>
    <w:rsid w:val="001B4AFC"/>
    <w:rsid w:val="001B5AE6"/>
    <w:rsid w:val="001C06E0"/>
    <w:rsid w:val="001C134F"/>
    <w:rsid w:val="001C1CCF"/>
    <w:rsid w:val="001C242D"/>
    <w:rsid w:val="001C322B"/>
    <w:rsid w:val="001C3F59"/>
    <w:rsid w:val="001C5013"/>
    <w:rsid w:val="001C5412"/>
    <w:rsid w:val="001C5456"/>
    <w:rsid w:val="001C58EC"/>
    <w:rsid w:val="001C649A"/>
    <w:rsid w:val="001C68D7"/>
    <w:rsid w:val="001C726F"/>
    <w:rsid w:val="001C7ABB"/>
    <w:rsid w:val="001D0192"/>
    <w:rsid w:val="001D23DA"/>
    <w:rsid w:val="001D2952"/>
    <w:rsid w:val="001D30FD"/>
    <w:rsid w:val="001D3B68"/>
    <w:rsid w:val="001D3BC9"/>
    <w:rsid w:val="001D4E3A"/>
    <w:rsid w:val="001D5955"/>
    <w:rsid w:val="001D5BCB"/>
    <w:rsid w:val="001D6573"/>
    <w:rsid w:val="001D6B5F"/>
    <w:rsid w:val="001D6D3A"/>
    <w:rsid w:val="001D737F"/>
    <w:rsid w:val="001D768F"/>
    <w:rsid w:val="001D79E2"/>
    <w:rsid w:val="001E0BA7"/>
    <w:rsid w:val="001E22E0"/>
    <w:rsid w:val="001E2795"/>
    <w:rsid w:val="001E387D"/>
    <w:rsid w:val="001E3BC9"/>
    <w:rsid w:val="001E4911"/>
    <w:rsid w:val="001E4BBE"/>
    <w:rsid w:val="001E59A5"/>
    <w:rsid w:val="001E5D48"/>
    <w:rsid w:val="001E5EC4"/>
    <w:rsid w:val="001E69CB"/>
    <w:rsid w:val="001E6C1D"/>
    <w:rsid w:val="001E79F4"/>
    <w:rsid w:val="001F19E9"/>
    <w:rsid w:val="001F29C5"/>
    <w:rsid w:val="001F3222"/>
    <w:rsid w:val="001F393A"/>
    <w:rsid w:val="001F3DEC"/>
    <w:rsid w:val="001F5791"/>
    <w:rsid w:val="001F6A8A"/>
    <w:rsid w:val="001F6CA3"/>
    <w:rsid w:val="001F71C0"/>
    <w:rsid w:val="001F76F7"/>
    <w:rsid w:val="00200390"/>
    <w:rsid w:val="0020114F"/>
    <w:rsid w:val="00201309"/>
    <w:rsid w:val="0020130B"/>
    <w:rsid w:val="00201E3F"/>
    <w:rsid w:val="00201F2D"/>
    <w:rsid w:val="0020360C"/>
    <w:rsid w:val="00204427"/>
    <w:rsid w:val="002057E4"/>
    <w:rsid w:val="00205C86"/>
    <w:rsid w:val="00205E23"/>
    <w:rsid w:val="00205FE7"/>
    <w:rsid w:val="00206B80"/>
    <w:rsid w:val="002100DA"/>
    <w:rsid w:val="00210166"/>
    <w:rsid w:val="002103A4"/>
    <w:rsid w:val="00210511"/>
    <w:rsid w:val="00212155"/>
    <w:rsid w:val="00212479"/>
    <w:rsid w:val="00213BE9"/>
    <w:rsid w:val="002141F4"/>
    <w:rsid w:val="00214E6A"/>
    <w:rsid w:val="002167DC"/>
    <w:rsid w:val="00217CB7"/>
    <w:rsid w:val="00221768"/>
    <w:rsid w:val="0022187D"/>
    <w:rsid w:val="0022272A"/>
    <w:rsid w:val="002229E7"/>
    <w:rsid w:val="00222A81"/>
    <w:rsid w:val="00222B73"/>
    <w:rsid w:val="00223CDE"/>
    <w:rsid w:val="002241DD"/>
    <w:rsid w:val="00225497"/>
    <w:rsid w:val="002255E8"/>
    <w:rsid w:val="00226226"/>
    <w:rsid w:val="00226700"/>
    <w:rsid w:val="00227E5A"/>
    <w:rsid w:val="0023102C"/>
    <w:rsid w:val="00231BD9"/>
    <w:rsid w:val="00231CED"/>
    <w:rsid w:val="00231D4F"/>
    <w:rsid w:val="002320A5"/>
    <w:rsid w:val="00232820"/>
    <w:rsid w:val="0023291F"/>
    <w:rsid w:val="00233E0F"/>
    <w:rsid w:val="00234B05"/>
    <w:rsid w:val="00235591"/>
    <w:rsid w:val="00235810"/>
    <w:rsid w:val="00235AD5"/>
    <w:rsid w:val="0023632D"/>
    <w:rsid w:val="0023685B"/>
    <w:rsid w:val="00236A30"/>
    <w:rsid w:val="0023799E"/>
    <w:rsid w:val="00240D04"/>
    <w:rsid w:val="0024278C"/>
    <w:rsid w:val="00242AEA"/>
    <w:rsid w:val="00244088"/>
    <w:rsid w:val="002445F7"/>
    <w:rsid w:val="002447FD"/>
    <w:rsid w:val="00244B02"/>
    <w:rsid w:val="00244C54"/>
    <w:rsid w:val="00244D98"/>
    <w:rsid w:val="0024510E"/>
    <w:rsid w:val="00245C06"/>
    <w:rsid w:val="00245C42"/>
    <w:rsid w:val="00245D29"/>
    <w:rsid w:val="00246B8E"/>
    <w:rsid w:val="00246C19"/>
    <w:rsid w:val="0024700B"/>
    <w:rsid w:val="00247097"/>
    <w:rsid w:val="0024763F"/>
    <w:rsid w:val="002501DA"/>
    <w:rsid w:val="00250E95"/>
    <w:rsid w:val="00252871"/>
    <w:rsid w:val="00252E08"/>
    <w:rsid w:val="00252EE6"/>
    <w:rsid w:val="00253585"/>
    <w:rsid w:val="00253D27"/>
    <w:rsid w:val="002551FE"/>
    <w:rsid w:val="00255B9A"/>
    <w:rsid w:val="0025624D"/>
    <w:rsid w:val="002572A0"/>
    <w:rsid w:val="00257B30"/>
    <w:rsid w:val="00260261"/>
    <w:rsid w:val="00260A9B"/>
    <w:rsid w:val="00261967"/>
    <w:rsid w:val="002620F8"/>
    <w:rsid w:val="002627F0"/>
    <w:rsid w:val="002634AF"/>
    <w:rsid w:val="00264014"/>
    <w:rsid w:val="00264D67"/>
    <w:rsid w:val="00265619"/>
    <w:rsid w:val="00265BFD"/>
    <w:rsid w:val="00266393"/>
    <w:rsid w:val="00266559"/>
    <w:rsid w:val="00267AC4"/>
    <w:rsid w:val="00267CF0"/>
    <w:rsid w:val="00267D77"/>
    <w:rsid w:val="00270CC0"/>
    <w:rsid w:val="00271A0A"/>
    <w:rsid w:val="002744C7"/>
    <w:rsid w:val="002748A6"/>
    <w:rsid w:val="00275D83"/>
    <w:rsid w:val="00277406"/>
    <w:rsid w:val="00280218"/>
    <w:rsid w:val="002804AE"/>
    <w:rsid w:val="00282F7B"/>
    <w:rsid w:val="00283164"/>
    <w:rsid w:val="002834D7"/>
    <w:rsid w:val="00283988"/>
    <w:rsid w:val="00283991"/>
    <w:rsid w:val="00283B04"/>
    <w:rsid w:val="00283CCC"/>
    <w:rsid w:val="00286356"/>
    <w:rsid w:val="0028647C"/>
    <w:rsid w:val="0029151E"/>
    <w:rsid w:val="00291969"/>
    <w:rsid w:val="00291E98"/>
    <w:rsid w:val="002924DD"/>
    <w:rsid w:val="002925CB"/>
    <w:rsid w:val="00292E34"/>
    <w:rsid w:val="00292E75"/>
    <w:rsid w:val="00293BF8"/>
    <w:rsid w:val="00293D3D"/>
    <w:rsid w:val="002943E0"/>
    <w:rsid w:val="0029458F"/>
    <w:rsid w:val="00294AD9"/>
    <w:rsid w:val="00294CBD"/>
    <w:rsid w:val="00295134"/>
    <w:rsid w:val="00296A6F"/>
    <w:rsid w:val="0029706B"/>
    <w:rsid w:val="00297144"/>
    <w:rsid w:val="0029725D"/>
    <w:rsid w:val="002A0C0D"/>
    <w:rsid w:val="002A12BC"/>
    <w:rsid w:val="002A1E64"/>
    <w:rsid w:val="002A2050"/>
    <w:rsid w:val="002A212E"/>
    <w:rsid w:val="002A54D4"/>
    <w:rsid w:val="002A54DD"/>
    <w:rsid w:val="002A656B"/>
    <w:rsid w:val="002A6869"/>
    <w:rsid w:val="002A7390"/>
    <w:rsid w:val="002B0BD2"/>
    <w:rsid w:val="002B0E33"/>
    <w:rsid w:val="002B1954"/>
    <w:rsid w:val="002B35AB"/>
    <w:rsid w:val="002B3F95"/>
    <w:rsid w:val="002B3FFE"/>
    <w:rsid w:val="002B4CCE"/>
    <w:rsid w:val="002B56DB"/>
    <w:rsid w:val="002B5818"/>
    <w:rsid w:val="002B5926"/>
    <w:rsid w:val="002B5CA9"/>
    <w:rsid w:val="002B5D84"/>
    <w:rsid w:val="002B61B7"/>
    <w:rsid w:val="002C1397"/>
    <w:rsid w:val="002C2921"/>
    <w:rsid w:val="002C32C8"/>
    <w:rsid w:val="002C4C84"/>
    <w:rsid w:val="002C4FB2"/>
    <w:rsid w:val="002C58F3"/>
    <w:rsid w:val="002C5EA4"/>
    <w:rsid w:val="002C5F62"/>
    <w:rsid w:val="002C6B1F"/>
    <w:rsid w:val="002C73A3"/>
    <w:rsid w:val="002C7497"/>
    <w:rsid w:val="002C7505"/>
    <w:rsid w:val="002C79F0"/>
    <w:rsid w:val="002C7F1D"/>
    <w:rsid w:val="002D08F4"/>
    <w:rsid w:val="002D09CB"/>
    <w:rsid w:val="002D0AB3"/>
    <w:rsid w:val="002D18F6"/>
    <w:rsid w:val="002D19F9"/>
    <w:rsid w:val="002D1A9C"/>
    <w:rsid w:val="002D1F64"/>
    <w:rsid w:val="002D2A1D"/>
    <w:rsid w:val="002D343E"/>
    <w:rsid w:val="002D34E0"/>
    <w:rsid w:val="002D39CF"/>
    <w:rsid w:val="002D3C8A"/>
    <w:rsid w:val="002D3D25"/>
    <w:rsid w:val="002D3DE4"/>
    <w:rsid w:val="002D4071"/>
    <w:rsid w:val="002D4952"/>
    <w:rsid w:val="002D4E18"/>
    <w:rsid w:val="002D5542"/>
    <w:rsid w:val="002D6BAE"/>
    <w:rsid w:val="002D7427"/>
    <w:rsid w:val="002E0043"/>
    <w:rsid w:val="002E0EF7"/>
    <w:rsid w:val="002E0F72"/>
    <w:rsid w:val="002E196F"/>
    <w:rsid w:val="002E2705"/>
    <w:rsid w:val="002E2E35"/>
    <w:rsid w:val="002E2F23"/>
    <w:rsid w:val="002E3316"/>
    <w:rsid w:val="002E3889"/>
    <w:rsid w:val="002E52B1"/>
    <w:rsid w:val="002E575A"/>
    <w:rsid w:val="002E69E6"/>
    <w:rsid w:val="002E7711"/>
    <w:rsid w:val="002E7BD4"/>
    <w:rsid w:val="002F0EFD"/>
    <w:rsid w:val="002F0F7B"/>
    <w:rsid w:val="002F129C"/>
    <w:rsid w:val="002F1976"/>
    <w:rsid w:val="002F1B2E"/>
    <w:rsid w:val="002F1D27"/>
    <w:rsid w:val="002F2968"/>
    <w:rsid w:val="002F2CAD"/>
    <w:rsid w:val="002F2D7C"/>
    <w:rsid w:val="002F3154"/>
    <w:rsid w:val="002F3704"/>
    <w:rsid w:val="002F408F"/>
    <w:rsid w:val="002F52DF"/>
    <w:rsid w:val="002F593C"/>
    <w:rsid w:val="002F5F2D"/>
    <w:rsid w:val="002F652E"/>
    <w:rsid w:val="002F6671"/>
    <w:rsid w:val="002F6A3E"/>
    <w:rsid w:val="002F7911"/>
    <w:rsid w:val="002F7919"/>
    <w:rsid w:val="00300251"/>
    <w:rsid w:val="00300452"/>
    <w:rsid w:val="0030130A"/>
    <w:rsid w:val="00301909"/>
    <w:rsid w:val="00302697"/>
    <w:rsid w:val="0030373A"/>
    <w:rsid w:val="00305356"/>
    <w:rsid w:val="00305AF5"/>
    <w:rsid w:val="0030644D"/>
    <w:rsid w:val="00307112"/>
    <w:rsid w:val="003072A7"/>
    <w:rsid w:val="00307A29"/>
    <w:rsid w:val="00307C2E"/>
    <w:rsid w:val="00307EB7"/>
    <w:rsid w:val="00307F77"/>
    <w:rsid w:val="0031008B"/>
    <w:rsid w:val="0031041C"/>
    <w:rsid w:val="00310B84"/>
    <w:rsid w:val="00311A7F"/>
    <w:rsid w:val="00311A8E"/>
    <w:rsid w:val="0031270A"/>
    <w:rsid w:val="00314970"/>
    <w:rsid w:val="0031684F"/>
    <w:rsid w:val="00316D10"/>
    <w:rsid w:val="00317AFA"/>
    <w:rsid w:val="00320480"/>
    <w:rsid w:val="0032109B"/>
    <w:rsid w:val="00322F6D"/>
    <w:rsid w:val="00323A1D"/>
    <w:rsid w:val="00323F64"/>
    <w:rsid w:val="0032485A"/>
    <w:rsid w:val="00324A2C"/>
    <w:rsid w:val="00325023"/>
    <w:rsid w:val="00326093"/>
    <w:rsid w:val="00326328"/>
    <w:rsid w:val="003263C2"/>
    <w:rsid w:val="00326597"/>
    <w:rsid w:val="00327F16"/>
    <w:rsid w:val="00327FF3"/>
    <w:rsid w:val="0033072C"/>
    <w:rsid w:val="00330B3E"/>
    <w:rsid w:val="00330C8F"/>
    <w:rsid w:val="00330DA8"/>
    <w:rsid w:val="00330EFC"/>
    <w:rsid w:val="00331FD2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CF"/>
    <w:rsid w:val="0033771D"/>
    <w:rsid w:val="0033787A"/>
    <w:rsid w:val="00340F39"/>
    <w:rsid w:val="00341208"/>
    <w:rsid w:val="00341691"/>
    <w:rsid w:val="00341DE3"/>
    <w:rsid w:val="0034371B"/>
    <w:rsid w:val="00343A73"/>
    <w:rsid w:val="00343E57"/>
    <w:rsid w:val="003452AE"/>
    <w:rsid w:val="003463E7"/>
    <w:rsid w:val="003476F2"/>
    <w:rsid w:val="0035026C"/>
    <w:rsid w:val="00350F84"/>
    <w:rsid w:val="00351736"/>
    <w:rsid w:val="003519ED"/>
    <w:rsid w:val="00351ECA"/>
    <w:rsid w:val="00351FE1"/>
    <w:rsid w:val="00352023"/>
    <w:rsid w:val="00352554"/>
    <w:rsid w:val="00352BF5"/>
    <w:rsid w:val="0035323C"/>
    <w:rsid w:val="003535FD"/>
    <w:rsid w:val="00353977"/>
    <w:rsid w:val="00354DF2"/>
    <w:rsid w:val="0035529A"/>
    <w:rsid w:val="00355BF4"/>
    <w:rsid w:val="00360A34"/>
    <w:rsid w:val="00361774"/>
    <w:rsid w:val="00361A09"/>
    <w:rsid w:val="00361C67"/>
    <w:rsid w:val="003622E6"/>
    <w:rsid w:val="003630A9"/>
    <w:rsid w:val="00363DE9"/>
    <w:rsid w:val="003641E7"/>
    <w:rsid w:val="003651BA"/>
    <w:rsid w:val="003676E4"/>
    <w:rsid w:val="00367729"/>
    <w:rsid w:val="003707A4"/>
    <w:rsid w:val="00371390"/>
    <w:rsid w:val="0037147B"/>
    <w:rsid w:val="003737C2"/>
    <w:rsid w:val="00373D66"/>
    <w:rsid w:val="00374AB7"/>
    <w:rsid w:val="00375384"/>
    <w:rsid w:val="00375A58"/>
    <w:rsid w:val="00377174"/>
    <w:rsid w:val="00377309"/>
    <w:rsid w:val="003802CB"/>
    <w:rsid w:val="003802CE"/>
    <w:rsid w:val="00380C81"/>
    <w:rsid w:val="00381027"/>
    <w:rsid w:val="0038213A"/>
    <w:rsid w:val="00382CC3"/>
    <w:rsid w:val="00383122"/>
    <w:rsid w:val="003832EB"/>
    <w:rsid w:val="00383D4F"/>
    <w:rsid w:val="003846D6"/>
    <w:rsid w:val="00384979"/>
    <w:rsid w:val="00385387"/>
    <w:rsid w:val="00386A0D"/>
    <w:rsid w:val="00387C9B"/>
    <w:rsid w:val="00390375"/>
    <w:rsid w:val="00391C9A"/>
    <w:rsid w:val="00392C77"/>
    <w:rsid w:val="00392C7F"/>
    <w:rsid w:val="00392FD9"/>
    <w:rsid w:val="00392FE6"/>
    <w:rsid w:val="00393711"/>
    <w:rsid w:val="0039379F"/>
    <w:rsid w:val="00393FA6"/>
    <w:rsid w:val="00394092"/>
    <w:rsid w:val="00394CF3"/>
    <w:rsid w:val="00395D7A"/>
    <w:rsid w:val="0039750E"/>
    <w:rsid w:val="00397FAC"/>
    <w:rsid w:val="003A00E7"/>
    <w:rsid w:val="003A0FB9"/>
    <w:rsid w:val="003A122D"/>
    <w:rsid w:val="003A24B4"/>
    <w:rsid w:val="003A2818"/>
    <w:rsid w:val="003A2C98"/>
    <w:rsid w:val="003A3716"/>
    <w:rsid w:val="003A3926"/>
    <w:rsid w:val="003A6027"/>
    <w:rsid w:val="003B0979"/>
    <w:rsid w:val="003B0F68"/>
    <w:rsid w:val="003B10B3"/>
    <w:rsid w:val="003B129F"/>
    <w:rsid w:val="003B2233"/>
    <w:rsid w:val="003B3FCC"/>
    <w:rsid w:val="003B4215"/>
    <w:rsid w:val="003B4855"/>
    <w:rsid w:val="003B4F6D"/>
    <w:rsid w:val="003B587F"/>
    <w:rsid w:val="003B65F8"/>
    <w:rsid w:val="003B6AA8"/>
    <w:rsid w:val="003B739B"/>
    <w:rsid w:val="003B778C"/>
    <w:rsid w:val="003B7EBC"/>
    <w:rsid w:val="003C0A21"/>
    <w:rsid w:val="003C157F"/>
    <w:rsid w:val="003C3C93"/>
    <w:rsid w:val="003C6287"/>
    <w:rsid w:val="003C6BED"/>
    <w:rsid w:val="003C6DA9"/>
    <w:rsid w:val="003C7A41"/>
    <w:rsid w:val="003D0307"/>
    <w:rsid w:val="003D08EB"/>
    <w:rsid w:val="003D0A5D"/>
    <w:rsid w:val="003D1C05"/>
    <w:rsid w:val="003D1EC6"/>
    <w:rsid w:val="003D2B16"/>
    <w:rsid w:val="003D35CB"/>
    <w:rsid w:val="003D3750"/>
    <w:rsid w:val="003D378A"/>
    <w:rsid w:val="003D39F0"/>
    <w:rsid w:val="003D3BD7"/>
    <w:rsid w:val="003D3F02"/>
    <w:rsid w:val="003D3F9F"/>
    <w:rsid w:val="003D44EE"/>
    <w:rsid w:val="003D6720"/>
    <w:rsid w:val="003D73C7"/>
    <w:rsid w:val="003D748D"/>
    <w:rsid w:val="003D74F8"/>
    <w:rsid w:val="003E0EE9"/>
    <w:rsid w:val="003E1038"/>
    <w:rsid w:val="003E11F7"/>
    <w:rsid w:val="003E24C1"/>
    <w:rsid w:val="003E263C"/>
    <w:rsid w:val="003E3336"/>
    <w:rsid w:val="003E367C"/>
    <w:rsid w:val="003E478A"/>
    <w:rsid w:val="003E536E"/>
    <w:rsid w:val="003E5788"/>
    <w:rsid w:val="003E58B9"/>
    <w:rsid w:val="003E6C21"/>
    <w:rsid w:val="003E7484"/>
    <w:rsid w:val="003F0CA6"/>
    <w:rsid w:val="003F0F3A"/>
    <w:rsid w:val="003F1589"/>
    <w:rsid w:val="003F1840"/>
    <w:rsid w:val="003F2172"/>
    <w:rsid w:val="003F39F9"/>
    <w:rsid w:val="003F4162"/>
    <w:rsid w:val="003F593A"/>
    <w:rsid w:val="003F595D"/>
    <w:rsid w:val="003F5BD1"/>
    <w:rsid w:val="003F6088"/>
    <w:rsid w:val="003F6372"/>
    <w:rsid w:val="003F7C29"/>
    <w:rsid w:val="00400A5B"/>
    <w:rsid w:val="00400D39"/>
    <w:rsid w:val="00401B33"/>
    <w:rsid w:val="0040383C"/>
    <w:rsid w:val="00403957"/>
    <w:rsid w:val="00403F15"/>
    <w:rsid w:val="004040A2"/>
    <w:rsid w:val="00405534"/>
    <w:rsid w:val="004056BB"/>
    <w:rsid w:val="004067E4"/>
    <w:rsid w:val="00406F4E"/>
    <w:rsid w:val="004072BB"/>
    <w:rsid w:val="00407B7F"/>
    <w:rsid w:val="00410497"/>
    <w:rsid w:val="00410802"/>
    <w:rsid w:val="004110E0"/>
    <w:rsid w:val="0041163C"/>
    <w:rsid w:val="00411F20"/>
    <w:rsid w:val="0041367A"/>
    <w:rsid w:val="0041475E"/>
    <w:rsid w:val="00415484"/>
    <w:rsid w:val="00415B2B"/>
    <w:rsid w:val="00415B84"/>
    <w:rsid w:val="00416D88"/>
    <w:rsid w:val="00416E86"/>
    <w:rsid w:val="0041751D"/>
    <w:rsid w:val="00417891"/>
    <w:rsid w:val="004201D7"/>
    <w:rsid w:val="004201EF"/>
    <w:rsid w:val="00420F69"/>
    <w:rsid w:val="00421337"/>
    <w:rsid w:val="004219CE"/>
    <w:rsid w:val="00422E2D"/>
    <w:rsid w:val="0042382D"/>
    <w:rsid w:val="00423933"/>
    <w:rsid w:val="00423A5C"/>
    <w:rsid w:val="004241F7"/>
    <w:rsid w:val="0042455A"/>
    <w:rsid w:val="00424725"/>
    <w:rsid w:val="004257EE"/>
    <w:rsid w:val="0042613E"/>
    <w:rsid w:val="004263CE"/>
    <w:rsid w:val="0042669D"/>
    <w:rsid w:val="00426C7E"/>
    <w:rsid w:val="00426E88"/>
    <w:rsid w:val="004270A0"/>
    <w:rsid w:val="00427102"/>
    <w:rsid w:val="004278CE"/>
    <w:rsid w:val="00430010"/>
    <w:rsid w:val="0043032E"/>
    <w:rsid w:val="0043048B"/>
    <w:rsid w:val="0043058B"/>
    <w:rsid w:val="00430C7E"/>
    <w:rsid w:val="00431B0B"/>
    <w:rsid w:val="00432B70"/>
    <w:rsid w:val="00433EAC"/>
    <w:rsid w:val="004340F5"/>
    <w:rsid w:val="004351AC"/>
    <w:rsid w:val="004354EA"/>
    <w:rsid w:val="00435AE2"/>
    <w:rsid w:val="00436CE6"/>
    <w:rsid w:val="00440C2E"/>
    <w:rsid w:val="00441EA0"/>
    <w:rsid w:val="00442888"/>
    <w:rsid w:val="00443371"/>
    <w:rsid w:val="00443429"/>
    <w:rsid w:val="00443664"/>
    <w:rsid w:val="004439A4"/>
    <w:rsid w:val="00443DC7"/>
    <w:rsid w:val="00444699"/>
    <w:rsid w:val="004447E2"/>
    <w:rsid w:val="00444819"/>
    <w:rsid w:val="00444E9C"/>
    <w:rsid w:val="00444F15"/>
    <w:rsid w:val="004457D1"/>
    <w:rsid w:val="00447418"/>
    <w:rsid w:val="004475D4"/>
    <w:rsid w:val="004478B6"/>
    <w:rsid w:val="00450049"/>
    <w:rsid w:val="0045074B"/>
    <w:rsid w:val="004511C6"/>
    <w:rsid w:val="004512BF"/>
    <w:rsid w:val="00451438"/>
    <w:rsid w:val="004515C0"/>
    <w:rsid w:val="004517FE"/>
    <w:rsid w:val="0045186F"/>
    <w:rsid w:val="00451891"/>
    <w:rsid w:val="00451FF3"/>
    <w:rsid w:val="004522D9"/>
    <w:rsid w:val="004525FD"/>
    <w:rsid w:val="00452E52"/>
    <w:rsid w:val="00455D03"/>
    <w:rsid w:val="00455ED9"/>
    <w:rsid w:val="00457829"/>
    <w:rsid w:val="00461128"/>
    <w:rsid w:val="0046183E"/>
    <w:rsid w:val="00462319"/>
    <w:rsid w:val="0046505F"/>
    <w:rsid w:val="004654FB"/>
    <w:rsid w:val="004661EE"/>
    <w:rsid w:val="00466F4E"/>
    <w:rsid w:val="00467C57"/>
    <w:rsid w:val="00467F75"/>
    <w:rsid w:val="00470A28"/>
    <w:rsid w:val="00470F1B"/>
    <w:rsid w:val="0047175C"/>
    <w:rsid w:val="00473EF7"/>
    <w:rsid w:val="004759EC"/>
    <w:rsid w:val="00475A21"/>
    <w:rsid w:val="00475C7B"/>
    <w:rsid w:val="00475CFC"/>
    <w:rsid w:val="00476420"/>
    <w:rsid w:val="00477830"/>
    <w:rsid w:val="00477F2A"/>
    <w:rsid w:val="00481242"/>
    <w:rsid w:val="00482E29"/>
    <w:rsid w:val="004836F8"/>
    <w:rsid w:val="0048490A"/>
    <w:rsid w:val="004858D1"/>
    <w:rsid w:val="00485FAE"/>
    <w:rsid w:val="00487091"/>
    <w:rsid w:val="0048741A"/>
    <w:rsid w:val="0048757F"/>
    <w:rsid w:val="00490EEE"/>
    <w:rsid w:val="00491DCF"/>
    <w:rsid w:val="00491E83"/>
    <w:rsid w:val="00491EF7"/>
    <w:rsid w:val="004924E0"/>
    <w:rsid w:val="00492712"/>
    <w:rsid w:val="00492722"/>
    <w:rsid w:val="00493707"/>
    <w:rsid w:val="004942BF"/>
    <w:rsid w:val="00494821"/>
    <w:rsid w:val="00496F59"/>
    <w:rsid w:val="00497705"/>
    <w:rsid w:val="004A0D9E"/>
    <w:rsid w:val="004A140A"/>
    <w:rsid w:val="004A144D"/>
    <w:rsid w:val="004A27C4"/>
    <w:rsid w:val="004A3E93"/>
    <w:rsid w:val="004A4157"/>
    <w:rsid w:val="004A47EA"/>
    <w:rsid w:val="004A5DF4"/>
    <w:rsid w:val="004A6240"/>
    <w:rsid w:val="004A627C"/>
    <w:rsid w:val="004A6A30"/>
    <w:rsid w:val="004B0786"/>
    <w:rsid w:val="004B086B"/>
    <w:rsid w:val="004B1465"/>
    <w:rsid w:val="004B2613"/>
    <w:rsid w:val="004B4A2A"/>
    <w:rsid w:val="004B5071"/>
    <w:rsid w:val="004B65D2"/>
    <w:rsid w:val="004B694A"/>
    <w:rsid w:val="004B699C"/>
    <w:rsid w:val="004B6E45"/>
    <w:rsid w:val="004B71A0"/>
    <w:rsid w:val="004B74F4"/>
    <w:rsid w:val="004B7BF5"/>
    <w:rsid w:val="004C028C"/>
    <w:rsid w:val="004C0436"/>
    <w:rsid w:val="004C0674"/>
    <w:rsid w:val="004C1454"/>
    <w:rsid w:val="004C2228"/>
    <w:rsid w:val="004C23E6"/>
    <w:rsid w:val="004C2F31"/>
    <w:rsid w:val="004C395D"/>
    <w:rsid w:val="004C3995"/>
    <w:rsid w:val="004C42B2"/>
    <w:rsid w:val="004C44F8"/>
    <w:rsid w:val="004C5294"/>
    <w:rsid w:val="004C5BD6"/>
    <w:rsid w:val="004C6E1D"/>
    <w:rsid w:val="004D04FB"/>
    <w:rsid w:val="004D0526"/>
    <w:rsid w:val="004D171C"/>
    <w:rsid w:val="004D21EB"/>
    <w:rsid w:val="004D2467"/>
    <w:rsid w:val="004D2D4F"/>
    <w:rsid w:val="004D3EEB"/>
    <w:rsid w:val="004D3FEF"/>
    <w:rsid w:val="004D4073"/>
    <w:rsid w:val="004D56F2"/>
    <w:rsid w:val="004D5A17"/>
    <w:rsid w:val="004D6108"/>
    <w:rsid w:val="004D64B1"/>
    <w:rsid w:val="004D6939"/>
    <w:rsid w:val="004D7D37"/>
    <w:rsid w:val="004E05BF"/>
    <w:rsid w:val="004E08DF"/>
    <w:rsid w:val="004E0962"/>
    <w:rsid w:val="004E14C3"/>
    <w:rsid w:val="004E18A8"/>
    <w:rsid w:val="004E1A7E"/>
    <w:rsid w:val="004E23A0"/>
    <w:rsid w:val="004E32D6"/>
    <w:rsid w:val="004E349D"/>
    <w:rsid w:val="004E35BE"/>
    <w:rsid w:val="004E4036"/>
    <w:rsid w:val="004E41ED"/>
    <w:rsid w:val="004E476A"/>
    <w:rsid w:val="004E4B20"/>
    <w:rsid w:val="004E4D3E"/>
    <w:rsid w:val="004E5533"/>
    <w:rsid w:val="004E5B76"/>
    <w:rsid w:val="004E625D"/>
    <w:rsid w:val="004E7487"/>
    <w:rsid w:val="004F034E"/>
    <w:rsid w:val="004F0EB9"/>
    <w:rsid w:val="004F102D"/>
    <w:rsid w:val="004F1AB0"/>
    <w:rsid w:val="004F2ABC"/>
    <w:rsid w:val="004F2C33"/>
    <w:rsid w:val="004F39A2"/>
    <w:rsid w:val="004F4D91"/>
    <w:rsid w:val="004F5F31"/>
    <w:rsid w:val="004F7A1B"/>
    <w:rsid w:val="00500A87"/>
    <w:rsid w:val="00500FAD"/>
    <w:rsid w:val="005015F3"/>
    <w:rsid w:val="005035D2"/>
    <w:rsid w:val="00503AA7"/>
    <w:rsid w:val="005040BC"/>
    <w:rsid w:val="00504388"/>
    <w:rsid w:val="00504FB3"/>
    <w:rsid w:val="0050577F"/>
    <w:rsid w:val="005058BA"/>
    <w:rsid w:val="005059A6"/>
    <w:rsid w:val="00506005"/>
    <w:rsid w:val="00506CDE"/>
    <w:rsid w:val="0051075B"/>
    <w:rsid w:val="00510FE9"/>
    <w:rsid w:val="00511D31"/>
    <w:rsid w:val="00513B7D"/>
    <w:rsid w:val="00514FE8"/>
    <w:rsid w:val="00515333"/>
    <w:rsid w:val="00515955"/>
    <w:rsid w:val="00516388"/>
    <w:rsid w:val="00516D7D"/>
    <w:rsid w:val="00516D93"/>
    <w:rsid w:val="005170E9"/>
    <w:rsid w:val="005176B4"/>
    <w:rsid w:val="00517BCF"/>
    <w:rsid w:val="005203A6"/>
    <w:rsid w:val="00521048"/>
    <w:rsid w:val="005218E8"/>
    <w:rsid w:val="00521D13"/>
    <w:rsid w:val="00521F3D"/>
    <w:rsid w:val="00521FA1"/>
    <w:rsid w:val="00521FE5"/>
    <w:rsid w:val="005220A4"/>
    <w:rsid w:val="005228B9"/>
    <w:rsid w:val="00522BEA"/>
    <w:rsid w:val="00523042"/>
    <w:rsid w:val="00523746"/>
    <w:rsid w:val="00523E36"/>
    <w:rsid w:val="00524920"/>
    <w:rsid w:val="00524A04"/>
    <w:rsid w:val="00524DBE"/>
    <w:rsid w:val="00524F25"/>
    <w:rsid w:val="00527338"/>
    <w:rsid w:val="00530FD1"/>
    <w:rsid w:val="00531216"/>
    <w:rsid w:val="005316A3"/>
    <w:rsid w:val="005316F2"/>
    <w:rsid w:val="00531BCD"/>
    <w:rsid w:val="0053274B"/>
    <w:rsid w:val="005329F5"/>
    <w:rsid w:val="00532D8F"/>
    <w:rsid w:val="00534D4D"/>
    <w:rsid w:val="00534DBB"/>
    <w:rsid w:val="00536103"/>
    <w:rsid w:val="005376CD"/>
    <w:rsid w:val="00542333"/>
    <w:rsid w:val="00542E90"/>
    <w:rsid w:val="005433CE"/>
    <w:rsid w:val="005437FD"/>
    <w:rsid w:val="00543AA6"/>
    <w:rsid w:val="00543BE8"/>
    <w:rsid w:val="0054414B"/>
    <w:rsid w:val="00545CBD"/>
    <w:rsid w:val="00546B63"/>
    <w:rsid w:val="005478CC"/>
    <w:rsid w:val="00547B61"/>
    <w:rsid w:val="005510DD"/>
    <w:rsid w:val="005512F2"/>
    <w:rsid w:val="0055197A"/>
    <w:rsid w:val="00552284"/>
    <w:rsid w:val="005524C9"/>
    <w:rsid w:val="00553032"/>
    <w:rsid w:val="00553742"/>
    <w:rsid w:val="00554656"/>
    <w:rsid w:val="005547B0"/>
    <w:rsid w:val="00555438"/>
    <w:rsid w:val="00557658"/>
    <w:rsid w:val="00557A3A"/>
    <w:rsid w:val="00560B0F"/>
    <w:rsid w:val="00561CA9"/>
    <w:rsid w:val="00562823"/>
    <w:rsid w:val="00564569"/>
    <w:rsid w:val="00565428"/>
    <w:rsid w:val="00565545"/>
    <w:rsid w:val="00565D3C"/>
    <w:rsid w:val="00566035"/>
    <w:rsid w:val="00566A43"/>
    <w:rsid w:val="00567E96"/>
    <w:rsid w:val="00567FA7"/>
    <w:rsid w:val="00570A4E"/>
    <w:rsid w:val="005710A5"/>
    <w:rsid w:val="00571872"/>
    <w:rsid w:val="00571D9B"/>
    <w:rsid w:val="00571E68"/>
    <w:rsid w:val="005741CC"/>
    <w:rsid w:val="00574484"/>
    <w:rsid w:val="005760EE"/>
    <w:rsid w:val="00576725"/>
    <w:rsid w:val="00577193"/>
    <w:rsid w:val="00577E3F"/>
    <w:rsid w:val="00580126"/>
    <w:rsid w:val="00580F8E"/>
    <w:rsid w:val="00581E12"/>
    <w:rsid w:val="005826E7"/>
    <w:rsid w:val="00583A89"/>
    <w:rsid w:val="00583F62"/>
    <w:rsid w:val="005843DF"/>
    <w:rsid w:val="00584EAD"/>
    <w:rsid w:val="00584F43"/>
    <w:rsid w:val="005856A4"/>
    <w:rsid w:val="00586259"/>
    <w:rsid w:val="005872E4"/>
    <w:rsid w:val="00587729"/>
    <w:rsid w:val="0059086D"/>
    <w:rsid w:val="00591534"/>
    <w:rsid w:val="00592308"/>
    <w:rsid w:val="00592349"/>
    <w:rsid w:val="00592579"/>
    <w:rsid w:val="005926C0"/>
    <w:rsid w:val="0059416D"/>
    <w:rsid w:val="00594700"/>
    <w:rsid w:val="00594B3C"/>
    <w:rsid w:val="00597256"/>
    <w:rsid w:val="005A13CF"/>
    <w:rsid w:val="005A1831"/>
    <w:rsid w:val="005A1BFD"/>
    <w:rsid w:val="005A20AF"/>
    <w:rsid w:val="005A4853"/>
    <w:rsid w:val="005A5775"/>
    <w:rsid w:val="005A5BDA"/>
    <w:rsid w:val="005A7ABA"/>
    <w:rsid w:val="005A7CCC"/>
    <w:rsid w:val="005B0E65"/>
    <w:rsid w:val="005B150C"/>
    <w:rsid w:val="005B1AD5"/>
    <w:rsid w:val="005B1C64"/>
    <w:rsid w:val="005B2133"/>
    <w:rsid w:val="005B29E0"/>
    <w:rsid w:val="005B2B3E"/>
    <w:rsid w:val="005B2F55"/>
    <w:rsid w:val="005B34C4"/>
    <w:rsid w:val="005B3534"/>
    <w:rsid w:val="005B3FD1"/>
    <w:rsid w:val="005B4E1A"/>
    <w:rsid w:val="005B4F50"/>
    <w:rsid w:val="005B5B7D"/>
    <w:rsid w:val="005B6669"/>
    <w:rsid w:val="005B66C2"/>
    <w:rsid w:val="005B795D"/>
    <w:rsid w:val="005C1439"/>
    <w:rsid w:val="005C1960"/>
    <w:rsid w:val="005C1DEF"/>
    <w:rsid w:val="005C377A"/>
    <w:rsid w:val="005C573C"/>
    <w:rsid w:val="005C57D0"/>
    <w:rsid w:val="005C5949"/>
    <w:rsid w:val="005C5DC7"/>
    <w:rsid w:val="005C669B"/>
    <w:rsid w:val="005C66CD"/>
    <w:rsid w:val="005C6BE1"/>
    <w:rsid w:val="005C71DD"/>
    <w:rsid w:val="005C749C"/>
    <w:rsid w:val="005C7D1C"/>
    <w:rsid w:val="005D0DDE"/>
    <w:rsid w:val="005D10E0"/>
    <w:rsid w:val="005D17DB"/>
    <w:rsid w:val="005D19E9"/>
    <w:rsid w:val="005D4076"/>
    <w:rsid w:val="005D54D0"/>
    <w:rsid w:val="005D618B"/>
    <w:rsid w:val="005D6624"/>
    <w:rsid w:val="005D688B"/>
    <w:rsid w:val="005D6F3C"/>
    <w:rsid w:val="005D7EB3"/>
    <w:rsid w:val="005E0BFA"/>
    <w:rsid w:val="005E0C17"/>
    <w:rsid w:val="005E13AB"/>
    <w:rsid w:val="005E2B4E"/>
    <w:rsid w:val="005E2F0C"/>
    <w:rsid w:val="005E3F4C"/>
    <w:rsid w:val="005E40AC"/>
    <w:rsid w:val="005E4D72"/>
    <w:rsid w:val="005E4E3E"/>
    <w:rsid w:val="005E6390"/>
    <w:rsid w:val="005E673B"/>
    <w:rsid w:val="005E6DCF"/>
    <w:rsid w:val="005E6F10"/>
    <w:rsid w:val="005E6FB6"/>
    <w:rsid w:val="005E78A8"/>
    <w:rsid w:val="005E7AD5"/>
    <w:rsid w:val="005E7B54"/>
    <w:rsid w:val="005E7CBC"/>
    <w:rsid w:val="005F0535"/>
    <w:rsid w:val="005F117A"/>
    <w:rsid w:val="005F15E8"/>
    <w:rsid w:val="005F20B0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53B9"/>
    <w:rsid w:val="005F6AB9"/>
    <w:rsid w:val="006019EA"/>
    <w:rsid w:val="00601ECE"/>
    <w:rsid w:val="00605061"/>
    <w:rsid w:val="006050A2"/>
    <w:rsid w:val="0060520D"/>
    <w:rsid w:val="0060699A"/>
    <w:rsid w:val="00606EA5"/>
    <w:rsid w:val="00607583"/>
    <w:rsid w:val="00607779"/>
    <w:rsid w:val="00607B22"/>
    <w:rsid w:val="00607B8D"/>
    <w:rsid w:val="00607E63"/>
    <w:rsid w:val="00611280"/>
    <w:rsid w:val="006114CC"/>
    <w:rsid w:val="00613C8B"/>
    <w:rsid w:val="00613E90"/>
    <w:rsid w:val="00613F39"/>
    <w:rsid w:val="006140DB"/>
    <w:rsid w:val="00614706"/>
    <w:rsid w:val="00614BAF"/>
    <w:rsid w:val="00616D00"/>
    <w:rsid w:val="00617391"/>
    <w:rsid w:val="006202C5"/>
    <w:rsid w:val="006213D5"/>
    <w:rsid w:val="00621FCA"/>
    <w:rsid w:val="00624C90"/>
    <w:rsid w:val="00625A87"/>
    <w:rsid w:val="00626355"/>
    <w:rsid w:val="00627650"/>
    <w:rsid w:val="00627BDF"/>
    <w:rsid w:val="006300B1"/>
    <w:rsid w:val="00630356"/>
    <w:rsid w:val="00630DB5"/>
    <w:rsid w:val="00630DDF"/>
    <w:rsid w:val="00631FD5"/>
    <w:rsid w:val="00632272"/>
    <w:rsid w:val="00632329"/>
    <w:rsid w:val="006324BA"/>
    <w:rsid w:val="00633287"/>
    <w:rsid w:val="00633BF5"/>
    <w:rsid w:val="00634BD8"/>
    <w:rsid w:val="00634E57"/>
    <w:rsid w:val="0063527D"/>
    <w:rsid w:val="00635364"/>
    <w:rsid w:val="006363EF"/>
    <w:rsid w:val="00636810"/>
    <w:rsid w:val="0063693D"/>
    <w:rsid w:val="00636D8C"/>
    <w:rsid w:val="006373E3"/>
    <w:rsid w:val="006400EA"/>
    <w:rsid w:val="00640688"/>
    <w:rsid w:val="00640849"/>
    <w:rsid w:val="00640E86"/>
    <w:rsid w:val="00643A9F"/>
    <w:rsid w:val="00643EFC"/>
    <w:rsid w:val="0064467D"/>
    <w:rsid w:val="00644DBD"/>
    <w:rsid w:val="00645085"/>
    <w:rsid w:val="006453D9"/>
    <w:rsid w:val="006453F8"/>
    <w:rsid w:val="006455E2"/>
    <w:rsid w:val="00647D47"/>
    <w:rsid w:val="006502A7"/>
    <w:rsid w:val="00650742"/>
    <w:rsid w:val="00650B3B"/>
    <w:rsid w:val="00651203"/>
    <w:rsid w:val="00651402"/>
    <w:rsid w:val="00651424"/>
    <w:rsid w:val="0065194F"/>
    <w:rsid w:val="00652211"/>
    <w:rsid w:val="006522D2"/>
    <w:rsid w:val="00652343"/>
    <w:rsid w:val="00652DBC"/>
    <w:rsid w:val="006532D2"/>
    <w:rsid w:val="00653439"/>
    <w:rsid w:val="006538DC"/>
    <w:rsid w:val="00653B7D"/>
    <w:rsid w:val="00654EEB"/>
    <w:rsid w:val="00654F4C"/>
    <w:rsid w:val="00655144"/>
    <w:rsid w:val="00655396"/>
    <w:rsid w:val="00655DC6"/>
    <w:rsid w:val="006560E0"/>
    <w:rsid w:val="0065634F"/>
    <w:rsid w:val="006566FE"/>
    <w:rsid w:val="006574AD"/>
    <w:rsid w:val="00660522"/>
    <w:rsid w:val="0066083A"/>
    <w:rsid w:val="00661446"/>
    <w:rsid w:val="00661D78"/>
    <w:rsid w:val="00661F67"/>
    <w:rsid w:val="0066203B"/>
    <w:rsid w:val="006627CA"/>
    <w:rsid w:val="00662DC7"/>
    <w:rsid w:val="00664313"/>
    <w:rsid w:val="00664626"/>
    <w:rsid w:val="00664A38"/>
    <w:rsid w:val="00664EAD"/>
    <w:rsid w:val="00665363"/>
    <w:rsid w:val="006653FF"/>
    <w:rsid w:val="006654D4"/>
    <w:rsid w:val="006657ED"/>
    <w:rsid w:val="00665EFC"/>
    <w:rsid w:val="00666580"/>
    <w:rsid w:val="006679A3"/>
    <w:rsid w:val="00667F71"/>
    <w:rsid w:val="00670239"/>
    <w:rsid w:val="00670BCA"/>
    <w:rsid w:val="00671022"/>
    <w:rsid w:val="00671502"/>
    <w:rsid w:val="006717D6"/>
    <w:rsid w:val="00671B85"/>
    <w:rsid w:val="00671BD7"/>
    <w:rsid w:val="00672AE5"/>
    <w:rsid w:val="00672E11"/>
    <w:rsid w:val="00673842"/>
    <w:rsid w:val="0067430C"/>
    <w:rsid w:val="006751C0"/>
    <w:rsid w:val="0067649A"/>
    <w:rsid w:val="006777B3"/>
    <w:rsid w:val="0068006F"/>
    <w:rsid w:val="00680338"/>
    <w:rsid w:val="00680AE9"/>
    <w:rsid w:val="006810DE"/>
    <w:rsid w:val="00681C4F"/>
    <w:rsid w:val="00681D47"/>
    <w:rsid w:val="00681EF3"/>
    <w:rsid w:val="006823CC"/>
    <w:rsid w:val="00683272"/>
    <w:rsid w:val="006838F2"/>
    <w:rsid w:val="006843DE"/>
    <w:rsid w:val="00685AE5"/>
    <w:rsid w:val="006902AE"/>
    <w:rsid w:val="00690360"/>
    <w:rsid w:val="00690594"/>
    <w:rsid w:val="00690A48"/>
    <w:rsid w:val="006923A8"/>
    <w:rsid w:val="00692468"/>
    <w:rsid w:val="006929B8"/>
    <w:rsid w:val="00692A22"/>
    <w:rsid w:val="00693D2D"/>
    <w:rsid w:val="00693F36"/>
    <w:rsid w:val="0069452E"/>
    <w:rsid w:val="00695418"/>
    <w:rsid w:val="00695B7A"/>
    <w:rsid w:val="00695C25"/>
    <w:rsid w:val="00696175"/>
    <w:rsid w:val="00696D7C"/>
    <w:rsid w:val="006977CC"/>
    <w:rsid w:val="0069790A"/>
    <w:rsid w:val="00697E1B"/>
    <w:rsid w:val="006A0794"/>
    <w:rsid w:val="006A1F53"/>
    <w:rsid w:val="006A2C88"/>
    <w:rsid w:val="006A3685"/>
    <w:rsid w:val="006A3D92"/>
    <w:rsid w:val="006A4787"/>
    <w:rsid w:val="006A52E6"/>
    <w:rsid w:val="006A71B6"/>
    <w:rsid w:val="006A7264"/>
    <w:rsid w:val="006A72F7"/>
    <w:rsid w:val="006B1003"/>
    <w:rsid w:val="006B15C1"/>
    <w:rsid w:val="006B1D68"/>
    <w:rsid w:val="006B2845"/>
    <w:rsid w:val="006B2A9F"/>
    <w:rsid w:val="006B453A"/>
    <w:rsid w:val="006B4A76"/>
    <w:rsid w:val="006B4D68"/>
    <w:rsid w:val="006B54C5"/>
    <w:rsid w:val="006B6BA3"/>
    <w:rsid w:val="006C1774"/>
    <w:rsid w:val="006C20E4"/>
    <w:rsid w:val="006C25C8"/>
    <w:rsid w:val="006C5050"/>
    <w:rsid w:val="006C52BD"/>
    <w:rsid w:val="006C64D5"/>
    <w:rsid w:val="006C6A0E"/>
    <w:rsid w:val="006C704E"/>
    <w:rsid w:val="006C724C"/>
    <w:rsid w:val="006C7950"/>
    <w:rsid w:val="006D1288"/>
    <w:rsid w:val="006D168A"/>
    <w:rsid w:val="006D16D5"/>
    <w:rsid w:val="006D3165"/>
    <w:rsid w:val="006D351C"/>
    <w:rsid w:val="006D39A5"/>
    <w:rsid w:val="006D3C83"/>
    <w:rsid w:val="006D64CF"/>
    <w:rsid w:val="006D6959"/>
    <w:rsid w:val="006D715A"/>
    <w:rsid w:val="006D76E1"/>
    <w:rsid w:val="006D7BC9"/>
    <w:rsid w:val="006E0179"/>
    <w:rsid w:val="006E088C"/>
    <w:rsid w:val="006E12E5"/>
    <w:rsid w:val="006E1685"/>
    <w:rsid w:val="006E1AB7"/>
    <w:rsid w:val="006E2872"/>
    <w:rsid w:val="006E391E"/>
    <w:rsid w:val="006E3B56"/>
    <w:rsid w:val="006E3CF9"/>
    <w:rsid w:val="006E43B1"/>
    <w:rsid w:val="006E454E"/>
    <w:rsid w:val="006E5913"/>
    <w:rsid w:val="006E7944"/>
    <w:rsid w:val="006F02AD"/>
    <w:rsid w:val="006F0322"/>
    <w:rsid w:val="006F089F"/>
    <w:rsid w:val="006F16FB"/>
    <w:rsid w:val="006F3AE8"/>
    <w:rsid w:val="006F3CE0"/>
    <w:rsid w:val="006F4824"/>
    <w:rsid w:val="006F4C33"/>
    <w:rsid w:val="006F4E25"/>
    <w:rsid w:val="006F66D5"/>
    <w:rsid w:val="006F66D9"/>
    <w:rsid w:val="006F752C"/>
    <w:rsid w:val="0070024E"/>
    <w:rsid w:val="00700EF1"/>
    <w:rsid w:val="0070274C"/>
    <w:rsid w:val="00702B15"/>
    <w:rsid w:val="00702D16"/>
    <w:rsid w:val="00703094"/>
    <w:rsid w:val="00703766"/>
    <w:rsid w:val="00704648"/>
    <w:rsid w:val="007052FF"/>
    <w:rsid w:val="007057FF"/>
    <w:rsid w:val="00705A57"/>
    <w:rsid w:val="00705C10"/>
    <w:rsid w:val="00706157"/>
    <w:rsid w:val="007064AB"/>
    <w:rsid w:val="00707B86"/>
    <w:rsid w:val="00707EC9"/>
    <w:rsid w:val="007101F2"/>
    <w:rsid w:val="00710564"/>
    <w:rsid w:val="00710728"/>
    <w:rsid w:val="007110AF"/>
    <w:rsid w:val="00711852"/>
    <w:rsid w:val="00711A35"/>
    <w:rsid w:val="0071221D"/>
    <w:rsid w:val="00712685"/>
    <w:rsid w:val="00712AE9"/>
    <w:rsid w:val="0071397C"/>
    <w:rsid w:val="00713F85"/>
    <w:rsid w:val="00714A76"/>
    <w:rsid w:val="00714DD1"/>
    <w:rsid w:val="007151EF"/>
    <w:rsid w:val="00715367"/>
    <w:rsid w:val="00715DCA"/>
    <w:rsid w:val="0071632B"/>
    <w:rsid w:val="00716757"/>
    <w:rsid w:val="00717613"/>
    <w:rsid w:val="007176BD"/>
    <w:rsid w:val="0072078B"/>
    <w:rsid w:val="0072099F"/>
    <w:rsid w:val="00721CE2"/>
    <w:rsid w:val="007226D8"/>
    <w:rsid w:val="007227E6"/>
    <w:rsid w:val="0072280A"/>
    <w:rsid w:val="00724ABF"/>
    <w:rsid w:val="007252F4"/>
    <w:rsid w:val="007253FD"/>
    <w:rsid w:val="00725437"/>
    <w:rsid w:val="00725A5D"/>
    <w:rsid w:val="0072631E"/>
    <w:rsid w:val="007268A1"/>
    <w:rsid w:val="00727935"/>
    <w:rsid w:val="00727E67"/>
    <w:rsid w:val="0073271A"/>
    <w:rsid w:val="007327F3"/>
    <w:rsid w:val="00732B9C"/>
    <w:rsid w:val="00733DDA"/>
    <w:rsid w:val="00733E3E"/>
    <w:rsid w:val="00734487"/>
    <w:rsid w:val="00734803"/>
    <w:rsid w:val="00734D0C"/>
    <w:rsid w:val="00734D44"/>
    <w:rsid w:val="00735B25"/>
    <w:rsid w:val="00735FBF"/>
    <w:rsid w:val="007403BF"/>
    <w:rsid w:val="0074048D"/>
    <w:rsid w:val="00741DA8"/>
    <w:rsid w:val="00742987"/>
    <w:rsid w:val="00742BD8"/>
    <w:rsid w:val="00742DD8"/>
    <w:rsid w:val="00743315"/>
    <w:rsid w:val="00743880"/>
    <w:rsid w:val="007449DA"/>
    <w:rsid w:val="00745046"/>
    <w:rsid w:val="0074532F"/>
    <w:rsid w:val="00745E52"/>
    <w:rsid w:val="00746D3D"/>
    <w:rsid w:val="00747236"/>
    <w:rsid w:val="00747720"/>
    <w:rsid w:val="007505C6"/>
    <w:rsid w:val="0075097C"/>
    <w:rsid w:val="00751750"/>
    <w:rsid w:val="00751DA0"/>
    <w:rsid w:val="00752177"/>
    <w:rsid w:val="007532A7"/>
    <w:rsid w:val="007535D2"/>
    <w:rsid w:val="0075378D"/>
    <w:rsid w:val="00754256"/>
    <w:rsid w:val="007542F6"/>
    <w:rsid w:val="00757E5A"/>
    <w:rsid w:val="0076023A"/>
    <w:rsid w:val="007609EA"/>
    <w:rsid w:val="007628B2"/>
    <w:rsid w:val="00762FA7"/>
    <w:rsid w:val="0076326A"/>
    <w:rsid w:val="00763733"/>
    <w:rsid w:val="0076442A"/>
    <w:rsid w:val="0076526C"/>
    <w:rsid w:val="0076534A"/>
    <w:rsid w:val="0076583E"/>
    <w:rsid w:val="00765D30"/>
    <w:rsid w:val="00766278"/>
    <w:rsid w:val="00767501"/>
    <w:rsid w:val="00767F6F"/>
    <w:rsid w:val="007708A6"/>
    <w:rsid w:val="00771382"/>
    <w:rsid w:val="00771A4A"/>
    <w:rsid w:val="00771DC2"/>
    <w:rsid w:val="0077201C"/>
    <w:rsid w:val="00772B9C"/>
    <w:rsid w:val="00772D9B"/>
    <w:rsid w:val="007731C9"/>
    <w:rsid w:val="00773E97"/>
    <w:rsid w:val="007740F7"/>
    <w:rsid w:val="00774669"/>
    <w:rsid w:val="007747CA"/>
    <w:rsid w:val="007759E3"/>
    <w:rsid w:val="007765F4"/>
    <w:rsid w:val="0077692B"/>
    <w:rsid w:val="00776D2C"/>
    <w:rsid w:val="007775B3"/>
    <w:rsid w:val="00777F34"/>
    <w:rsid w:val="007800E5"/>
    <w:rsid w:val="0078079B"/>
    <w:rsid w:val="007809C0"/>
    <w:rsid w:val="00780FE8"/>
    <w:rsid w:val="0078106E"/>
    <w:rsid w:val="00781495"/>
    <w:rsid w:val="0078179E"/>
    <w:rsid w:val="00781AC0"/>
    <w:rsid w:val="00781FB3"/>
    <w:rsid w:val="00782864"/>
    <w:rsid w:val="00782E37"/>
    <w:rsid w:val="0078388E"/>
    <w:rsid w:val="00784195"/>
    <w:rsid w:val="00784213"/>
    <w:rsid w:val="00785059"/>
    <w:rsid w:val="00785633"/>
    <w:rsid w:val="00785DAF"/>
    <w:rsid w:val="00786108"/>
    <w:rsid w:val="00787908"/>
    <w:rsid w:val="00787AE6"/>
    <w:rsid w:val="00787B71"/>
    <w:rsid w:val="00790FC8"/>
    <w:rsid w:val="00791367"/>
    <w:rsid w:val="00792234"/>
    <w:rsid w:val="00792502"/>
    <w:rsid w:val="00792556"/>
    <w:rsid w:val="007929EE"/>
    <w:rsid w:val="00792DB5"/>
    <w:rsid w:val="0079349F"/>
    <w:rsid w:val="00793893"/>
    <w:rsid w:val="007946E1"/>
    <w:rsid w:val="0079673D"/>
    <w:rsid w:val="00796D96"/>
    <w:rsid w:val="00797169"/>
    <w:rsid w:val="00797807"/>
    <w:rsid w:val="007A0826"/>
    <w:rsid w:val="007A0BC6"/>
    <w:rsid w:val="007A1290"/>
    <w:rsid w:val="007A29C0"/>
    <w:rsid w:val="007A3793"/>
    <w:rsid w:val="007A3F6E"/>
    <w:rsid w:val="007A58F0"/>
    <w:rsid w:val="007A5B98"/>
    <w:rsid w:val="007A776C"/>
    <w:rsid w:val="007B2427"/>
    <w:rsid w:val="007B2432"/>
    <w:rsid w:val="007B2AAD"/>
    <w:rsid w:val="007B34DE"/>
    <w:rsid w:val="007B3FCD"/>
    <w:rsid w:val="007B40C9"/>
    <w:rsid w:val="007B4156"/>
    <w:rsid w:val="007B42F7"/>
    <w:rsid w:val="007B4675"/>
    <w:rsid w:val="007B4EAD"/>
    <w:rsid w:val="007B5213"/>
    <w:rsid w:val="007B60FB"/>
    <w:rsid w:val="007B658C"/>
    <w:rsid w:val="007B6B2A"/>
    <w:rsid w:val="007B6B6E"/>
    <w:rsid w:val="007B707E"/>
    <w:rsid w:val="007B7102"/>
    <w:rsid w:val="007B73CC"/>
    <w:rsid w:val="007B73E6"/>
    <w:rsid w:val="007B75D5"/>
    <w:rsid w:val="007B7F4D"/>
    <w:rsid w:val="007C1BA1"/>
    <w:rsid w:val="007C2767"/>
    <w:rsid w:val="007C3FAB"/>
    <w:rsid w:val="007C457B"/>
    <w:rsid w:val="007C4F11"/>
    <w:rsid w:val="007C6476"/>
    <w:rsid w:val="007C69C9"/>
    <w:rsid w:val="007C6A6A"/>
    <w:rsid w:val="007C72CA"/>
    <w:rsid w:val="007D0069"/>
    <w:rsid w:val="007D12A0"/>
    <w:rsid w:val="007D2CED"/>
    <w:rsid w:val="007D3003"/>
    <w:rsid w:val="007D3158"/>
    <w:rsid w:val="007D34B1"/>
    <w:rsid w:val="007D3F29"/>
    <w:rsid w:val="007D46B2"/>
    <w:rsid w:val="007D4DD5"/>
    <w:rsid w:val="007D50CD"/>
    <w:rsid w:val="007D5FE0"/>
    <w:rsid w:val="007D61D4"/>
    <w:rsid w:val="007D62CB"/>
    <w:rsid w:val="007E195A"/>
    <w:rsid w:val="007E59FE"/>
    <w:rsid w:val="007E5E05"/>
    <w:rsid w:val="007E6CE4"/>
    <w:rsid w:val="007E6F9B"/>
    <w:rsid w:val="007E76AA"/>
    <w:rsid w:val="007E777A"/>
    <w:rsid w:val="007F1169"/>
    <w:rsid w:val="007F1D1E"/>
    <w:rsid w:val="007F2EF1"/>
    <w:rsid w:val="007F3E48"/>
    <w:rsid w:val="007F3EBE"/>
    <w:rsid w:val="007F4631"/>
    <w:rsid w:val="007F4B15"/>
    <w:rsid w:val="007F5101"/>
    <w:rsid w:val="007F6EA7"/>
    <w:rsid w:val="007F74C1"/>
    <w:rsid w:val="007F7D18"/>
    <w:rsid w:val="00800D4D"/>
    <w:rsid w:val="00800F41"/>
    <w:rsid w:val="00800FFF"/>
    <w:rsid w:val="008019AA"/>
    <w:rsid w:val="0080334D"/>
    <w:rsid w:val="0080556A"/>
    <w:rsid w:val="00805871"/>
    <w:rsid w:val="008060F1"/>
    <w:rsid w:val="00806E83"/>
    <w:rsid w:val="00807481"/>
    <w:rsid w:val="00807A6E"/>
    <w:rsid w:val="00807B04"/>
    <w:rsid w:val="00807C10"/>
    <w:rsid w:val="00810EAD"/>
    <w:rsid w:val="00811D2A"/>
    <w:rsid w:val="00812593"/>
    <w:rsid w:val="00812ACA"/>
    <w:rsid w:val="00813DB9"/>
    <w:rsid w:val="00814004"/>
    <w:rsid w:val="00814B5D"/>
    <w:rsid w:val="00815123"/>
    <w:rsid w:val="008167F5"/>
    <w:rsid w:val="008177C1"/>
    <w:rsid w:val="00817FF9"/>
    <w:rsid w:val="0082004F"/>
    <w:rsid w:val="00820141"/>
    <w:rsid w:val="00820236"/>
    <w:rsid w:val="00821818"/>
    <w:rsid w:val="00821B79"/>
    <w:rsid w:val="008231A7"/>
    <w:rsid w:val="00823501"/>
    <w:rsid w:val="00823F89"/>
    <w:rsid w:val="00824D47"/>
    <w:rsid w:val="0082599A"/>
    <w:rsid w:val="0082601F"/>
    <w:rsid w:val="00826501"/>
    <w:rsid w:val="0082739B"/>
    <w:rsid w:val="008275A0"/>
    <w:rsid w:val="008275EB"/>
    <w:rsid w:val="0082781F"/>
    <w:rsid w:val="00830047"/>
    <w:rsid w:val="00830966"/>
    <w:rsid w:val="00830A7B"/>
    <w:rsid w:val="00831333"/>
    <w:rsid w:val="00831737"/>
    <w:rsid w:val="008327BC"/>
    <w:rsid w:val="0083457C"/>
    <w:rsid w:val="00835BD8"/>
    <w:rsid w:val="008365B9"/>
    <w:rsid w:val="0083680C"/>
    <w:rsid w:val="0084179D"/>
    <w:rsid w:val="00841847"/>
    <w:rsid w:val="0084187A"/>
    <w:rsid w:val="008420A6"/>
    <w:rsid w:val="00843032"/>
    <w:rsid w:val="00844E2D"/>
    <w:rsid w:val="00845596"/>
    <w:rsid w:val="00845F2F"/>
    <w:rsid w:val="00846980"/>
    <w:rsid w:val="00846AF6"/>
    <w:rsid w:val="00847558"/>
    <w:rsid w:val="0084760F"/>
    <w:rsid w:val="0084776D"/>
    <w:rsid w:val="00850EA3"/>
    <w:rsid w:val="0085128E"/>
    <w:rsid w:val="00851BC4"/>
    <w:rsid w:val="008527D6"/>
    <w:rsid w:val="008530DA"/>
    <w:rsid w:val="0085474D"/>
    <w:rsid w:val="00855199"/>
    <w:rsid w:val="00855872"/>
    <w:rsid w:val="00855936"/>
    <w:rsid w:val="00856837"/>
    <w:rsid w:val="00856EF5"/>
    <w:rsid w:val="00860617"/>
    <w:rsid w:val="00860837"/>
    <w:rsid w:val="00860945"/>
    <w:rsid w:val="008613B3"/>
    <w:rsid w:val="008613F0"/>
    <w:rsid w:val="00861EAC"/>
    <w:rsid w:val="00862B7E"/>
    <w:rsid w:val="00862C07"/>
    <w:rsid w:val="00867669"/>
    <w:rsid w:val="00867721"/>
    <w:rsid w:val="00870C85"/>
    <w:rsid w:val="00870DC1"/>
    <w:rsid w:val="0087152C"/>
    <w:rsid w:val="008717FD"/>
    <w:rsid w:val="00872254"/>
    <w:rsid w:val="00872BD8"/>
    <w:rsid w:val="0087328E"/>
    <w:rsid w:val="00873693"/>
    <w:rsid w:val="0087413F"/>
    <w:rsid w:val="00874507"/>
    <w:rsid w:val="008752B1"/>
    <w:rsid w:val="00875D5A"/>
    <w:rsid w:val="00876DB4"/>
    <w:rsid w:val="00877ECD"/>
    <w:rsid w:val="00880AD1"/>
    <w:rsid w:val="00881279"/>
    <w:rsid w:val="00881606"/>
    <w:rsid w:val="00882262"/>
    <w:rsid w:val="0088280D"/>
    <w:rsid w:val="008829F5"/>
    <w:rsid w:val="00882AB6"/>
    <w:rsid w:val="0088316D"/>
    <w:rsid w:val="00883967"/>
    <w:rsid w:val="00883E00"/>
    <w:rsid w:val="00884710"/>
    <w:rsid w:val="00884762"/>
    <w:rsid w:val="00884BB7"/>
    <w:rsid w:val="00885B07"/>
    <w:rsid w:val="00886D1F"/>
    <w:rsid w:val="008871DD"/>
    <w:rsid w:val="00890448"/>
    <w:rsid w:val="00890CDB"/>
    <w:rsid w:val="00891C84"/>
    <w:rsid w:val="00892181"/>
    <w:rsid w:val="00892CF7"/>
    <w:rsid w:val="0089365F"/>
    <w:rsid w:val="00895199"/>
    <w:rsid w:val="0089564D"/>
    <w:rsid w:val="00895A08"/>
    <w:rsid w:val="0089601F"/>
    <w:rsid w:val="008961AC"/>
    <w:rsid w:val="00896ED0"/>
    <w:rsid w:val="0089716A"/>
    <w:rsid w:val="0089775A"/>
    <w:rsid w:val="008A07ED"/>
    <w:rsid w:val="008A11E6"/>
    <w:rsid w:val="008A1ADB"/>
    <w:rsid w:val="008A2466"/>
    <w:rsid w:val="008A3045"/>
    <w:rsid w:val="008A36C1"/>
    <w:rsid w:val="008A55A6"/>
    <w:rsid w:val="008A5794"/>
    <w:rsid w:val="008A7C37"/>
    <w:rsid w:val="008B04FF"/>
    <w:rsid w:val="008B0C64"/>
    <w:rsid w:val="008B12CB"/>
    <w:rsid w:val="008B1B19"/>
    <w:rsid w:val="008B26C7"/>
    <w:rsid w:val="008B26C8"/>
    <w:rsid w:val="008B2D80"/>
    <w:rsid w:val="008B3379"/>
    <w:rsid w:val="008B49BB"/>
    <w:rsid w:val="008B5187"/>
    <w:rsid w:val="008B54DF"/>
    <w:rsid w:val="008B5A59"/>
    <w:rsid w:val="008B6BAB"/>
    <w:rsid w:val="008B7830"/>
    <w:rsid w:val="008C0DA2"/>
    <w:rsid w:val="008C0E23"/>
    <w:rsid w:val="008C1621"/>
    <w:rsid w:val="008C1F13"/>
    <w:rsid w:val="008C2475"/>
    <w:rsid w:val="008C2BB2"/>
    <w:rsid w:val="008C2E85"/>
    <w:rsid w:val="008C2F97"/>
    <w:rsid w:val="008C3624"/>
    <w:rsid w:val="008C37C1"/>
    <w:rsid w:val="008C4B7A"/>
    <w:rsid w:val="008C4D5F"/>
    <w:rsid w:val="008C4EDD"/>
    <w:rsid w:val="008C628E"/>
    <w:rsid w:val="008C6B92"/>
    <w:rsid w:val="008C755E"/>
    <w:rsid w:val="008C7C84"/>
    <w:rsid w:val="008D00BE"/>
    <w:rsid w:val="008D00E4"/>
    <w:rsid w:val="008D07C9"/>
    <w:rsid w:val="008D19E3"/>
    <w:rsid w:val="008D2A1D"/>
    <w:rsid w:val="008D3342"/>
    <w:rsid w:val="008D3722"/>
    <w:rsid w:val="008D3D49"/>
    <w:rsid w:val="008D411F"/>
    <w:rsid w:val="008D4DF9"/>
    <w:rsid w:val="008D5464"/>
    <w:rsid w:val="008D6FDC"/>
    <w:rsid w:val="008D7C9A"/>
    <w:rsid w:val="008D7FC9"/>
    <w:rsid w:val="008D7FE7"/>
    <w:rsid w:val="008E0925"/>
    <w:rsid w:val="008E3445"/>
    <w:rsid w:val="008E38CB"/>
    <w:rsid w:val="008E3A16"/>
    <w:rsid w:val="008E3F9F"/>
    <w:rsid w:val="008E5765"/>
    <w:rsid w:val="008E646C"/>
    <w:rsid w:val="008E6C41"/>
    <w:rsid w:val="008E70EA"/>
    <w:rsid w:val="008E759B"/>
    <w:rsid w:val="008F046C"/>
    <w:rsid w:val="008F0C52"/>
    <w:rsid w:val="008F1D47"/>
    <w:rsid w:val="008F2892"/>
    <w:rsid w:val="008F2EFE"/>
    <w:rsid w:val="008F344A"/>
    <w:rsid w:val="008F3EDC"/>
    <w:rsid w:val="008F4739"/>
    <w:rsid w:val="008F4977"/>
    <w:rsid w:val="008F54F8"/>
    <w:rsid w:val="008F6B7C"/>
    <w:rsid w:val="008F6BA9"/>
    <w:rsid w:val="008F7B7C"/>
    <w:rsid w:val="008F7B81"/>
    <w:rsid w:val="00900EB8"/>
    <w:rsid w:val="00900F8E"/>
    <w:rsid w:val="00901EC9"/>
    <w:rsid w:val="00902BCE"/>
    <w:rsid w:val="009056F4"/>
    <w:rsid w:val="00906147"/>
    <w:rsid w:val="0090673C"/>
    <w:rsid w:val="00906B1D"/>
    <w:rsid w:val="00907EF8"/>
    <w:rsid w:val="00912670"/>
    <w:rsid w:val="00913745"/>
    <w:rsid w:val="00913869"/>
    <w:rsid w:val="00913DDB"/>
    <w:rsid w:val="00914334"/>
    <w:rsid w:val="0091532D"/>
    <w:rsid w:val="0091536F"/>
    <w:rsid w:val="00915978"/>
    <w:rsid w:val="00915F06"/>
    <w:rsid w:val="00916E2B"/>
    <w:rsid w:val="00916EF4"/>
    <w:rsid w:val="00917912"/>
    <w:rsid w:val="00917D1D"/>
    <w:rsid w:val="00920062"/>
    <w:rsid w:val="009203CE"/>
    <w:rsid w:val="00920D0B"/>
    <w:rsid w:val="00920D8A"/>
    <w:rsid w:val="00922074"/>
    <w:rsid w:val="009228C4"/>
    <w:rsid w:val="00922930"/>
    <w:rsid w:val="00922B9E"/>
    <w:rsid w:val="00923B7B"/>
    <w:rsid w:val="009245C0"/>
    <w:rsid w:val="00926747"/>
    <w:rsid w:val="00926968"/>
    <w:rsid w:val="00926CDE"/>
    <w:rsid w:val="009270C1"/>
    <w:rsid w:val="00927EB5"/>
    <w:rsid w:val="00931C07"/>
    <w:rsid w:val="009327A4"/>
    <w:rsid w:val="009329F4"/>
    <w:rsid w:val="0093306B"/>
    <w:rsid w:val="009339C3"/>
    <w:rsid w:val="00934213"/>
    <w:rsid w:val="009348B6"/>
    <w:rsid w:val="0093515A"/>
    <w:rsid w:val="0093522D"/>
    <w:rsid w:val="00935567"/>
    <w:rsid w:val="009362C7"/>
    <w:rsid w:val="00936D92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4E6D"/>
    <w:rsid w:val="00944E8D"/>
    <w:rsid w:val="00947838"/>
    <w:rsid w:val="009506DB"/>
    <w:rsid w:val="00950C7D"/>
    <w:rsid w:val="00950DB1"/>
    <w:rsid w:val="0095141B"/>
    <w:rsid w:val="00951A14"/>
    <w:rsid w:val="009523DF"/>
    <w:rsid w:val="009525E0"/>
    <w:rsid w:val="00952CFB"/>
    <w:rsid w:val="00952E14"/>
    <w:rsid w:val="009533B2"/>
    <w:rsid w:val="009542B4"/>
    <w:rsid w:val="009543F3"/>
    <w:rsid w:val="0095445C"/>
    <w:rsid w:val="0095481B"/>
    <w:rsid w:val="009548FD"/>
    <w:rsid w:val="00955231"/>
    <w:rsid w:val="009553BB"/>
    <w:rsid w:val="00955B61"/>
    <w:rsid w:val="00956142"/>
    <w:rsid w:val="00956513"/>
    <w:rsid w:val="00956585"/>
    <w:rsid w:val="00960450"/>
    <w:rsid w:val="00960916"/>
    <w:rsid w:val="00962675"/>
    <w:rsid w:val="00962AF7"/>
    <w:rsid w:val="0096396F"/>
    <w:rsid w:val="009641BB"/>
    <w:rsid w:val="00970758"/>
    <w:rsid w:val="00970CA9"/>
    <w:rsid w:val="009710F0"/>
    <w:rsid w:val="00971652"/>
    <w:rsid w:val="009729A2"/>
    <w:rsid w:val="009730F4"/>
    <w:rsid w:val="00973A96"/>
    <w:rsid w:val="00973FEA"/>
    <w:rsid w:val="00974D8D"/>
    <w:rsid w:val="00974F0F"/>
    <w:rsid w:val="00975EED"/>
    <w:rsid w:val="00976133"/>
    <w:rsid w:val="009778ED"/>
    <w:rsid w:val="00977B50"/>
    <w:rsid w:val="00977F82"/>
    <w:rsid w:val="00980158"/>
    <w:rsid w:val="009803E3"/>
    <w:rsid w:val="009807EC"/>
    <w:rsid w:val="00981751"/>
    <w:rsid w:val="00982617"/>
    <w:rsid w:val="0098435C"/>
    <w:rsid w:val="00985278"/>
    <w:rsid w:val="00985833"/>
    <w:rsid w:val="00985D79"/>
    <w:rsid w:val="00985F11"/>
    <w:rsid w:val="009869E4"/>
    <w:rsid w:val="00986D50"/>
    <w:rsid w:val="00987185"/>
    <w:rsid w:val="00987BF7"/>
    <w:rsid w:val="00987C5B"/>
    <w:rsid w:val="00987CE0"/>
    <w:rsid w:val="009903DC"/>
    <w:rsid w:val="0099095E"/>
    <w:rsid w:val="00991823"/>
    <w:rsid w:val="00993AA1"/>
    <w:rsid w:val="00993FEC"/>
    <w:rsid w:val="009948A9"/>
    <w:rsid w:val="00994DDF"/>
    <w:rsid w:val="00995E57"/>
    <w:rsid w:val="0099659E"/>
    <w:rsid w:val="00997194"/>
    <w:rsid w:val="00997D82"/>
    <w:rsid w:val="00997DA9"/>
    <w:rsid w:val="00997EA9"/>
    <w:rsid w:val="009A2731"/>
    <w:rsid w:val="009A2956"/>
    <w:rsid w:val="009A2B7F"/>
    <w:rsid w:val="009A3A68"/>
    <w:rsid w:val="009A3B85"/>
    <w:rsid w:val="009A45E2"/>
    <w:rsid w:val="009A488D"/>
    <w:rsid w:val="009A540E"/>
    <w:rsid w:val="009A704A"/>
    <w:rsid w:val="009A7259"/>
    <w:rsid w:val="009A759F"/>
    <w:rsid w:val="009A7E33"/>
    <w:rsid w:val="009A7FE7"/>
    <w:rsid w:val="009B06B6"/>
    <w:rsid w:val="009B0CCA"/>
    <w:rsid w:val="009B13E0"/>
    <w:rsid w:val="009B218C"/>
    <w:rsid w:val="009B3294"/>
    <w:rsid w:val="009B3598"/>
    <w:rsid w:val="009B36BA"/>
    <w:rsid w:val="009B3AD4"/>
    <w:rsid w:val="009B4166"/>
    <w:rsid w:val="009B5077"/>
    <w:rsid w:val="009B631B"/>
    <w:rsid w:val="009C0000"/>
    <w:rsid w:val="009C00E3"/>
    <w:rsid w:val="009C07FE"/>
    <w:rsid w:val="009C0F61"/>
    <w:rsid w:val="009C1DE2"/>
    <w:rsid w:val="009C27F9"/>
    <w:rsid w:val="009C2976"/>
    <w:rsid w:val="009C2F4D"/>
    <w:rsid w:val="009C41EE"/>
    <w:rsid w:val="009C4C4F"/>
    <w:rsid w:val="009C6925"/>
    <w:rsid w:val="009C6A36"/>
    <w:rsid w:val="009C7D9F"/>
    <w:rsid w:val="009D030C"/>
    <w:rsid w:val="009D1126"/>
    <w:rsid w:val="009D1A15"/>
    <w:rsid w:val="009D243D"/>
    <w:rsid w:val="009D290C"/>
    <w:rsid w:val="009D2E44"/>
    <w:rsid w:val="009D3169"/>
    <w:rsid w:val="009D3AC6"/>
    <w:rsid w:val="009D3D34"/>
    <w:rsid w:val="009D43B0"/>
    <w:rsid w:val="009D5CF3"/>
    <w:rsid w:val="009D78D9"/>
    <w:rsid w:val="009D7A96"/>
    <w:rsid w:val="009E047C"/>
    <w:rsid w:val="009E0AF7"/>
    <w:rsid w:val="009E1549"/>
    <w:rsid w:val="009E16BD"/>
    <w:rsid w:val="009E1DFB"/>
    <w:rsid w:val="009E2113"/>
    <w:rsid w:val="009E34DA"/>
    <w:rsid w:val="009E3A38"/>
    <w:rsid w:val="009E4ADF"/>
    <w:rsid w:val="009E4B17"/>
    <w:rsid w:val="009E6277"/>
    <w:rsid w:val="009E676A"/>
    <w:rsid w:val="009E6F37"/>
    <w:rsid w:val="009F005E"/>
    <w:rsid w:val="009F0C16"/>
    <w:rsid w:val="009F0CBF"/>
    <w:rsid w:val="009F0CCB"/>
    <w:rsid w:val="009F12F9"/>
    <w:rsid w:val="009F18D9"/>
    <w:rsid w:val="009F1F38"/>
    <w:rsid w:val="009F2585"/>
    <w:rsid w:val="009F2993"/>
    <w:rsid w:val="009F3AAF"/>
    <w:rsid w:val="009F47B9"/>
    <w:rsid w:val="009F4D3F"/>
    <w:rsid w:val="009F6187"/>
    <w:rsid w:val="009F6406"/>
    <w:rsid w:val="009F64A9"/>
    <w:rsid w:val="009F777B"/>
    <w:rsid w:val="009F7F27"/>
    <w:rsid w:val="00A0084F"/>
    <w:rsid w:val="00A00FF0"/>
    <w:rsid w:val="00A0149C"/>
    <w:rsid w:val="00A01BA0"/>
    <w:rsid w:val="00A01E0D"/>
    <w:rsid w:val="00A025BB"/>
    <w:rsid w:val="00A02FB4"/>
    <w:rsid w:val="00A03BB4"/>
    <w:rsid w:val="00A047D1"/>
    <w:rsid w:val="00A05B3A"/>
    <w:rsid w:val="00A064EE"/>
    <w:rsid w:val="00A065A9"/>
    <w:rsid w:val="00A06688"/>
    <w:rsid w:val="00A06F34"/>
    <w:rsid w:val="00A117A3"/>
    <w:rsid w:val="00A11A6F"/>
    <w:rsid w:val="00A11BCC"/>
    <w:rsid w:val="00A12A21"/>
    <w:rsid w:val="00A12A2A"/>
    <w:rsid w:val="00A132DA"/>
    <w:rsid w:val="00A1350D"/>
    <w:rsid w:val="00A1354E"/>
    <w:rsid w:val="00A14868"/>
    <w:rsid w:val="00A159A1"/>
    <w:rsid w:val="00A15A19"/>
    <w:rsid w:val="00A15E06"/>
    <w:rsid w:val="00A16605"/>
    <w:rsid w:val="00A169BE"/>
    <w:rsid w:val="00A177CF"/>
    <w:rsid w:val="00A17B31"/>
    <w:rsid w:val="00A20F69"/>
    <w:rsid w:val="00A22E6F"/>
    <w:rsid w:val="00A25D4E"/>
    <w:rsid w:val="00A27A72"/>
    <w:rsid w:val="00A27AF6"/>
    <w:rsid w:val="00A27CA6"/>
    <w:rsid w:val="00A30CE4"/>
    <w:rsid w:val="00A313FB"/>
    <w:rsid w:val="00A32068"/>
    <w:rsid w:val="00A32264"/>
    <w:rsid w:val="00A327EA"/>
    <w:rsid w:val="00A32BC6"/>
    <w:rsid w:val="00A3306C"/>
    <w:rsid w:val="00A33728"/>
    <w:rsid w:val="00A33FA2"/>
    <w:rsid w:val="00A34116"/>
    <w:rsid w:val="00A361F5"/>
    <w:rsid w:val="00A36266"/>
    <w:rsid w:val="00A365E5"/>
    <w:rsid w:val="00A37BC1"/>
    <w:rsid w:val="00A40E0C"/>
    <w:rsid w:val="00A410F8"/>
    <w:rsid w:val="00A421E4"/>
    <w:rsid w:val="00A423F1"/>
    <w:rsid w:val="00A4269A"/>
    <w:rsid w:val="00A43DE8"/>
    <w:rsid w:val="00A4416C"/>
    <w:rsid w:val="00A45149"/>
    <w:rsid w:val="00A452B1"/>
    <w:rsid w:val="00A457C6"/>
    <w:rsid w:val="00A45BB9"/>
    <w:rsid w:val="00A4616C"/>
    <w:rsid w:val="00A463E9"/>
    <w:rsid w:val="00A46684"/>
    <w:rsid w:val="00A466F7"/>
    <w:rsid w:val="00A46FF2"/>
    <w:rsid w:val="00A47626"/>
    <w:rsid w:val="00A47832"/>
    <w:rsid w:val="00A503BB"/>
    <w:rsid w:val="00A53239"/>
    <w:rsid w:val="00A53C6A"/>
    <w:rsid w:val="00A541FB"/>
    <w:rsid w:val="00A5482D"/>
    <w:rsid w:val="00A54A22"/>
    <w:rsid w:val="00A55734"/>
    <w:rsid w:val="00A55845"/>
    <w:rsid w:val="00A5600E"/>
    <w:rsid w:val="00A5688D"/>
    <w:rsid w:val="00A57281"/>
    <w:rsid w:val="00A5754D"/>
    <w:rsid w:val="00A6088A"/>
    <w:rsid w:val="00A60FF9"/>
    <w:rsid w:val="00A6141B"/>
    <w:rsid w:val="00A61F72"/>
    <w:rsid w:val="00A62041"/>
    <w:rsid w:val="00A627C7"/>
    <w:rsid w:val="00A62E57"/>
    <w:rsid w:val="00A638AA"/>
    <w:rsid w:val="00A63F7C"/>
    <w:rsid w:val="00A6523C"/>
    <w:rsid w:val="00A657E7"/>
    <w:rsid w:val="00A66636"/>
    <w:rsid w:val="00A66BAF"/>
    <w:rsid w:val="00A67069"/>
    <w:rsid w:val="00A6736C"/>
    <w:rsid w:val="00A67481"/>
    <w:rsid w:val="00A67A3F"/>
    <w:rsid w:val="00A67DB2"/>
    <w:rsid w:val="00A7178F"/>
    <w:rsid w:val="00A71BD2"/>
    <w:rsid w:val="00A71EC6"/>
    <w:rsid w:val="00A73FC7"/>
    <w:rsid w:val="00A74223"/>
    <w:rsid w:val="00A7423C"/>
    <w:rsid w:val="00A7459A"/>
    <w:rsid w:val="00A7588D"/>
    <w:rsid w:val="00A75927"/>
    <w:rsid w:val="00A8040B"/>
    <w:rsid w:val="00A80493"/>
    <w:rsid w:val="00A804CD"/>
    <w:rsid w:val="00A81015"/>
    <w:rsid w:val="00A812DC"/>
    <w:rsid w:val="00A8199F"/>
    <w:rsid w:val="00A81A50"/>
    <w:rsid w:val="00A81C84"/>
    <w:rsid w:val="00A83373"/>
    <w:rsid w:val="00A83833"/>
    <w:rsid w:val="00A83A48"/>
    <w:rsid w:val="00A83F10"/>
    <w:rsid w:val="00A84D1C"/>
    <w:rsid w:val="00A84E72"/>
    <w:rsid w:val="00A84EB0"/>
    <w:rsid w:val="00A85601"/>
    <w:rsid w:val="00A86F95"/>
    <w:rsid w:val="00A87257"/>
    <w:rsid w:val="00A8735A"/>
    <w:rsid w:val="00A87EEF"/>
    <w:rsid w:val="00A90D93"/>
    <w:rsid w:val="00A923A1"/>
    <w:rsid w:val="00A92869"/>
    <w:rsid w:val="00A92AEE"/>
    <w:rsid w:val="00A9392F"/>
    <w:rsid w:val="00A939AC"/>
    <w:rsid w:val="00A948A9"/>
    <w:rsid w:val="00A94A50"/>
    <w:rsid w:val="00A94CAE"/>
    <w:rsid w:val="00A94ECA"/>
    <w:rsid w:val="00A94F43"/>
    <w:rsid w:val="00AA078A"/>
    <w:rsid w:val="00AA0CD3"/>
    <w:rsid w:val="00AA0CFE"/>
    <w:rsid w:val="00AA1FF3"/>
    <w:rsid w:val="00AA39F9"/>
    <w:rsid w:val="00AA3B8B"/>
    <w:rsid w:val="00AA4715"/>
    <w:rsid w:val="00AA5583"/>
    <w:rsid w:val="00AA59B6"/>
    <w:rsid w:val="00AA5DE5"/>
    <w:rsid w:val="00AA7283"/>
    <w:rsid w:val="00AA78C9"/>
    <w:rsid w:val="00AB13B2"/>
    <w:rsid w:val="00AB1668"/>
    <w:rsid w:val="00AB1CDD"/>
    <w:rsid w:val="00AB2682"/>
    <w:rsid w:val="00AB2DED"/>
    <w:rsid w:val="00AB3601"/>
    <w:rsid w:val="00AB4280"/>
    <w:rsid w:val="00AB438B"/>
    <w:rsid w:val="00AB4D80"/>
    <w:rsid w:val="00AB52F3"/>
    <w:rsid w:val="00AB5686"/>
    <w:rsid w:val="00AB5C41"/>
    <w:rsid w:val="00AB5E65"/>
    <w:rsid w:val="00AB6422"/>
    <w:rsid w:val="00AB72D6"/>
    <w:rsid w:val="00AB78C1"/>
    <w:rsid w:val="00AB7AF3"/>
    <w:rsid w:val="00AB7C2B"/>
    <w:rsid w:val="00AC00E8"/>
    <w:rsid w:val="00AC03BB"/>
    <w:rsid w:val="00AC0FB7"/>
    <w:rsid w:val="00AC1B18"/>
    <w:rsid w:val="00AC211F"/>
    <w:rsid w:val="00AC228A"/>
    <w:rsid w:val="00AC230E"/>
    <w:rsid w:val="00AC3026"/>
    <w:rsid w:val="00AC3642"/>
    <w:rsid w:val="00AC488E"/>
    <w:rsid w:val="00AC4D9C"/>
    <w:rsid w:val="00AC4E24"/>
    <w:rsid w:val="00AC536B"/>
    <w:rsid w:val="00AC598B"/>
    <w:rsid w:val="00AC5E5A"/>
    <w:rsid w:val="00AC6AB4"/>
    <w:rsid w:val="00AC76A8"/>
    <w:rsid w:val="00AD280A"/>
    <w:rsid w:val="00AD3483"/>
    <w:rsid w:val="00AD3844"/>
    <w:rsid w:val="00AD3C38"/>
    <w:rsid w:val="00AD4338"/>
    <w:rsid w:val="00AD4A8B"/>
    <w:rsid w:val="00AD4D72"/>
    <w:rsid w:val="00AD51D7"/>
    <w:rsid w:val="00AD7B60"/>
    <w:rsid w:val="00AD7D5A"/>
    <w:rsid w:val="00AD7E34"/>
    <w:rsid w:val="00AE097C"/>
    <w:rsid w:val="00AE0D24"/>
    <w:rsid w:val="00AE10B1"/>
    <w:rsid w:val="00AE1635"/>
    <w:rsid w:val="00AE22C4"/>
    <w:rsid w:val="00AE2931"/>
    <w:rsid w:val="00AE32BF"/>
    <w:rsid w:val="00AE3F92"/>
    <w:rsid w:val="00AE45A6"/>
    <w:rsid w:val="00AE4EC6"/>
    <w:rsid w:val="00AE5250"/>
    <w:rsid w:val="00AE6EE3"/>
    <w:rsid w:val="00AE7509"/>
    <w:rsid w:val="00AF11DC"/>
    <w:rsid w:val="00AF45F6"/>
    <w:rsid w:val="00AF4CEA"/>
    <w:rsid w:val="00AF552C"/>
    <w:rsid w:val="00B00263"/>
    <w:rsid w:val="00B013B4"/>
    <w:rsid w:val="00B018A0"/>
    <w:rsid w:val="00B01E9D"/>
    <w:rsid w:val="00B02208"/>
    <w:rsid w:val="00B023AD"/>
    <w:rsid w:val="00B026FE"/>
    <w:rsid w:val="00B02E2C"/>
    <w:rsid w:val="00B03504"/>
    <w:rsid w:val="00B03F0A"/>
    <w:rsid w:val="00B0535A"/>
    <w:rsid w:val="00B05774"/>
    <w:rsid w:val="00B05CAD"/>
    <w:rsid w:val="00B05D00"/>
    <w:rsid w:val="00B05E5C"/>
    <w:rsid w:val="00B06C01"/>
    <w:rsid w:val="00B07D46"/>
    <w:rsid w:val="00B10FA1"/>
    <w:rsid w:val="00B1100C"/>
    <w:rsid w:val="00B11201"/>
    <w:rsid w:val="00B11E66"/>
    <w:rsid w:val="00B1217F"/>
    <w:rsid w:val="00B1248D"/>
    <w:rsid w:val="00B12616"/>
    <w:rsid w:val="00B12C4F"/>
    <w:rsid w:val="00B12E1B"/>
    <w:rsid w:val="00B13543"/>
    <w:rsid w:val="00B1460C"/>
    <w:rsid w:val="00B149E1"/>
    <w:rsid w:val="00B151A5"/>
    <w:rsid w:val="00B15415"/>
    <w:rsid w:val="00B154FC"/>
    <w:rsid w:val="00B157FC"/>
    <w:rsid w:val="00B17943"/>
    <w:rsid w:val="00B17AE1"/>
    <w:rsid w:val="00B17E19"/>
    <w:rsid w:val="00B21B38"/>
    <w:rsid w:val="00B22A3A"/>
    <w:rsid w:val="00B22C40"/>
    <w:rsid w:val="00B23752"/>
    <w:rsid w:val="00B2425E"/>
    <w:rsid w:val="00B2430A"/>
    <w:rsid w:val="00B25CBF"/>
    <w:rsid w:val="00B260A0"/>
    <w:rsid w:val="00B262BB"/>
    <w:rsid w:val="00B277A5"/>
    <w:rsid w:val="00B278D8"/>
    <w:rsid w:val="00B3231C"/>
    <w:rsid w:val="00B328BC"/>
    <w:rsid w:val="00B32AB8"/>
    <w:rsid w:val="00B3413D"/>
    <w:rsid w:val="00B348F9"/>
    <w:rsid w:val="00B34D2D"/>
    <w:rsid w:val="00B34F86"/>
    <w:rsid w:val="00B3523E"/>
    <w:rsid w:val="00B3561C"/>
    <w:rsid w:val="00B35A28"/>
    <w:rsid w:val="00B35D11"/>
    <w:rsid w:val="00B36F72"/>
    <w:rsid w:val="00B372EC"/>
    <w:rsid w:val="00B40852"/>
    <w:rsid w:val="00B41E12"/>
    <w:rsid w:val="00B42E71"/>
    <w:rsid w:val="00B43451"/>
    <w:rsid w:val="00B44108"/>
    <w:rsid w:val="00B4414A"/>
    <w:rsid w:val="00B448A1"/>
    <w:rsid w:val="00B44F9C"/>
    <w:rsid w:val="00B450EB"/>
    <w:rsid w:val="00B45EAE"/>
    <w:rsid w:val="00B46652"/>
    <w:rsid w:val="00B4669A"/>
    <w:rsid w:val="00B46F65"/>
    <w:rsid w:val="00B475A3"/>
    <w:rsid w:val="00B478EE"/>
    <w:rsid w:val="00B51818"/>
    <w:rsid w:val="00B51D1F"/>
    <w:rsid w:val="00B528B1"/>
    <w:rsid w:val="00B52EDE"/>
    <w:rsid w:val="00B549BB"/>
    <w:rsid w:val="00B54A11"/>
    <w:rsid w:val="00B54AE4"/>
    <w:rsid w:val="00B54BD9"/>
    <w:rsid w:val="00B555FE"/>
    <w:rsid w:val="00B56255"/>
    <w:rsid w:val="00B57F06"/>
    <w:rsid w:val="00B61912"/>
    <w:rsid w:val="00B62481"/>
    <w:rsid w:val="00B642AA"/>
    <w:rsid w:val="00B6441F"/>
    <w:rsid w:val="00B646A8"/>
    <w:rsid w:val="00B64F4C"/>
    <w:rsid w:val="00B6561B"/>
    <w:rsid w:val="00B65BDC"/>
    <w:rsid w:val="00B66117"/>
    <w:rsid w:val="00B66137"/>
    <w:rsid w:val="00B66EA6"/>
    <w:rsid w:val="00B673F2"/>
    <w:rsid w:val="00B713BF"/>
    <w:rsid w:val="00B72978"/>
    <w:rsid w:val="00B73CCE"/>
    <w:rsid w:val="00B7490F"/>
    <w:rsid w:val="00B75118"/>
    <w:rsid w:val="00B768C9"/>
    <w:rsid w:val="00B771AE"/>
    <w:rsid w:val="00B80F13"/>
    <w:rsid w:val="00B81C9F"/>
    <w:rsid w:val="00B8245A"/>
    <w:rsid w:val="00B82B14"/>
    <w:rsid w:val="00B82BBD"/>
    <w:rsid w:val="00B82E2D"/>
    <w:rsid w:val="00B83144"/>
    <w:rsid w:val="00B836CF"/>
    <w:rsid w:val="00B84019"/>
    <w:rsid w:val="00B854B7"/>
    <w:rsid w:val="00B85991"/>
    <w:rsid w:val="00B85A3F"/>
    <w:rsid w:val="00B85CA7"/>
    <w:rsid w:val="00B85D32"/>
    <w:rsid w:val="00B85F2C"/>
    <w:rsid w:val="00B86081"/>
    <w:rsid w:val="00B860AA"/>
    <w:rsid w:val="00B861F6"/>
    <w:rsid w:val="00B864DC"/>
    <w:rsid w:val="00B869E5"/>
    <w:rsid w:val="00B86A57"/>
    <w:rsid w:val="00B87401"/>
    <w:rsid w:val="00B874F0"/>
    <w:rsid w:val="00B900CF"/>
    <w:rsid w:val="00B9075C"/>
    <w:rsid w:val="00B909E5"/>
    <w:rsid w:val="00B90F65"/>
    <w:rsid w:val="00B9145B"/>
    <w:rsid w:val="00B91C3E"/>
    <w:rsid w:val="00B91D89"/>
    <w:rsid w:val="00B92B2C"/>
    <w:rsid w:val="00B94374"/>
    <w:rsid w:val="00B9468F"/>
    <w:rsid w:val="00B94F15"/>
    <w:rsid w:val="00B95878"/>
    <w:rsid w:val="00B9587C"/>
    <w:rsid w:val="00B95CD9"/>
    <w:rsid w:val="00B95EE8"/>
    <w:rsid w:val="00B95FC3"/>
    <w:rsid w:val="00B96EC3"/>
    <w:rsid w:val="00B96FB0"/>
    <w:rsid w:val="00B970EF"/>
    <w:rsid w:val="00B9780D"/>
    <w:rsid w:val="00BA0379"/>
    <w:rsid w:val="00BA0C1D"/>
    <w:rsid w:val="00BA1FCA"/>
    <w:rsid w:val="00BA243D"/>
    <w:rsid w:val="00BA255E"/>
    <w:rsid w:val="00BA2F3A"/>
    <w:rsid w:val="00BA3708"/>
    <w:rsid w:val="00BA4205"/>
    <w:rsid w:val="00BA449D"/>
    <w:rsid w:val="00BA469E"/>
    <w:rsid w:val="00BA46EC"/>
    <w:rsid w:val="00BA491C"/>
    <w:rsid w:val="00BA52F3"/>
    <w:rsid w:val="00BA576D"/>
    <w:rsid w:val="00BA59EE"/>
    <w:rsid w:val="00BA5ACE"/>
    <w:rsid w:val="00BA5D74"/>
    <w:rsid w:val="00BA5F1A"/>
    <w:rsid w:val="00BA6175"/>
    <w:rsid w:val="00BA67C0"/>
    <w:rsid w:val="00BA717B"/>
    <w:rsid w:val="00BB018F"/>
    <w:rsid w:val="00BB07FF"/>
    <w:rsid w:val="00BB091E"/>
    <w:rsid w:val="00BB0C5A"/>
    <w:rsid w:val="00BB1968"/>
    <w:rsid w:val="00BB1B11"/>
    <w:rsid w:val="00BB1B9A"/>
    <w:rsid w:val="00BB2DD6"/>
    <w:rsid w:val="00BB38BB"/>
    <w:rsid w:val="00BB5360"/>
    <w:rsid w:val="00BB5838"/>
    <w:rsid w:val="00BB5AE4"/>
    <w:rsid w:val="00BB66D9"/>
    <w:rsid w:val="00BB68E7"/>
    <w:rsid w:val="00BB756B"/>
    <w:rsid w:val="00BB76BF"/>
    <w:rsid w:val="00BC0991"/>
    <w:rsid w:val="00BC1040"/>
    <w:rsid w:val="00BC243E"/>
    <w:rsid w:val="00BC24B9"/>
    <w:rsid w:val="00BC2BA3"/>
    <w:rsid w:val="00BC2CFE"/>
    <w:rsid w:val="00BC3176"/>
    <w:rsid w:val="00BC39D3"/>
    <w:rsid w:val="00BC46C2"/>
    <w:rsid w:val="00BC4B1C"/>
    <w:rsid w:val="00BC55F3"/>
    <w:rsid w:val="00BC5AD0"/>
    <w:rsid w:val="00BC65B8"/>
    <w:rsid w:val="00BC7293"/>
    <w:rsid w:val="00BD1033"/>
    <w:rsid w:val="00BD24FB"/>
    <w:rsid w:val="00BD2C77"/>
    <w:rsid w:val="00BD35CA"/>
    <w:rsid w:val="00BD3BC9"/>
    <w:rsid w:val="00BD3F74"/>
    <w:rsid w:val="00BD435D"/>
    <w:rsid w:val="00BD4D6D"/>
    <w:rsid w:val="00BD507A"/>
    <w:rsid w:val="00BD5E12"/>
    <w:rsid w:val="00BD5FCB"/>
    <w:rsid w:val="00BD634C"/>
    <w:rsid w:val="00BD6EDB"/>
    <w:rsid w:val="00BD70A4"/>
    <w:rsid w:val="00BD7AB2"/>
    <w:rsid w:val="00BD7D07"/>
    <w:rsid w:val="00BE0604"/>
    <w:rsid w:val="00BE1698"/>
    <w:rsid w:val="00BE194A"/>
    <w:rsid w:val="00BE1BE8"/>
    <w:rsid w:val="00BE2B70"/>
    <w:rsid w:val="00BE4ABE"/>
    <w:rsid w:val="00BE549E"/>
    <w:rsid w:val="00BE567B"/>
    <w:rsid w:val="00BE5F3C"/>
    <w:rsid w:val="00BE69FD"/>
    <w:rsid w:val="00BE7652"/>
    <w:rsid w:val="00BE7935"/>
    <w:rsid w:val="00BE7AE2"/>
    <w:rsid w:val="00BE7CD9"/>
    <w:rsid w:val="00BF0726"/>
    <w:rsid w:val="00BF09C0"/>
    <w:rsid w:val="00BF0A4D"/>
    <w:rsid w:val="00BF120A"/>
    <w:rsid w:val="00BF14AA"/>
    <w:rsid w:val="00BF1FD3"/>
    <w:rsid w:val="00BF222B"/>
    <w:rsid w:val="00BF2B06"/>
    <w:rsid w:val="00BF3A0C"/>
    <w:rsid w:val="00BF428E"/>
    <w:rsid w:val="00BF55A9"/>
    <w:rsid w:val="00BF5D77"/>
    <w:rsid w:val="00BF6350"/>
    <w:rsid w:val="00BF7866"/>
    <w:rsid w:val="00BF7CEB"/>
    <w:rsid w:val="00C007C3"/>
    <w:rsid w:val="00C01479"/>
    <w:rsid w:val="00C01988"/>
    <w:rsid w:val="00C01F4A"/>
    <w:rsid w:val="00C02A55"/>
    <w:rsid w:val="00C03154"/>
    <w:rsid w:val="00C037F7"/>
    <w:rsid w:val="00C03D56"/>
    <w:rsid w:val="00C05720"/>
    <w:rsid w:val="00C073F4"/>
    <w:rsid w:val="00C1120E"/>
    <w:rsid w:val="00C11581"/>
    <w:rsid w:val="00C11673"/>
    <w:rsid w:val="00C116C4"/>
    <w:rsid w:val="00C11D71"/>
    <w:rsid w:val="00C121A8"/>
    <w:rsid w:val="00C13AC0"/>
    <w:rsid w:val="00C140EE"/>
    <w:rsid w:val="00C1421A"/>
    <w:rsid w:val="00C154AC"/>
    <w:rsid w:val="00C16287"/>
    <w:rsid w:val="00C164F7"/>
    <w:rsid w:val="00C1675B"/>
    <w:rsid w:val="00C175E8"/>
    <w:rsid w:val="00C2013D"/>
    <w:rsid w:val="00C20B65"/>
    <w:rsid w:val="00C20D9F"/>
    <w:rsid w:val="00C20DAE"/>
    <w:rsid w:val="00C224E2"/>
    <w:rsid w:val="00C224FD"/>
    <w:rsid w:val="00C2274A"/>
    <w:rsid w:val="00C243C0"/>
    <w:rsid w:val="00C247CF"/>
    <w:rsid w:val="00C25662"/>
    <w:rsid w:val="00C25C18"/>
    <w:rsid w:val="00C25DDF"/>
    <w:rsid w:val="00C26A1C"/>
    <w:rsid w:val="00C27BF8"/>
    <w:rsid w:val="00C30F70"/>
    <w:rsid w:val="00C31C5F"/>
    <w:rsid w:val="00C31EA1"/>
    <w:rsid w:val="00C31EE6"/>
    <w:rsid w:val="00C320FB"/>
    <w:rsid w:val="00C323DE"/>
    <w:rsid w:val="00C3262C"/>
    <w:rsid w:val="00C33305"/>
    <w:rsid w:val="00C33CF1"/>
    <w:rsid w:val="00C341AE"/>
    <w:rsid w:val="00C34FB0"/>
    <w:rsid w:val="00C36CC0"/>
    <w:rsid w:val="00C3706C"/>
    <w:rsid w:val="00C37EC7"/>
    <w:rsid w:val="00C40BC4"/>
    <w:rsid w:val="00C40DC2"/>
    <w:rsid w:val="00C41655"/>
    <w:rsid w:val="00C42132"/>
    <w:rsid w:val="00C42344"/>
    <w:rsid w:val="00C4274D"/>
    <w:rsid w:val="00C42A70"/>
    <w:rsid w:val="00C42FA3"/>
    <w:rsid w:val="00C43EFD"/>
    <w:rsid w:val="00C44637"/>
    <w:rsid w:val="00C447BC"/>
    <w:rsid w:val="00C45347"/>
    <w:rsid w:val="00C454A7"/>
    <w:rsid w:val="00C467C7"/>
    <w:rsid w:val="00C468F5"/>
    <w:rsid w:val="00C46FEF"/>
    <w:rsid w:val="00C50091"/>
    <w:rsid w:val="00C5021B"/>
    <w:rsid w:val="00C516B2"/>
    <w:rsid w:val="00C52554"/>
    <w:rsid w:val="00C53213"/>
    <w:rsid w:val="00C553D4"/>
    <w:rsid w:val="00C55465"/>
    <w:rsid w:val="00C55D6F"/>
    <w:rsid w:val="00C560E7"/>
    <w:rsid w:val="00C565DE"/>
    <w:rsid w:val="00C56CC8"/>
    <w:rsid w:val="00C5702C"/>
    <w:rsid w:val="00C576CF"/>
    <w:rsid w:val="00C61E7B"/>
    <w:rsid w:val="00C6277A"/>
    <w:rsid w:val="00C62EAA"/>
    <w:rsid w:val="00C642F8"/>
    <w:rsid w:val="00C65CDE"/>
    <w:rsid w:val="00C65E96"/>
    <w:rsid w:val="00C66496"/>
    <w:rsid w:val="00C6687C"/>
    <w:rsid w:val="00C6750F"/>
    <w:rsid w:val="00C6797D"/>
    <w:rsid w:val="00C7071A"/>
    <w:rsid w:val="00C70CF8"/>
    <w:rsid w:val="00C729E4"/>
    <w:rsid w:val="00C73B31"/>
    <w:rsid w:val="00C74532"/>
    <w:rsid w:val="00C753FA"/>
    <w:rsid w:val="00C7571D"/>
    <w:rsid w:val="00C759EB"/>
    <w:rsid w:val="00C760B6"/>
    <w:rsid w:val="00C76877"/>
    <w:rsid w:val="00C80452"/>
    <w:rsid w:val="00C80DC0"/>
    <w:rsid w:val="00C8108A"/>
    <w:rsid w:val="00C823F6"/>
    <w:rsid w:val="00C83B5D"/>
    <w:rsid w:val="00C83B7E"/>
    <w:rsid w:val="00C83BFC"/>
    <w:rsid w:val="00C83D2E"/>
    <w:rsid w:val="00C843A0"/>
    <w:rsid w:val="00C84595"/>
    <w:rsid w:val="00C84CF1"/>
    <w:rsid w:val="00C86086"/>
    <w:rsid w:val="00C86998"/>
    <w:rsid w:val="00C872D8"/>
    <w:rsid w:val="00C87867"/>
    <w:rsid w:val="00C9075F"/>
    <w:rsid w:val="00C90B51"/>
    <w:rsid w:val="00C911C1"/>
    <w:rsid w:val="00C91341"/>
    <w:rsid w:val="00C92598"/>
    <w:rsid w:val="00C92889"/>
    <w:rsid w:val="00C92D4F"/>
    <w:rsid w:val="00C92E62"/>
    <w:rsid w:val="00C93393"/>
    <w:rsid w:val="00C93AAA"/>
    <w:rsid w:val="00C9491F"/>
    <w:rsid w:val="00C969DC"/>
    <w:rsid w:val="00CA0801"/>
    <w:rsid w:val="00CA0B1C"/>
    <w:rsid w:val="00CA10B6"/>
    <w:rsid w:val="00CA3DE8"/>
    <w:rsid w:val="00CA4164"/>
    <w:rsid w:val="00CA4E5F"/>
    <w:rsid w:val="00CA55E0"/>
    <w:rsid w:val="00CA60B6"/>
    <w:rsid w:val="00CA6364"/>
    <w:rsid w:val="00CA651A"/>
    <w:rsid w:val="00CA6A76"/>
    <w:rsid w:val="00CA7303"/>
    <w:rsid w:val="00CB178C"/>
    <w:rsid w:val="00CB1CCE"/>
    <w:rsid w:val="00CB266E"/>
    <w:rsid w:val="00CB26E3"/>
    <w:rsid w:val="00CB2B85"/>
    <w:rsid w:val="00CB2E31"/>
    <w:rsid w:val="00CB32A7"/>
    <w:rsid w:val="00CB3613"/>
    <w:rsid w:val="00CB3778"/>
    <w:rsid w:val="00CB3CBE"/>
    <w:rsid w:val="00CB4382"/>
    <w:rsid w:val="00CB65FC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7ED0"/>
    <w:rsid w:val="00CC7FB0"/>
    <w:rsid w:val="00CD046F"/>
    <w:rsid w:val="00CD05AE"/>
    <w:rsid w:val="00CD3B3D"/>
    <w:rsid w:val="00CD556B"/>
    <w:rsid w:val="00CD56CC"/>
    <w:rsid w:val="00CD668F"/>
    <w:rsid w:val="00CD74DB"/>
    <w:rsid w:val="00CE0D0C"/>
    <w:rsid w:val="00CE1427"/>
    <w:rsid w:val="00CE1B71"/>
    <w:rsid w:val="00CE21FD"/>
    <w:rsid w:val="00CE3BFC"/>
    <w:rsid w:val="00CE42A4"/>
    <w:rsid w:val="00CE49F6"/>
    <w:rsid w:val="00CE4EFE"/>
    <w:rsid w:val="00CE536E"/>
    <w:rsid w:val="00CE5A2F"/>
    <w:rsid w:val="00CE620C"/>
    <w:rsid w:val="00CE7246"/>
    <w:rsid w:val="00CF0E66"/>
    <w:rsid w:val="00CF26AE"/>
    <w:rsid w:val="00CF4ED6"/>
    <w:rsid w:val="00CF56F3"/>
    <w:rsid w:val="00CF57A2"/>
    <w:rsid w:val="00CF6E4D"/>
    <w:rsid w:val="00CF7448"/>
    <w:rsid w:val="00CF76D9"/>
    <w:rsid w:val="00CF7A6D"/>
    <w:rsid w:val="00CF7ADE"/>
    <w:rsid w:val="00D008AD"/>
    <w:rsid w:val="00D00D01"/>
    <w:rsid w:val="00D01404"/>
    <w:rsid w:val="00D01D99"/>
    <w:rsid w:val="00D02C92"/>
    <w:rsid w:val="00D02F22"/>
    <w:rsid w:val="00D03657"/>
    <w:rsid w:val="00D03C7F"/>
    <w:rsid w:val="00D03E2A"/>
    <w:rsid w:val="00D03F8C"/>
    <w:rsid w:val="00D04B89"/>
    <w:rsid w:val="00D05A3E"/>
    <w:rsid w:val="00D06001"/>
    <w:rsid w:val="00D0664E"/>
    <w:rsid w:val="00D07169"/>
    <w:rsid w:val="00D078ED"/>
    <w:rsid w:val="00D07921"/>
    <w:rsid w:val="00D107C5"/>
    <w:rsid w:val="00D12419"/>
    <w:rsid w:val="00D12603"/>
    <w:rsid w:val="00D12A09"/>
    <w:rsid w:val="00D12DA5"/>
    <w:rsid w:val="00D12F45"/>
    <w:rsid w:val="00D13A19"/>
    <w:rsid w:val="00D13B5E"/>
    <w:rsid w:val="00D13D2D"/>
    <w:rsid w:val="00D162A8"/>
    <w:rsid w:val="00D16C3C"/>
    <w:rsid w:val="00D16CEC"/>
    <w:rsid w:val="00D20036"/>
    <w:rsid w:val="00D20140"/>
    <w:rsid w:val="00D2143A"/>
    <w:rsid w:val="00D214E6"/>
    <w:rsid w:val="00D214F9"/>
    <w:rsid w:val="00D24B38"/>
    <w:rsid w:val="00D24BF1"/>
    <w:rsid w:val="00D24EFF"/>
    <w:rsid w:val="00D252D1"/>
    <w:rsid w:val="00D25754"/>
    <w:rsid w:val="00D25DDC"/>
    <w:rsid w:val="00D261AE"/>
    <w:rsid w:val="00D26F79"/>
    <w:rsid w:val="00D27A60"/>
    <w:rsid w:val="00D30884"/>
    <w:rsid w:val="00D3191F"/>
    <w:rsid w:val="00D31B66"/>
    <w:rsid w:val="00D31F12"/>
    <w:rsid w:val="00D33A8B"/>
    <w:rsid w:val="00D34AEF"/>
    <w:rsid w:val="00D3562A"/>
    <w:rsid w:val="00D35D8D"/>
    <w:rsid w:val="00D361F0"/>
    <w:rsid w:val="00D3731A"/>
    <w:rsid w:val="00D37BF1"/>
    <w:rsid w:val="00D4017C"/>
    <w:rsid w:val="00D4068D"/>
    <w:rsid w:val="00D41D42"/>
    <w:rsid w:val="00D42982"/>
    <w:rsid w:val="00D4309F"/>
    <w:rsid w:val="00D435F9"/>
    <w:rsid w:val="00D43E18"/>
    <w:rsid w:val="00D448DE"/>
    <w:rsid w:val="00D456DE"/>
    <w:rsid w:val="00D4629D"/>
    <w:rsid w:val="00D462C1"/>
    <w:rsid w:val="00D46414"/>
    <w:rsid w:val="00D470D7"/>
    <w:rsid w:val="00D471CA"/>
    <w:rsid w:val="00D47429"/>
    <w:rsid w:val="00D47BAF"/>
    <w:rsid w:val="00D47ECB"/>
    <w:rsid w:val="00D5008B"/>
    <w:rsid w:val="00D501AB"/>
    <w:rsid w:val="00D5034C"/>
    <w:rsid w:val="00D50E26"/>
    <w:rsid w:val="00D52628"/>
    <w:rsid w:val="00D536E6"/>
    <w:rsid w:val="00D54FFA"/>
    <w:rsid w:val="00D55173"/>
    <w:rsid w:val="00D558D2"/>
    <w:rsid w:val="00D5633B"/>
    <w:rsid w:val="00D610A8"/>
    <w:rsid w:val="00D6161A"/>
    <w:rsid w:val="00D627AA"/>
    <w:rsid w:val="00D6291E"/>
    <w:rsid w:val="00D63131"/>
    <w:rsid w:val="00D636D2"/>
    <w:rsid w:val="00D63946"/>
    <w:rsid w:val="00D6476F"/>
    <w:rsid w:val="00D64830"/>
    <w:rsid w:val="00D6521A"/>
    <w:rsid w:val="00D652E7"/>
    <w:rsid w:val="00D66BE5"/>
    <w:rsid w:val="00D67288"/>
    <w:rsid w:val="00D674E6"/>
    <w:rsid w:val="00D70900"/>
    <w:rsid w:val="00D7127C"/>
    <w:rsid w:val="00D717D4"/>
    <w:rsid w:val="00D71E4B"/>
    <w:rsid w:val="00D71F5B"/>
    <w:rsid w:val="00D723C5"/>
    <w:rsid w:val="00D72D1F"/>
    <w:rsid w:val="00D73B5D"/>
    <w:rsid w:val="00D74D6F"/>
    <w:rsid w:val="00D754B7"/>
    <w:rsid w:val="00D77000"/>
    <w:rsid w:val="00D774BE"/>
    <w:rsid w:val="00D77B9C"/>
    <w:rsid w:val="00D80291"/>
    <w:rsid w:val="00D80B8D"/>
    <w:rsid w:val="00D815D9"/>
    <w:rsid w:val="00D85FEA"/>
    <w:rsid w:val="00D8617C"/>
    <w:rsid w:val="00D864CE"/>
    <w:rsid w:val="00D8651D"/>
    <w:rsid w:val="00D86A85"/>
    <w:rsid w:val="00D87061"/>
    <w:rsid w:val="00D87413"/>
    <w:rsid w:val="00D87AC9"/>
    <w:rsid w:val="00D87B24"/>
    <w:rsid w:val="00D9050E"/>
    <w:rsid w:val="00D90A80"/>
    <w:rsid w:val="00D94383"/>
    <w:rsid w:val="00D9590D"/>
    <w:rsid w:val="00D9622E"/>
    <w:rsid w:val="00D97922"/>
    <w:rsid w:val="00DA0409"/>
    <w:rsid w:val="00DA055F"/>
    <w:rsid w:val="00DA10F3"/>
    <w:rsid w:val="00DA1436"/>
    <w:rsid w:val="00DA15B2"/>
    <w:rsid w:val="00DA2254"/>
    <w:rsid w:val="00DA27FA"/>
    <w:rsid w:val="00DA30BF"/>
    <w:rsid w:val="00DA3388"/>
    <w:rsid w:val="00DA37C3"/>
    <w:rsid w:val="00DA3DF7"/>
    <w:rsid w:val="00DA3E03"/>
    <w:rsid w:val="00DA42CE"/>
    <w:rsid w:val="00DA4CD5"/>
    <w:rsid w:val="00DA56C2"/>
    <w:rsid w:val="00DA5ED3"/>
    <w:rsid w:val="00DA6776"/>
    <w:rsid w:val="00DA7097"/>
    <w:rsid w:val="00DA736F"/>
    <w:rsid w:val="00DA75BE"/>
    <w:rsid w:val="00DA7AC6"/>
    <w:rsid w:val="00DB0CE6"/>
    <w:rsid w:val="00DB29EF"/>
    <w:rsid w:val="00DB37B4"/>
    <w:rsid w:val="00DB58F4"/>
    <w:rsid w:val="00DB5942"/>
    <w:rsid w:val="00DB59CE"/>
    <w:rsid w:val="00DB63AB"/>
    <w:rsid w:val="00DB692C"/>
    <w:rsid w:val="00DB6A1C"/>
    <w:rsid w:val="00DB7BD0"/>
    <w:rsid w:val="00DC00B5"/>
    <w:rsid w:val="00DC067C"/>
    <w:rsid w:val="00DC0A7B"/>
    <w:rsid w:val="00DC1834"/>
    <w:rsid w:val="00DC1D08"/>
    <w:rsid w:val="00DC1E3F"/>
    <w:rsid w:val="00DC31F0"/>
    <w:rsid w:val="00DC3527"/>
    <w:rsid w:val="00DC36F7"/>
    <w:rsid w:val="00DC3908"/>
    <w:rsid w:val="00DC3B65"/>
    <w:rsid w:val="00DC3B79"/>
    <w:rsid w:val="00DC4E78"/>
    <w:rsid w:val="00DC5333"/>
    <w:rsid w:val="00DC77F8"/>
    <w:rsid w:val="00DC7CC9"/>
    <w:rsid w:val="00DD0A16"/>
    <w:rsid w:val="00DD243F"/>
    <w:rsid w:val="00DD4CC3"/>
    <w:rsid w:val="00DD4E46"/>
    <w:rsid w:val="00DD65BD"/>
    <w:rsid w:val="00DD6BCF"/>
    <w:rsid w:val="00DE0160"/>
    <w:rsid w:val="00DE0398"/>
    <w:rsid w:val="00DE080C"/>
    <w:rsid w:val="00DE11BF"/>
    <w:rsid w:val="00DE11C6"/>
    <w:rsid w:val="00DE2335"/>
    <w:rsid w:val="00DE23D7"/>
    <w:rsid w:val="00DE30A6"/>
    <w:rsid w:val="00DE4200"/>
    <w:rsid w:val="00DE4A37"/>
    <w:rsid w:val="00DE4BD5"/>
    <w:rsid w:val="00DE5D07"/>
    <w:rsid w:val="00DE6AA5"/>
    <w:rsid w:val="00DE7663"/>
    <w:rsid w:val="00DE7914"/>
    <w:rsid w:val="00DE7B9D"/>
    <w:rsid w:val="00DF0A66"/>
    <w:rsid w:val="00DF21D7"/>
    <w:rsid w:val="00DF2AA2"/>
    <w:rsid w:val="00DF319C"/>
    <w:rsid w:val="00DF3605"/>
    <w:rsid w:val="00DF3B10"/>
    <w:rsid w:val="00DF3D80"/>
    <w:rsid w:val="00DF3E46"/>
    <w:rsid w:val="00DF3F48"/>
    <w:rsid w:val="00DF489B"/>
    <w:rsid w:val="00DF5A5E"/>
    <w:rsid w:val="00DF65EC"/>
    <w:rsid w:val="00E00718"/>
    <w:rsid w:val="00E013C6"/>
    <w:rsid w:val="00E016D4"/>
    <w:rsid w:val="00E022C4"/>
    <w:rsid w:val="00E02606"/>
    <w:rsid w:val="00E03B48"/>
    <w:rsid w:val="00E0434F"/>
    <w:rsid w:val="00E0598C"/>
    <w:rsid w:val="00E0737B"/>
    <w:rsid w:val="00E07835"/>
    <w:rsid w:val="00E100FC"/>
    <w:rsid w:val="00E108BA"/>
    <w:rsid w:val="00E10B02"/>
    <w:rsid w:val="00E10D9B"/>
    <w:rsid w:val="00E11217"/>
    <w:rsid w:val="00E11CFC"/>
    <w:rsid w:val="00E12CDC"/>
    <w:rsid w:val="00E147C4"/>
    <w:rsid w:val="00E14D39"/>
    <w:rsid w:val="00E15EA3"/>
    <w:rsid w:val="00E1647D"/>
    <w:rsid w:val="00E16A3A"/>
    <w:rsid w:val="00E16BC6"/>
    <w:rsid w:val="00E16E80"/>
    <w:rsid w:val="00E174A4"/>
    <w:rsid w:val="00E17FDF"/>
    <w:rsid w:val="00E203D6"/>
    <w:rsid w:val="00E2059D"/>
    <w:rsid w:val="00E20C57"/>
    <w:rsid w:val="00E20D5A"/>
    <w:rsid w:val="00E20E66"/>
    <w:rsid w:val="00E21124"/>
    <w:rsid w:val="00E220B6"/>
    <w:rsid w:val="00E225AC"/>
    <w:rsid w:val="00E24065"/>
    <w:rsid w:val="00E244C0"/>
    <w:rsid w:val="00E262F6"/>
    <w:rsid w:val="00E263D1"/>
    <w:rsid w:val="00E26A61"/>
    <w:rsid w:val="00E26AAA"/>
    <w:rsid w:val="00E2783D"/>
    <w:rsid w:val="00E27A5E"/>
    <w:rsid w:val="00E27E0A"/>
    <w:rsid w:val="00E305A1"/>
    <w:rsid w:val="00E31D08"/>
    <w:rsid w:val="00E3424A"/>
    <w:rsid w:val="00E34774"/>
    <w:rsid w:val="00E34C1B"/>
    <w:rsid w:val="00E36154"/>
    <w:rsid w:val="00E36223"/>
    <w:rsid w:val="00E36694"/>
    <w:rsid w:val="00E36AD3"/>
    <w:rsid w:val="00E36BC0"/>
    <w:rsid w:val="00E404AA"/>
    <w:rsid w:val="00E40D0F"/>
    <w:rsid w:val="00E41770"/>
    <w:rsid w:val="00E4270E"/>
    <w:rsid w:val="00E42E15"/>
    <w:rsid w:val="00E4313C"/>
    <w:rsid w:val="00E4331A"/>
    <w:rsid w:val="00E43DCE"/>
    <w:rsid w:val="00E44B11"/>
    <w:rsid w:val="00E4504A"/>
    <w:rsid w:val="00E4709A"/>
    <w:rsid w:val="00E4751C"/>
    <w:rsid w:val="00E47724"/>
    <w:rsid w:val="00E477A4"/>
    <w:rsid w:val="00E47989"/>
    <w:rsid w:val="00E47D89"/>
    <w:rsid w:val="00E47E64"/>
    <w:rsid w:val="00E50F22"/>
    <w:rsid w:val="00E51692"/>
    <w:rsid w:val="00E51702"/>
    <w:rsid w:val="00E51837"/>
    <w:rsid w:val="00E51E0B"/>
    <w:rsid w:val="00E524C3"/>
    <w:rsid w:val="00E54A06"/>
    <w:rsid w:val="00E5621B"/>
    <w:rsid w:val="00E56740"/>
    <w:rsid w:val="00E57E7B"/>
    <w:rsid w:val="00E60168"/>
    <w:rsid w:val="00E61150"/>
    <w:rsid w:val="00E6118C"/>
    <w:rsid w:val="00E61C60"/>
    <w:rsid w:val="00E625B8"/>
    <w:rsid w:val="00E630A0"/>
    <w:rsid w:val="00E63B4E"/>
    <w:rsid w:val="00E63BB9"/>
    <w:rsid w:val="00E63D31"/>
    <w:rsid w:val="00E63D3B"/>
    <w:rsid w:val="00E65B47"/>
    <w:rsid w:val="00E66D10"/>
    <w:rsid w:val="00E66EF7"/>
    <w:rsid w:val="00E6726D"/>
    <w:rsid w:val="00E6742C"/>
    <w:rsid w:val="00E7265E"/>
    <w:rsid w:val="00E727EF"/>
    <w:rsid w:val="00E735E9"/>
    <w:rsid w:val="00E73B8F"/>
    <w:rsid w:val="00E749EC"/>
    <w:rsid w:val="00E75936"/>
    <w:rsid w:val="00E75DC1"/>
    <w:rsid w:val="00E771F2"/>
    <w:rsid w:val="00E77220"/>
    <w:rsid w:val="00E7735E"/>
    <w:rsid w:val="00E779B8"/>
    <w:rsid w:val="00E77BCC"/>
    <w:rsid w:val="00E808C8"/>
    <w:rsid w:val="00E83866"/>
    <w:rsid w:val="00E8424D"/>
    <w:rsid w:val="00E84343"/>
    <w:rsid w:val="00E84E29"/>
    <w:rsid w:val="00E8544B"/>
    <w:rsid w:val="00E854AF"/>
    <w:rsid w:val="00E8637C"/>
    <w:rsid w:val="00E8680A"/>
    <w:rsid w:val="00E87BED"/>
    <w:rsid w:val="00E919A2"/>
    <w:rsid w:val="00E92872"/>
    <w:rsid w:val="00E92FB4"/>
    <w:rsid w:val="00E93256"/>
    <w:rsid w:val="00E93AD5"/>
    <w:rsid w:val="00E93D02"/>
    <w:rsid w:val="00E967D4"/>
    <w:rsid w:val="00E97780"/>
    <w:rsid w:val="00EA048E"/>
    <w:rsid w:val="00EA1284"/>
    <w:rsid w:val="00EA349A"/>
    <w:rsid w:val="00EA356F"/>
    <w:rsid w:val="00EA3AC3"/>
    <w:rsid w:val="00EA3D27"/>
    <w:rsid w:val="00EA54AD"/>
    <w:rsid w:val="00EA54AE"/>
    <w:rsid w:val="00EA5810"/>
    <w:rsid w:val="00EA6041"/>
    <w:rsid w:val="00EA6B4D"/>
    <w:rsid w:val="00EA794D"/>
    <w:rsid w:val="00EA7BF5"/>
    <w:rsid w:val="00EA7D49"/>
    <w:rsid w:val="00EB298B"/>
    <w:rsid w:val="00EB3234"/>
    <w:rsid w:val="00EB3C19"/>
    <w:rsid w:val="00EB42CE"/>
    <w:rsid w:val="00EB465B"/>
    <w:rsid w:val="00EB5062"/>
    <w:rsid w:val="00EB5786"/>
    <w:rsid w:val="00EB5C90"/>
    <w:rsid w:val="00EB6654"/>
    <w:rsid w:val="00EB6844"/>
    <w:rsid w:val="00EB6A34"/>
    <w:rsid w:val="00EC01E5"/>
    <w:rsid w:val="00EC0C59"/>
    <w:rsid w:val="00EC0DF6"/>
    <w:rsid w:val="00EC108B"/>
    <w:rsid w:val="00EC226B"/>
    <w:rsid w:val="00EC34C6"/>
    <w:rsid w:val="00EC418F"/>
    <w:rsid w:val="00EC5436"/>
    <w:rsid w:val="00EC5D8B"/>
    <w:rsid w:val="00EC61DF"/>
    <w:rsid w:val="00EC61E9"/>
    <w:rsid w:val="00EC6A2E"/>
    <w:rsid w:val="00EC73B6"/>
    <w:rsid w:val="00EC7BCC"/>
    <w:rsid w:val="00ED007C"/>
    <w:rsid w:val="00ED0650"/>
    <w:rsid w:val="00ED08F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5307"/>
    <w:rsid w:val="00ED5646"/>
    <w:rsid w:val="00ED5932"/>
    <w:rsid w:val="00ED5BAB"/>
    <w:rsid w:val="00ED7680"/>
    <w:rsid w:val="00ED7970"/>
    <w:rsid w:val="00EE11F3"/>
    <w:rsid w:val="00EE1E47"/>
    <w:rsid w:val="00EE2987"/>
    <w:rsid w:val="00EE39BA"/>
    <w:rsid w:val="00EE3EC1"/>
    <w:rsid w:val="00EE4A20"/>
    <w:rsid w:val="00EE5C18"/>
    <w:rsid w:val="00EE5F44"/>
    <w:rsid w:val="00EE65D1"/>
    <w:rsid w:val="00EE7064"/>
    <w:rsid w:val="00EF0014"/>
    <w:rsid w:val="00EF0383"/>
    <w:rsid w:val="00EF0572"/>
    <w:rsid w:val="00EF0CF5"/>
    <w:rsid w:val="00EF12E1"/>
    <w:rsid w:val="00EF2A48"/>
    <w:rsid w:val="00EF4BB0"/>
    <w:rsid w:val="00EF542B"/>
    <w:rsid w:val="00EF54EC"/>
    <w:rsid w:val="00EF69DF"/>
    <w:rsid w:val="00EF6C03"/>
    <w:rsid w:val="00EF6FE5"/>
    <w:rsid w:val="00EF74BB"/>
    <w:rsid w:val="00EF7887"/>
    <w:rsid w:val="00EF7BC4"/>
    <w:rsid w:val="00EF7D7A"/>
    <w:rsid w:val="00F001A6"/>
    <w:rsid w:val="00F00A92"/>
    <w:rsid w:val="00F02840"/>
    <w:rsid w:val="00F02DFE"/>
    <w:rsid w:val="00F031A5"/>
    <w:rsid w:val="00F03418"/>
    <w:rsid w:val="00F0356B"/>
    <w:rsid w:val="00F038DD"/>
    <w:rsid w:val="00F047E5"/>
    <w:rsid w:val="00F066A0"/>
    <w:rsid w:val="00F06C36"/>
    <w:rsid w:val="00F10AD4"/>
    <w:rsid w:val="00F10B3A"/>
    <w:rsid w:val="00F1159F"/>
    <w:rsid w:val="00F11719"/>
    <w:rsid w:val="00F12061"/>
    <w:rsid w:val="00F12B66"/>
    <w:rsid w:val="00F12E0D"/>
    <w:rsid w:val="00F13198"/>
    <w:rsid w:val="00F134F9"/>
    <w:rsid w:val="00F1354D"/>
    <w:rsid w:val="00F141A4"/>
    <w:rsid w:val="00F1428E"/>
    <w:rsid w:val="00F14484"/>
    <w:rsid w:val="00F15530"/>
    <w:rsid w:val="00F16BFD"/>
    <w:rsid w:val="00F17098"/>
    <w:rsid w:val="00F1730D"/>
    <w:rsid w:val="00F17C91"/>
    <w:rsid w:val="00F17FF2"/>
    <w:rsid w:val="00F201F3"/>
    <w:rsid w:val="00F218B4"/>
    <w:rsid w:val="00F225B5"/>
    <w:rsid w:val="00F230EB"/>
    <w:rsid w:val="00F23A61"/>
    <w:rsid w:val="00F2401D"/>
    <w:rsid w:val="00F24A41"/>
    <w:rsid w:val="00F24D57"/>
    <w:rsid w:val="00F25084"/>
    <w:rsid w:val="00F2534E"/>
    <w:rsid w:val="00F25D09"/>
    <w:rsid w:val="00F265FF"/>
    <w:rsid w:val="00F26934"/>
    <w:rsid w:val="00F26AB9"/>
    <w:rsid w:val="00F301F2"/>
    <w:rsid w:val="00F306EF"/>
    <w:rsid w:val="00F30C7B"/>
    <w:rsid w:val="00F322A6"/>
    <w:rsid w:val="00F325BC"/>
    <w:rsid w:val="00F3278A"/>
    <w:rsid w:val="00F3291C"/>
    <w:rsid w:val="00F33123"/>
    <w:rsid w:val="00F34A20"/>
    <w:rsid w:val="00F34F32"/>
    <w:rsid w:val="00F35823"/>
    <w:rsid w:val="00F35D04"/>
    <w:rsid w:val="00F35F63"/>
    <w:rsid w:val="00F36768"/>
    <w:rsid w:val="00F36A01"/>
    <w:rsid w:val="00F374C4"/>
    <w:rsid w:val="00F37856"/>
    <w:rsid w:val="00F40B85"/>
    <w:rsid w:val="00F41205"/>
    <w:rsid w:val="00F412E8"/>
    <w:rsid w:val="00F414B2"/>
    <w:rsid w:val="00F41613"/>
    <w:rsid w:val="00F420B9"/>
    <w:rsid w:val="00F42801"/>
    <w:rsid w:val="00F42DF0"/>
    <w:rsid w:val="00F43298"/>
    <w:rsid w:val="00F44265"/>
    <w:rsid w:val="00F456A0"/>
    <w:rsid w:val="00F45CF4"/>
    <w:rsid w:val="00F45EF8"/>
    <w:rsid w:val="00F46AA5"/>
    <w:rsid w:val="00F4708D"/>
    <w:rsid w:val="00F474F7"/>
    <w:rsid w:val="00F50303"/>
    <w:rsid w:val="00F507E0"/>
    <w:rsid w:val="00F50ABF"/>
    <w:rsid w:val="00F50F70"/>
    <w:rsid w:val="00F51136"/>
    <w:rsid w:val="00F51A1C"/>
    <w:rsid w:val="00F51D7A"/>
    <w:rsid w:val="00F530E0"/>
    <w:rsid w:val="00F536B2"/>
    <w:rsid w:val="00F541E9"/>
    <w:rsid w:val="00F546C8"/>
    <w:rsid w:val="00F55D89"/>
    <w:rsid w:val="00F56688"/>
    <w:rsid w:val="00F56A06"/>
    <w:rsid w:val="00F5751C"/>
    <w:rsid w:val="00F577EF"/>
    <w:rsid w:val="00F57947"/>
    <w:rsid w:val="00F57A48"/>
    <w:rsid w:val="00F57ABC"/>
    <w:rsid w:val="00F57D5B"/>
    <w:rsid w:val="00F60450"/>
    <w:rsid w:val="00F60B92"/>
    <w:rsid w:val="00F60EBA"/>
    <w:rsid w:val="00F613CA"/>
    <w:rsid w:val="00F61458"/>
    <w:rsid w:val="00F61A1C"/>
    <w:rsid w:val="00F61E55"/>
    <w:rsid w:val="00F64263"/>
    <w:rsid w:val="00F64BB1"/>
    <w:rsid w:val="00F6590C"/>
    <w:rsid w:val="00F65975"/>
    <w:rsid w:val="00F65BAC"/>
    <w:rsid w:val="00F65F60"/>
    <w:rsid w:val="00F66E3E"/>
    <w:rsid w:val="00F67102"/>
    <w:rsid w:val="00F70F79"/>
    <w:rsid w:val="00F71E64"/>
    <w:rsid w:val="00F74D3A"/>
    <w:rsid w:val="00F74D60"/>
    <w:rsid w:val="00F74FDC"/>
    <w:rsid w:val="00F75542"/>
    <w:rsid w:val="00F755E1"/>
    <w:rsid w:val="00F75A22"/>
    <w:rsid w:val="00F768AA"/>
    <w:rsid w:val="00F76DDE"/>
    <w:rsid w:val="00F76F35"/>
    <w:rsid w:val="00F778C6"/>
    <w:rsid w:val="00F81A75"/>
    <w:rsid w:val="00F827C2"/>
    <w:rsid w:val="00F83000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1CD7"/>
    <w:rsid w:val="00F92589"/>
    <w:rsid w:val="00F931BC"/>
    <w:rsid w:val="00F932D3"/>
    <w:rsid w:val="00F94E04"/>
    <w:rsid w:val="00F96733"/>
    <w:rsid w:val="00F97495"/>
    <w:rsid w:val="00F976FD"/>
    <w:rsid w:val="00F97B22"/>
    <w:rsid w:val="00FA03F0"/>
    <w:rsid w:val="00FA08F6"/>
    <w:rsid w:val="00FA20C1"/>
    <w:rsid w:val="00FA22EB"/>
    <w:rsid w:val="00FA2940"/>
    <w:rsid w:val="00FA29D0"/>
    <w:rsid w:val="00FA37BF"/>
    <w:rsid w:val="00FA3A0E"/>
    <w:rsid w:val="00FA3E50"/>
    <w:rsid w:val="00FA5321"/>
    <w:rsid w:val="00FA58B1"/>
    <w:rsid w:val="00FA5E8B"/>
    <w:rsid w:val="00FA5F1A"/>
    <w:rsid w:val="00FA6014"/>
    <w:rsid w:val="00FA729E"/>
    <w:rsid w:val="00FA72DA"/>
    <w:rsid w:val="00FA7F14"/>
    <w:rsid w:val="00FB043E"/>
    <w:rsid w:val="00FB0649"/>
    <w:rsid w:val="00FB0A55"/>
    <w:rsid w:val="00FB171A"/>
    <w:rsid w:val="00FB1B1E"/>
    <w:rsid w:val="00FB2307"/>
    <w:rsid w:val="00FB271D"/>
    <w:rsid w:val="00FB37C2"/>
    <w:rsid w:val="00FB3FDC"/>
    <w:rsid w:val="00FB484F"/>
    <w:rsid w:val="00FB577A"/>
    <w:rsid w:val="00FB6278"/>
    <w:rsid w:val="00FB7F9B"/>
    <w:rsid w:val="00FC2138"/>
    <w:rsid w:val="00FC2D4C"/>
    <w:rsid w:val="00FC3185"/>
    <w:rsid w:val="00FC3F37"/>
    <w:rsid w:val="00FC47BE"/>
    <w:rsid w:val="00FC59C3"/>
    <w:rsid w:val="00FC68CA"/>
    <w:rsid w:val="00FC6B96"/>
    <w:rsid w:val="00FC6E9B"/>
    <w:rsid w:val="00FC70D8"/>
    <w:rsid w:val="00FC76F4"/>
    <w:rsid w:val="00FC77AA"/>
    <w:rsid w:val="00FD082D"/>
    <w:rsid w:val="00FD0B5A"/>
    <w:rsid w:val="00FD0D1B"/>
    <w:rsid w:val="00FD0FFE"/>
    <w:rsid w:val="00FD15E8"/>
    <w:rsid w:val="00FD2794"/>
    <w:rsid w:val="00FD2D60"/>
    <w:rsid w:val="00FD3456"/>
    <w:rsid w:val="00FD3490"/>
    <w:rsid w:val="00FD40A8"/>
    <w:rsid w:val="00FD4295"/>
    <w:rsid w:val="00FD4300"/>
    <w:rsid w:val="00FD5183"/>
    <w:rsid w:val="00FD53C8"/>
    <w:rsid w:val="00FD54EF"/>
    <w:rsid w:val="00FD637A"/>
    <w:rsid w:val="00FD72EE"/>
    <w:rsid w:val="00FE0346"/>
    <w:rsid w:val="00FE05EC"/>
    <w:rsid w:val="00FE10E2"/>
    <w:rsid w:val="00FE12CC"/>
    <w:rsid w:val="00FE14FE"/>
    <w:rsid w:val="00FE1D0F"/>
    <w:rsid w:val="00FE1F46"/>
    <w:rsid w:val="00FE21F4"/>
    <w:rsid w:val="00FE36AE"/>
    <w:rsid w:val="00FE4373"/>
    <w:rsid w:val="00FE6386"/>
    <w:rsid w:val="00FE654B"/>
    <w:rsid w:val="00FE6975"/>
    <w:rsid w:val="00FE6CA9"/>
    <w:rsid w:val="00FE6DA9"/>
    <w:rsid w:val="00FF043C"/>
    <w:rsid w:val="00FF07A0"/>
    <w:rsid w:val="00FF0AB5"/>
    <w:rsid w:val="00FF0AC0"/>
    <w:rsid w:val="00FF3295"/>
    <w:rsid w:val="00FF33DC"/>
    <w:rsid w:val="00FF5C8E"/>
    <w:rsid w:val="00FF678F"/>
    <w:rsid w:val="00FF6CE4"/>
    <w:rsid w:val="00FF7558"/>
    <w:rsid w:val="00FF7BA7"/>
    <w:rsid w:val="0D773524"/>
    <w:rsid w:val="1C700167"/>
    <w:rsid w:val="2FF635E7"/>
    <w:rsid w:val="3ACB6FA8"/>
    <w:rsid w:val="3F025D63"/>
    <w:rsid w:val="3FCC57F2"/>
    <w:rsid w:val="4C26683F"/>
    <w:rsid w:val="4FAC4472"/>
    <w:rsid w:val="580C4287"/>
    <w:rsid w:val="60933CED"/>
    <w:rsid w:val="671B1639"/>
    <w:rsid w:val="6F113D2B"/>
    <w:rsid w:val="7B2B5763"/>
    <w:rsid w:val="7C943F2D"/>
    <w:rsid w:val="7C9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2D9C8"/>
  <w15:docId w15:val="{310C9212-45D7-9747-82E8-65C30360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3">
    <w:name w:val="caption"/>
    <w:basedOn w:val="a"/>
    <w:next w:val="a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ody Text"/>
    <w:basedOn w:val="a"/>
    <w:link w:val="Char0"/>
    <w:qFormat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20">
    <w:name w:val="List 2"/>
    <w:basedOn w:val="a"/>
    <w:uiPriority w:val="99"/>
    <w:semiHidden/>
    <w:unhideWhenUsed/>
    <w:qFormat/>
    <w:pPr>
      <w:ind w:left="720" w:hanging="360"/>
      <w:contextualSpacing/>
    </w:pPr>
  </w:style>
  <w:style w:type="paragraph" w:styleId="a6">
    <w:name w:val="Balloon Text"/>
    <w:basedOn w:val="a"/>
    <w:link w:val="Char1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Char2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a9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600" w:left="100" w:hangingChars="200" w:hanging="200"/>
      <w:contextualSpacing/>
    </w:pPr>
  </w:style>
  <w:style w:type="paragraph" w:styleId="aa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ab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semiHidden/>
    <w:qFormat/>
  </w:style>
  <w:style w:type="character" w:styleId="af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Char">
    <w:name w:val="标题 1 Char"/>
    <w:basedOn w:val="a0"/>
    <w:link w:val="1"/>
    <w:qFormat/>
    <w:rPr>
      <w:rFonts w:ascii="Arial" w:eastAsia="Times New Roman" w:hAnsi="Arial" w:cs="Arial"/>
      <w:sz w:val="36"/>
      <w:szCs w:val="36"/>
      <w:lang w:val="en-GB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Arial"/>
      <w:sz w:val="32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rFonts w:ascii="Arial" w:eastAsia="Times New Roman" w:hAnsi="Arial" w:cs="Arial"/>
      <w:sz w:val="28"/>
      <w:szCs w:val="28"/>
      <w:lang w:val="en-GB"/>
    </w:rPr>
  </w:style>
  <w:style w:type="character" w:customStyle="1" w:styleId="4Char">
    <w:name w:val="标题 4 Char"/>
    <w:basedOn w:val="a0"/>
    <w:link w:val="4"/>
    <w:qFormat/>
    <w:rPr>
      <w:rFonts w:ascii="Arial" w:eastAsia="Times New Roman" w:hAnsi="Arial" w:cs="Arial"/>
      <w:sz w:val="24"/>
      <w:szCs w:val="24"/>
      <w:lang w:val="en-GB"/>
    </w:rPr>
  </w:style>
  <w:style w:type="character" w:customStyle="1" w:styleId="5Char">
    <w:name w:val="标题 5 Char"/>
    <w:basedOn w:val="a0"/>
    <w:link w:val="5"/>
    <w:qFormat/>
    <w:rPr>
      <w:rFonts w:ascii="Arial" w:eastAsia="Times New Roman" w:hAnsi="Arial" w:cs="Arial"/>
      <w:sz w:val="22"/>
      <w:szCs w:val="22"/>
      <w:lang w:val="en-GB"/>
    </w:rPr>
  </w:style>
  <w:style w:type="character" w:customStyle="1" w:styleId="6Char">
    <w:name w:val="标题 6 Char"/>
    <w:basedOn w:val="a0"/>
    <w:link w:val="6"/>
    <w:qFormat/>
    <w:rPr>
      <w:rFonts w:ascii="Arial" w:eastAsia="Times New Roman" w:hAnsi="Arial" w:cs="Arial"/>
      <w:lang w:val="en-GB"/>
    </w:rPr>
  </w:style>
  <w:style w:type="character" w:customStyle="1" w:styleId="7Char">
    <w:name w:val="标题 7 Char"/>
    <w:basedOn w:val="a0"/>
    <w:link w:val="7"/>
    <w:qFormat/>
    <w:rPr>
      <w:rFonts w:ascii="Arial" w:eastAsia="Times New Roman" w:hAnsi="Arial" w:cs="Arial"/>
      <w:lang w:val="en-GB"/>
    </w:rPr>
  </w:style>
  <w:style w:type="character" w:customStyle="1" w:styleId="8Char">
    <w:name w:val="标题 8 Char"/>
    <w:basedOn w:val="a0"/>
    <w:link w:val="8"/>
    <w:qFormat/>
    <w:rPr>
      <w:rFonts w:ascii="Arial" w:eastAsia="Times New Roman" w:hAnsi="Arial" w:cs="Arial"/>
      <w:lang w:val="en-GB"/>
    </w:rPr>
  </w:style>
  <w:style w:type="character" w:customStyle="1" w:styleId="9Char">
    <w:name w:val="标题 9 Char"/>
    <w:basedOn w:val="a0"/>
    <w:link w:val="9"/>
    <w:qFormat/>
    <w:rPr>
      <w:rFonts w:ascii="Arial" w:eastAsia="Times New Roman" w:hAnsi="Arial" w:cs="Arial"/>
      <w:lang w:val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Char2">
    <w:name w:val="页脚 Char"/>
    <w:basedOn w:val="a0"/>
    <w:link w:val="a7"/>
    <w:semiHidden/>
    <w:qFormat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3">
    <w:name w:val="No Spacing"/>
    <w:link w:val="Char5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lang w:val="en-GB"/>
    </w:rPr>
  </w:style>
  <w:style w:type="character" w:customStyle="1" w:styleId="Char3">
    <w:name w:val="页眉 Char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f4">
    <w:name w:val="List Paragraph"/>
    <w:basedOn w:val="a"/>
    <w:link w:val="Char6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6">
    <w:name w:val="列出段落 Char"/>
    <w:link w:val="af4"/>
    <w:uiPriority w:val="34"/>
    <w:qFormat/>
    <w:locked/>
  </w:style>
  <w:style w:type="paragraph" w:customStyle="1" w:styleId="B1">
    <w:name w:val="B1"/>
    <w:basedOn w:val="a9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30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har4">
    <w:name w:val="批注主题 Char"/>
    <w:basedOn w:val="Char"/>
    <w:link w:val="ab"/>
    <w:uiPriority w:val="99"/>
    <w:semiHidden/>
    <w:qFormat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0">
    <w:name w:val="수정1"/>
    <w:hidden/>
    <w:uiPriority w:val="99"/>
    <w:semiHidden/>
    <w:qFormat/>
    <w:pPr>
      <w:jc w:val="both"/>
    </w:pPr>
    <w:rPr>
      <w:rFonts w:ascii="Arial" w:eastAsia="Times New Roman" w:hAnsi="Arial" w:cs="Times New Roman"/>
      <w:lang w:val="en-GB"/>
    </w:rPr>
  </w:style>
  <w:style w:type="character" w:customStyle="1" w:styleId="apple-converted-space">
    <w:name w:val="apple-converted-space"/>
    <w:qFormat/>
  </w:style>
  <w:style w:type="character" w:customStyle="1" w:styleId="Char0">
    <w:name w:val="正文文本 Char"/>
    <w:basedOn w:val="a0"/>
    <w:link w:val="a5"/>
    <w:qFormat/>
    <w:rPr>
      <w:rFonts w:ascii="Arial" w:hAnsi="Arial"/>
    </w:rPr>
  </w:style>
  <w:style w:type="paragraph" w:customStyle="1" w:styleId="pf0">
    <w:name w:val="pf0"/>
    <w:basedOn w:val="a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4"/>
    <w:link w:val="EditorsNoteChar"/>
    <w:qFormat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a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character" w:customStyle="1" w:styleId="Char5">
    <w:name w:val="无间隔 Char"/>
    <w:basedOn w:val="a0"/>
    <w:link w:val="af3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a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paragraph" w:customStyle="1" w:styleId="EmailDiscussion2">
    <w:name w:val="EmailDiscussion2"/>
    <w:basedOn w:val="Doc-text2"/>
    <w:qFormat/>
  </w:style>
  <w:style w:type="paragraph" w:customStyle="1" w:styleId="B4">
    <w:name w:val="B4"/>
    <w:basedOn w:val="40"/>
    <w:link w:val="B4Char"/>
    <w:qFormat/>
    <w:pPr>
      <w:spacing w:after="180"/>
      <w:ind w:leftChars="0" w:left="1418" w:firstLineChars="0" w:hanging="284"/>
      <w:contextualSpacing w:val="0"/>
      <w:jc w:val="left"/>
    </w:pPr>
    <w:rPr>
      <w:rFonts w:eastAsia="宋体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 w:cs="Times New Roman"/>
      <w:sz w:val="20"/>
      <w:szCs w:val="20"/>
      <w:lang w:val="en-GB"/>
    </w:rPr>
  </w:style>
  <w:style w:type="paragraph" w:customStyle="1" w:styleId="Agreement">
    <w:name w:val="Agreement"/>
    <w:basedOn w:val="a"/>
    <w:next w:val="Doc-text2"/>
    <w:qFormat/>
    <w:pPr>
      <w:numPr>
        <w:numId w:val="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table" w:customStyle="1" w:styleId="ListTable3-Accent11">
    <w:name w:val="List Table 3 - Accent 11"/>
    <w:basedOn w:val="a1"/>
    <w:uiPriority w:val="48"/>
    <w:qFormat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5Dark-Accent11">
    <w:name w:val="Grid Table 5 Dark - Accent 1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7Colorful1">
    <w:name w:val="List Table 7 Colorful1"/>
    <w:basedOn w:val="a1"/>
    <w:uiPriority w:val="5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61">
    <w:name w:val="Grid Table 4 - Accent 61"/>
    <w:basedOn w:val="a1"/>
    <w:uiPriority w:val="49"/>
    <w:qFormat/>
    <w:tblPr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51">
    <w:name w:val="List Table 3 - Accent 51"/>
    <w:basedOn w:val="a1"/>
    <w:uiPriority w:val="48"/>
    <w:qFormat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comments0">
    <w:name w:val="comments"/>
    <w:basedOn w:val="a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paragraph" w:customStyle="1" w:styleId="doc-text20">
    <w:name w:val="doc-text2"/>
    <w:basedOn w:val="a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  <w:lang w:val="en-US"/>
    </w:rPr>
  </w:style>
  <w:style w:type="table" w:customStyle="1" w:styleId="TableGrid1">
    <w:name w:val="Table Grid1"/>
    <w:basedOn w:val="a1"/>
    <w:uiPriority w:val="59"/>
    <w:qFormat/>
    <w:pPr>
      <w:jc w:val="both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uiPriority w:val="59"/>
    <w:qFormat/>
    <w:pPr>
      <w:jc w:val="both"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AD4A8B"/>
    <w:rPr>
      <w:rFonts w:ascii="Arial" w:eastAsia="Times New Roman" w:hAnsi="Arial" w:cs="Times New Roman"/>
      <w:lang w:val="en-GB"/>
    </w:rPr>
  </w:style>
  <w:style w:type="character" w:customStyle="1" w:styleId="16">
    <w:name w:val="16"/>
    <w:basedOn w:val="a0"/>
    <w:rsid w:val="00F06C36"/>
    <w:rPr>
      <w:rFonts w:ascii="Arial" w:eastAsia="MS Mincho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RAN2\Inbox\R2-2204032.zip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InterDigital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</dc:creator>
  <cp:lastModifiedBy>RAN2#117e</cp:lastModifiedBy>
  <cp:revision>147</cp:revision>
  <dcterms:created xsi:type="dcterms:W3CDTF">2022-03-02T17:42:00Z</dcterms:created>
  <dcterms:modified xsi:type="dcterms:W3CDTF">2022-03-07T14:32:00Z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2015_ms_pID_725343">
    <vt:lpwstr>(2)fJipdOqjojCaC3zDXLcdbsU7plFsV+YJ1JicoyhxHoIBKjumeqGS/m4tHn7Gc9ZT5ezC4fkk
jYxKqHMnVJH2N4ke4YBa1Oc7HGvBMFAlA/sy2RiKHPt+74Mkt75LBWXZgaaQqjSUzDXNX9lr
6zBKhJ49oFBJHMunGQJQbml3auQF+zTR/KZmy1R4V5d4MNqbL2osdLyAt9TeUVWEREo1m+B3
aFaJ9otbIArkeMm+YR</vt:lpwstr>
  </property>
  <property fmtid="{D5CDD505-2E9C-101B-9397-08002B2CF9AE}" pid="5" name="_2015_ms_pID_7253431">
    <vt:lpwstr>iWgPq3JmX0oP+60vG+RJm9n6FysxbIHbMV+d4y4yw7wg0gD44/bo25
wIHs8PyEr2M9IJKlAhsv5QCfmbrrGVTjzJeQxT5YF8CTaRwWObqbAVNAoFCBDZ1BohnpWE/4
sfp8CmDqkuZRobyUQFsnlydeNAMsxW92zSnYKuuBkMKg0PKOKgUYZw1rC1NpS9jMxoor8Sle
Q98+wrdeNJuUZHVO</vt:lpwstr>
  </property>
  <property fmtid="{D5CDD505-2E9C-101B-9397-08002B2CF9AE}" pid="6" name="KSOProductBuildVer">
    <vt:lpwstr>2052-11.8.2.8696</vt:lpwstr>
  </property>
  <property fmtid="{D5CDD505-2E9C-101B-9397-08002B2CF9AE}" pid="7" name="CWMc4615b33a04043f9a23bd80eaf4ebe6c">
    <vt:lpwstr>CWM6qeplvoGa5edBgN/NtEJenKfVfHOV36skooA56IaEmqtj4VGEpaQpeX0r7F/l/WeiFwKexUYl/2WYGXb7HX8YQ==</vt:lpwstr>
  </property>
  <property fmtid="{D5CDD505-2E9C-101B-9397-08002B2CF9AE}" pid="8" name="ICV">
    <vt:lpwstr>91E081E4C92B4553994B4ACEAEF86924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1646011511</vt:lpwstr>
  </property>
</Properties>
</file>