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hint="eastAsia"/>
          <w:b/>
          <w:bCs/>
          <w:sz w:val="24"/>
          <w:lang w:eastAsia="zh-CN"/>
        </w:rPr>
        <w:t>6</w:t>
      </w:r>
      <w:r>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R2-22</w:t>
      </w:r>
      <w:r w:rsidR="002160F4">
        <w:rPr>
          <w:rFonts w:ascii="Arial" w:eastAsia="宋体"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 xml:space="preserve">Online, </w:t>
      </w:r>
      <w:r>
        <w:rPr>
          <w:rFonts w:ascii="Arial" w:eastAsia="宋体" w:hAnsi="Arial" w:cs="Arial"/>
          <w:b/>
          <w:bCs/>
          <w:sz w:val="24"/>
          <w:lang w:val="de-DE"/>
        </w:rPr>
        <w:t xml:space="preserve">17 – </w:t>
      </w:r>
      <w:r>
        <w:rPr>
          <w:rFonts w:ascii="Arial" w:eastAsia="宋体" w:hAnsi="Arial" w:cs="Arial" w:hint="eastAsia"/>
          <w:b/>
          <w:bCs/>
          <w:sz w:val="24"/>
          <w:lang w:val="de-DE" w:eastAsia="zh-CN"/>
        </w:rPr>
        <w:t>2</w:t>
      </w:r>
      <w:r>
        <w:rPr>
          <w:rFonts w:ascii="Arial" w:eastAsia="宋体" w:hAnsi="Arial" w:cs="Arial"/>
          <w:b/>
          <w:bCs/>
          <w:sz w:val="24"/>
          <w:lang w:val="de-DE" w:eastAsia="zh-CN"/>
        </w:rPr>
        <w:t>5</w:t>
      </w:r>
      <w:r>
        <w:rPr>
          <w:rFonts w:ascii="Arial" w:eastAsia="宋体" w:hAnsi="Arial" w:cs="Arial"/>
          <w:b/>
          <w:bCs/>
          <w:sz w:val="24"/>
          <w:lang w:val="de-DE"/>
        </w:rPr>
        <w:t xml:space="preserve"> January</w:t>
      </w:r>
      <w:r>
        <w:rPr>
          <w:rFonts w:ascii="Arial" w:eastAsia="宋体" w:hAnsi="Arial" w:cs="Arial" w:hint="eastAsia"/>
          <w:b/>
          <w:bCs/>
          <w:sz w:val="24"/>
        </w:rPr>
        <w:t xml:space="preserve"> </w:t>
      </w:r>
      <w:r>
        <w:rPr>
          <w:rFonts w:ascii="Arial" w:eastAsia="宋体" w:hAnsi="Arial" w:cs="Arial"/>
          <w:b/>
          <w:bCs/>
          <w:sz w:val="24"/>
        </w:rPr>
        <w:t>202</w:t>
      </w:r>
      <w:r>
        <w:rPr>
          <w:rFonts w:ascii="Arial" w:eastAsia="宋体"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Pr>
          <w:rFonts w:ascii="Arial" w:eastAsia="宋体" w:hAnsi="Arial" w:cs="Arial" w:hint="eastAsia"/>
          <w:b/>
          <w:bCs/>
          <w:sz w:val="24"/>
        </w:rPr>
        <w:t>L</w:t>
      </w:r>
      <w:r>
        <w:rPr>
          <w:rFonts w:ascii="Arial" w:eastAsia="宋体"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t xml:space="preserve">Summary of [POST116bis-e][707][V2X/SL] </w:t>
      </w:r>
      <w:r>
        <w:rPr>
          <w:rFonts w:ascii="Arial" w:eastAsia="宋体" w:hAnsi="Arial" w:cs="Arial"/>
          <w:b/>
          <w:bCs/>
          <w:sz w:val="24"/>
          <w:lang w:val="en-GB" w:eastAsia="zh-CN"/>
        </w:rPr>
        <w:t xml:space="preserve">Open issues on IUC, Phase </w:t>
      </w:r>
      <w:r w:rsidR="00BD5823">
        <w:rPr>
          <w:rFonts w:ascii="Arial" w:eastAsia="宋体"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Pr>
          <w:rFonts w:ascii="Arial" w:eastAsia="宋体"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宋体" w:hAnsi="Arial" w:cs="Arial"/>
          <w:b/>
          <w:u w:val="single"/>
          <w:lang w:eastAsia="zh-CN"/>
        </w:rPr>
      </w:pPr>
    </w:p>
    <w:p w14:paraId="7277DA0A" w14:textId="77777777" w:rsidR="00411230" w:rsidRDefault="00367214">
      <w:pPr>
        <w:spacing w:after="120"/>
        <w:rPr>
          <w:rFonts w:ascii="Arial" w:eastAsia="宋体" w:hAnsi="Arial" w:cs="Arial"/>
          <w:b/>
          <w:u w:val="single"/>
          <w:lang w:eastAsia="zh-CN"/>
        </w:rPr>
      </w:pPr>
      <w:r>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7BD6CC06" w:rsidR="000A4DEC" w:rsidRDefault="000A4DEC" w:rsidP="000A4DEC">
            <w:pPr>
              <w:pStyle w:val="TAC"/>
              <w:rPr>
                <w:lang w:eastAsia="zh-CN"/>
              </w:rPr>
            </w:pPr>
            <w:r>
              <w:rPr>
                <w:lang w:eastAsia="zh-CN"/>
              </w:rPr>
              <w:t>lengbingxue@oppo.com</w:t>
            </w:r>
          </w:p>
        </w:tc>
      </w:tr>
    </w:tbl>
    <w:p w14:paraId="473ED22B" w14:textId="77777777" w:rsidR="00411230" w:rsidRPr="00E54A98" w:rsidRDefault="00411230">
      <w:pPr>
        <w:spacing w:after="120"/>
        <w:rPr>
          <w:rFonts w:eastAsia="宋体"/>
          <w:bCs/>
          <w:lang w:eastAsia="zh-CN"/>
        </w:rPr>
      </w:pPr>
    </w:p>
    <w:p w14:paraId="50118DBE" w14:textId="77777777" w:rsidR="00411230" w:rsidRDefault="00367214">
      <w:pPr>
        <w:rPr>
          <w:rFonts w:eastAsia="宋体"/>
          <w:bCs/>
          <w:lang w:eastAsia="zh-CN"/>
        </w:rPr>
      </w:pPr>
      <w:r>
        <w:rPr>
          <w:rFonts w:eastAsia="宋体"/>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9"/>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微软雅黑"/>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afb"/>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b"/>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b"/>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b"/>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b"/>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b"/>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b"/>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b"/>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0A4DEC" w:rsidRPr="00632983" w14:paraId="63ABEFAF" w14:textId="77777777" w:rsidTr="000A3EDF">
        <w:trPr>
          <w:trHeight w:val="144"/>
          <w:jc w:val="center"/>
        </w:trPr>
        <w:tc>
          <w:tcPr>
            <w:tcW w:w="1985" w:type="dxa"/>
            <w:shd w:val="clear" w:color="auto" w:fill="auto"/>
          </w:tcPr>
          <w:p w14:paraId="232C471F" w14:textId="351EF516" w:rsidR="000A4DEC" w:rsidRPr="00E32178" w:rsidRDefault="000A4DEC" w:rsidP="000A4DEC">
            <w:pPr>
              <w:rPr>
                <w:rFonts w:eastAsia="等线"/>
                <w:lang w:eastAsia="zh-CN"/>
              </w:rPr>
            </w:pPr>
          </w:p>
        </w:tc>
        <w:tc>
          <w:tcPr>
            <w:tcW w:w="1559" w:type="dxa"/>
            <w:shd w:val="clear" w:color="auto" w:fill="auto"/>
          </w:tcPr>
          <w:p w14:paraId="74B13545" w14:textId="6EB51CCE" w:rsidR="000A4DEC" w:rsidRPr="00E32178" w:rsidRDefault="000A4DEC" w:rsidP="000A4DEC">
            <w:pPr>
              <w:rPr>
                <w:rFonts w:eastAsia="等线"/>
                <w:lang w:eastAsia="zh-CN"/>
              </w:rPr>
            </w:pPr>
          </w:p>
        </w:tc>
        <w:tc>
          <w:tcPr>
            <w:tcW w:w="6040" w:type="dxa"/>
          </w:tcPr>
          <w:p w14:paraId="4D557D12" w14:textId="77777777" w:rsidR="000A4DEC" w:rsidRPr="00632983" w:rsidRDefault="000A4DEC" w:rsidP="000A4DEC"/>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lastRenderedPageBreak/>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0A4DEC" w:rsidRPr="00632983" w14:paraId="2ACD8C77" w14:textId="77777777" w:rsidTr="000A3EDF">
        <w:trPr>
          <w:trHeight w:val="144"/>
          <w:jc w:val="center"/>
        </w:trPr>
        <w:tc>
          <w:tcPr>
            <w:tcW w:w="1985" w:type="dxa"/>
            <w:shd w:val="clear" w:color="auto" w:fill="auto"/>
          </w:tcPr>
          <w:p w14:paraId="37390BE5" w14:textId="77777777" w:rsidR="000A4DEC" w:rsidRPr="00E32178" w:rsidRDefault="000A4DEC" w:rsidP="000A4DEC">
            <w:pPr>
              <w:rPr>
                <w:rFonts w:eastAsia="等线"/>
                <w:lang w:eastAsia="zh-CN"/>
              </w:rPr>
            </w:pPr>
          </w:p>
        </w:tc>
        <w:tc>
          <w:tcPr>
            <w:tcW w:w="1559" w:type="dxa"/>
            <w:shd w:val="clear" w:color="auto" w:fill="auto"/>
          </w:tcPr>
          <w:p w14:paraId="228A1F8B" w14:textId="77777777" w:rsidR="000A4DEC" w:rsidRPr="00E32178" w:rsidRDefault="000A4DEC" w:rsidP="000A4DEC">
            <w:pPr>
              <w:rPr>
                <w:rFonts w:eastAsia="等线"/>
                <w:lang w:eastAsia="zh-CN"/>
              </w:rPr>
            </w:pPr>
          </w:p>
        </w:tc>
        <w:tc>
          <w:tcPr>
            <w:tcW w:w="6040" w:type="dxa"/>
          </w:tcPr>
          <w:p w14:paraId="27E8D8AF" w14:textId="77777777" w:rsidR="000A4DEC" w:rsidRPr="00632983" w:rsidRDefault="000A4DEC" w:rsidP="000A4DEC"/>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0A4DEC" w:rsidRPr="00632983" w14:paraId="77B3BEB3" w14:textId="77777777" w:rsidTr="000A3EDF">
        <w:trPr>
          <w:trHeight w:val="144"/>
          <w:jc w:val="center"/>
        </w:trPr>
        <w:tc>
          <w:tcPr>
            <w:tcW w:w="1985" w:type="dxa"/>
            <w:shd w:val="clear" w:color="auto" w:fill="auto"/>
          </w:tcPr>
          <w:p w14:paraId="5B748625" w14:textId="77777777" w:rsidR="000A4DEC" w:rsidRPr="00E32178" w:rsidRDefault="000A4DEC" w:rsidP="000A4DEC">
            <w:pPr>
              <w:rPr>
                <w:rFonts w:eastAsia="等线"/>
                <w:lang w:eastAsia="zh-CN"/>
              </w:rPr>
            </w:pPr>
          </w:p>
        </w:tc>
        <w:tc>
          <w:tcPr>
            <w:tcW w:w="1559" w:type="dxa"/>
            <w:shd w:val="clear" w:color="auto" w:fill="auto"/>
          </w:tcPr>
          <w:p w14:paraId="204B329A" w14:textId="77777777" w:rsidR="000A4DEC" w:rsidRPr="00E32178" w:rsidRDefault="000A4DEC" w:rsidP="000A4DEC">
            <w:pPr>
              <w:rPr>
                <w:rFonts w:eastAsia="等线"/>
                <w:lang w:eastAsia="zh-CN"/>
              </w:rPr>
            </w:pPr>
          </w:p>
        </w:tc>
        <w:tc>
          <w:tcPr>
            <w:tcW w:w="6040" w:type="dxa"/>
          </w:tcPr>
          <w:p w14:paraId="7FE10CC4" w14:textId="77777777" w:rsidR="000A4DEC" w:rsidRPr="00632983" w:rsidRDefault="000A4DEC" w:rsidP="000A4DEC"/>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0A4DEC" w:rsidRPr="00632983" w14:paraId="193B0AF1" w14:textId="77777777" w:rsidTr="000A3EDF">
        <w:trPr>
          <w:trHeight w:val="144"/>
          <w:jc w:val="center"/>
        </w:trPr>
        <w:tc>
          <w:tcPr>
            <w:tcW w:w="1985" w:type="dxa"/>
            <w:shd w:val="clear" w:color="auto" w:fill="auto"/>
          </w:tcPr>
          <w:p w14:paraId="1028B69C" w14:textId="77777777" w:rsidR="000A4DEC" w:rsidRPr="00E32178" w:rsidRDefault="000A4DEC" w:rsidP="000A4DEC">
            <w:pPr>
              <w:rPr>
                <w:rFonts w:eastAsia="等线"/>
                <w:lang w:eastAsia="zh-CN"/>
              </w:rPr>
            </w:pPr>
          </w:p>
        </w:tc>
        <w:tc>
          <w:tcPr>
            <w:tcW w:w="1559" w:type="dxa"/>
            <w:shd w:val="clear" w:color="auto" w:fill="auto"/>
          </w:tcPr>
          <w:p w14:paraId="04F2452F" w14:textId="77777777" w:rsidR="000A4DEC" w:rsidRPr="00E32178" w:rsidRDefault="000A4DEC" w:rsidP="000A4DEC">
            <w:pPr>
              <w:rPr>
                <w:rFonts w:eastAsia="等线"/>
                <w:lang w:eastAsia="zh-CN"/>
              </w:rPr>
            </w:pPr>
          </w:p>
        </w:tc>
        <w:tc>
          <w:tcPr>
            <w:tcW w:w="6040" w:type="dxa"/>
          </w:tcPr>
          <w:p w14:paraId="5D54CCA0" w14:textId="77777777" w:rsidR="000A4DEC" w:rsidRPr="00632983" w:rsidRDefault="000A4DEC" w:rsidP="000A4DEC"/>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微软雅黑"/>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b"/>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b"/>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b"/>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b"/>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b"/>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b"/>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b"/>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b"/>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b"/>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b"/>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9"/>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9"/>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a0"/>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0A4DEC" w:rsidRPr="00632983" w14:paraId="52D1A836" w14:textId="77777777" w:rsidTr="000A3EDF">
        <w:trPr>
          <w:trHeight w:val="144"/>
          <w:jc w:val="center"/>
        </w:trPr>
        <w:tc>
          <w:tcPr>
            <w:tcW w:w="1985" w:type="dxa"/>
            <w:shd w:val="clear" w:color="auto" w:fill="auto"/>
          </w:tcPr>
          <w:p w14:paraId="5FCBA8FE" w14:textId="77777777" w:rsidR="000A4DEC" w:rsidRPr="00E32178" w:rsidRDefault="000A4DEC" w:rsidP="000A4DEC">
            <w:pPr>
              <w:rPr>
                <w:rFonts w:eastAsia="等线"/>
                <w:lang w:eastAsia="zh-CN"/>
              </w:rPr>
            </w:pPr>
          </w:p>
        </w:tc>
        <w:tc>
          <w:tcPr>
            <w:tcW w:w="1559" w:type="dxa"/>
            <w:shd w:val="clear" w:color="auto" w:fill="auto"/>
          </w:tcPr>
          <w:p w14:paraId="231EFC01" w14:textId="77777777" w:rsidR="000A4DEC" w:rsidRPr="00E32178" w:rsidRDefault="000A4DEC" w:rsidP="000A4DEC">
            <w:pPr>
              <w:rPr>
                <w:rFonts w:eastAsia="等线"/>
                <w:lang w:eastAsia="zh-CN"/>
              </w:rPr>
            </w:pPr>
          </w:p>
        </w:tc>
        <w:tc>
          <w:tcPr>
            <w:tcW w:w="6040" w:type="dxa"/>
          </w:tcPr>
          <w:p w14:paraId="76B68322" w14:textId="77777777" w:rsidR="000A4DEC" w:rsidRPr="00632983" w:rsidRDefault="000A4DEC" w:rsidP="000A4DEC"/>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0A4DEC" w:rsidRPr="00632983" w14:paraId="2F9B5FF8" w14:textId="77777777" w:rsidTr="000A3EDF">
        <w:trPr>
          <w:trHeight w:val="144"/>
          <w:jc w:val="center"/>
        </w:trPr>
        <w:tc>
          <w:tcPr>
            <w:tcW w:w="1985" w:type="dxa"/>
            <w:shd w:val="clear" w:color="auto" w:fill="auto"/>
          </w:tcPr>
          <w:p w14:paraId="70F697E9" w14:textId="77777777" w:rsidR="000A4DEC" w:rsidRPr="00E32178" w:rsidRDefault="000A4DEC" w:rsidP="000A4DEC">
            <w:pPr>
              <w:rPr>
                <w:rFonts w:eastAsia="等线"/>
                <w:lang w:eastAsia="zh-CN"/>
              </w:rPr>
            </w:pPr>
          </w:p>
        </w:tc>
        <w:tc>
          <w:tcPr>
            <w:tcW w:w="1559" w:type="dxa"/>
            <w:shd w:val="clear" w:color="auto" w:fill="auto"/>
          </w:tcPr>
          <w:p w14:paraId="3F2EC57A" w14:textId="77777777" w:rsidR="000A4DEC" w:rsidRPr="00E32178" w:rsidRDefault="000A4DEC" w:rsidP="000A4DEC">
            <w:pPr>
              <w:rPr>
                <w:rFonts w:eastAsia="等线"/>
                <w:lang w:eastAsia="zh-CN"/>
              </w:rPr>
            </w:pPr>
          </w:p>
        </w:tc>
        <w:tc>
          <w:tcPr>
            <w:tcW w:w="6040" w:type="dxa"/>
          </w:tcPr>
          <w:p w14:paraId="005A9F3C" w14:textId="77777777" w:rsidR="000A4DEC" w:rsidRPr="00632983" w:rsidRDefault="000A4DEC" w:rsidP="000A4DEC"/>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w:t>
            </w:r>
            <w:r>
              <w:t>)</w:t>
            </w:r>
            <w:r>
              <w:t xml:space="preserve"> or b</w:t>
            </w:r>
            <w:r>
              <w:t>)</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w:t>
            </w:r>
            <w:r>
              <w:rPr>
                <w:rFonts w:eastAsiaTheme="minorEastAsia"/>
                <w:lang w:eastAsia="zh-CN"/>
              </w:rPr>
              <w:t>)</w:t>
            </w:r>
            <w:r>
              <w:rPr>
                <w:rFonts w:eastAsiaTheme="minorEastAsia"/>
                <w:lang w:eastAsia="zh-CN"/>
              </w:rPr>
              <w:t xml:space="preserve"> is not feasible anyway.</w:t>
            </w:r>
          </w:p>
        </w:tc>
      </w:tr>
      <w:tr w:rsidR="000A4DEC" w:rsidRPr="00632983" w14:paraId="014AABE3" w14:textId="77777777" w:rsidTr="000A3EDF">
        <w:trPr>
          <w:trHeight w:val="144"/>
          <w:jc w:val="center"/>
        </w:trPr>
        <w:tc>
          <w:tcPr>
            <w:tcW w:w="1985" w:type="dxa"/>
            <w:shd w:val="clear" w:color="auto" w:fill="auto"/>
          </w:tcPr>
          <w:p w14:paraId="56B86F3C" w14:textId="77777777" w:rsidR="000A4DEC" w:rsidRPr="00E32178" w:rsidRDefault="000A4DEC" w:rsidP="000A4DEC">
            <w:pPr>
              <w:rPr>
                <w:rFonts w:eastAsia="等线"/>
                <w:lang w:eastAsia="zh-CN"/>
              </w:rPr>
            </w:pPr>
          </w:p>
        </w:tc>
        <w:tc>
          <w:tcPr>
            <w:tcW w:w="1559" w:type="dxa"/>
            <w:shd w:val="clear" w:color="auto" w:fill="auto"/>
          </w:tcPr>
          <w:p w14:paraId="7C902D68" w14:textId="77777777" w:rsidR="000A4DEC" w:rsidRPr="00E32178" w:rsidRDefault="000A4DEC" w:rsidP="000A4DEC">
            <w:pPr>
              <w:rPr>
                <w:rFonts w:eastAsia="等线"/>
                <w:lang w:eastAsia="zh-CN"/>
              </w:rPr>
            </w:pPr>
          </w:p>
        </w:tc>
        <w:tc>
          <w:tcPr>
            <w:tcW w:w="6040" w:type="dxa"/>
          </w:tcPr>
          <w:p w14:paraId="422ADC1A" w14:textId="77777777" w:rsidR="000A4DEC" w:rsidRPr="00632983" w:rsidRDefault="000A4DEC" w:rsidP="000A4DEC"/>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w:t>
      </w:r>
      <w:r w:rsidR="004961FF" w:rsidRPr="008865EA">
        <w:rPr>
          <w:rFonts w:eastAsiaTheme="minorEastAsia"/>
          <w:lang w:val="en-GB" w:eastAsia="zh-CN"/>
        </w:rPr>
        <w:lastRenderedPageBreak/>
        <w:t xml:space="preserve">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宋体"/>
          <w:lang w:eastAsia="zh-CN"/>
        </w:rPr>
        <w:t>For the issue 4, the modulator's opinion is as follows</w:t>
      </w:r>
      <w:r w:rsidR="00896ADE">
        <w:rPr>
          <w:rFonts w:eastAsia="宋体"/>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b"/>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prio_TX</w:t>
      </w:r>
      <w:proofErr w:type="spellEnd"/>
    </w:p>
    <w:p w14:paraId="3F58C771" w14:textId="77777777" w:rsidR="00896ADE" w:rsidRPr="001C2A99"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b"/>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lastRenderedPageBreak/>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宋体"/>
          <w:lang w:eastAsia="zh-CN"/>
        </w:rPr>
        <w:t xml:space="preserve">That is, for the issue 4, moderator’s suggestion is that </w:t>
      </w:r>
      <w:r w:rsidRPr="001C2A99">
        <w:rPr>
          <w:rFonts w:eastAsia="宋体"/>
          <w:lang w:eastAsia="zh-CN"/>
        </w:rPr>
        <w:t xml:space="preserve">RAN2 does not need to spend time </w:t>
      </w:r>
      <w:r>
        <w:rPr>
          <w:rFonts w:eastAsia="宋体"/>
          <w:lang w:eastAsia="zh-CN"/>
        </w:rPr>
        <w:t>considering</w:t>
      </w:r>
      <w:r w:rsidRPr="001C2A99">
        <w:rPr>
          <w:rFonts w:eastAsia="宋体"/>
          <w:lang w:eastAsia="zh-CN"/>
        </w:rPr>
        <w:t xml:space="preserve"> additional latency bounds </w:t>
      </w:r>
      <w:r w:rsidRPr="00852842">
        <w:rPr>
          <w:rFonts w:eastAsia="宋体"/>
          <w:lang w:eastAsia="zh-CN"/>
        </w:rPr>
        <w:t>under IUC scenarios</w:t>
      </w:r>
      <w:r w:rsidRPr="001C2A99">
        <w:rPr>
          <w:rFonts w:eastAsia="宋体"/>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0A3EDF">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0A3EDF">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afb"/>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afb"/>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lastRenderedPageBreak/>
              <w:t xml:space="preserve">Therefore, we think the introduction of time restriction for </w:t>
            </w:r>
            <w:r w:rsidRPr="0025401F">
              <w:t xml:space="preserve">transmission of UE-A’s IUC information </w:t>
            </w:r>
            <w:r>
              <w:t>is needed.</w:t>
            </w:r>
          </w:p>
        </w:tc>
      </w:tr>
      <w:tr w:rsidR="000A4DEC" w:rsidRPr="00632983" w14:paraId="49336277" w14:textId="77777777" w:rsidTr="000A3EDF">
        <w:trPr>
          <w:trHeight w:val="144"/>
          <w:jc w:val="center"/>
        </w:trPr>
        <w:tc>
          <w:tcPr>
            <w:tcW w:w="1985" w:type="dxa"/>
            <w:shd w:val="clear" w:color="auto" w:fill="auto"/>
          </w:tcPr>
          <w:p w14:paraId="63E8CAD9" w14:textId="77777777" w:rsidR="000A4DEC" w:rsidRPr="00E32178" w:rsidRDefault="000A4DEC" w:rsidP="000A4DEC">
            <w:pPr>
              <w:rPr>
                <w:rFonts w:eastAsia="等线"/>
                <w:lang w:eastAsia="zh-CN"/>
              </w:rPr>
            </w:pPr>
          </w:p>
        </w:tc>
        <w:tc>
          <w:tcPr>
            <w:tcW w:w="1559" w:type="dxa"/>
            <w:shd w:val="clear" w:color="auto" w:fill="auto"/>
          </w:tcPr>
          <w:p w14:paraId="74BAD799" w14:textId="77777777" w:rsidR="000A4DEC" w:rsidRPr="00E32178" w:rsidRDefault="000A4DEC" w:rsidP="000A4DEC">
            <w:pPr>
              <w:rPr>
                <w:rFonts w:eastAsia="等线"/>
                <w:lang w:eastAsia="zh-CN"/>
              </w:rPr>
            </w:pPr>
          </w:p>
        </w:tc>
        <w:tc>
          <w:tcPr>
            <w:tcW w:w="6040" w:type="dxa"/>
          </w:tcPr>
          <w:p w14:paraId="3EEDF095" w14:textId="77777777" w:rsidR="000A4DEC" w:rsidRPr="00632983" w:rsidRDefault="000A4DEC" w:rsidP="000A4DEC"/>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r>
              <w:t>)</w:t>
            </w:r>
          </w:p>
        </w:tc>
        <w:tc>
          <w:tcPr>
            <w:tcW w:w="6040" w:type="dxa"/>
          </w:tcPr>
          <w:p w14:paraId="29E8322E" w14:textId="268D78CE" w:rsidR="000A4DEC" w:rsidRPr="00632983" w:rsidRDefault="000A4DEC" w:rsidP="000A4DEC">
            <w:r>
              <w:t>I</w:t>
            </w:r>
            <w:r>
              <w:t>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77777777" w:rsidR="000A4DEC" w:rsidRPr="00E32178" w:rsidRDefault="000A4DEC" w:rsidP="000A4DEC">
            <w:pPr>
              <w:rPr>
                <w:rFonts w:eastAsia="等线"/>
                <w:lang w:eastAsia="zh-CN"/>
              </w:rPr>
            </w:pPr>
          </w:p>
        </w:tc>
        <w:tc>
          <w:tcPr>
            <w:tcW w:w="1559" w:type="dxa"/>
            <w:shd w:val="clear" w:color="auto" w:fill="auto"/>
          </w:tcPr>
          <w:p w14:paraId="246E9F81" w14:textId="77777777" w:rsidR="000A4DEC" w:rsidRPr="00E32178" w:rsidRDefault="000A4DEC" w:rsidP="000A4DEC">
            <w:pPr>
              <w:rPr>
                <w:rFonts w:eastAsia="等线"/>
                <w:lang w:eastAsia="zh-CN"/>
              </w:rPr>
            </w:pPr>
          </w:p>
        </w:tc>
        <w:tc>
          <w:tcPr>
            <w:tcW w:w="6040" w:type="dxa"/>
          </w:tcPr>
          <w:p w14:paraId="42E9D53B" w14:textId="77777777" w:rsidR="000A4DEC" w:rsidRPr="00632983" w:rsidRDefault="000A4DEC" w:rsidP="000A4DEC"/>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B6568D">
        <w:trPr>
          <w:trHeight w:val="144"/>
          <w:jc w:val="center"/>
        </w:trPr>
        <w:tc>
          <w:tcPr>
            <w:tcW w:w="1985" w:type="dxa"/>
            <w:shd w:val="clear" w:color="auto" w:fill="BFBFBF"/>
          </w:tcPr>
          <w:p w14:paraId="06BBE9CA" w14:textId="77777777" w:rsidR="0094167B" w:rsidRPr="00DE5989" w:rsidRDefault="0094167B"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B6568D">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 xml:space="preserve">Our understanding is it is still pending whether the GC/BC is supported in scheme 1 non-REQ </w:t>
            </w:r>
            <w:proofErr w:type="gramStart"/>
            <w:r>
              <w:t>case(</w:t>
            </w:r>
            <w:proofErr w:type="gramEnd"/>
            <w:r>
              <w:t>.For REQ-based approach, R1 has concluded on the support of UC case only)</w:t>
            </w:r>
          </w:p>
          <w:p w14:paraId="086A8316" w14:textId="77777777" w:rsidR="000A4DEC" w:rsidRDefault="000A4DEC" w:rsidP="000A4DEC">
            <w:r>
              <w:rPr>
                <w:noProof/>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B6568D">
        <w:trPr>
          <w:trHeight w:val="144"/>
          <w:jc w:val="center"/>
        </w:trPr>
        <w:tc>
          <w:tcPr>
            <w:tcW w:w="1985" w:type="dxa"/>
            <w:shd w:val="clear" w:color="auto" w:fill="auto"/>
          </w:tcPr>
          <w:p w14:paraId="5F29AAAD" w14:textId="77777777" w:rsidR="000A4DEC" w:rsidRPr="00E32178" w:rsidRDefault="000A4DEC" w:rsidP="000A4DEC">
            <w:pPr>
              <w:rPr>
                <w:rFonts w:eastAsia="等线"/>
                <w:lang w:eastAsia="zh-CN"/>
              </w:rPr>
            </w:pPr>
          </w:p>
        </w:tc>
        <w:tc>
          <w:tcPr>
            <w:tcW w:w="1559" w:type="dxa"/>
            <w:shd w:val="clear" w:color="auto" w:fill="auto"/>
          </w:tcPr>
          <w:p w14:paraId="5C8590C7" w14:textId="77777777" w:rsidR="000A4DEC" w:rsidRPr="00E32178" w:rsidRDefault="000A4DEC" w:rsidP="000A4DEC">
            <w:pPr>
              <w:rPr>
                <w:rFonts w:eastAsia="等线"/>
                <w:lang w:eastAsia="zh-CN"/>
              </w:rPr>
            </w:pPr>
          </w:p>
        </w:tc>
        <w:tc>
          <w:tcPr>
            <w:tcW w:w="6040" w:type="dxa"/>
          </w:tcPr>
          <w:p w14:paraId="0B100BA5" w14:textId="77777777" w:rsidR="000A4DEC" w:rsidRPr="00632983" w:rsidRDefault="000A4DEC" w:rsidP="000A4DEC"/>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B6568D"/>
        </w:tc>
        <w:tc>
          <w:tcPr>
            <w:tcW w:w="1418" w:type="dxa"/>
            <w:shd w:val="clear" w:color="auto" w:fill="BFBFBF" w:themeFill="background1" w:themeFillShade="BF"/>
          </w:tcPr>
          <w:p w14:paraId="7163A5A2" w14:textId="5518DDFD" w:rsidR="005345B6" w:rsidRPr="005345B6" w:rsidRDefault="005345B6" w:rsidP="00B6568D">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B6568D">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B6568D"/>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等线"/>
                <w:lang w:eastAsia="zh-CN"/>
              </w:rPr>
            </w:pPr>
            <w:r>
              <w:rPr>
                <w:rFonts w:eastAsia="等线"/>
                <w:lang w:eastAsia="zh-CN"/>
              </w:rPr>
              <w:t>OPPO</w:t>
            </w:r>
          </w:p>
        </w:tc>
        <w:tc>
          <w:tcPr>
            <w:tcW w:w="1418" w:type="dxa"/>
          </w:tcPr>
          <w:p w14:paraId="31D2929D" w14:textId="12E1D063" w:rsidR="000A4DEC" w:rsidRPr="00E32178" w:rsidRDefault="000A4DEC" w:rsidP="000A4DEC">
            <w:pPr>
              <w:rPr>
                <w:rFonts w:eastAsia="等线"/>
                <w:lang w:eastAsia="zh-CN"/>
              </w:rPr>
            </w:pPr>
            <w:r>
              <w:rPr>
                <w:rFonts w:eastAsia="等线"/>
                <w:lang w:eastAsia="zh-CN"/>
              </w:rPr>
              <w:t>c</w:t>
            </w:r>
            <w:r>
              <w:rPr>
                <w:rFonts w:eastAsia="等线"/>
                <w:lang w:eastAsia="zh-CN"/>
              </w:rPr>
              <w:t>)</w:t>
            </w:r>
          </w:p>
        </w:tc>
        <w:tc>
          <w:tcPr>
            <w:tcW w:w="1417" w:type="dxa"/>
            <w:shd w:val="clear" w:color="auto" w:fill="auto"/>
          </w:tcPr>
          <w:p w14:paraId="71570C35" w14:textId="7C041145" w:rsidR="000A4DEC" w:rsidRPr="00E32178" w:rsidRDefault="000A4DEC" w:rsidP="000A4DEC">
            <w:pPr>
              <w:rPr>
                <w:rFonts w:eastAsia="等线"/>
                <w:lang w:eastAsia="zh-CN"/>
              </w:rPr>
            </w:pPr>
            <w:r>
              <w:rPr>
                <w:rFonts w:eastAsia="等线"/>
                <w:lang w:eastAsia="zh-CN"/>
              </w:rPr>
              <w:t>c</w:t>
            </w:r>
            <w:r>
              <w:rPr>
                <w:rFonts w:eastAsia="等线"/>
                <w:lang w:eastAsia="zh-CN"/>
              </w:rPr>
              <w:t>)</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77777777" w:rsidR="000A4DEC" w:rsidRPr="00E32178" w:rsidRDefault="000A4DEC" w:rsidP="000A4DEC">
            <w:pPr>
              <w:rPr>
                <w:rFonts w:eastAsia="等线"/>
                <w:lang w:eastAsia="zh-CN"/>
              </w:rPr>
            </w:pPr>
          </w:p>
        </w:tc>
        <w:tc>
          <w:tcPr>
            <w:tcW w:w="1418" w:type="dxa"/>
          </w:tcPr>
          <w:p w14:paraId="5765348A" w14:textId="77777777" w:rsidR="000A4DEC" w:rsidRPr="00E32178" w:rsidRDefault="000A4DEC" w:rsidP="000A4DEC">
            <w:pPr>
              <w:rPr>
                <w:rFonts w:eastAsia="等线"/>
                <w:lang w:eastAsia="zh-CN"/>
              </w:rPr>
            </w:pPr>
          </w:p>
        </w:tc>
        <w:tc>
          <w:tcPr>
            <w:tcW w:w="1417" w:type="dxa"/>
            <w:shd w:val="clear" w:color="auto" w:fill="auto"/>
          </w:tcPr>
          <w:p w14:paraId="609D7A22" w14:textId="77777777" w:rsidR="000A4DEC" w:rsidRPr="00E32178" w:rsidRDefault="000A4DEC" w:rsidP="000A4DEC">
            <w:pPr>
              <w:rPr>
                <w:rFonts w:eastAsia="等线"/>
                <w:lang w:eastAsia="zh-CN"/>
              </w:rPr>
            </w:pPr>
          </w:p>
        </w:tc>
        <w:tc>
          <w:tcPr>
            <w:tcW w:w="5487" w:type="dxa"/>
          </w:tcPr>
          <w:p w14:paraId="146348B0" w14:textId="77777777" w:rsidR="000A4DEC" w:rsidRPr="00632983" w:rsidRDefault="000A4DEC" w:rsidP="000A4DEC"/>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B6568D">
        <w:trPr>
          <w:trHeight w:val="449"/>
          <w:jc w:val="center"/>
        </w:trPr>
        <w:tc>
          <w:tcPr>
            <w:tcW w:w="1129" w:type="dxa"/>
            <w:vMerge w:val="restart"/>
            <w:shd w:val="clear" w:color="auto" w:fill="BFBFBF"/>
            <w:vAlign w:val="center"/>
          </w:tcPr>
          <w:p w14:paraId="4BF4714F"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B6568D">
        <w:trPr>
          <w:trHeight w:val="852"/>
          <w:jc w:val="center"/>
        </w:trPr>
        <w:tc>
          <w:tcPr>
            <w:tcW w:w="1129" w:type="dxa"/>
            <w:vMerge/>
            <w:shd w:val="clear" w:color="auto" w:fill="auto"/>
          </w:tcPr>
          <w:p w14:paraId="6D9C3B0E" w14:textId="77777777" w:rsidR="005345B6" w:rsidRPr="002E74D7" w:rsidRDefault="005345B6" w:rsidP="00B6568D"/>
        </w:tc>
        <w:tc>
          <w:tcPr>
            <w:tcW w:w="1418" w:type="dxa"/>
            <w:shd w:val="clear" w:color="auto" w:fill="BFBFBF" w:themeFill="background1" w:themeFillShade="BF"/>
          </w:tcPr>
          <w:p w14:paraId="1D926B5E" w14:textId="77777777" w:rsidR="005345B6" w:rsidRPr="005345B6" w:rsidRDefault="005345B6" w:rsidP="00B6568D">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B6568D">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B6568D"/>
        </w:tc>
      </w:tr>
      <w:tr w:rsidR="000A4DEC" w:rsidRPr="00632983" w14:paraId="10E819EE" w14:textId="77777777" w:rsidTr="00B6568D">
        <w:trPr>
          <w:trHeight w:val="144"/>
          <w:jc w:val="center"/>
        </w:trPr>
        <w:tc>
          <w:tcPr>
            <w:tcW w:w="1129" w:type="dxa"/>
            <w:shd w:val="clear" w:color="auto" w:fill="auto"/>
          </w:tcPr>
          <w:p w14:paraId="5CD2ECE2" w14:textId="6BB601A0" w:rsidR="000A4DEC" w:rsidRPr="00E32178" w:rsidRDefault="000A4DEC" w:rsidP="000A4DEC">
            <w:pPr>
              <w:rPr>
                <w:rFonts w:eastAsia="等线"/>
                <w:lang w:eastAsia="zh-CN"/>
              </w:rPr>
            </w:pPr>
            <w:r>
              <w:rPr>
                <w:rFonts w:eastAsia="等线"/>
                <w:lang w:eastAsia="zh-CN"/>
              </w:rPr>
              <w:t>OPPO</w:t>
            </w:r>
          </w:p>
        </w:tc>
        <w:tc>
          <w:tcPr>
            <w:tcW w:w="1418" w:type="dxa"/>
          </w:tcPr>
          <w:p w14:paraId="22D66EFF" w14:textId="406954A1" w:rsidR="000A4DEC" w:rsidRPr="00E32178" w:rsidRDefault="000A4DEC" w:rsidP="000A4DEC">
            <w:pPr>
              <w:rPr>
                <w:rFonts w:eastAsia="等线"/>
                <w:lang w:eastAsia="zh-CN"/>
              </w:rPr>
            </w:pPr>
            <w:r>
              <w:rPr>
                <w:rFonts w:eastAsia="等线"/>
                <w:lang w:eastAsia="zh-CN"/>
              </w:rPr>
              <w:t>a) or b)</w:t>
            </w:r>
          </w:p>
        </w:tc>
        <w:tc>
          <w:tcPr>
            <w:tcW w:w="1417" w:type="dxa"/>
            <w:shd w:val="clear" w:color="auto" w:fill="auto"/>
          </w:tcPr>
          <w:p w14:paraId="176CFEC3" w14:textId="23E087EC" w:rsidR="000A4DEC" w:rsidRPr="00E32178" w:rsidRDefault="000A4DEC" w:rsidP="000A4DEC">
            <w:pPr>
              <w:rPr>
                <w:rFonts w:eastAsia="等线"/>
                <w:lang w:eastAsia="zh-CN"/>
              </w:rPr>
            </w:pPr>
            <w:r>
              <w:rPr>
                <w:rFonts w:eastAsia="等线"/>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B6568D">
        <w:trPr>
          <w:trHeight w:val="144"/>
          <w:jc w:val="center"/>
        </w:trPr>
        <w:tc>
          <w:tcPr>
            <w:tcW w:w="1129" w:type="dxa"/>
            <w:shd w:val="clear" w:color="auto" w:fill="auto"/>
          </w:tcPr>
          <w:p w14:paraId="33376719" w14:textId="77777777" w:rsidR="000A4DEC" w:rsidRPr="00E32178" w:rsidRDefault="000A4DEC" w:rsidP="000A4DEC">
            <w:pPr>
              <w:rPr>
                <w:rFonts w:eastAsia="等线"/>
                <w:lang w:eastAsia="zh-CN"/>
              </w:rPr>
            </w:pPr>
          </w:p>
        </w:tc>
        <w:tc>
          <w:tcPr>
            <w:tcW w:w="1418" w:type="dxa"/>
          </w:tcPr>
          <w:p w14:paraId="6F7B074A" w14:textId="77777777" w:rsidR="000A4DEC" w:rsidRPr="00E32178" w:rsidRDefault="000A4DEC" w:rsidP="000A4DEC">
            <w:pPr>
              <w:rPr>
                <w:rFonts w:eastAsia="等线"/>
                <w:lang w:eastAsia="zh-CN"/>
              </w:rPr>
            </w:pPr>
          </w:p>
        </w:tc>
        <w:tc>
          <w:tcPr>
            <w:tcW w:w="1417" w:type="dxa"/>
            <w:shd w:val="clear" w:color="auto" w:fill="auto"/>
          </w:tcPr>
          <w:p w14:paraId="5DD3A096" w14:textId="77777777" w:rsidR="000A4DEC" w:rsidRPr="00E32178" w:rsidRDefault="000A4DEC" w:rsidP="000A4DEC">
            <w:pPr>
              <w:rPr>
                <w:rFonts w:eastAsia="等线"/>
                <w:lang w:eastAsia="zh-CN"/>
              </w:rPr>
            </w:pPr>
          </w:p>
        </w:tc>
        <w:tc>
          <w:tcPr>
            <w:tcW w:w="5487" w:type="dxa"/>
          </w:tcPr>
          <w:p w14:paraId="1AC47A54" w14:textId="77777777" w:rsidR="000A4DEC" w:rsidRPr="00632983" w:rsidRDefault="000A4DEC" w:rsidP="000A4DEC"/>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lastRenderedPageBreak/>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B6568D">
        <w:trPr>
          <w:trHeight w:val="449"/>
          <w:jc w:val="center"/>
        </w:trPr>
        <w:tc>
          <w:tcPr>
            <w:tcW w:w="1129" w:type="dxa"/>
            <w:vMerge w:val="restart"/>
            <w:shd w:val="clear" w:color="auto" w:fill="BFBFBF"/>
            <w:vAlign w:val="center"/>
          </w:tcPr>
          <w:p w14:paraId="2AAD8570"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B6568D">
        <w:trPr>
          <w:trHeight w:val="852"/>
          <w:jc w:val="center"/>
        </w:trPr>
        <w:tc>
          <w:tcPr>
            <w:tcW w:w="1129" w:type="dxa"/>
            <w:vMerge/>
            <w:shd w:val="clear" w:color="auto" w:fill="auto"/>
          </w:tcPr>
          <w:p w14:paraId="221D463C" w14:textId="77777777" w:rsidR="005345B6" w:rsidRPr="002E74D7" w:rsidRDefault="005345B6" w:rsidP="00B6568D"/>
        </w:tc>
        <w:tc>
          <w:tcPr>
            <w:tcW w:w="1418" w:type="dxa"/>
            <w:shd w:val="clear" w:color="auto" w:fill="BFBFBF" w:themeFill="background1" w:themeFillShade="BF"/>
          </w:tcPr>
          <w:p w14:paraId="581C2F9B" w14:textId="77777777" w:rsidR="005345B6" w:rsidRPr="005345B6" w:rsidRDefault="005345B6" w:rsidP="00B6568D">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B6568D">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B6568D"/>
        </w:tc>
      </w:tr>
      <w:tr w:rsidR="000A4DEC" w:rsidRPr="00632983" w14:paraId="2A8F2F87" w14:textId="77777777" w:rsidTr="00B6568D">
        <w:trPr>
          <w:trHeight w:val="144"/>
          <w:jc w:val="center"/>
        </w:trPr>
        <w:tc>
          <w:tcPr>
            <w:tcW w:w="1129" w:type="dxa"/>
            <w:shd w:val="clear" w:color="auto" w:fill="auto"/>
          </w:tcPr>
          <w:p w14:paraId="2096674A" w14:textId="494A888D" w:rsidR="000A4DEC" w:rsidRPr="00E32178" w:rsidRDefault="000A4DEC" w:rsidP="000A4DEC">
            <w:pPr>
              <w:rPr>
                <w:rFonts w:eastAsia="等线"/>
                <w:lang w:eastAsia="zh-CN"/>
              </w:rPr>
            </w:pPr>
            <w:r>
              <w:rPr>
                <w:rFonts w:eastAsia="等线"/>
                <w:lang w:eastAsia="zh-CN"/>
              </w:rPr>
              <w:t>OPPO</w:t>
            </w:r>
          </w:p>
        </w:tc>
        <w:tc>
          <w:tcPr>
            <w:tcW w:w="1418" w:type="dxa"/>
          </w:tcPr>
          <w:p w14:paraId="45054A6A" w14:textId="4B6556D9"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770497C0" w14:textId="09C1A391" w:rsidR="000A4DEC" w:rsidRPr="00E32178" w:rsidRDefault="000A4DEC" w:rsidP="000A4DEC">
            <w:pPr>
              <w:rPr>
                <w:rFonts w:eastAsia="等线"/>
                <w:lang w:eastAsia="zh-CN"/>
              </w:rPr>
            </w:pPr>
            <w:r>
              <w:rPr>
                <w:rFonts w:eastAsia="等线"/>
                <w:lang w:eastAsia="zh-CN"/>
              </w:rPr>
              <w:t>b)</w:t>
            </w:r>
          </w:p>
        </w:tc>
        <w:tc>
          <w:tcPr>
            <w:tcW w:w="5487" w:type="dxa"/>
          </w:tcPr>
          <w:p w14:paraId="063E9963" w14:textId="77777777" w:rsidR="000A4DEC" w:rsidRPr="00632983" w:rsidRDefault="000A4DEC" w:rsidP="000A4DEC"/>
        </w:tc>
      </w:tr>
      <w:tr w:rsidR="000A4DEC" w:rsidRPr="00632983" w14:paraId="3B17B649" w14:textId="77777777" w:rsidTr="00B6568D">
        <w:trPr>
          <w:trHeight w:val="144"/>
          <w:jc w:val="center"/>
        </w:trPr>
        <w:tc>
          <w:tcPr>
            <w:tcW w:w="1129" w:type="dxa"/>
            <w:shd w:val="clear" w:color="auto" w:fill="auto"/>
          </w:tcPr>
          <w:p w14:paraId="521F093C" w14:textId="77777777" w:rsidR="000A4DEC" w:rsidRPr="00E32178" w:rsidRDefault="000A4DEC" w:rsidP="000A4DEC">
            <w:pPr>
              <w:rPr>
                <w:rFonts w:eastAsia="等线"/>
                <w:lang w:eastAsia="zh-CN"/>
              </w:rPr>
            </w:pPr>
          </w:p>
        </w:tc>
        <w:tc>
          <w:tcPr>
            <w:tcW w:w="1418" w:type="dxa"/>
          </w:tcPr>
          <w:p w14:paraId="0BB22FAC" w14:textId="77777777" w:rsidR="000A4DEC" w:rsidRPr="00E32178" w:rsidRDefault="000A4DEC" w:rsidP="000A4DEC">
            <w:pPr>
              <w:rPr>
                <w:rFonts w:eastAsia="等线"/>
                <w:lang w:eastAsia="zh-CN"/>
              </w:rPr>
            </w:pPr>
          </w:p>
        </w:tc>
        <w:tc>
          <w:tcPr>
            <w:tcW w:w="1417" w:type="dxa"/>
            <w:shd w:val="clear" w:color="auto" w:fill="auto"/>
          </w:tcPr>
          <w:p w14:paraId="4DDB8A0A" w14:textId="77777777" w:rsidR="000A4DEC" w:rsidRPr="00E32178" w:rsidRDefault="000A4DEC" w:rsidP="000A4DEC">
            <w:pPr>
              <w:rPr>
                <w:rFonts w:eastAsia="等线"/>
                <w:lang w:eastAsia="zh-CN"/>
              </w:rPr>
            </w:pPr>
          </w:p>
        </w:tc>
        <w:tc>
          <w:tcPr>
            <w:tcW w:w="5487" w:type="dxa"/>
          </w:tcPr>
          <w:p w14:paraId="7A4B7014" w14:textId="77777777" w:rsidR="000A4DEC" w:rsidRPr="00632983" w:rsidRDefault="000A4DEC" w:rsidP="000A4DEC"/>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B6568D">
        <w:trPr>
          <w:trHeight w:val="449"/>
          <w:jc w:val="center"/>
        </w:trPr>
        <w:tc>
          <w:tcPr>
            <w:tcW w:w="1129" w:type="dxa"/>
            <w:vMerge w:val="restart"/>
            <w:shd w:val="clear" w:color="auto" w:fill="BFBFBF"/>
            <w:vAlign w:val="center"/>
          </w:tcPr>
          <w:p w14:paraId="416E90E9"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B6568D">
        <w:trPr>
          <w:trHeight w:val="852"/>
          <w:jc w:val="center"/>
        </w:trPr>
        <w:tc>
          <w:tcPr>
            <w:tcW w:w="1129" w:type="dxa"/>
            <w:vMerge/>
            <w:shd w:val="clear" w:color="auto" w:fill="auto"/>
          </w:tcPr>
          <w:p w14:paraId="323C302A" w14:textId="77777777" w:rsidR="005345B6" w:rsidRPr="002E74D7" w:rsidRDefault="005345B6" w:rsidP="00B6568D"/>
        </w:tc>
        <w:tc>
          <w:tcPr>
            <w:tcW w:w="1418" w:type="dxa"/>
            <w:shd w:val="clear" w:color="auto" w:fill="BFBFBF" w:themeFill="background1" w:themeFillShade="BF"/>
          </w:tcPr>
          <w:p w14:paraId="4A1078C6" w14:textId="77777777" w:rsidR="005345B6" w:rsidRPr="005345B6" w:rsidRDefault="005345B6" w:rsidP="00B6568D">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B6568D">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B6568D"/>
        </w:tc>
      </w:tr>
      <w:tr w:rsidR="000A4DEC" w:rsidRPr="00632983" w14:paraId="363CAD2D" w14:textId="77777777" w:rsidTr="00B6568D">
        <w:trPr>
          <w:trHeight w:val="144"/>
          <w:jc w:val="center"/>
        </w:trPr>
        <w:tc>
          <w:tcPr>
            <w:tcW w:w="1129" w:type="dxa"/>
            <w:shd w:val="clear" w:color="auto" w:fill="auto"/>
          </w:tcPr>
          <w:p w14:paraId="01FFF581" w14:textId="3557CE19" w:rsidR="000A4DEC" w:rsidRPr="00E32178" w:rsidRDefault="000A4DEC" w:rsidP="000A4DEC">
            <w:pPr>
              <w:rPr>
                <w:rFonts w:eastAsia="等线"/>
                <w:lang w:eastAsia="zh-CN"/>
              </w:rPr>
            </w:pPr>
            <w:r>
              <w:rPr>
                <w:rFonts w:eastAsia="等线"/>
                <w:lang w:eastAsia="zh-CN"/>
              </w:rPr>
              <w:t>OPPO</w:t>
            </w:r>
          </w:p>
        </w:tc>
        <w:tc>
          <w:tcPr>
            <w:tcW w:w="1418" w:type="dxa"/>
          </w:tcPr>
          <w:p w14:paraId="5379F88E" w14:textId="048A7525"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09413D41" w14:textId="4EBCBAAC" w:rsidR="000A4DEC" w:rsidRPr="00E32178" w:rsidRDefault="000A4DEC" w:rsidP="000A4DEC">
            <w:pPr>
              <w:rPr>
                <w:rFonts w:eastAsia="等线"/>
                <w:lang w:eastAsia="zh-CN"/>
              </w:rPr>
            </w:pPr>
            <w:r>
              <w:rPr>
                <w:rFonts w:eastAsia="等线"/>
                <w:lang w:eastAsia="zh-CN"/>
              </w:rPr>
              <w:t>a)</w:t>
            </w:r>
          </w:p>
        </w:tc>
        <w:tc>
          <w:tcPr>
            <w:tcW w:w="5487" w:type="dxa"/>
          </w:tcPr>
          <w:p w14:paraId="26D78CAE" w14:textId="77777777" w:rsidR="000A4DEC" w:rsidRPr="00632983" w:rsidRDefault="000A4DEC" w:rsidP="000A4DEC"/>
        </w:tc>
      </w:tr>
      <w:tr w:rsidR="000A4DEC" w:rsidRPr="00632983" w14:paraId="768468D7" w14:textId="77777777" w:rsidTr="00B6568D">
        <w:trPr>
          <w:trHeight w:val="144"/>
          <w:jc w:val="center"/>
        </w:trPr>
        <w:tc>
          <w:tcPr>
            <w:tcW w:w="1129" w:type="dxa"/>
            <w:shd w:val="clear" w:color="auto" w:fill="auto"/>
          </w:tcPr>
          <w:p w14:paraId="50CC7981" w14:textId="77777777" w:rsidR="000A4DEC" w:rsidRPr="00E32178" w:rsidRDefault="000A4DEC" w:rsidP="000A4DEC">
            <w:pPr>
              <w:rPr>
                <w:rFonts w:eastAsia="等线"/>
                <w:lang w:eastAsia="zh-CN"/>
              </w:rPr>
            </w:pPr>
          </w:p>
        </w:tc>
        <w:tc>
          <w:tcPr>
            <w:tcW w:w="1418" w:type="dxa"/>
          </w:tcPr>
          <w:p w14:paraId="4F5E21C1" w14:textId="77777777" w:rsidR="000A4DEC" w:rsidRPr="00E32178" w:rsidRDefault="000A4DEC" w:rsidP="000A4DEC">
            <w:pPr>
              <w:rPr>
                <w:rFonts w:eastAsia="等线"/>
                <w:lang w:eastAsia="zh-CN"/>
              </w:rPr>
            </w:pPr>
          </w:p>
        </w:tc>
        <w:tc>
          <w:tcPr>
            <w:tcW w:w="1417" w:type="dxa"/>
            <w:shd w:val="clear" w:color="auto" w:fill="auto"/>
          </w:tcPr>
          <w:p w14:paraId="6941C56C" w14:textId="77777777" w:rsidR="000A4DEC" w:rsidRPr="00E32178" w:rsidRDefault="000A4DEC" w:rsidP="000A4DEC">
            <w:pPr>
              <w:rPr>
                <w:rFonts w:eastAsia="等线"/>
                <w:lang w:eastAsia="zh-CN"/>
              </w:rPr>
            </w:pPr>
          </w:p>
        </w:tc>
        <w:tc>
          <w:tcPr>
            <w:tcW w:w="5487" w:type="dxa"/>
          </w:tcPr>
          <w:p w14:paraId="1B3FB80C" w14:textId="77777777" w:rsidR="000A4DEC" w:rsidRPr="00632983" w:rsidRDefault="000A4DEC" w:rsidP="000A4DEC"/>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B6568D">
        <w:trPr>
          <w:trHeight w:val="449"/>
          <w:jc w:val="center"/>
        </w:trPr>
        <w:tc>
          <w:tcPr>
            <w:tcW w:w="1129" w:type="dxa"/>
            <w:vMerge w:val="restart"/>
            <w:shd w:val="clear" w:color="auto" w:fill="BFBFBF"/>
            <w:vAlign w:val="center"/>
          </w:tcPr>
          <w:p w14:paraId="5D09588C"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B6568D">
        <w:trPr>
          <w:trHeight w:val="852"/>
          <w:jc w:val="center"/>
        </w:trPr>
        <w:tc>
          <w:tcPr>
            <w:tcW w:w="1129" w:type="dxa"/>
            <w:vMerge/>
            <w:shd w:val="clear" w:color="auto" w:fill="auto"/>
          </w:tcPr>
          <w:p w14:paraId="475B6AB1" w14:textId="77777777" w:rsidR="005345B6" w:rsidRPr="002E74D7" w:rsidRDefault="005345B6" w:rsidP="00B6568D"/>
        </w:tc>
        <w:tc>
          <w:tcPr>
            <w:tcW w:w="1418" w:type="dxa"/>
            <w:shd w:val="clear" w:color="auto" w:fill="BFBFBF" w:themeFill="background1" w:themeFillShade="BF"/>
          </w:tcPr>
          <w:p w14:paraId="1918E13E" w14:textId="77777777" w:rsidR="005345B6" w:rsidRPr="005345B6" w:rsidRDefault="005345B6" w:rsidP="00B6568D">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B6568D">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B6568D"/>
        </w:tc>
      </w:tr>
      <w:tr w:rsidR="000A4DEC" w:rsidRPr="00632983" w14:paraId="0BA8977F" w14:textId="77777777" w:rsidTr="00B6568D">
        <w:trPr>
          <w:trHeight w:val="144"/>
          <w:jc w:val="center"/>
        </w:trPr>
        <w:tc>
          <w:tcPr>
            <w:tcW w:w="1129" w:type="dxa"/>
            <w:shd w:val="clear" w:color="auto" w:fill="auto"/>
          </w:tcPr>
          <w:p w14:paraId="079751AA" w14:textId="2FCDEA1D" w:rsidR="000A4DEC" w:rsidRPr="00E32178" w:rsidRDefault="000A4DEC" w:rsidP="000A4DEC">
            <w:pPr>
              <w:rPr>
                <w:rFonts w:eastAsia="等线"/>
                <w:lang w:eastAsia="zh-CN"/>
              </w:rPr>
            </w:pPr>
            <w:r>
              <w:rPr>
                <w:rFonts w:eastAsia="等线"/>
                <w:lang w:eastAsia="zh-CN"/>
              </w:rPr>
              <w:t>OPPO</w:t>
            </w:r>
          </w:p>
        </w:tc>
        <w:tc>
          <w:tcPr>
            <w:tcW w:w="1418" w:type="dxa"/>
          </w:tcPr>
          <w:p w14:paraId="53249D74" w14:textId="099B2B63" w:rsidR="000A4DEC" w:rsidRPr="00E32178" w:rsidRDefault="000A4DEC" w:rsidP="000A4DEC">
            <w:pPr>
              <w:rPr>
                <w:rFonts w:eastAsia="等线"/>
                <w:lang w:eastAsia="zh-CN"/>
              </w:rPr>
            </w:pPr>
            <w:r>
              <w:rPr>
                <w:rFonts w:eastAsia="等线"/>
                <w:lang w:eastAsia="zh-CN"/>
              </w:rPr>
              <w:t>a)</w:t>
            </w:r>
          </w:p>
        </w:tc>
        <w:tc>
          <w:tcPr>
            <w:tcW w:w="1417" w:type="dxa"/>
            <w:shd w:val="clear" w:color="auto" w:fill="auto"/>
          </w:tcPr>
          <w:p w14:paraId="3EB95BE8" w14:textId="20DC2811" w:rsidR="000A4DEC" w:rsidRPr="00E32178" w:rsidRDefault="000A4DEC" w:rsidP="000A4DEC">
            <w:pPr>
              <w:rPr>
                <w:rFonts w:eastAsia="等线"/>
                <w:lang w:eastAsia="zh-CN"/>
              </w:rPr>
            </w:pPr>
            <w:r>
              <w:rPr>
                <w:rFonts w:eastAsia="等线"/>
                <w:lang w:eastAsia="zh-CN"/>
              </w:rPr>
              <w:t>a)</w:t>
            </w:r>
          </w:p>
        </w:tc>
        <w:tc>
          <w:tcPr>
            <w:tcW w:w="5487" w:type="dxa"/>
          </w:tcPr>
          <w:p w14:paraId="6807BB48" w14:textId="77777777" w:rsidR="000A4DEC" w:rsidRPr="00632983" w:rsidRDefault="000A4DEC" w:rsidP="000A4DEC"/>
        </w:tc>
      </w:tr>
      <w:tr w:rsidR="000A4DEC" w:rsidRPr="00632983" w14:paraId="14A8FD78" w14:textId="77777777" w:rsidTr="00B6568D">
        <w:trPr>
          <w:trHeight w:val="144"/>
          <w:jc w:val="center"/>
        </w:trPr>
        <w:tc>
          <w:tcPr>
            <w:tcW w:w="1129" w:type="dxa"/>
            <w:shd w:val="clear" w:color="auto" w:fill="auto"/>
          </w:tcPr>
          <w:p w14:paraId="5DC88A8C" w14:textId="77777777" w:rsidR="000A4DEC" w:rsidRPr="00E32178" w:rsidRDefault="000A4DEC" w:rsidP="000A4DEC">
            <w:pPr>
              <w:rPr>
                <w:rFonts w:eastAsia="等线"/>
                <w:lang w:eastAsia="zh-CN"/>
              </w:rPr>
            </w:pPr>
          </w:p>
        </w:tc>
        <w:tc>
          <w:tcPr>
            <w:tcW w:w="1418" w:type="dxa"/>
          </w:tcPr>
          <w:p w14:paraId="71780B87" w14:textId="77777777" w:rsidR="000A4DEC" w:rsidRPr="00E32178" w:rsidRDefault="000A4DEC" w:rsidP="000A4DEC">
            <w:pPr>
              <w:rPr>
                <w:rFonts w:eastAsia="等线"/>
                <w:lang w:eastAsia="zh-CN"/>
              </w:rPr>
            </w:pPr>
          </w:p>
        </w:tc>
        <w:tc>
          <w:tcPr>
            <w:tcW w:w="1417" w:type="dxa"/>
            <w:shd w:val="clear" w:color="auto" w:fill="auto"/>
          </w:tcPr>
          <w:p w14:paraId="255F1EC0" w14:textId="77777777" w:rsidR="000A4DEC" w:rsidRPr="00E32178" w:rsidRDefault="000A4DEC" w:rsidP="000A4DEC">
            <w:pPr>
              <w:rPr>
                <w:rFonts w:eastAsia="等线"/>
                <w:lang w:eastAsia="zh-CN"/>
              </w:rPr>
            </w:pPr>
          </w:p>
        </w:tc>
        <w:tc>
          <w:tcPr>
            <w:tcW w:w="5487" w:type="dxa"/>
          </w:tcPr>
          <w:p w14:paraId="4D2B6405" w14:textId="77777777" w:rsidR="000A4DEC" w:rsidRPr="00632983" w:rsidRDefault="000A4DEC" w:rsidP="000A4DEC"/>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b"/>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afb"/>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b"/>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afb"/>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b"/>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b"/>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 xml:space="preserve">a) </w:t>
            </w:r>
            <w:r>
              <w:t>i</w:t>
            </w:r>
            <w:r>
              <w:t>.e.,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0A4DEC" w:rsidRPr="00632983" w14:paraId="5BF42331" w14:textId="77777777" w:rsidTr="000A3EDF">
        <w:trPr>
          <w:trHeight w:val="144"/>
          <w:jc w:val="center"/>
        </w:trPr>
        <w:tc>
          <w:tcPr>
            <w:tcW w:w="1985" w:type="dxa"/>
            <w:shd w:val="clear" w:color="auto" w:fill="auto"/>
          </w:tcPr>
          <w:p w14:paraId="4670E809" w14:textId="77777777" w:rsidR="000A4DEC" w:rsidRPr="00E32178" w:rsidRDefault="000A4DEC" w:rsidP="000A4DEC">
            <w:pPr>
              <w:rPr>
                <w:rFonts w:eastAsia="等线"/>
                <w:lang w:eastAsia="zh-CN"/>
              </w:rPr>
            </w:pPr>
          </w:p>
        </w:tc>
        <w:tc>
          <w:tcPr>
            <w:tcW w:w="1559" w:type="dxa"/>
            <w:shd w:val="clear" w:color="auto" w:fill="auto"/>
          </w:tcPr>
          <w:p w14:paraId="748274D0" w14:textId="77777777" w:rsidR="000A4DEC" w:rsidRPr="00E32178" w:rsidRDefault="000A4DEC" w:rsidP="000A4DEC">
            <w:pPr>
              <w:rPr>
                <w:rFonts w:eastAsia="等线"/>
                <w:lang w:eastAsia="zh-CN"/>
              </w:rPr>
            </w:pPr>
          </w:p>
        </w:tc>
        <w:tc>
          <w:tcPr>
            <w:tcW w:w="6040" w:type="dxa"/>
          </w:tcPr>
          <w:p w14:paraId="4BC83DB5" w14:textId="77777777" w:rsidR="000A4DEC" w:rsidRPr="00632983" w:rsidRDefault="000A4DEC" w:rsidP="000A4DEC"/>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b"/>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lastRenderedPageBreak/>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3A3F74">
        <w:rPr>
          <w:rFonts w:eastAsia="Malgun Gothic" w:cs="Times"/>
          <w:szCs w:val="20"/>
          <w:lang w:eastAsia="ko-KR"/>
        </w:rPr>
        <w:t>prio_TX</w:t>
      </w:r>
      <w:proofErr w:type="spellEnd"/>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0A4DEC" w:rsidRPr="00632983" w14:paraId="7A1DE1C4" w14:textId="77777777" w:rsidTr="000A3EDF">
        <w:trPr>
          <w:trHeight w:val="144"/>
          <w:jc w:val="center"/>
        </w:trPr>
        <w:tc>
          <w:tcPr>
            <w:tcW w:w="1985" w:type="dxa"/>
            <w:shd w:val="clear" w:color="auto" w:fill="auto"/>
          </w:tcPr>
          <w:p w14:paraId="4A910600" w14:textId="77777777" w:rsidR="000A4DEC" w:rsidRPr="00E32178" w:rsidRDefault="000A4DEC" w:rsidP="000A4DEC">
            <w:pPr>
              <w:rPr>
                <w:rFonts w:eastAsia="等线"/>
                <w:lang w:eastAsia="zh-CN"/>
              </w:rPr>
            </w:pPr>
          </w:p>
        </w:tc>
        <w:tc>
          <w:tcPr>
            <w:tcW w:w="1559" w:type="dxa"/>
            <w:shd w:val="clear" w:color="auto" w:fill="auto"/>
          </w:tcPr>
          <w:p w14:paraId="389FF8B4" w14:textId="77777777" w:rsidR="000A4DEC" w:rsidRPr="00E32178" w:rsidRDefault="000A4DEC" w:rsidP="000A4DEC">
            <w:pPr>
              <w:rPr>
                <w:rFonts w:eastAsia="等线"/>
                <w:lang w:eastAsia="zh-CN"/>
              </w:rPr>
            </w:pPr>
          </w:p>
        </w:tc>
        <w:tc>
          <w:tcPr>
            <w:tcW w:w="6040" w:type="dxa"/>
          </w:tcPr>
          <w:p w14:paraId="6C14EEE6" w14:textId="77777777" w:rsidR="000A4DEC" w:rsidRPr="00632983" w:rsidRDefault="000A4DEC" w:rsidP="000A4DEC"/>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lastRenderedPageBreak/>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afb"/>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w:t>
            </w:r>
            <w:bookmarkStart w:id="7" w:name="_GoBack"/>
            <w:bookmarkEnd w:id="7"/>
            <w:r>
              <w:t>ed in R1, via UE feature list (now still in pending state)</w:t>
            </w:r>
          </w:p>
          <w:p w14:paraId="1DC955E7" w14:textId="13B3E170" w:rsidR="000A4DEC" w:rsidRPr="00632983" w:rsidRDefault="000A4DEC" w:rsidP="000A4DEC">
            <w:r>
              <w:rPr>
                <w:noProof/>
              </w:rPr>
              <w:lastRenderedPageBreak/>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98240" cy="688975"/>
                          </a:xfrm>
                          <a:prstGeom prst="rect">
                            <a:avLst/>
                          </a:prstGeom>
                        </pic:spPr>
                      </pic:pic>
                    </a:graphicData>
                  </a:graphic>
                </wp:inline>
              </w:drawing>
            </w:r>
          </w:p>
        </w:tc>
      </w:tr>
      <w:tr w:rsidR="000A4DEC" w:rsidRPr="00632983" w14:paraId="0FBF6473" w14:textId="77777777" w:rsidTr="0075168E">
        <w:trPr>
          <w:trHeight w:val="144"/>
          <w:jc w:val="center"/>
        </w:trPr>
        <w:tc>
          <w:tcPr>
            <w:tcW w:w="1985" w:type="dxa"/>
            <w:shd w:val="clear" w:color="auto" w:fill="auto"/>
          </w:tcPr>
          <w:p w14:paraId="752C8715" w14:textId="77777777" w:rsidR="000A4DEC" w:rsidRPr="00E32178" w:rsidRDefault="000A4DEC" w:rsidP="000A4DEC">
            <w:pPr>
              <w:rPr>
                <w:rFonts w:eastAsia="等线"/>
                <w:lang w:eastAsia="zh-CN"/>
              </w:rPr>
            </w:pPr>
          </w:p>
        </w:tc>
        <w:tc>
          <w:tcPr>
            <w:tcW w:w="1559" w:type="dxa"/>
            <w:shd w:val="clear" w:color="auto" w:fill="auto"/>
          </w:tcPr>
          <w:p w14:paraId="4847237E" w14:textId="77777777" w:rsidR="000A4DEC" w:rsidRPr="00E32178" w:rsidRDefault="000A4DEC" w:rsidP="000A4DEC">
            <w:pPr>
              <w:rPr>
                <w:rFonts w:eastAsia="等线"/>
                <w:lang w:eastAsia="zh-CN"/>
              </w:rPr>
            </w:pPr>
          </w:p>
        </w:tc>
        <w:tc>
          <w:tcPr>
            <w:tcW w:w="6040" w:type="dxa"/>
          </w:tcPr>
          <w:p w14:paraId="6C298425" w14:textId="77777777" w:rsidR="000A4DEC" w:rsidRPr="00632983" w:rsidRDefault="000A4DEC" w:rsidP="000A4DEC"/>
        </w:tc>
      </w:tr>
    </w:tbl>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a0"/>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lastRenderedPageBreak/>
        <w:t>When to start/stop this timer</w:t>
      </w:r>
    </w:p>
    <w:p w14:paraId="45F5ABDC"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3211A925" w14:textId="1C8D29C1" w:rsidR="00411230" w:rsidRDefault="00176365" w:rsidP="00176E07">
      <w:pPr>
        <w:pStyle w:val="afb"/>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E40C0" w14:textId="77777777" w:rsidR="00AE0B46" w:rsidRDefault="00AE0B46">
      <w:pPr>
        <w:spacing w:after="0" w:line="240" w:lineRule="auto"/>
      </w:pPr>
      <w:r>
        <w:separator/>
      </w:r>
    </w:p>
  </w:endnote>
  <w:endnote w:type="continuationSeparator" w:id="0">
    <w:p w14:paraId="76C5067B" w14:textId="77777777" w:rsidR="00AE0B46" w:rsidRDefault="00AE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49466" w14:textId="77777777" w:rsidR="00AE0B46" w:rsidRDefault="00AE0B46">
      <w:pPr>
        <w:spacing w:after="0" w:line="240" w:lineRule="auto"/>
      </w:pPr>
      <w:r>
        <w:separator/>
      </w:r>
    </w:p>
  </w:footnote>
  <w:footnote w:type="continuationSeparator" w:id="0">
    <w:p w14:paraId="52CBB2E0" w14:textId="77777777" w:rsidR="00AE0B46" w:rsidRDefault="00AE0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385F" w14:textId="77777777" w:rsidR="0075168E" w:rsidRDefault="0075168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宋体" w:eastAsia="宋体" w:hAnsi="宋体"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0"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abstractNum w:abstractNumId="43"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1"/>
  </w:num>
  <w:num w:numId="2">
    <w:abstractNumId w:val="29"/>
  </w:num>
  <w:num w:numId="3">
    <w:abstractNumId w:val="25"/>
  </w:num>
  <w:num w:numId="4">
    <w:abstractNumId w:val="40"/>
  </w:num>
  <w:num w:numId="5">
    <w:abstractNumId w:val="39"/>
  </w:num>
  <w:num w:numId="6">
    <w:abstractNumId w:val="28"/>
  </w:num>
  <w:num w:numId="7">
    <w:abstractNumId w:val="22"/>
  </w:num>
  <w:num w:numId="8">
    <w:abstractNumId w:val="33"/>
  </w:num>
  <w:num w:numId="9">
    <w:abstractNumId w:val="42"/>
  </w:num>
  <w:num w:numId="10">
    <w:abstractNumId w:val="18"/>
  </w:num>
  <w:num w:numId="11">
    <w:abstractNumId w:val="26"/>
  </w:num>
  <w:num w:numId="12">
    <w:abstractNumId w:val="13"/>
  </w:num>
  <w:num w:numId="13">
    <w:abstractNumId w:val="30"/>
  </w:num>
  <w:num w:numId="14">
    <w:abstractNumId w:val="37"/>
  </w:num>
  <w:num w:numId="15">
    <w:abstractNumId w:val="5"/>
  </w:num>
  <w:num w:numId="16">
    <w:abstractNumId w:val="20"/>
  </w:num>
  <w:num w:numId="17">
    <w:abstractNumId w:val="35"/>
  </w:num>
  <w:num w:numId="18">
    <w:abstractNumId w:val="15"/>
  </w:num>
  <w:num w:numId="19">
    <w:abstractNumId w:val="4"/>
  </w:num>
  <w:num w:numId="20">
    <w:abstractNumId w:val="24"/>
  </w:num>
  <w:num w:numId="21">
    <w:abstractNumId w:val="38"/>
  </w:num>
  <w:num w:numId="22">
    <w:abstractNumId w:val="11"/>
  </w:num>
  <w:num w:numId="23">
    <w:abstractNumId w:val="12"/>
  </w:num>
  <w:num w:numId="24">
    <w:abstractNumId w:val="14"/>
  </w:num>
  <w:num w:numId="25">
    <w:abstractNumId w:val="1"/>
  </w:num>
  <w:num w:numId="26">
    <w:abstractNumId w:val="3"/>
  </w:num>
  <w:num w:numId="27">
    <w:abstractNumId w:val="27"/>
  </w:num>
  <w:num w:numId="28">
    <w:abstractNumId w:val="34"/>
  </w:num>
  <w:num w:numId="29">
    <w:abstractNumId w:val="23"/>
  </w:num>
  <w:num w:numId="30">
    <w:abstractNumId w:val="19"/>
  </w:num>
  <w:num w:numId="31">
    <w:abstractNumId w:val="0"/>
  </w:num>
  <w:num w:numId="32">
    <w:abstractNumId w:val="9"/>
  </w:num>
  <w:num w:numId="33">
    <w:abstractNumId w:val="36"/>
  </w:num>
  <w:num w:numId="34">
    <w:abstractNumId w:val="21"/>
  </w:num>
  <w:num w:numId="35">
    <w:abstractNumId w:val="6"/>
  </w:num>
  <w:num w:numId="36">
    <w:abstractNumId w:val="32"/>
  </w:num>
  <w:num w:numId="37">
    <w:abstractNumId w:val="43"/>
  </w:num>
  <w:num w:numId="38">
    <w:abstractNumId w:val="17"/>
  </w:num>
  <w:num w:numId="39">
    <w:abstractNumId w:val="16"/>
  </w:num>
  <w:num w:numId="40">
    <w:abstractNumId w:val="10"/>
  </w:num>
  <w:num w:numId="41">
    <w:abstractNumId w:val="2"/>
  </w:num>
  <w:num w:numId="42">
    <w:abstractNumId w:val="31"/>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semiHidden/>
    <w:unhideWhenUsed/>
    <w:qFormat/>
    <w:pPr>
      <w:snapToGrid w:val="0"/>
    </w:pPr>
    <w:rPr>
      <w:sz w:val="18"/>
      <w:szCs w:val="18"/>
    </w:r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rPr>
      <w:color w:val="954F72"/>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styleId="af8">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正文文本 字符"/>
    <w:link w:val="a0"/>
    <w:rPr>
      <w:rFonts w:eastAsia="MS Mincho"/>
      <w:szCs w:val="24"/>
      <w:lang w:val="en-US" w:eastAsia="en-US" w:bidi="ar-SA"/>
    </w:rPr>
  </w:style>
  <w:style w:type="character" w:customStyle="1" w:styleId="af9">
    <w:name w:val="批注文字 字符"/>
    <w:uiPriority w:val="99"/>
    <w:semiHidden/>
    <w:rPr>
      <w:kern w:val="2"/>
      <w:sz w:val="21"/>
      <w:szCs w:val="24"/>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hAnsi="Calibri"/>
      <w:kern w:val="2"/>
      <w:sz w:val="21"/>
      <w:szCs w:val="22"/>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列出段落,リスト段落"/>
    <w:basedOn w:val="a"/>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a7">
    <w:name w:val="题注 字符"/>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af0">
    <w:name w:val="脚注文本 字符"/>
    <w:basedOn w:val="a1"/>
    <w:link w:val="af"/>
    <w:semiHidden/>
    <w:rPr>
      <w:rFonts w:eastAsia="Times New Roman"/>
      <w:sz w:val="18"/>
      <w:szCs w:val="18"/>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qFormat/>
    <w:rPr>
      <w:rFonts w:ascii="Arial" w:eastAsia="宋体" w:hAnsi="Arial"/>
      <w:spacing w:val="2"/>
      <w:lang w:eastAsia="en-US"/>
    </w:rPr>
  </w:style>
  <w:style w:type="character" w:customStyle="1" w:styleId="22">
    <w:name w:val="未处理的提及2"/>
    <w:basedOn w:val="a1"/>
    <w:uiPriority w:val="99"/>
    <w:semiHidden/>
    <w:unhideWhenUsed/>
    <w:rsid w:val="00931882"/>
    <w:rPr>
      <w:color w:val="605E5C"/>
      <w:shd w:val="clear" w:color="auto" w:fill="E1DFDD"/>
    </w:rPr>
  </w:style>
  <w:style w:type="table" w:customStyle="1" w:styleId="15">
    <w:name w:val="网格型1"/>
    <w:basedOn w:val="a2"/>
    <w:next w:val="af3"/>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1E9F1-0FBC-4CF2-89F3-2CE42CEB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4215</Words>
  <Characters>24032</Characters>
  <Application>Microsoft Office Word</Application>
  <DocSecurity>0</DocSecurity>
  <Lines>200</Lines>
  <Paragraphs>56</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OPPO (Bingxue) </cp:lastModifiedBy>
  <cp:revision>2</cp:revision>
  <cp:lastPrinted>2011-08-03T09:36:00Z</cp:lastPrinted>
  <dcterms:created xsi:type="dcterms:W3CDTF">2022-02-09T10:37:00Z</dcterms:created>
  <dcterms:modified xsi:type="dcterms:W3CDTF">2022-02-09T10:37:00Z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