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B1A2A">
        <w:rPr>
          <w:rFonts w:ascii="Arial" w:eastAsia="宋体" w:hAnsi="Arial" w:cs="Arial" w:hint="eastAsia"/>
          <w:b/>
          <w:bCs/>
          <w:sz w:val="24"/>
          <w:lang w:eastAsia="zh-CN"/>
        </w:rPr>
        <w:t>7</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934B98" w:rsidRPr="00934B98">
        <w:rPr>
          <w:rFonts w:ascii="Arial" w:eastAsia="宋体" w:hAnsi="Arial" w:cs="Arial"/>
          <w:b/>
          <w:bCs/>
          <w:i/>
          <w:color w:val="FF0000"/>
          <w:sz w:val="24"/>
          <w:lang w:eastAsia="zh-CN"/>
        </w:rPr>
        <w:t>Draft_</w:t>
      </w:r>
      <w:r w:rsidR="002B7F4B" w:rsidRPr="00CF29CA">
        <w:rPr>
          <w:rFonts w:ascii="Arial" w:eastAsia="宋体" w:hAnsi="Arial" w:cs="Arial"/>
          <w:b/>
          <w:bCs/>
          <w:sz w:val="24"/>
          <w:lang w:val="en-GB" w:eastAsia="zh-CN"/>
        </w:rPr>
        <w:t>R2-2</w:t>
      </w:r>
      <w:r w:rsidR="00934B98">
        <w:rPr>
          <w:rFonts w:ascii="Arial" w:eastAsia="宋体"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DB1A2A">
        <w:rPr>
          <w:rFonts w:ascii="Arial" w:eastAsia="宋体" w:hAnsi="Arial" w:cs="Arial"/>
          <w:b/>
          <w:bCs/>
          <w:sz w:val="24"/>
        </w:rPr>
        <w:t xml:space="preserve">21 </w:t>
      </w:r>
      <w:r w:rsidR="00DB1A2A">
        <w:rPr>
          <w:rFonts w:ascii="Arial" w:eastAsia="宋体" w:hAnsi="Arial" w:cs="Arial" w:hint="eastAsia"/>
          <w:b/>
          <w:bCs/>
          <w:sz w:val="24"/>
          <w:lang w:eastAsia="zh-CN"/>
        </w:rPr>
        <w:t>Febr</w:t>
      </w:r>
      <w:r w:rsidR="00DB1A2A">
        <w:rPr>
          <w:rFonts w:ascii="Arial" w:eastAsia="宋体" w:hAnsi="Arial" w:cs="Arial"/>
          <w:b/>
          <w:bCs/>
          <w:sz w:val="24"/>
          <w:lang w:eastAsia="zh-CN"/>
        </w:rPr>
        <w:t>u</w:t>
      </w:r>
      <w:r w:rsidR="00DB1A2A">
        <w:rPr>
          <w:rFonts w:ascii="Arial" w:eastAsia="宋体" w:hAnsi="Arial" w:cs="Arial" w:hint="eastAsia"/>
          <w:b/>
          <w:bCs/>
          <w:sz w:val="24"/>
          <w:lang w:eastAsia="zh-CN"/>
        </w:rPr>
        <w:t>ary</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B1A2A">
        <w:rPr>
          <w:rFonts w:ascii="Arial" w:eastAsia="宋体" w:hAnsi="Arial" w:cs="Arial"/>
          <w:b/>
          <w:bCs/>
          <w:sz w:val="24"/>
          <w:lang w:val="de-DE" w:eastAsia="zh-CN"/>
        </w:rPr>
        <w:t>03</w:t>
      </w:r>
      <w:r w:rsidR="00803D93">
        <w:rPr>
          <w:rFonts w:ascii="Arial" w:eastAsia="宋体" w:hAnsi="Arial" w:cs="Arial"/>
          <w:b/>
          <w:bCs/>
          <w:sz w:val="24"/>
          <w:lang w:val="de-DE"/>
        </w:rPr>
        <w:t xml:space="preserve"> </w:t>
      </w:r>
      <w:r w:rsidR="00DB1A2A">
        <w:rPr>
          <w:rFonts w:ascii="Arial" w:eastAsia="宋体" w:hAnsi="Arial" w:cs="Arial"/>
          <w:b/>
          <w:bCs/>
          <w:sz w:val="24"/>
          <w:lang w:val="de-DE"/>
        </w:rPr>
        <w:t>March</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xml:space="preserve">, Phase </w:t>
      </w:r>
      <w:r w:rsidR="00DB1A2A">
        <w:rPr>
          <w:rFonts w:ascii="Arial" w:eastAsia="宋体"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sidR="00E67EDD">
        <w:rPr>
          <w:rFonts w:eastAsia="宋体" w:hint="eastAsia"/>
          <w:bCs/>
          <w:lang w:eastAsia="zh-CN"/>
        </w:rPr>
        <w:t>document</w:t>
      </w:r>
      <w:r>
        <w:rPr>
          <w:rFonts w:eastAsia="宋体"/>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sidR="0040751F">
        <w:rPr>
          <w:rFonts w:eastAsia="宋体" w:hint="eastAsia"/>
          <w:bCs/>
          <w:lang w:eastAsia="zh-CN"/>
        </w:rPr>
        <w:t>as</w:t>
      </w:r>
      <w:r w:rsidR="0040751F">
        <w:rPr>
          <w:rFonts w:eastAsia="宋体"/>
          <w:bCs/>
          <w:lang w:eastAsia="zh-CN"/>
        </w:rPr>
        <w:t xml:space="preserve"> </w:t>
      </w:r>
      <w:r>
        <w:rPr>
          <w:rFonts w:eastAsia="宋体"/>
          <w:bCs/>
          <w:lang w:eastAsia="zh-CN"/>
        </w:rPr>
        <w:t>“</w:t>
      </w:r>
      <w:r w:rsidRPr="00B92E19">
        <w:rPr>
          <w:rFonts w:eastAsiaTheme="minorEastAsia"/>
          <w:lang w:val="en-GB" w:eastAsia="zh-CN"/>
        </w:rPr>
        <w:t>Company input into Pre117-e-offline</w:t>
      </w:r>
      <w:r>
        <w:rPr>
          <w:rFonts w:eastAsia="宋体"/>
          <w:bCs/>
          <w:lang w:eastAsia="zh-CN"/>
        </w:rPr>
        <w:t>”.</w:t>
      </w:r>
      <w:r w:rsidR="00672665">
        <w:rPr>
          <w:rFonts w:eastAsia="宋体"/>
          <w:bCs/>
          <w:lang w:eastAsia="zh-CN"/>
        </w:rPr>
        <w:t xml:space="preserve"> Those issues categorized as “</w:t>
      </w:r>
      <w:r w:rsidR="00672665" w:rsidRPr="00933513">
        <w:rPr>
          <w:rFonts w:eastAsiaTheme="minorEastAsia"/>
          <w:bCs/>
          <w:lang w:val="en-GB" w:eastAsia="zh-CN"/>
        </w:rPr>
        <w:t>CR rapporteur handled issue</w:t>
      </w:r>
      <w:r w:rsidR="00672665">
        <w:rPr>
          <w:rFonts w:eastAsia="宋体"/>
          <w:bCs/>
          <w:lang w:eastAsia="zh-CN"/>
        </w:rPr>
        <w:t xml:space="preserve">” will be handled by the corresponding Spec </w:t>
      </w:r>
      <w:r w:rsidR="00E67EDD">
        <w:rPr>
          <w:rFonts w:eastAsia="宋体"/>
          <w:bCs/>
          <w:lang w:eastAsia="zh-CN"/>
        </w:rPr>
        <w:t>r</w:t>
      </w:r>
      <w:r w:rsidR="00672665">
        <w:rPr>
          <w:rFonts w:eastAsia="宋体"/>
          <w:bCs/>
          <w:lang w:eastAsia="zh-CN"/>
        </w:rPr>
        <w:t xml:space="preserve">apporteurs for this WI in the running CR discussions.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proofErr w:type="spellStart"/>
            <w:r>
              <w:rPr>
                <w:lang w:eastAsia="zh-CN"/>
              </w:rPr>
              <w:t>Xiaomi</w:t>
            </w:r>
            <w:proofErr w:type="spellEnd"/>
          </w:p>
        </w:tc>
        <w:tc>
          <w:tcPr>
            <w:tcW w:w="2692" w:type="dxa"/>
          </w:tcPr>
          <w:p w14:paraId="611190C6" w14:textId="3FFF21B0" w:rsidR="00961295" w:rsidRPr="00BB3A93" w:rsidRDefault="00BB3A93" w:rsidP="0046257E">
            <w:pPr>
              <w:pStyle w:val="TAC"/>
              <w:rPr>
                <w:rFonts w:eastAsiaTheme="minorEastAsia" w:hint="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hint="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644B5B69" w14:textId="77777777" w:rsidTr="00961295">
        <w:tc>
          <w:tcPr>
            <w:tcW w:w="2386" w:type="dxa"/>
          </w:tcPr>
          <w:p w14:paraId="6759A820" w14:textId="380C25CA" w:rsidR="00961295" w:rsidRPr="00616C9B" w:rsidRDefault="00961295" w:rsidP="0046257E">
            <w:pPr>
              <w:pStyle w:val="TAC"/>
              <w:rPr>
                <w:rFonts w:eastAsiaTheme="minorEastAsia"/>
                <w:lang w:eastAsia="zh-CN"/>
              </w:rPr>
            </w:pPr>
          </w:p>
        </w:tc>
        <w:tc>
          <w:tcPr>
            <w:tcW w:w="2692" w:type="dxa"/>
          </w:tcPr>
          <w:p w14:paraId="7593BFE5" w14:textId="28DCC206" w:rsidR="00961295" w:rsidRPr="00616C9B" w:rsidRDefault="00961295" w:rsidP="0046257E">
            <w:pPr>
              <w:pStyle w:val="TAC"/>
              <w:rPr>
                <w:rFonts w:eastAsiaTheme="minorEastAsia"/>
                <w:lang w:eastAsia="zh-CN"/>
              </w:rPr>
            </w:pPr>
          </w:p>
        </w:tc>
        <w:tc>
          <w:tcPr>
            <w:tcW w:w="3869" w:type="dxa"/>
          </w:tcPr>
          <w:p w14:paraId="4035A017" w14:textId="645841AF" w:rsidR="00961295" w:rsidRPr="00616C9B" w:rsidRDefault="00961295" w:rsidP="0046257E">
            <w:pPr>
              <w:pStyle w:val="TAC"/>
              <w:rPr>
                <w:rFonts w:eastAsiaTheme="minorEastAsia"/>
                <w:lang w:eastAsia="zh-CN"/>
              </w:rPr>
            </w:pPr>
          </w:p>
        </w:tc>
      </w:tr>
      <w:tr w:rsidR="00961295" w14:paraId="5CF34EDD" w14:textId="77777777" w:rsidTr="00961295">
        <w:tc>
          <w:tcPr>
            <w:tcW w:w="2386" w:type="dxa"/>
          </w:tcPr>
          <w:p w14:paraId="39FEA8CE" w14:textId="0F60AEF4" w:rsidR="00961295" w:rsidRPr="006313F1" w:rsidRDefault="00961295" w:rsidP="0046257E">
            <w:pPr>
              <w:pStyle w:val="TAC"/>
              <w:rPr>
                <w:rFonts w:eastAsiaTheme="minorEastAsia"/>
                <w:lang w:eastAsia="zh-CN"/>
              </w:rPr>
            </w:pPr>
          </w:p>
        </w:tc>
        <w:tc>
          <w:tcPr>
            <w:tcW w:w="2692" w:type="dxa"/>
          </w:tcPr>
          <w:p w14:paraId="799EC29F" w14:textId="72BB1D51" w:rsidR="00961295" w:rsidRPr="006313F1" w:rsidRDefault="00961295" w:rsidP="0046257E">
            <w:pPr>
              <w:pStyle w:val="TAC"/>
              <w:rPr>
                <w:rFonts w:eastAsiaTheme="minorEastAsia"/>
                <w:lang w:eastAsia="zh-CN"/>
              </w:rPr>
            </w:pPr>
          </w:p>
        </w:tc>
        <w:tc>
          <w:tcPr>
            <w:tcW w:w="3869" w:type="dxa"/>
          </w:tcPr>
          <w:p w14:paraId="5A9D3B28" w14:textId="45128668" w:rsidR="00961295" w:rsidRDefault="00961295" w:rsidP="0046257E">
            <w:pPr>
              <w:pStyle w:val="TAC"/>
              <w:rPr>
                <w:lang w:eastAsia="zh-CN"/>
              </w:rPr>
            </w:pPr>
          </w:p>
        </w:tc>
      </w:tr>
      <w:tr w:rsidR="00961295" w14:paraId="7EDFCD06" w14:textId="77777777" w:rsidTr="00961295">
        <w:tc>
          <w:tcPr>
            <w:tcW w:w="2386" w:type="dxa"/>
          </w:tcPr>
          <w:p w14:paraId="7D254C3F" w14:textId="416BECD0" w:rsidR="00961295" w:rsidRDefault="00961295" w:rsidP="0046257E">
            <w:pPr>
              <w:pStyle w:val="TAC"/>
              <w:rPr>
                <w:lang w:eastAsia="zh-CN"/>
              </w:rPr>
            </w:pPr>
          </w:p>
        </w:tc>
        <w:tc>
          <w:tcPr>
            <w:tcW w:w="2692" w:type="dxa"/>
          </w:tcPr>
          <w:p w14:paraId="1AEB1688" w14:textId="13DA86A4" w:rsidR="00961295" w:rsidRDefault="00961295" w:rsidP="0046257E">
            <w:pPr>
              <w:pStyle w:val="TAC"/>
              <w:rPr>
                <w:rFonts w:eastAsia="等线"/>
                <w:lang w:eastAsia="zh-CN"/>
              </w:rPr>
            </w:pPr>
          </w:p>
        </w:tc>
        <w:tc>
          <w:tcPr>
            <w:tcW w:w="3869" w:type="dxa"/>
          </w:tcPr>
          <w:p w14:paraId="47CC2CCF" w14:textId="0B248A4E" w:rsidR="00961295" w:rsidRDefault="00961295" w:rsidP="0046257E">
            <w:pPr>
              <w:pStyle w:val="TAC"/>
              <w:rPr>
                <w:rFonts w:eastAsia="等线"/>
                <w:lang w:eastAsia="zh-CN"/>
              </w:rPr>
            </w:pPr>
          </w:p>
        </w:tc>
      </w:tr>
      <w:tr w:rsidR="007E0C95" w14:paraId="33431F9F" w14:textId="77777777" w:rsidTr="00961295">
        <w:tc>
          <w:tcPr>
            <w:tcW w:w="2386" w:type="dxa"/>
          </w:tcPr>
          <w:p w14:paraId="6AC9587C" w14:textId="2C7B7E92" w:rsidR="007E0C95" w:rsidRDefault="007E0C95" w:rsidP="0046257E">
            <w:pPr>
              <w:pStyle w:val="TAC"/>
              <w:rPr>
                <w:lang w:eastAsia="zh-CN"/>
              </w:rPr>
            </w:pPr>
          </w:p>
        </w:tc>
        <w:tc>
          <w:tcPr>
            <w:tcW w:w="2692" w:type="dxa"/>
          </w:tcPr>
          <w:p w14:paraId="4954903F" w14:textId="20B3CAE5" w:rsidR="007E0C95" w:rsidRDefault="007E0C95" w:rsidP="0046257E">
            <w:pPr>
              <w:pStyle w:val="TAC"/>
              <w:rPr>
                <w:rFonts w:eastAsia="等线"/>
                <w:lang w:eastAsia="zh-CN"/>
              </w:rPr>
            </w:pPr>
          </w:p>
        </w:tc>
        <w:tc>
          <w:tcPr>
            <w:tcW w:w="3869" w:type="dxa"/>
          </w:tcPr>
          <w:p w14:paraId="4C2E9CD3" w14:textId="6468B9FB" w:rsidR="007E0C95" w:rsidRDefault="007E0C95" w:rsidP="0046257E">
            <w:pPr>
              <w:pStyle w:val="TAC"/>
              <w:rPr>
                <w:rFonts w:eastAsia="等线"/>
                <w:lang w:eastAsia="zh-CN"/>
              </w:rPr>
            </w:pPr>
          </w:p>
        </w:tc>
      </w:tr>
      <w:tr w:rsidR="00C93EA2" w14:paraId="6DBD1C94" w14:textId="77777777" w:rsidTr="00961295">
        <w:tc>
          <w:tcPr>
            <w:tcW w:w="2386" w:type="dxa"/>
          </w:tcPr>
          <w:p w14:paraId="3120EFDA" w14:textId="5BD4C59F" w:rsidR="00C93EA2" w:rsidRPr="00C93EA2" w:rsidRDefault="00C93EA2" w:rsidP="0046257E">
            <w:pPr>
              <w:pStyle w:val="TAC"/>
              <w:rPr>
                <w:rFonts w:eastAsiaTheme="minorEastAsia"/>
                <w:lang w:eastAsia="zh-CN"/>
              </w:rPr>
            </w:pPr>
          </w:p>
        </w:tc>
        <w:tc>
          <w:tcPr>
            <w:tcW w:w="2692" w:type="dxa"/>
          </w:tcPr>
          <w:p w14:paraId="579E56E9" w14:textId="37D75B42" w:rsidR="00C93EA2" w:rsidRDefault="00C93EA2" w:rsidP="0046257E">
            <w:pPr>
              <w:pStyle w:val="TAC"/>
              <w:rPr>
                <w:rFonts w:eastAsia="等线"/>
                <w:lang w:eastAsia="zh-CN"/>
              </w:rPr>
            </w:pPr>
          </w:p>
        </w:tc>
        <w:tc>
          <w:tcPr>
            <w:tcW w:w="3869" w:type="dxa"/>
          </w:tcPr>
          <w:p w14:paraId="707904E1" w14:textId="18B3768A" w:rsidR="00C93EA2" w:rsidRDefault="00C93EA2" w:rsidP="0046257E">
            <w:pPr>
              <w:pStyle w:val="TAC"/>
              <w:rPr>
                <w:rFonts w:eastAsia="等线"/>
                <w:lang w:eastAsia="zh-CN"/>
              </w:rPr>
            </w:pPr>
          </w:p>
        </w:tc>
      </w:tr>
      <w:tr w:rsidR="00832764" w14:paraId="0925B91C" w14:textId="77777777" w:rsidTr="00961295">
        <w:tc>
          <w:tcPr>
            <w:tcW w:w="2386" w:type="dxa"/>
          </w:tcPr>
          <w:p w14:paraId="0AFE48E3" w14:textId="40FD7038" w:rsidR="00832764" w:rsidRPr="008D7D17" w:rsidRDefault="00832764" w:rsidP="00585B96">
            <w:pPr>
              <w:pStyle w:val="TAC"/>
              <w:rPr>
                <w:rFonts w:eastAsiaTheme="minorEastAsia"/>
                <w:lang w:eastAsia="zh-CN"/>
              </w:rPr>
            </w:pPr>
          </w:p>
        </w:tc>
        <w:tc>
          <w:tcPr>
            <w:tcW w:w="2692" w:type="dxa"/>
          </w:tcPr>
          <w:p w14:paraId="583EEE53" w14:textId="15A6F479" w:rsidR="00832764" w:rsidRDefault="00832764" w:rsidP="00585B96">
            <w:pPr>
              <w:pStyle w:val="TAC"/>
              <w:rPr>
                <w:rFonts w:eastAsia="等线"/>
                <w:lang w:eastAsia="zh-CN"/>
              </w:rPr>
            </w:pPr>
          </w:p>
        </w:tc>
        <w:tc>
          <w:tcPr>
            <w:tcW w:w="3869" w:type="dxa"/>
          </w:tcPr>
          <w:p w14:paraId="0149D965" w14:textId="0CAE4C04" w:rsidR="00832764" w:rsidRDefault="00832764" w:rsidP="00585B96">
            <w:pPr>
              <w:pStyle w:val="TAC"/>
              <w:rPr>
                <w:rFonts w:eastAsia="等线"/>
                <w:lang w:eastAsia="zh-CN"/>
              </w:rPr>
            </w:pP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9"/>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931C42" w:rsidRPr="00B26C82" w14:paraId="21874652" w14:textId="77777777" w:rsidTr="001A4D98">
        <w:trPr>
          <w:trHeight w:val="487"/>
        </w:trPr>
        <w:tc>
          <w:tcPr>
            <w:tcW w:w="1521"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1A4D98">
        <w:tc>
          <w:tcPr>
            <w:tcW w:w="1521" w:type="dxa"/>
          </w:tcPr>
          <w:p w14:paraId="5DA17F7E" w14:textId="0B35CE25" w:rsidR="00267B54" w:rsidRDefault="00BB3A93" w:rsidP="00267B54">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bookmarkStart w:id="7" w:name="_GoBack"/>
            <w:bookmarkEnd w:id="7"/>
          </w:p>
        </w:tc>
      </w:tr>
      <w:tr w:rsidR="00267B54" w14:paraId="08D0573A" w14:textId="77777777" w:rsidTr="001A4D98">
        <w:tc>
          <w:tcPr>
            <w:tcW w:w="1521" w:type="dxa"/>
          </w:tcPr>
          <w:p w14:paraId="6B6862D7" w14:textId="638DF268" w:rsidR="00267B54" w:rsidRPr="00CD0C6F" w:rsidRDefault="00267B54" w:rsidP="00267B54">
            <w:pPr>
              <w:pStyle w:val="a0"/>
              <w:spacing w:before="120" w:after="180"/>
              <w:rPr>
                <w:rFonts w:eastAsiaTheme="minorEastAsia"/>
                <w:bCs/>
                <w:lang w:val="en-GB" w:eastAsia="zh-CN"/>
              </w:rPr>
            </w:pPr>
          </w:p>
        </w:tc>
        <w:tc>
          <w:tcPr>
            <w:tcW w:w="4516" w:type="dxa"/>
          </w:tcPr>
          <w:p w14:paraId="1EA4C3B3" w14:textId="12FF3481" w:rsidR="00267B54" w:rsidRPr="00CD0C6F" w:rsidRDefault="00267B54" w:rsidP="00267B54">
            <w:pPr>
              <w:pStyle w:val="a0"/>
              <w:spacing w:before="120" w:after="180"/>
              <w:rPr>
                <w:rFonts w:eastAsiaTheme="minorEastAsia"/>
                <w:bCs/>
                <w:lang w:val="en-GB" w:eastAsia="zh-CN"/>
              </w:rPr>
            </w:pPr>
          </w:p>
        </w:tc>
        <w:tc>
          <w:tcPr>
            <w:tcW w:w="8128" w:type="dxa"/>
          </w:tcPr>
          <w:p w14:paraId="31F46B97" w14:textId="77777777" w:rsidR="00267B54" w:rsidRDefault="00267B54" w:rsidP="00267B54">
            <w:pPr>
              <w:pStyle w:val="a0"/>
              <w:spacing w:before="120" w:after="180"/>
              <w:rPr>
                <w:rFonts w:eastAsiaTheme="minorEastAsia"/>
                <w:b/>
                <w:bCs/>
                <w:lang w:val="en-GB" w:eastAsia="zh-CN"/>
              </w:rPr>
            </w:pPr>
          </w:p>
        </w:tc>
      </w:tr>
      <w:tr w:rsidR="00267B54" w14:paraId="0B0863D8" w14:textId="77777777" w:rsidTr="001A4D98">
        <w:tc>
          <w:tcPr>
            <w:tcW w:w="1521" w:type="dxa"/>
          </w:tcPr>
          <w:p w14:paraId="3BAEF79B" w14:textId="33EFD954" w:rsidR="00267B54" w:rsidRPr="00D21AAB" w:rsidRDefault="00267B54" w:rsidP="00267B54">
            <w:pPr>
              <w:pStyle w:val="a0"/>
              <w:spacing w:before="120" w:after="180"/>
              <w:rPr>
                <w:rFonts w:eastAsiaTheme="minorEastAsia"/>
                <w:bCs/>
                <w:lang w:val="en-GB" w:eastAsia="zh-CN"/>
              </w:rPr>
            </w:pPr>
          </w:p>
        </w:tc>
        <w:tc>
          <w:tcPr>
            <w:tcW w:w="4516" w:type="dxa"/>
          </w:tcPr>
          <w:p w14:paraId="425DBD3D" w14:textId="57996CCD" w:rsidR="00267B54" w:rsidRPr="00D21AAB" w:rsidRDefault="00267B54" w:rsidP="00267B54">
            <w:pPr>
              <w:pStyle w:val="a0"/>
              <w:spacing w:before="120" w:after="180"/>
              <w:rPr>
                <w:rFonts w:eastAsiaTheme="minorEastAsia"/>
                <w:bCs/>
                <w:lang w:val="en-GB" w:eastAsia="zh-CN"/>
              </w:rPr>
            </w:pPr>
          </w:p>
        </w:tc>
        <w:tc>
          <w:tcPr>
            <w:tcW w:w="8128" w:type="dxa"/>
          </w:tcPr>
          <w:p w14:paraId="2131B563" w14:textId="77777777" w:rsidR="00267B54" w:rsidRDefault="00267B54" w:rsidP="00267B54">
            <w:pPr>
              <w:pStyle w:val="a0"/>
              <w:spacing w:before="120" w:after="180"/>
              <w:rPr>
                <w:rFonts w:eastAsiaTheme="minorEastAsia"/>
                <w:b/>
                <w:bCs/>
                <w:lang w:val="en-GB" w:eastAsia="zh-CN"/>
              </w:rPr>
            </w:pPr>
          </w:p>
        </w:tc>
      </w:tr>
      <w:tr w:rsidR="006C4BB2" w14:paraId="5DA9BE0A" w14:textId="77777777" w:rsidTr="001A4D98">
        <w:tc>
          <w:tcPr>
            <w:tcW w:w="1521" w:type="dxa"/>
          </w:tcPr>
          <w:p w14:paraId="5BEB16E1" w14:textId="788D679C" w:rsidR="006C4BB2" w:rsidRPr="00D21AAB" w:rsidRDefault="006C4BB2" w:rsidP="00267B54">
            <w:pPr>
              <w:pStyle w:val="a0"/>
              <w:spacing w:before="120" w:after="180"/>
              <w:rPr>
                <w:rFonts w:eastAsiaTheme="minorEastAsia"/>
                <w:bCs/>
                <w:lang w:val="en-GB" w:eastAsia="zh-CN"/>
              </w:rPr>
            </w:pPr>
          </w:p>
        </w:tc>
        <w:tc>
          <w:tcPr>
            <w:tcW w:w="4516" w:type="dxa"/>
          </w:tcPr>
          <w:p w14:paraId="64D9A588" w14:textId="137131BA" w:rsidR="006C4BB2" w:rsidRPr="00D21AAB" w:rsidRDefault="006C4BB2" w:rsidP="00267B54">
            <w:pPr>
              <w:pStyle w:val="a0"/>
              <w:spacing w:before="120" w:after="180"/>
              <w:rPr>
                <w:rFonts w:eastAsiaTheme="minorEastAsia"/>
                <w:bCs/>
                <w:lang w:val="en-GB" w:eastAsia="zh-CN"/>
              </w:rPr>
            </w:pPr>
          </w:p>
        </w:tc>
        <w:tc>
          <w:tcPr>
            <w:tcW w:w="8128" w:type="dxa"/>
          </w:tcPr>
          <w:p w14:paraId="0CB02C8C" w14:textId="77777777" w:rsidR="006C4BB2" w:rsidRDefault="006C4BB2" w:rsidP="00267B54">
            <w:pPr>
              <w:pStyle w:val="a0"/>
              <w:spacing w:before="120" w:after="180"/>
              <w:rPr>
                <w:rFonts w:eastAsiaTheme="minorEastAsia"/>
                <w:b/>
                <w:bCs/>
                <w:lang w:val="en-GB" w:eastAsia="zh-CN"/>
              </w:rPr>
            </w:pPr>
          </w:p>
        </w:tc>
      </w:tr>
      <w:tr w:rsidR="00B44A03" w14:paraId="305E3AF5" w14:textId="77777777" w:rsidTr="001A4D98">
        <w:tc>
          <w:tcPr>
            <w:tcW w:w="1521" w:type="dxa"/>
          </w:tcPr>
          <w:p w14:paraId="53EC74E7" w14:textId="43799954" w:rsidR="00B44A03" w:rsidRDefault="00B44A03" w:rsidP="00267B54">
            <w:pPr>
              <w:pStyle w:val="a0"/>
              <w:spacing w:before="120" w:after="180"/>
              <w:rPr>
                <w:rFonts w:eastAsiaTheme="minorEastAsia"/>
                <w:bCs/>
                <w:lang w:val="en-GB" w:eastAsia="zh-CN"/>
              </w:rPr>
            </w:pPr>
          </w:p>
        </w:tc>
        <w:tc>
          <w:tcPr>
            <w:tcW w:w="4516" w:type="dxa"/>
          </w:tcPr>
          <w:p w14:paraId="314D91A5" w14:textId="63CCD0F8" w:rsidR="00B44A03" w:rsidRDefault="00B44A03" w:rsidP="00267B54">
            <w:pPr>
              <w:pStyle w:val="a0"/>
              <w:spacing w:before="120" w:after="180"/>
              <w:rPr>
                <w:rFonts w:eastAsiaTheme="minorEastAsia"/>
                <w:bCs/>
                <w:lang w:val="en-GB" w:eastAsia="zh-CN"/>
              </w:rPr>
            </w:pPr>
          </w:p>
        </w:tc>
        <w:tc>
          <w:tcPr>
            <w:tcW w:w="8128" w:type="dxa"/>
          </w:tcPr>
          <w:p w14:paraId="07D9249C" w14:textId="77777777" w:rsidR="00B44A03" w:rsidRDefault="00B44A03" w:rsidP="00267B54">
            <w:pPr>
              <w:pStyle w:val="a0"/>
              <w:spacing w:before="120" w:after="180"/>
              <w:rPr>
                <w:rFonts w:eastAsiaTheme="minorEastAsia"/>
                <w:b/>
                <w:bCs/>
                <w:lang w:val="en-GB" w:eastAsia="zh-CN"/>
              </w:rPr>
            </w:pPr>
          </w:p>
        </w:tc>
      </w:tr>
      <w:tr w:rsidR="00194428" w14:paraId="26CD8957" w14:textId="77777777" w:rsidTr="001A4D98">
        <w:tc>
          <w:tcPr>
            <w:tcW w:w="1521" w:type="dxa"/>
          </w:tcPr>
          <w:p w14:paraId="2A088B04" w14:textId="209FEEA8" w:rsidR="00194428" w:rsidRDefault="00194428" w:rsidP="00267B54">
            <w:pPr>
              <w:pStyle w:val="a0"/>
              <w:spacing w:before="120" w:after="180"/>
              <w:rPr>
                <w:rFonts w:eastAsiaTheme="minorEastAsia"/>
                <w:bCs/>
                <w:lang w:val="en-GB" w:eastAsia="zh-CN"/>
              </w:rPr>
            </w:pPr>
          </w:p>
        </w:tc>
        <w:tc>
          <w:tcPr>
            <w:tcW w:w="4516" w:type="dxa"/>
          </w:tcPr>
          <w:p w14:paraId="24C9F345" w14:textId="2AFC0030" w:rsidR="00194428" w:rsidRDefault="00194428" w:rsidP="00267B54">
            <w:pPr>
              <w:pStyle w:val="a0"/>
              <w:spacing w:before="120" w:after="180"/>
              <w:rPr>
                <w:rFonts w:eastAsiaTheme="minorEastAsia"/>
                <w:bCs/>
                <w:lang w:val="en-GB" w:eastAsia="zh-CN"/>
              </w:rPr>
            </w:pPr>
          </w:p>
        </w:tc>
        <w:tc>
          <w:tcPr>
            <w:tcW w:w="8128" w:type="dxa"/>
          </w:tcPr>
          <w:p w14:paraId="7286573C" w14:textId="77777777" w:rsidR="00194428" w:rsidRDefault="00194428" w:rsidP="00267B54">
            <w:pPr>
              <w:pStyle w:val="a0"/>
              <w:spacing w:before="120" w:after="180"/>
              <w:rPr>
                <w:rFonts w:eastAsiaTheme="minorEastAsia"/>
                <w:b/>
                <w:bCs/>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 xml:space="preserve">Is there a case that an RRC_CONNECTED UE needs to report the actual type of NR SL transmission it is configured to perform to the </w:t>
      </w:r>
      <w:proofErr w:type="spellStart"/>
      <w:r w:rsidRPr="00D75225">
        <w:rPr>
          <w:rFonts w:ascii="Arial" w:eastAsia="Malgun Gothic" w:hAnsi="Arial" w:cs="Arial"/>
          <w:b/>
          <w:lang w:eastAsia="ko-KR"/>
        </w:rPr>
        <w:t>gNB</w:t>
      </w:r>
      <w:proofErr w:type="spellEnd"/>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D75225" w14:paraId="1014595D" w14:textId="77777777" w:rsidTr="00D95C53">
        <w:tc>
          <w:tcPr>
            <w:tcW w:w="1521" w:type="dxa"/>
          </w:tcPr>
          <w:p w14:paraId="0C6FF79C" w14:textId="77777777" w:rsidR="00D75225" w:rsidRPr="00CD0C6F" w:rsidRDefault="00D75225" w:rsidP="00D95C53">
            <w:pPr>
              <w:pStyle w:val="a0"/>
              <w:spacing w:before="120" w:after="180"/>
              <w:rPr>
                <w:rFonts w:eastAsiaTheme="minorEastAsia"/>
                <w:bCs/>
                <w:lang w:val="en-GB" w:eastAsia="zh-CN"/>
              </w:rPr>
            </w:pPr>
          </w:p>
        </w:tc>
        <w:tc>
          <w:tcPr>
            <w:tcW w:w="4516" w:type="dxa"/>
          </w:tcPr>
          <w:p w14:paraId="3E7AC050" w14:textId="77777777" w:rsidR="00D75225" w:rsidRPr="00CD0C6F" w:rsidRDefault="00D75225" w:rsidP="00D95C53">
            <w:pPr>
              <w:pStyle w:val="a0"/>
              <w:spacing w:before="120" w:after="180"/>
              <w:rPr>
                <w:rFonts w:eastAsiaTheme="minorEastAsia"/>
                <w:bCs/>
                <w:lang w:val="en-GB" w:eastAsia="zh-CN"/>
              </w:rPr>
            </w:pPr>
          </w:p>
        </w:tc>
        <w:tc>
          <w:tcPr>
            <w:tcW w:w="8128" w:type="dxa"/>
          </w:tcPr>
          <w:p w14:paraId="06309016" w14:textId="77777777" w:rsidR="00D75225" w:rsidRDefault="00D75225" w:rsidP="00D95C53">
            <w:pPr>
              <w:pStyle w:val="a0"/>
              <w:spacing w:before="120" w:after="180"/>
              <w:rPr>
                <w:rFonts w:eastAsiaTheme="minorEastAsia"/>
                <w:b/>
                <w:bCs/>
                <w:lang w:val="en-GB" w:eastAsia="zh-CN"/>
              </w:rPr>
            </w:pPr>
          </w:p>
        </w:tc>
      </w:tr>
      <w:tr w:rsidR="00D75225" w14:paraId="42D46452" w14:textId="77777777" w:rsidTr="00D95C53">
        <w:tc>
          <w:tcPr>
            <w:tcW w:w="1521" w:type="dxa"/>
          </w:tcPr>
          <w:p w14:paraId="77B4EF31" w14:textId="77777777" w:rsidR="00D75225" w:rsidRPr="00D21AAB" w:rsidRDefault="00D75225" w:rsidP="00D95C53">
            <w:pPr>
              <w:pStyle w:val="a0"/>
              <w:spacing w:before="120" w:after="180"/>
              <w:rPr>
                <w:rFonts w:eastAsiaTheme="minorEastAsia"/>
                <w:bCs/>
                <w:lang w:val="en-GB" w:eastAsia="zh-CN"/>
              </w:rPr>
            </w:pPr>
          </w:p>
        </w:tc>
        <w:tc>
          <w:tcPr>
            <w:tcW w:w="4516" w:type="dxa"/>
          </w:tcPr>
          <w:p w14:paraId="734923A8" w14:textId="77777777" w:rsidR="00D75225" w:rsidRPr="00D21AAB" w:rsidRDefault="00D75225" w:rsidP="00D95C53">
            <w:pPr>
              <w:pStyle w:val="a0"/>
              <w:spacing w:before="120" w:after="180"/>
              <w:rPr>
                <w:rFonts w:eastAsiaTheme="minorEastAsia"/>
                <w:bCs/>
                <w:lang w:val="en-GB" w:eastAsia="zh-CN"/>
              </w:rPr>
            </w:pPr>
          </w:p>
        </w:tc>
        <w:tc>
          <w:tcPr>
            <w:tcW w:w="8128" w:type="dxa"/>
          </w:tcPr>
          <w:p w14:paraId="57E9E3C8" w14:textId="77777777" w:rsidR="00D75225" w:rsidRDefault="00D75225" w:rsidP="00D95C53">
            <w:pPr>
              <w:pStyle w:val="a0"/>
              <w:spacing w:before="120" w:after="180"/>
              <w:rPr>
                <w:rFonts w:eastAsiaTheme="minorEastAsia"/>
                <w:b/>
                <w:bCs/>
                <w:lang w:val="en-GB" w:eastAsia="zh-CN"/>
              </w:rPr>
            </w:pPr>
          </w:p>
        </w:tc>
      </w:tr>
      <w:tr w:rsidR="00D75225" w14:paraId="3583967C" w14:textId="77777777" w:rsidTr="00D95C53">
        <w:tc>
          <w:tcPr>
            <w:tcW w:w="1521" w:type="dxa"/>
          </w:tcPr>
          <w:p w14:paraId="69197082" w14:textId="77777777" w:rsidR="00D75225" w:rsidRPr="00D21AAB" w:rsidRDefault="00D75225" w:rsidP="00D95C53">
            <w:pPr>
              <w:pStyle w:val="a0"/>
              <w:spacing w:before="120" w:after="180"/>
              <w:rPr>
                <w:rFonts w:eastAsiaTheme="minorEastAsia"/>
                <w:bCs/>
                <w:lang w:val="en-GB" w:eastAsia="zh-CN"/>
              </w:rPr>
            </w:pPr>
          </w:p>
        </w:tc>
        <w:tc>
          <w:tcPr>
            <w:tcW w:w="4516" w:type="dxa"/>
          </w:tcPr>
          <w:p w14:paraId="0FFE1973" w14:textId="77777777" w:rsidR="00D75225" w:rsidRPr="00D21AAB" w:rsidRDefault="00D75225" w:rsidP="00D95C53">
            <w:pPr>
              <w:pStyle w:val="a0"/>
              <w:spacing w:before="120" w:after="180"/>
              <w:rPr>
                <w:rFonts w:eastAsiaTheme="minorEastAsia"/>
                <w:bCs/>
                <w:lang w:val="en-GB" w:eastAsia="zh-CN"/>
              </w:rPr>
            </w:pPr>
          </w:p>
        </w:tc>
        <w:tc>
          <w:tcPr>
            <w:tcW w:w="8128" w:type="dxa"/>
          </w:tcPr>
          <w:p w14:paraId="22230BAC" w14:textId="77777777" w:rsidR="00D75225" w:rsidRDefault="00D75225" w:rsidP="00D95C53">
            <w:pPr>
              <w:pStyle w:val="a0"/>
              <w:spacing w:before="120" w:after="180"/>
              <w:rPr>
                <w:rFonts w:eastAsiaTheme="minorEastAsia"/>
                <w:b/>
                <w:bCs/>
                <w:lang w:val="en-GB" w:eastAsia="zh-CN"/>
              </w:rPr>
            </w:pPr>
          </w:p>
        </w:tc>
      </w:tr>
      <w:tr w:rsidR="00D75225" w14:paraId="13A080EC" w14:textId="77777777" w:rsidTr="00D95C53">
        <w:tc>
          <w:tcPr>
            <w:tcW w:w="1521" w:type="dxa"/>
          </w:tcPr>
          <w:p w14:paraId="1430D416" w14:textId="77777777" w:rsidR="00D75225" w:rsidRDefault="00D75225" w:rsidP="00D95C53">
            <w:pPr>
              <w:pStyle w:val="a0"/>
              <w:spacing w:before="120" w:after="180"/>
              <w:rPr>
                <w:rFonts w:eastAsiaTheme="minorEastAsia"/>
                <w:bCs/>
                <w:lang w:val="en-GB" w:eastAsia="zh-CN"/>
              </w:rPr>
            </w:pPr>
          </w:p>
        </w:tc>
        <w:tc>
          <w:tcPr>
            <w:tcW w:w="4516" w:type="dxa"/>
          </w:tcPr>
          <w:p w14:paraId="30451CF2" w14:textId="77777777" w:rsidR="00D75225" w:rsidRDefault="00D75225" w:rsidP="00D95C53">
            <w:pPr>
              <w:pStyle w:val="a0"/>
              <w:spacing w:before="120" w:after="180"/>
              <w:rPr>
                <w:rFonts w:eastAsiaTheme="minorEastAsia"/>
                <w:bCs/>
                <w:lang w:val="en-GB" w:eastAsia="zh-CN"/>
              </w:rPr>
            </w:pPr>
          </w:p>
        </w:tc>
        <w:tc>
          <w:tcPr>
            <w:tcW w:w="8128" w:type="dxa"/>
          </w:tcPr>
          <w:p w14:paraId="6674384B" w14:textId="77777777" w:rsidR="00D75225" w:rsidRDefault="00D75225" w:rsidP="00D95C53">
            <w:pPr>
              <w:pStyle w:val="a0"/>
              <w:spacing w:before="120" w:after="180"/>
              <w:rPr>
                <w:rFonts w:eastAsiaTheme="minorEastAsia"/>
                <w:b/>
                <w:bCs/>
                <w:lang w:val="en-GB" w:eastAsia="zh-CN"/>
              </w:rPr>
            </w:pPr>
          </w:p>
        </w:tc>
      </w:tr>
      <w:tr w:rsidR="00D75225" w14:paraId="5A49137A" w14:textId="77777777" w:rsidTr="00D95C53">
        <w:tc>
          <w:tcPr>
            <w:tcW w:w="1521" w:type="dxa"/>
          </w:tcPr>
          <w:p w14:paraId="0F7E91E3" w14:textId="77777777" w:rsidR="00D75225" w:rsidRDefault="00D75225" w:rsidP="00D95C53">
            <w:pPr>
              <w:pStyle w:val="a0"/>
              <w:spacing w:before="120" w:after="180"/>
              <w:rPr>
                <w:rFonts w:eastAsiaTheme="minorEastAsia"/>
                <w:bCs/>
                <w:lang w:val="en-GB" w:eastAsia="zh-CN"/>
              </w:rPr>
            </w:pPr>
          </w:p>
        </w:tc>
        <w:tc>
          <w:tcPr>
            <w:tcW w:w="4516" w:type="dxa"/>
          </w:tcPr>
          <w:p w14:paraId="05AF7521" w14:textId="77777777" w:rsidR="00D75225" w:rsidRDefault="00D75225" w:rsidP="00D95C53">
            <w:pPr>
              <w:pStyle w:val="a0"/>
              <w:spacing w:before="120" w:after="180"/>
              <w:rPr>
                <w:rFonts w:eastAsiaTheme="minorEastAsia"/>
                <w:bCs/>
                <w:lang w:val="en-GB" w:eastAsia="zh-CN"/>
              </w:rPr>
            </w:pPr>
          </w:p>
        </w:tc>
        <w:tc>
          <w:tcPr>
            <w:tcW w:w="8128" w:type="dxa"/>
          </w:tcPr>
          <w:p w14:paraId="372D274A" w14:textId="77777777" w:rsidR="00D75225" w:rsidRDefault="00D75225" w:rsidP="00D95C53">
            <w:pPr>
              <w:pStyle w:val="a0"/>
              <w:spacing w:before="120" w:after="180"/>
              <w:rPr>
                <w:rFonts w:eastAsiaTheme="minorEastAsia"/>
                <w:b/>
                <w:bCs/>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D75225" w14:paraId="460DEA6E" w14:textId="77777777" w:rsidTr="00D95C53">
        <w:tc>
          <w:tcPr>
            <w:tcW w:w="1521" w:type="dxa"/>
          </w:tcPr>
          <w:p w14:paraId="4A327F98" w14:textId="77777777" w:rsidR="00D75225" w:rsidRPr="00CD0C6F" w:rsidRDefault="00D75225" w:rsidP="00D95C53">
            <w:pPr>
              <w:pStyle w:val="a0"/>
              <w:spacing w:before="120" w:after="180"/>
              <w:rPr>
                <w:rFonts w:eastAsiaTheme="minorEastAsia"/>
                <w:bCs/>
                <w:lang w:val="en-GB" w:eastAsia="zh-CN"/>
              </w:rPr>
            </w:pPr>
          </w:p>
        </w:tc>
        <w:tc>
          <w:tcPr>
            <w:tcW w:w="4516" w:type="dxa"/>
          </w:tcPr>
          <w:p w14:paraId="0E55BF6A" w14:textId="77777777" w:rsidR="00D75225" w:rsidRPr="00CD0C6F" w:rsidRDefault="00D75225" w:rsidP="00D95C53">
            <w:pPr>
              <w:pStyle w:val="a0"/>
              <w:spacing w:before="120" w:after="180"/>
              <w:rPr>
                <w:rFonts w:eastAsiaTheme="minorEastAsia"/>
                <w:bCs/>
                <w:lang w:val="en-GB" w:eastAsia="zh-CN"/>
              </w:rPr>
            </w:pPr>
          </w:p>
        </w:tc>
        <w:tc>
          <w:tcPr>
            <w:tcW w:w="8128" w:type="dxa"/>
          </w:tcPr>
          <w:p w14:paraId="0A9D0D25" w14:textId="77777777" w:rsidR="00D75225" w:rsidRDefault="00D75225" w:rsidP="00D95C53">
            <w:pPr>
              <w:pStyle w:val="a0"/>
              <w:spacing w:before="120" w:after="180"/>
              <w:rPr>
                <w:rFonts w:eastAsiaTheme="minorEastAsia"/>
                <w:b/>
                <w:bCs/>
                <w:lang w:val="en-GB" w:eastAsia="zh-CN"/>
              </w:rPr>
            </w:pPr>
          </w:p>
        </w:tc>
      </w:tr>
      <w:tr w:rsidR="00D75225" w14:paraId="4243D422" w14:textId="77777777" w:rsidTr="00D95C53">
        <w:tc>
          <w:tcPr>
            <w:tcW w:w="1521" w:type="dxa"/>
          </w:tcPr>
          <w:p w14:paraId="1EE75B53" w14:textId="77777777" w:rsidR="00D75225" w:rsidRPr="00D21AAB" w:rsidRDefault="00D75225" w:rsidP="00D95C53">
            <w:pPr>
              <w:pStyle w:val="a0"/>
              <w:spacing w:before="120" w:after="180"/>
              <w:rPr>
                <w:rFonts w:eastAsiaTheme="minorEastAsia"/>
                <w:bCs/>
                <w:lang w:val="en-GB" w:eastAsia="zh-CN"/>
              </w:rPr>
            </w:pPr>
          </w:p>
        </w:tc>
        <w:tc>
          <w:tcPr>
            <w:tcW w:w="4516" w:type="dxa"/>
          </w:tcPr>
          <w:p w14:paraId="2CA73F11" w14:textId="77777777" w:rsidR="00D75225" w:rsidRPr="00D21AAB" w:rsidRDefault="00D75225" w:rsidP="00D95C53">
            <w:pPr>
              <w:pStyle w:val="a0"/>
              <w:spacing w:before="120" w:after="180"/>
              <w:rPr>
                <w:rFonts w:eastAsiaTheme="minorEastAsia"/>
                <w:bCs/>
                <w:lang w:val="en-GB" w:eastAsia="zh-CN"/>
              </w:rPr>
            </w:pPr>
          </w:p>
        </w:tc>
        <w:tc>
          <w:tcPr>
            <w:tcW w:w="8128" w:type="dxa"/>
          </w:tcPr>
          <w:p w14:paraId="272B46B2" w14:textId="77777777" w:rsidR="00D75225" w:rsidRDefault="00D75225" w:rsidP="00D95C53">
            <w:pPr>
              <w:pStyle w:val="a0"/>
              <w:spacing w:before="120" w:after="180"/>
              <w:rPr>
                <w:rFonts w:eastAsiaTheme="minorEastAsia"/>
                <w:b/>
                <w:bCs/>
                <w:lang w:val="en-GB" w:eastAsia="zh-CN"/>
              </w:rPr>
            </w:pPr>
          </w:p>
        </w:tc>
      </w:tr>
      <w:tr w:rsidR="00D75225" w14:paraId="4A63639C" w14:textId="77777777" w:rsidTr="00D95C53">
        <w:tc>
          <w:tcPr>
            <w:tcW w:w="1521" w:type="dxa"/>
          </w:tcPr>
          <w:p w14:paraId="3F2E0267" w14:textId="77777777" w:rsidR="00D75225" w:rsidRPr="00D21AAB" w:rsidRDefault="00D75225" w:rsidP="00D95C53">
            <w:pPr>
              <w:pStyle w:val="a0"/>
              <w:spacing w:before="120" w:after="180"/>
              <w:rPr>
                <w:rFonts w:eastAsiaTheme="minorEastAsia"/>
                <w:bCs/>
                <w:lang w:val="en-GB" w:eastAsia="zh-CN"/>
              </w:rPr>
            </w:pPr>
          </w:p>
        </w:tc>
        <w:tc>
          <w:tcPr>
            <w:tcW w:w="4516" w:type="dxa"/>
          </w:tcPr>
          <w:p w14:paraId="631F1264" w14:textId="77777777" w:rsidR="00D75225" w:rsidRPr="00D21AAB" w:rsidRDefault="00D75225" w:rsidP="00D95C53">
            <w:pPr>
              <w:pStyle w:val="a0"/>
              <w:spacing w:before="120" w:after="180"/>
              <w:rPr>
                <w:rFonts w:eastAsiaTheme="minorEastAsia"/>
                <w:bCs/>
                <w:lang w:val="en-GB" w:eastAsia="zh-CN"/>
              </w:rPr>
            </w:pPr>
          </w:p>
        </w:tc>
        <w:tc>
          <w:tcPr>
            <w:tcW w:w="8128" w:type="dxa"/>
          </w:tcPr>
          <w:p w14:paraId="3A117286" w14:textId="77777777" w:rsidR="00D75225" w:rsidRDefault="00D75225" w:rsidP="00D95C53">
            <w:pPr>
              <w:pStyle w:val="a0"/>
              <w:spacing w:before="120" w:after="180"/>
              <w:rPr>
                <w:rFonts w:eastAsiaTheme="minorEastAsia"/>
                <w:b/>
                <w:bCs/>
                <w:lang w:val="en-GB" w:eastAsia="zh-CN"/>
              </w:rPr>
            </w:pPr>
          </w:p>
        </w:tc>
      </w:tr>
      <w:tr w:rsidR="00D75225" w14:paraId="742998E3" w14:textId="77777777" w:rsidTr="00D95C53">
        <w:tc>
          <w:tcPr>
            <w:tcW w:w="1521" w:type="dxa"/>
          </w:tcPr>
          <w:p w14:paraId="61F124D9" w14:textId="77777777" w:rsidR="00D75225" w:rsidRDefault="00D75225" w:rsidP="00D95C53">
            <w:pPr>
              <w:pStyle w:val="a0"/>
              <w:spacing w:before="120" w:after="180"/>
              <w:rPr>
                <w:rFonts w:eastAsiaTheme="minorEastAsia"/>
                <w:bCs/>
                <w:lang w:val="en-GB" w:eastAsia="zh-CN"/>
              </w:rPr>
            </w:pPr>
          </w:p>
        </w:tc>
        <w:tc>
          <w:tcPr>
            <w:tcW w:w="4516" w:type="dxa"/>
          </w:tcPr>
          <w:p w14:paraId="7B1F761D" w14:textId="77777777" w:rsidR="00D75225" w:rsidRDefault="00D75225" w:rsidP="00D95C53">
            <w:pPr>
              <w:pStyle w:val="a0"/>
              <w:spacing w:before="120" w:after="180"/>
              <w:rPr>
                <w:rFonts w:eastAsiaTheme="minorEastAsia"/>
                <w:bCs/>
                <w:lang w:val="en-GB" w:eastAsia="zh-CN"/>
              </w:rPr>
            </w:pPr>
          </w:p>
        </w:tc>
        <w:tc>
          <w:tcPr>
            <w:tcW w:w="8128" w:type="dxa"/>
          </w:tcPr>
          <w:p w14:paraId="01033C36" w14:textId="77777777" w:rsidR="00D75225" w:rsidRDefault="00D75225" w:rsidP="00D95C53">
            <w:pPr>
              <w:pStyle w:val="a0"/>
              <w:spacing w:before="120" w:after="180"/>
              <w:rPr>
                <w:rFonts w:eastAsiaTheme="minorEastAsia"/>
                <w:b/>
                <w:bCs/>
                <w:lang w:val="en-GB" w:eastAsia="zh-CN"/>
              </w:rPr>
            </w:pPr>
          </w:p>
        </w:tc>
      </w:tr>
      <w:tr w:rsidR="00D75225" w14:paraId="5686152E" w14:textId="77777777" w:rsidTr="00D95C53">
        <w:tc>
          <w:tcPr>
            <w:tcW w:w="1521" w:type="dxa"/>
          </w:tcPr>
          <w:p w14:paraId="7ADB4249" w14:textId="77777777" w:rsidR="00D75225" w:rsidRDefault="00D75225" w:rsidP="00D95C53">
            <w:pPr>
              <w:pStyle w:val="a0"/>
              <w:spacing w:before="120" w:after="180"/>
              <w:rPr>
                <w:rFonts w:eastAsiaTheme="minorEastAsia"/>
                <w:bCs/>
                <w:lang w:val="en-GB" w:eastAsia="zh-CN"/>
              </w:rPr>
            </w:pPr>
          </w:p>
        </w:tc>
        <w:tc>
          <w:tcPr>
            <w:tcW w:w="4516" w:type="dxa"/>
          </w:tcPr>
          <w:p w14:paraId="488ADFA2" w14:textId="77777777" w:rsidR="00D75225" w:rsidRDefault="00D75225" w:rsidP="00D95C53">
            <w:pPr>
              <w:pStyle w:val="a0"/>
              <w:spacing w:before="120" w:after="180"/>
              <w:rPr>
                <w:rFonts w:eastAsiaTheme="minorEastAsia"/>
                <w:bCs/>
                <w:lang w:val="en-GB" w:eastAsia="zh-CN"/>
              </w:rPr>
            </w:pPr>
          </w:p>
        </w:tc>
        <w:tc>
          <w:tcPr>
            <w:tcW w:w="8128" w:type="dxa"/>
          </w:tcPr>
          <w:p w14:paraId="12B22019" w14:textId="77777777" w:rsidR="00D75225" w:rsidRDefault="00D75225" w:rsidP="00D95C53">
            <w:pPr>
              <w:pStyle w:val="a0"/>
              <w:spacing w:before="120" w:after="180"/>
              <w:rPr>
                <w:rFonts w:eastAsiaTheme="minorEastAsia"/>
                <w:b/>
                <w:bCs/>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D75225" w14:paraId="30DCDA50" w14:textId="77777777" w:rsidTr="00D95C53">
        <w:tc>
          <w:tcPr>
            <w:tcW w:w="1521" w:type="dxa"/>
          </w:tcPr>
          <w:p w14:paraId="4225D265" w14:textId="77777777" w:rsidR="00D75225" w:rsidRPr="00CD0C6F" w:rsidRDefault="00D75225" w:rsidP="00D95C53">
            <w:pPr>
              <w:pStyle w:val="a0"/>
              <w:spacing w:before="120" w:after="180"/>
              <w:rPr>
                <w:rFonts w:eastAsiaTheme="minorEastAsia"/>
                <w:bCs/>
                <w:lang w:val="en-GB" w:eastAsia="zh-CN"/>
              </w:rPr>
            </w:pPr>
          </w:p>
        </w:tc>
        <w:tc>
          <w:tcPr>
            <w:tcW w:w="4516" w:type="dxa"/>
          </w:tcPr>
          <w:p w14:paraId="40054615" w14:textId="77777777" w:rsidR="00D75225" w:rsidRPr="00CD0C6F" w:rsidRDefault="00D75225" w:rsidP="00D95C53">
            <w:pPr>
              <w:pStyle w:val="a0"/>
              <w:spacing w:before="120" w:after="180"/>
              <w:rPr>
                <w:rFonts w:eastAsiaTheme="minorEastAsia"/>
                <w:bCs/>
                <w:lang w:val="en-GB" w:eastAsia="zh-CN"/>
              </w:rPr>
            </w:pPr>
          </w:p>
        </w:tc>
        <w:tc>
          <w:tcPr>
            <w:tcW w:w="8128" w:type="dxa"/>
          </w:tcPr>
          <w:p w14:paraId="255E61DB" w14:textId="77777777" w:rsidR="00D75225" w:rsidRDefault="00D75225" w:rsidP="00D95C53">
            <w:pPr>
              <w:pStyle w:val="a0"/>
              <w:spacing w:before="120" w:after="180"/>
              <w:rPr>
                <w:rFonts w:eastAsiaTheme="minorEastAsia"/>
                <w:b/>
                <w:bCs/>
                <w:lang w:val="en-GB" w:eastAsia="zh-CN"/>
              </w:rPr>
            </w:pPr>
          </w:p>
        </w:tc>
      </w:tr>
      <w:tr w:rsidR="00D75225" w14:paraId="57D0EA99" w14:textId="77777777" w:rsidTr="00D95C53">
        <w:tc>
          <w:tcPr>
            <w:tcW w:w="1521" w:type="dxa"/>
          </w:tcPr>
          <w:p w14:paraId="23AFFB0B" w14:textId="77777777" w:rsidR="00D75225" w:rsidRPr="00D21AAB" w:rsidRDefault="00D75225" w:rsidP="00D95C53">
            <w:pPr>
              <w:pStyle w:val="a0"/>
              <w:spacing w:before="120" w:after="180"/>
              <w:rPr>
                <w:rFonts w:eastAsiaTheme="minorEastAsia"/>
                <w:bCs/>
                <w:lang w:val="en-GB" w:eastAsia="zh-CN"/>
              </w:rPr>
            </w:pPr>
          </w:p>
        </w:tc>
        <w:tc>
          <w:tcPr>
            <w:tcW w:w="4516" w:type="dxa"/>
          </w:tcPr>
          <w:p w14:paraId="313E8F84" w14:textId="77777777" w:rsidR="00D75225" w:rsidRPr="00D21AAB" w:rsidRDefault="00D75225" w:rsidP="00D95C53">
            <w:pPr>
              <w:pStyle w:val="a0"/>
              <w:spacing w:before="120" w:after="180"/>
              <w:rPr>
                <w:rFonts w:eastAsiaTheme="minorEastAsia"/>
                <w:bCs/>
                <w:lang w:val="en-GB" w:eastAsia="zh-CN"/>
              </w:rPr>
            </w:pPr>
          </w:p>
        </w:tc>
        <w:tc>
          <w:tcPr>
            <w:tcW w:w="8128" w:type="dxa"/>
          </w:tcPr>
          <w:p w14:paraId="48148F79" w14:textId="77777777" w:rsidR="00D75225" w:rsidRDefault="00D75225" w:rsidP="00D95C53">
            <w:pPr>
              <w:pStyle w:val="a0"/>
              <w:spacing w:before="120" w:after="180"/>
              <w:rPr>
                <w:rFonts w:eastAsiaTheme="minorEastAsia"/>
                <w:b/>
                <w:bCs/>
                <w:lang w:val="en-GB" w:eastAsia="zh-CN"/>
              </w:rPr>
            </w:pPr>
          </w:p>
        </w:tc>
      </w:tr>
      <w:tr w:rsidR="00D75225" w14:paraId="4E4C3A95" w14:textId="77777777" w:rsidTr="00D95C53">
        <w:tc>
          <w:tcPr>
            <w:tcW w:w="1521" w:type="dxa"/>
          </w:tcPr>
          <w:p w14:paraId="04C4E107" w14:textId="77777777" w:rsidR="00D75225" w:rsidRPr="00D21AAB" w:rsidRDefault="00D75225" w:rsidP="00D95C53">
            <w:pPr>
              <w:pStyle w:val="a0"/>
              <w:spacing w:before="120" w:after="180"/>
              <w:rPr>
                <w:rFonts w:eastAsiaTheme="minorEastAsia"/>
                <w:bCs/>
                <w:lang w:val="en-GB" w:eastAsia="zh-CN"/>
              </w:rPr>
            </w:pPr>
          </w:p>
        </w:tc>
        <w:tc>
          <w:tcPr>
            <w:tcW w:w="4516" w:type="dxa"/>
          </w:tcPr>
          <w:p w14:paraId="0FF97D2C" w14:textId="77777777" w:rsidR="00D75225" w:rsidRPr="00D21AAB" w:rsidRDefault="00D75225" w:rsidP="00D95C53">
            <w:pPr>
              <w:pStyle w:val="a0"/>
              <w:spacing w:before="120" w:after="180"/>
              <w:rPr>
                <w:rFonts w:eastAsiaTheme="minorEastAsia"/>
                <w:bCs/>
                <w:lang w:val="en-GB" w:eastAsia="zh-CN"/>
              </w:rPr>
            </w:pPr>
          </w:p>
        </w:tc>
        <w:tc>
          <w:tcPr>
            <w:tcW w:w="8128" w:type="dxa"/>
          </w:tcPr>
          <w:p w14:paraId="7143BA3A" w14:textId="77777777" w:rsidR="00D75225" w:rsidRDefault="00D75225" w:rsidP="00D95C53">
            <w:pPr>
              <w:pStyle w:val="a0"/>
              <w:spacing w:before="120" w:after="180"/>
              <w:rPr>
                <w:rFonts w:eastAsiaTheme="minorEastAsia"/>
                <w:b/>
                <w:bCs/>
                <w:lang w:val="en-GB" w:eastAsia="zh-CN"/>
              </w:rPr>
            </w:pPr>
          </w:p>
        </w:tc>
      </w:tr>
      <w:tr w:rsidR="00D75225" w14:paraId="59D31E3F" w14:textId="77777777" w:rsidTr="00D95C53">
        <w:tc>
          <w:tcPr>
            <w:tcW w:w="1521" w:type="dxa"/>
          </w:tcPr>
          <w:p w14:paraId="5D70352D" w14:textId="77777777" w:rsidR="00D75225" w:rsidRDefault="00D75225" w:rsidP="00D95C53">
            <w:pPr>
              <w:pStyle w:val="a0"/>
              <w:spacing w:before="120" w:after="180"/>
              <w:rPr>
                <w:rFonts w:eastAsiaTheme="minorEastAsia"/>
                <w:bCs/>
                <w:lang w:val="en-GB" w:eastAsia="zh-CN"/>
              </w:rPr>
            </w:pPr>
          </w:p>
        </w:tc>
        <w:tc>
          <w:tcPr>
            <w:tcW w:w="4516" w:type="dxa"/>
          </w:tcPr>
          <w:p w14:paraId="34B4F164" w14:textId="77777777" w:rsidR="00D75225" w:rsidRDefault="00D75225" w:rsidP="00D95C53">
            <w:pPr>
              <w:pStyle w:val="a0"/>
              <w:spacing w:before="120" w:after="180"/>
              <w:rPr>
                <w:rFonts w:eastAsiaTheme="minorEastAsia"/>
                <w:bCs/>
                <w:lang w:val="en-GB" w:eastAsia="zh-CN"/>
              </w:rPr>
            </w:pPr>
          </w:p>
        </w:tc>
        <w:tc>
          <w:tcPr>
            <w:tcW w:w="8128" w:type="dxa"/>
          </w:tcPr>
          <w:p w14:paraId="1C9D4E57" w14:textId="77777777" w:rsidR="00D75225" w:rsidRDefault="00D75225" w:rsidP="00D95C53">
            <w:pPr>
              <w:pStyle w:val="a0"/>
              <w:spacing w:before="120" w:after="180"/>
              <w:rPr>
                <w:rFonts w:eastAsiaTheme="minorEastAsia"/>
                <w:b/>
                <w:bCs/>
                <w:lang w:val="en-GB" w:eastAsia="zh-CN"/>
              </w:rPr>
            </w:pPr>
          </w:p>
        </w:tc>
      </w:tr>
      <w:tr w:rsidR="00D75225" w14:paraId="2311AFD3" w14:textId="77777777" w:rsidTr="00D95C53">
        <w:tc>
          <w:tcPr>
            <w:tcW w:w="1521" w:type="dxa"/>
          </w:tcPr>
          <w:p w14:paraId="133C2B09" w14:textId="77777777" w:rsidR="00D75225" w:rsidRDefault="00D75225" w:rsidP="00D95C53">
            <w:pPr>
              <w:pStyle w:val="a0"/>
              <w:spacing w:before="120" w:after="180"/>
              <w:rPr>
                <w:rFonts w:eastAsiaTheme="minorEastAsia"/>
                <w:bCs/>
                <w:lang w:val="en-GB" w:eastAsia="zh-CN"/>
              </w:rPr>
            </w:pPr>
          </w:p>
        </w:tc>
        <w:tc>
          <w:tcPr>
            <w:tcW w:w="4516" w:type="dxa"/>
          </w:tcPr>
          <w:p w14:paraId="064BAB13" w14:textId="77777777" w:rsidR="00D75225" w:rsidRDefault="00D75225" w:rsidP="00D95C53">
            <w:pPr>
              <w:pStyle w:val="a0"/>
              <w:spacing w:before="120" w:after="180"/>
              <w:rPr>
                <w:rFonts w:eastAsiaTheme="minorEastAsia"/>
                <w:bCs/>
                <w:lang w:val="en-GB" w:eastAsia="zh-CN"/>
              </w:rPr>
            </w:pPr>
          </w:p>
        </w:tc>
        <w:tc>
          <w:tcPr>
            <w:tcW w:w="8128" w:type="dxa"/>
          </w:tcPr>
          <w:p w14:paraId="1FEEB13A" w14:textId="77777777" w:rsidR="00D75225" w:rsidRDefault="00D75225" w:rsidP="00D95C53">
            <w:pPr>
              <w:pStyle w:val="a0"/>
              <w:spacing w:before="120" w:after="180"/>
              <w:rPr>
                <w:rFonts w:eastAsiaTheme="minorEastAsia"/>
                <w:b/>
                <w:bCs/>
                <w:lang w:val="en-GB" w:eastAsia="zh-CN"/>
              </w:rPr>
            </w:pP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9"/>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C7D04" w14:textId="77777777" w:rsidR="007C0CAB" w:rsidRDefault="007C0CAB">
      <w:r>
        <w:separator/>
      </w:r>
    </w:p>
  </w:endnote>
  <w:endnote w:type="continuationSeparator" w:id="0">
    <w:p w14:paraId="1D45A5F8" w14:textId="77777777" w:rsidR="007C0CAB" w:rsidRDefault="007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B3E08" w14:textId="77777777" w:rsidR="007C0CAB" w:rsidRDefault="007C0CAB">
      <w:r>
        <w:separator/>
      </w:r>
    </w:p>
  </w:footnote>
  <w:footnote w:type="continuationSeparator" w:id="0">
    <w:p w14:paraId="200FDC6D" w14:textId="77777777" w:rsidR="007C0CAB" w:rsidRDefault="007C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6669" w14:textId="77777777" w:rsidR="00DB1A2A" w:rsidRDefault="00DB1A2A">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097B-4A0D-4C7E-BCA6-CB2F4E95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Xiaomi (Xing)</cp:lastModifiedBy>
  <cp:revision>2</cp:revision>
  <cp:lastPrinted>2011-08-03T09:36:00Z</cp:lastPrinted>
  <dcterms:created xsi:type="dcterms:W3CDTF">2022-02-09T08:32:00Z</dcterms:created>
  <dcterms:modified xsi:type="dcterms:W3CDTF">2022-02-09T08:32:00Z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