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B9805" w14:textId="7550D360" w:rsidR="00BA038E" w:rsidRDefault="00704D24">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BB57E2" w:rsidR="00BA038E" w:rsidRDefault="00704D2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4F37D9" w:rsidRPr="004F37D9">
        <w:rPr>
          <w:rFonts w:ascii="Times New Roman" w:hAnsi="Times New Roman"/>
          <w:b/>
          <w:sz w:val="24"/>
        </w:rPr>
        <w:t>17-25 January 2022</w:t>
      </w:r>
    </w:p>
    <w:p w14:paraId="1602EFD8" w14:textId="7AC5D787"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5464D0">
        <w:rPr>
          <w:rFonts w:ascii="Times New Roman" w:hAnsi="Times New Roman"/>
          <w:bCs/>
          <w:sz w:val="24"/>
          <w:lang w:val="en-US"/>
        </w:rPr>
        <w:t>1</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5B3B99CC"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F37D9" w:rsidRPr="004F37D9">
        <w:rPr>
          <w:rFonts w:ascii="Times New Roman" w:hAnsi="Times New Roman" w:cs="Times New Roman"/>
          <w:bCs/>
          <w:sz w:val="24"/>
        </w:rPr>
        <w:t>[Post116bis-e</w:t>
      </w:r>
      <w:proofErr w:type="gramStart"/>
      <w:r w:rsidR="004F37D9" w:rsidRPr="004F37D9">
        <w:rPr>
          <w:rFonts w:ascii="Times New Roman" w:hAnsi="Times New Roman" w:cs="Times New Roman"/>
          <w:bCs/>
          <w:sz w:val="24"/>
        </w:rPr>
        <w:t>][</w:t>
      </w:r>
      <w:proofErr w:type="gramEnd"/>
      <w:r w:rsidR="004F37D9" w:rsidRPr="004F37D9">
        <w:rPr>
          <w:rFonts w:ascii="Times New Roman" w:hAnsi="Times New Roman" w:cs="Times New Roman"/>
          <w:bCs/>
          <w:sz w:val="24"/>
        </w:rPr>
        <w:t>629][POS] 38.305 RAT-dependent positioning running CR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351A0D7" w14:textId="77777777" w:rsidR="005464D0" w:rsidRDefault="005464D0" w:rsidP="005464D0">
      <w:pPr>
        <w:pStyle w:val="EmailDiscussion"/>
        <w:tabs>
          <w:tab w:val="num" w:pos="1619"/>
        </w:tabs>
      </w:pPr>
      <w:r>
        <w:t>[Post116bis-e][629][POS] 38.305 RAT-dependent positioning running CR (Intel)</w:t>
      </w:r>
    </w:p>
    <w:p w14:paraId="2D9437A4" w14:textId="77777777" w:rsidR="005464D0" w:rsidRDefault="005464D0" w:rsidP="005464D0">
      <w:pPr>
        <w:pStyle w:val="EmailDiscussion2"/>
      </w:pPr>
      <w:r>
        <w:tab/>
        <w:t>Scope: Check and endorse the running CR considering decisions of RAN2#116bis-e.</w:t>
      </w:r>
    </w:p>
    <w:p w14:paraId="2A2758C2" w14:textId="77777777" w:rsidR="005464D0" w:rsidRDefault="005464D0" w:rsidP="005464D0">
      <w:pPr>
        <w:pStyle w:val="EmailDiscussion2"/>
      </w:pPr>
      <w:r>
        <w:tab/>
        <w:t>Intended outcome: Endorsed CR</w:t>
      </w:r>
    </w:p>
    <w:p w14:paraId="4284DD92" w14:textId="77777777" w:rsidR="005464D0" w:rsidRDefault="005464D0" w:rsidP="005464D0">
      <w:pPr>
        <w:pStyle w:val="EmailDiscussion2"/>
      </w:pPr>
      <w:r>
        <w:tab/>
        <w:t>Deadline:  Friday 2022-01-28 0800 UTC</w:t>
      </w:r>
    </w:p>
    <w:p w14:paraId="3C54802C" w14:textId="6B638DE7" w:rsidR="00E100AC" w:rsidRDefault="00E100AC" w:rsidP="004D19FA">
      <w:pPr>
        <w:spacing w:after="120"/>
        <w:jc w:val="both"/>
        <w:rPr>
          <w:color w:val="FF0000"/>
        </w:rPr>
      </w:pPr>
      <w:r w:rsidRPr="00E100AC">
        <w:rPr>
          <w:b/>
          <w:bCs/>
        </w:rPr>
        <w:t>CR review</w:t>
      </w:r>
      <w:r>
        <w:t xml:space="preserve">: Companies </w:t>
      </w:r>
      <w:r w:rsidR="005464D0">
        <w:t xml:space="preserve">are invited to </w:t>
      </w:r>
      <w:r>
        <w:t xml:space="preserve">provide comments/suggestions in </w:t>
      </w:r>
      <w:r w:rsidR="002D0BBD">
        <w:t>the summary</w:t>
      </w:r>
      <w:r>
        <w:t xml:space="preserve"> documents; </w:t>
      </w:r>
      <w:r w:rsidRPr="00E100AC">
        <w:rPr>
          <w:color w:val="FF0000"/>
        </w:rPr>
        <w:t>Please do not add your comments/suggestions in the running CRs directly;</w:t>
      </w:r>
    </w:p>
    <w:p w14:paraId="5EC867A1" w14:textId="4E8C3206" w:rsidR="00352665" w:rsidRDefault="00352665" w:rsidP="00352665">
      <w:pPr>
        <w:spacing w:after="120"/>
        <w:jc w:val="both"/>
        <w:rPr>
          <w:lang w:eastAsia="zh-CN"/>
        </w:rPr>
      </w:pPr>
      <w:r>
        <w:t>Rapporteur would like to set a</w:t>
      </w:r>
      <w:r w:rsidR="00013B07">
        <w:t>n</w:t>
      </w:r>
      <w:r>
        <w:t xml:space="preserve"> early deadline for companies to provide initial comments in order to reserve time for further updates/discussion. </w:t>
      </w:r>
    </w:p>
    <w:p w14:paraId="6547CCA1" w14:textId="755EE928" w:rsidR="00352665" w:rsidRPr="00E100AC" w:rsidRDefault="00352665" w:rsidP="004D19FA">
      <w:pPr>
        <w:spacing w:after="120"/>
        <w:jc w:val="both"/>
        <w:rPr>
          <w:color w:val="FF0000"/>
        </w:rPr>
      </w:pPr>
      <w:r>
        <w:rPr>
          <w:color w:val="FF0000"/>
        </w:rPr>
        <w:t>Deadline for initial comments (from companies): Thursday 2022-01-27 0700 UTC;</w:t>
      </w: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CEA349B" w:rsidR="00BA038E" w:rsidRDefault="00A378DD">
            <w:pPr>
              <w:spacing w:after="0"/>
              <w:rPr>
                <w:sz w:val="20"/>
                <w:szCs w:val="20"/>
                <w:lang w:eastAsia="zh-CN"/>
              </w:rPr>
            </w:pPr>
            <w:r>
              <w:rPr>
                <w:sz w:val="20"/>
                <w:szCs w:val="20"/>
                <w:lang w:eastAsia="zh-CN"/>
              </w:rPr>
              <w:t>Qualcomm</w:t>
            </w:r>
          </w:p>
        </w:tc>
        <w:tc>
          <w:tcPr>
            <w:tcW w:w="2687" w:type="dxa"/>
          </w:tcPr>
          <w:p w14:paraId="5F4AFC69" w14:textId="22ECC5BD" w:rsidR="00BA038E" w:rsidRDefault="00A378DD">
            <w:pPr>
              <w:spacing w:after="0"/>
              <w:rPr>
                <w:sz w:val="20"/>
                <w:szCs w:val="20"/>
                <w:lang w:eastAsia="zh-CN"/>
              </w:rPr>
            </w:pPr>
            <w:r>
              <w:rPr>
                <w:sz w:val="20"/>
                <w:szCs w:val="20"/>
                <w:lang w:eastAsia="zh-CN"/>
              </w:rPr>
              <w:t>Sven Fischer</w:t>
            </w:r>
          </w:p>
        </w:tc>
        <w:tc>
          <w:tcPr>
            <w:tcW w:w="4903" w:type="dxa"/>
          </w:tcPr>
          <w:p w14:paraId="5AC23CBB" w14:textId="2BB54CD5" w:rsidR="00BA038E" w:rsidRDefault="00A378DD">
            <w:pPr>
              <w:spacing w:after="0"/>
              <w:rPr>
                <w:sz w:val="20"/>
                <w:szCs w:val="20"/>
                <w:lang w:eastAsia="zh-CN"/>
              </w:rPr>
            </w:pPr>
            <w:r>
              <w:rPr>
                <w:sz w:val="20"/>
                <w:szCs w:val="20"/>
                <w:lang w:eastAsia="zh-CN"/>
              </w:rPr>
              <w:t>sfischer@qti.qualcomm.com</w:t>
            </w:r>
          </w:p>
        </w:tc>
      </w:tr>
      <w:tr w:rsidR="00BA038E" w14:paraId="7FF0A8C5" w14:textId="77777777">
        <w:tc>
          <w:tcPr>
            <w:tcW w:w="1760" w:type="dxa"/>
          </w:tcPr>
          <w:p w14:paraId="7A8DF2B2" w14:textId="77D2481D" w:rsidR="00BA038E" w:rsidRDefault="00354C5B">
            <w:pPr>
              <w:spacing w:after="0"/>
              <w:rPr>
                <w:sz w:val="20"/>
                <w:szCs w:val="20"/>
                <w:lang w:eastAsia="ja-JP"/>
              </w:rPr>
            </w:pPr>
            <w:r>
              <w:rPr>
                <w:sz w:val="20"/>
                <w:szCs w:val="20"/>
                <w:lang w:eastAsia="ja-JP"/>
              </w:rPr>
              <w:t>Nokia</w:t>
            </w:r>
          </w:p>
        </w:tc>
        <w:tc>
          <w:tcPr>
            <w:tcW w:w="2687" w:type="dxa"/>
          </w:tcPr>
          <w:p w14:paraId="32A49DE9" w14:textId="27A60070" w:rsidR="00BA038E" w:rsidRDefault="00354C5B">
            <w:pPr>
              <w:spacing w:after="0"/>
              <w:rPr>
                <w:sz w:val="20"/>
                <w:szCs w:val="20"/>
                <w:lang w:eastAsia="ja-JP"/>
              </w:rPr>
            </w:pPr>
            <w:r>
              <w:rPr>
                <w:sz w:val="20"/>
                <w:szCs w:val="20"/>
                <w:lang w:eastAsia="ja-JP"/>
              </w:rPr>
              <w:t>Mani Thyagarajan</w:t>
            </w:r>
          </w:p>
        </w:tc>
        <w:tc>
          <w:tcPr>
            <w:tcW w:w="4903" w:type="dxa"/>
          </w:tcPr>
          <w:p w14:paraId="704AC83C" w14:textId="0A737E33" w:rsidR="00BA038E" w:rsidRDefault="00354C5B">
            <w:pPr>
              <w:spacing w:after="0"/>
              <w:rPr>
                <w:sz w:val="20"/>
                <w:szCs w:val="20"/>
                <w:lang w:eastAsia="ja-JP"/>
              </w:rPr>
            </w:pPr>
            <w:r>
              <w:rPr>
                <w:sz w:val="20"/>
                <w:szCs w:val="20"/>
                <w:lang w:eastAsia="ja-JP"/>
              </w:rPr>
              <w:t>Mani.Thyagarajan@nokia.com</w:t>
            </w:r>
          </w:p>
        </w:tc>
      </w:tr>
      <w:tr w:rsidR="00BA038E" w14:paraId="0A1B5F3F" w14:textId="77777777">
        <w:tc>
          <w:tcPr>
            <w:tcW w:w="1760" w:type="dxa"/>
          </w:tcPr>
          <w:p w14:paraId="4E877AE3" w14:textId="1E9B26C6" w:rsidR="00BA038E" w:rsidRDefault="008E41E5">
            <w:pPr>
              <w:spacing w:after="0"/>
              <w:rPr>
                <w:sz w:val="20"/>
                <w:szCs w:val="20"/>
                <w:lang w:eastAsia="zh-CN"/>
              </w:rPr>
            </w:pPr>
            <w:r>
              <w:rPr>
                <w:rFonts w:hint="eastAsia"/>
                <w:sz w:val="20"/>
                <w:szCs w:val="20"/>
                <w:lang w:eastAsia="zh-CN"/>
              </w:rPr>
              <w:t>CATT</w:t>
            </w:r>
          </w:p>
        </w:tc>
        <w:tc>
          <w:tcPr>
            <w:tcW w:w="2687" w:type="dxa"/>
          </w:tcPr>
          <w:p w14:paraId="3E8230E7" w14:textId="412B2D8E" w:rsidR="00BA038E" w:rsidRDefault="008E41E5">
            <w:pPr>
              <w:spacing w:after="0"/>
              <w:rPr>
                <w:sz w:val="20"/>
                <w:szCs w:val="20"/>
                <w:lang w:eastAsia="zh-CN"/>
              </w:rPr>
            </w:pPr>
            <w:proofErr w:type="spellStart"/>
            <w:r>
              <w:rPr>
                <w:rFonts w:hint="eastAsia"/>
                <w:sz w:val="20"/>
                <w:szCs w:val="20"/>
                <w:lang w:eastAsia="zh-CN"/>
              </w:rPr>
              <w:t>Jianxiang</w:t>
            </w:r>
            <w:proofErr w:type="spellEnd"/>
            <w:r>
              <w:rPr>
                <w:rFonts w:hint="eastAsia"/>
                <w:sz w:val="20"/>
                <w:szCs w:val="20"/>
                <w:lang w:eastAsia="zh-CN"/>
              </w:rPr>
              <w:t xml:space="preserve"> Li</w:t>
            </w:r>
          </w:p>
        </w:tc>
        <w:tc>
          <w:tcPr>
            <w:tcW w:w="4903" w:type="dxa"/>
          </w:tcPr>
          <w:p w14:paraId="239AF0FA" w14:textId="307F8032" w:rsidR="00BA038E" w:rsidRDefault="008E41E5">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1"/>
        <w:rPr>
          <w:rFonts w:ascii="Times New Roman" w:hAnsi="Times New Roman"/>
        </w:rPr>
      </w:pPr>
      <w:r>
        <w:rPr>
          <w:rFonts w:ascii="Times New Roman" w:hAnsi="Times New Roman"/>
        </w:rPr>
        <w:t>Discussion</w:t>
      </w:r>
    </w:p>
    <w:p w14:paraId="6D8A5240" w14:textId="27F91520" w:rsidR="00BA038E" w:rsidRDefault="00704D24">
      <w:pPr>
        <w:pStyle w:val="2"/>
      </w:pPr>
      <w:r>
        <w:t xml:space="preserve">3.1 </w:t>
      </w:r>
      <w:r w:rsidR="005464D0">
        <w:t>D</w:t>
      </w:r>
      <w:r w:rsidR="00345B46">
        <w:t>iscussion</w:t>
      </w:r>
    </w:p>
    <w:p w14:paraId="4C07D7C2" w14:textId="1539A08E"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proofErr w:type="gramStart"/>
      <w:r w:rsidR="00345B46" w:rsidRPr="00345B46">
        <w:rPr>
          <w:rFonts w:ascii="Times New Roman" w:hAnsi="Times New Roman" w:cs="Times New Roman"/>
          <w:b/>
          <w:bCs/>
          <w:sz w:val="20"/>
          <w:szCs w:val="20"/>
        </w:rPr>
        <w:t xml:space="preserve">CR </w:t>
      </w:r>
      <w:r>
        <w:rPr>
          <w:rFonts w:ascii="Times New Roman" w:hAnsi="Times New Roman" w:cs="Times New Roman"/>
          <w:b/>
          <w:bCs/>
          <w:sz w:val="20"/>
          <w:szCs w:val="20"/>
        </w:rPr>
        <w:t>?</w:t>
      </w:r>
      <w:proofErr w:type="gramEnd"/>
    </w:p>
    <w:tbl>
      <w:tblPr>
        <w:tblStyle w:val="af3"/>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B15A64" w14:paraId="3477D318" w14:textId="77777777" w:rsidTr="0034587C">
        <w:tc>
          <w:tcPr>
            <w:tcW w:w="1610" w:type="dxa"/>
            <w:vMerge w:val="restart"/>
          </w:tcPr>
          <w:p w14:paraId="03B5E7F4" w14:textId="3F64BB39" w:rsidR="00B15A64" w:rsidRDefault="00B15A64">
            <w:pPr>
              <w:spacing w:after="0"/>
              <w:rPr>
                <w:sz w:val="20"/>
                <w:szCs w:val="20"/>
                <w:lang w:eastAsia="zh-CN"/>
              </w:rPr>
            </w:pPr>
            <w:r>
              <w:rPr>
                <w:sz w:val="20"/>
                <w:szCs w:val="20"/>
                <w:lang w:eastAsia="zh-CN"/>
              </w:rPr>
              <w:t>Qualcomm</w:t>
            </w:r>
          </w:p>
        </w:tc>
        <w:tc>
          <w:tcPr>
            <w:tcW w:w="2250" w:type="dxa"/>
          </w:tcPr>
          <w:p w14:paraId="749021C7" w14:textId="025866B0" w:rsidR="00B15A64" w:rsidRDefault="00B15A64">
            <w:pPr>
              <w:spacing w:after="0"/>
              <w:rPr>
                <w:lang w:eastAsia="zh-CN"/>
              </w:rPr>
            </w:pPr>
            <w:r>
              <w:rPr>
                <w:lang w:eastAsia="zh-CN"/>
              </w:rPr>
              <w:t>3.2</w:t>
            </w:r>
          </w:p>
        </w:tc>
        <w:tc>
          <w:tcPr>
            <w:tcW w:w="4770" w:type="dxa"/>
          </w:tcPr>
          <w:p w14:paraId="586CBA97" w14:textId="727A7B6B" w:rsidR="00B15A64" w:rsidRDefault="00B15A64">
            <w:pPr>
              <w:spacing w:after="0"/>
              <w:rPr>
                <w:lang w:eastAsia="zh-CN"/>
              </w:rPr>
            </w:pPr>
            <w:r>
              <w:rPr>
                <w:lang w:eastAsia="zh-CN"/>
              </w:rPr>
              <w:t>Editorial</w:t>
            </w:r>
          </w:p>
        </w:tc>
        <w:tc>
          <w:tcPr>
            <w:tcW w:w="4950" w:type="dxa"/>
          </w:tcPr>
          <w:p w14:paraId="5E3F10E4" w14:textId="05943F25" w:rsidR="00B15A64" w:rsidRDefault="00517977">
            <w:pPr>
              <w:spacing w:after="0"/>
              <w:rPr>
                <w:lang w:eastAsia="zh-CN"/>
              </w:rPr>
            </w:pPr>
            <w:r>
              <w:rPr>
                <w:lang w:eastAsia="zh-CN"/>
              </w:rPr>
              <w:t>Abbreviation</w:t>
            </w:r>
            <w:r w:rsidR="00B15A64">
              <w:rPr>
                <w:lang w:eastAsia="zh-CN"/>
              </w:rPr>
              <w:t xml:space="preserve"> SDT is nowhere used</w:t>
            </w:r>
          </w:p>
        </w:tc>
      </w:tr>
      <w:tr w:rsidR="00B15A64" w14:paraId="37FD85D7" w14:textId="77777777" w:rsidTr="0034587C">
        <w:tc>
          <w:tcPr>
            <w:tcW w:w="1610" w:type="dxa"/>
            <w:vMerge/>
          </w:tcPr>
          <w:p w14:paraId="29F51968" w14:textId="77777777" w:rsidR="00B15A64" w:rsidRDefault="00B15A64" w:rsidP="00DC5780">
            <w:pPr>
              <w:spacing w:after="0"/>
              <w:rPr>
                <w:sz w:val="20"/>
                <w:szCs w:val="20"/>
                <w:lang w:eastAsia="zh-CN"/>
              </w:rPr>
            </w:pPr>
          </w:p>
        </w:tc>
        <w:tc>
          <w:tcPr>
            <w:tcW w:w="2250" w:type="dxa"/>
          </w:tcPr>
          <w:p w14:paraId="3ADC82D3" w14:textId="2857464F" w:rsidR="00B15A64" w:rsidRDefault="00B15A64" w:rsidP="00DC5780">
            <w:pPr>
              <w:spacing w:after="0"/>
              <w:rPr>
                <w:lang w:eastAsia="zh-CN"/>
              </w:rPr>
            </w:pPr>
            <w:r>
              <w:rPr>
                <w:sz w:val="20"/>
                <w:szCs w:val="20"/>
                <w:lang w:eastAsia="ja-JP"/>
              </w:rPr>
              <w:t>6.2.2</w:t>
            </w:r>
          </w:p>
        </w:tc>
        <w:tc>
          <w:tcPr>
            <w:tcW w:w="4770" w:type="dxa"/>
          </w:tcPr>
          <w:p w14:paraId="38939C8A" w14:textId="3731109A" w:rsidR="00B15A64" w:rsidRDefault="00B15A64" w:rsidP="00DC5780">
            <w:pPr>
              <w:spacing w:after="0"/>
              <w:rPr>
                <w:lang w:eastAsia="zh-CN"/>
              </w:rPr>
            </w:pPr>
            <w:r>
              <w:rPr>
                <w:sz w:val="20"/>
                <w:szCs w:val="20"/>
                <w:lang w:eastAsia="ja-JP"/>
              </w:rPr>
              <w:t>PRS Processing Window has no definition.</w:t>
            </w:r>
          </w:p>
        </w:tc>
        <w:tc>
          <w:tcPr>
            <w:tcW w:w="4950" w:type="dxa"/>
          </w:tcPr>
          <w:p w14:paraId="11E92357" w14:textId="65178C1F" w:rsidR="00B15A64" w:rsidRDefault="00B15A64" w:rsidP="00DC5780">
            <w:pPr>
              <w:spacing w:after="0"/>
              <w:rPr>
                <w:lang w:eastAsia="zh-CN"/>
              </w:rPr>
            </w:pPr>
            <w:r>
              <w:rPr>
                <w:sz w:val="20"/>
                <w:szCs w:val="20"/>
                <w:lang w:eastAsia="ja-JP"/>
              </w:rPr>
              <w:t>PRS Processing Window is a new feature, specifically for positioning methods requiring DL-PRS and therefore, should have a definition in 38.305</w:t>
            </w:r>
            <w:r w:rsidR="00A50533">
              <w:rPr>
                <w:sz w:val="20"/>
                <w:szCs w:val="20"/>
                <w:lang w:eastAsia="ja-JP"/>
              </w:rPr>
              <w:t>?</w:t>
            </w:r>
          </w:p>
        </w:tc>
      </w:tr>
      <w:tr w:rsidR="00B15A64" w14:paraId="28007D66" w14:textId="1696053F" w:rsidTr="0034587C">
        <w:tc>
          <w:tcPr>
            <w:tcW w:w="1610" w:type="dxa"/>
            <w:vMerge/>
          </w:tcPr>
          <w:p w14:paraId="6BE47659" w14:textId="6B42E91C" w:rsidR="00B15A64" w:rsidRDefault="00B15A64" w:rsidP="00DC5780">
            <w:pPr>
              <w:spacing w:after="0"/>
              <w:rPr>
                <w:sz w:val="20"/>
                <w:szCs w:val="20"/>
                <w:lang w:eastAsia="zh-CN"/>
              </w:rPr>
            </w:pPr>
          </w:p>
        </w:tc>
        <w:tc>
          <w:tcPr>
            <w:tcW w:w="2250" w:type="dxa"/>
          </w:tcPr>
          <w:p w14:paraId="369D3489" w14:textId="526BF6EB" w:rsidR="00B15A64" w:rsidRDefault="00B15A64" w:rsidP="00DC5780">
            <w:pPr>
              <w:spacing w:after="0"/>
              <w:rPr>
                <w:lang w:eastAsia="zh-CN"/>
              </w:rPr>
            </w:pPr>
            <w:r>
              <w:rPr>
                <w:lang w:eastAsia="zh-CN"/>
              </w:rPr>
              <w:t>7.3.2</w:t>
            </w:r>
          </w:p>
        </w:tc>
        <w:tc>
          <w:tcPr>
            <w:tcW w:w="4770" w:type="dxa"/>
          </w:tcPr>
          <w:p w14:paraId="47F5490E" w14:textId="2FDA3701" w:rsidR="00B15A64" w:rsidRDefault="00B15A64" w:rsidP="00DC5780">
            <w:pPr>
              <w:spacing w:after="0"/>
              <w:rPr>
                <w:lang w:eastAsia="zh-CN"/>
              </w:rPr>
            </w:pPr>
            <w:r>
              <w:rPr>
                <w:lang w:eastAsia="zh-CN"/>
              </w:rPr>
              <w:t>Description creates dependency between different features: "</w:t>
            </w:r>
            <w:r w:rsidRPr="00DA56C2">
              <w:rPr>
                <w:lang w:eastAsia="zh-CN"/>
              </w:rPr>
              <w:t>If a scheduled location time is provided in step 1, the LMF may provide pre-</w:t>
            </w:r>
            <w:proofErr w:type="gramStart"/>
            <w:r w:rsidRPr="00DA56C2">
              <w:rPr>
                <w:lang w:eastAsia="zh-CN"/>
              </w:rPr>
              <w:t>configured  assistance</w:t>
            </w:r>
            <w:proofErr w:type="gramEnd"/>
            <w:r w:rsidRPr="00DA56C2">
              <w:rPr>
                <w:lang w:eastAsia="zh-CN"/>
              </w:rPr>
              <w:t xml:space="preserve"> data with a validity area to the UE ahead of time</w:t>
            </w:r>
            <w:r>
              <w:rPr>
                <w:lang w:eastAsia="zh-CN"/>
              </w:rPr>
              <w:t>…"</w:t>
            </w:r>
          </w:p>
        </w:tc>
        <w:tc>
          <w:tcPr>
            <w:tcW w:w="4950" w:type="dxa"/>
          </w:tcPr>
          <w:p w14:paraId="6D463B8E" w14:textId="33FD0F1C" w:rsidR="00B15A64" w:rsidRDefault="00B15A64" w:rsidP="00DC5780">
            <w:pPr>
              <w:spacing w:after="0"/>
              <w:rPr>
                <w:lang w:eastAsia="zh-CN"/>
              </w:rPr>
            </w:pPr>
            <w:r>
              <w:rPr>
                <w:lang w:eastAsia="zh-CN"/>
              </w:rPr>
              <w:t xml:space="preserve">Keep assistance data and location </w:t>
            </w:r>
            <w:r w:rsidR="00517977">
              <w:rPr>
                <w:lang w:eastAsia="zh-CN"/>
              </w:rPr>
              <w:t>measurements</w:t>
            </w:r>
            <w:r>
              <w:rPr>
                <w:lang w:eastAsia="zh-CN"/>
              </w:rPr>
              <w:t xml:space="preserve"> separate; keep assistance data and validity area separate.</w:t>
            </w:r>
          </w:p>
          <w:p w14:paraId="279E60A4" w14:textId="19F8F5DB" w:rsidR="00B15A64" w:rsidRDefault="00B15A64" w:rsidP="00DC5780">
            <w:pPr>
              <w:spacing w:after="0"/>
              <w:rPr>
                <w:lang w:eastAsia="zh-CN"/>
              </w:rPr>
            </w:pPr>
            <w:r>
              <w:rPr>
                <w:lang w:eastAsia="zh-CN"/>
              </w:rPr>
              <w:t>"</w:t>
            </w:r>
            <w:r w:rsidRPr="00DA56C2">
              <w:rPr>
                <w:lang w:eastAsia="zh-CN"/>
              </w:rPr>
              <w:t>If a scheduled location time is provided in step 1, the LMF schedule location measurements by the UE to occur at or near to the scheduled location time.</w:t>
            </w:r>
            <w:r>
              <w:rPr>
                <w:lang w:eastAsia="zh-CN"/>
              </w:rPr>
              <w:t>"</w:t>
            </w:r>
          </w:p>
          <w:p w14:paraId="2335C0AB" w14:textId="58AB9FE9" w:rsidR="00B15A64" w:rsidRDefault="00B15A64" w:rsidP="00DC5780">
            <w:pPr>
              <w:spacing w:after="0"/>
              <w:rPr>
                <w:lang w:eastAsia="zh-CN"/>
              </w:rPr>
            </w:pPr>
            <w:r>
              <w:rPr>
                <w:lang w:eastAsia="zh-CN"/>
              </w:rPr>
              <w:t xml:space="preserve">Assistance data delivery is already covered by the </w:t>
            </w:r>
            <w:r>
              <w:rPr>
                <w:lang w:eastAsia="zh-CN"/>
              </w:rPr>
              <w:lastRenderedPageBreak/>
              <w:t xml:space="preserve">previous sentence. </w:t>
            </w:r>
          </w:p>
          <w:p w14:paraId="77C1D146" w14:textId="77777777" w:rsidR="00B15A64" w:rsidRDefault="00B15A64" w:rsidP="00DC5780">
            <w:pPr>
              <w:spacing w:after="0"/>
              <w:rPr>
                <w:lang w:eastAsia="zh-CN"/>
              </w:rPr>
            </w:pPr>
          </w:p>
          <w:p w14:paraId="754105EB" w14:textId="5CBA7259" w:rsidR="00B15A64" w:rsidRDefault="00B15A64" w:rsidP="00DC5780">
            <w:pPr>
              <w:spacing w:after="0"/>
              <w:rPr>
                <w:lang w:eastAsia="zh-CN"/>
              </w:rPr>
            </w:pPr>
            <w:r>
              <w:rPr>
                <w:lang w:eastAsia="zh-CN"/>
              </w:rPr>
              <w:t xml:space="preserve">This </w:t>
            </w:r>
            <w:r w:rsidR="00BC11FD">
              <w:rPr>
                <w:lang w:eastAsia="zh-CN"/>
              </w:rPr>
              <w:t xml:space="preserve">whole </w:t>
            </w:r>
            <w:r>
              <w:rPr>
                <w:lang w:eastAsia="zh-CN"/>
              </w:rPr>
              <w:t xml:space="preserve">section is </w:t>
            </w:r>
            <w:r w:rsidRPr="00E0630E">
              <w:t>Service Layer Support</w:t>
            </w:r>
            <w:r>
              <w:rPr>
                <w:lang w:eastAsia="zh-CN"/>
              </w:rPr>
              <w:t xml:space="preserve"> (i.e., method independent) and not only for NR RAT-dependent methods. </w:t>
            </w:r>
          </w:p>
          <w:p w14:paraId="043FF852" w14:textId="77777777" w:rsidR="00B15A64" w:rsidRDefault="00B15A64" w:rsidP="00DC5780">
            <w:pPr>
              <w:spacing w:after="0"/>
              <w:rPr>
                <w:lang w:eastAsia="zh-CN"/>
              </w:rPr>
            </w:pPr>
          </w:p>
          <w:p w14:paraId="14540626" w14:textId="566B1DC5" w:rsidR="00B15A64" w:rsidRDefault="00B15A64" w:rsidP="00DC5780">
            <w:pPr>
              <w:spacing w:after="0"/>
              <w:rPr>
                <w:lang w:eastAsia="zh-CN"/>
              </w:rPr>
            </w:pPr>
            <w:r>
              <w:rPr>
                <w:lang w:eastAsia="zh-CN"/>
              </w:rPr>
              <w:t xml:space="preserve">LPP features should be described in 8.x.3 for each applicable positioning method. </w:t>
            </w:r>
          </w:p>
        </w:tc>
      </w:tr>
      <w:tr w:rsidR="00B15A64" w14:paraId="08F3FC20" w14:textId="013D5D0A" w:rsidTr="0034587C">
        <w:tc>
          <w:tcPr>
            <w:tcW w:w="1610" w:type="dxa"/>
            <w:vMerge/>
          </w:tcPr>
          <w:p w14:paraId="35D76754" w14:textId="7099A389" w:rsidR="00B15A64" w:rsidRDefault="00B15A64" w:rsidP="00DC5780">
            <w:pPr>
              <w:spacing w:after="0"/>
              <w:rPr>
                <w:sz w:val="20"/>
                <w:szCs w:val="20"/>
                <w:lang w:eastAsia="ja-JP"/>
              </w:rPr>
            </w:pPr>
          </w:p>
        </w:tc>
        <w:tc>
          <w:tcPr>
            <w:tcW w:w="2250" w:type="dxa"/>
          </w:tcPr>
          <w:p w14:paraId="23A3E0FA" w14:textId="23516412" w:rsidR="00B15A64" w:rsidRDefault="00B15A64" w:rsidP="00DC5780">
            <w:pPr>
              <w:spacing w:after="0"/>
              <w:rPr>
                <w:sz w:val="20"/>
                <w:szCs w:val="20"/>
                <w:lang w:eastAsia="ja-JP"/>
              </w:rPr>
            </w:pPr>
            <w:r>
              <w:rPr>
                <w:sz w:val="20"/>
                <w:szCs w:val="20"/>
                <w:lang w:eastAsia="ja-JP"/>
              </w:rPr>
              <w:t>7.3.3</w:t>
            </w:r>
          </w:p>
        </w:tc>
        <w:tc>
          <w:tcPr>
            <w:tcW w:w="4770" w:type="dxa"/>
          </w:tcPr>
          <w:p w14:paraId="60FA9A08" w14:textId="046E7C9D" w:rsidR="00B15A64" w:rsidRDefault="00B15A64" w:rsidP="00DC5780">
            <w:pPr>
              <w:spacing w:after="0"/>
              <w:rPr>
                <w:sz w:val="20"/>
                <w:szCs w:val="20"/>
                <w:lang w:eastAsia="ja-JP"/>
              </w:rPr>
            </w:pPr>
            <w:r>
              <w:rPr>
                <w:sz w:val="20"/>
                <w:szCs w:val="20"/>
                <w:lang w:eastAsia="ja-JP"/>
              </w:rPr>
              <w:t xml:space="preserve">Same as in 7.3.2 above. </w:t>
            </w:r>
          </w:p>
        </w:tc>
        <w:tc>
          <w:tcPr>
            <w:tcW w:w="4950" w:type="dxa"/>
          </w:tcPr>
          <w:p w14:paraId="696A332A" w14:textId="0E2747DF" w:rsidR="00B15A64" w:rsidRDefault="00B15A64" w:rsidP="00DC5780">
            <w:pPr>
              <w:spacing w:after="0"/>
              <w:rPr>
                <w:lang w:eastAsia="zh-CN"/>
              </w:rPr>
            </w:pPr>
            <w:r>
              <w:rPr>
                <w:sz w:val="20"/>
                <w:szCs w:val="20"/>
                <w:lang w:eastAsia="ja-JP"/>
              </w:rPr>
              <w:t>In addition, not all MO-LR service types require location estimate and/or assistance.</w:t>
            </w:r>
          </w:p>
          <w:p w14:paraId="2A270121" w14:textId="5ECCCC95" w:rsidR="00B15A64" w:rsidRDefault="00B15A64" w:rsidP="00DC5780">
            <w:pPr>
              <w:spacing w:after="0"/>
              <w:rPr>
                <w:sz w:val="20"/>
                <w:szCs w:val="20"/>
                <w:lang w:eastAsia="ja-JP"/>
              </w:rPr>
            </w:pPr>
            <w:r>
              <w:rPr>
                <w:lang w:eastAsia="zh-CN"/>
              </w:rPr>
              <w:t>LPP features may be better put into 8.x.3.</w:t>
            </w:r>
          </w:p>
        </w:tc>
      </w:tr>
      <w:tr w:rsidR="00B15A64" w14:paraId="09434481" w14:textId="77777777" w:rsidTr="0034587C">
        <w:tc>
          <w:tcPr>
            <w:tcW w:w="1610" w:type="dxa"/>
            <w:vMerge/>
          </w:tcPr>
          <w:p w14:paraId="49E3D556" w14:textId="77777777" w:rsidR="00B15A64" w:rsidRDefault="00B15A64" w:rsidP="00DC5780">
            <w:pPr>
              <w:spacing w:after="0"/>
              <w:rPr>
                <w:sz w:val="20"/>
                <w:szCs w:val="20"/>
                <w:lang w:eastAsia="ja-JP"/>
              </w:rPr>
            </w:pPr>
          </w:p>
        </w:tc>
        <w:tc>
          <w:tcPr>
            <w:tcW w:w="2250" w:type="dxa"/>
          </w:tcPr>
          <w:p w14:paraId="447C1038" w14:textId="5619F58D" w:rsidR="00B15A64" w:rsidRDefault="00B15A64" w:rsidP="00DC5780">
            <w:pPr>
              <w:spacing w:after="0"/>
              <w:rPr>
                <w:sz w:val="20"/>
                <w:szCs w:val="20"/>
                <w:lang w:eastAsia="ja-JP"/>
              </w:rPr>
            </w:pPr>
            <w:r>
              <w:rPr>
                <w:sz w:val="20"/>
                <w:szCs w:val="20"/>
                <w:lang w:eastAsia="ja-JP"/>
              </w:rPr>
              <w:t>7.4.1.x</w:t>
            </w:r>
          </w:p>
        </w:tc>
        <w:tc>
          <w:tcPr>
            <w:tcW w:w="4770" w:type="dxa"/>
          </w:tcPr>
          <w:p w14:paraId="66871539" w14:textId="50ED926A" w:rsidR="00B15A64" w:rsidRDefault="00B15A64" w:rsidP="00DC5780">
            <w:pPr>
              <w:spacing w:after="0"/>
              <w:rPr>
                <w:sz w:val="20"/>
                <w:szCs w:val="20"/>
                <w:lang w:eastAsia="ja-JP"/>
              </w:rPr>
            </w:pPr>
            <w:r>
              <w:t>Measurement gap activation via LMF</w:t>
            </w:r>
          </w:p>
        </w:tc>
        <w:tc>
          <w:tcPr>
            <w:tcW w:w="4950" w:type="dxa"/>
          </w:tcPr>
          <w:p w14:paraId="7950532A" w14:textId="36FAB0B1" w:rsidR="00BC11FD" w:rsidRDefault="00BC11FD" w:rsidP="00DC5780">
            <w:pPr>
              <w:spacing w:after="0"/>
              <w:rPr>
                <w:sz w:val="20"/>
                <w:szCs w:val="20"/>
                <w:lang w:eastAsia="ja-JP"/>
              </w:rPr>
            </w:pPr>
            <w:r>
              <w:rPr>
                <w:sz w:val="20"/>
                <w:szCs w:val="20"/>
                <w:lang w:eastAsia="ja-JP"/>
              </w:rPr>
              <w:t>"</w:t>
            </w:r>
            <w:r>
              <w:t xml:space="preserve">The </w:t>
            </w:r>
            <w:proofErr w:type="spellStart"/>
            <w:r>
              <w:t>gNB</w:t>
            </w:r>
            <w:proofErr w:type="spellEnd"/>
            <w:r>
              <w:t xml:space="preserve"> may activate the pre-</w:t>
            </w:r>
            <w:proofErr w:type="spellStart"/>
            <w:r>
              <w:t>configurated</w:t>
            </w:r>
            <w:proofErr w:type="spellEnd"/>
            <w:r>
              <w:t xml:space="preserve"> measurement gap upon receiving the request from a UE or LMF."</w:t>
            </w:r>
          </w:p>
          <w:p w14:paraId="169FB0D3" w14:textId="594CFB44" w:rsidR="00B15A64" w:rsidRDefault="00B15A64" w:rsidP="00DC5780">
            <w:pPr>
              <w:spacing w:after="0"/>
              <w:rPr>
                <w:sz w:val="20"/>
                <w:szCs w:val="20"/>
                <w:lang w:eastAsia="ja-JP"/>
              </w:rPr>
            </w:pPr>
            <w:r>
              <w:rPr>
                <w:sz w:val="20"/>
                <w:szCs w:val="20"/>
                <w:lang w:eastAsia="ja-JP"/>
              </w:rPr>
              <w:t>Question:</w:t>
            </w:r>
          </w:p>
          <w:p w14:paraId="67462696" w14:textId="7E562A0D" w:rsidR="00B15A64" w:rsidRDefault="00B15A64" w:rsidP="00DC5780">
            <w:pPr>
              <w:spacing w:after="0"/>
              <w:rPr>
                <w:sz w:val="20"/>
                <w:szCs w:val="20"/>
                <w:lang w:eastAsia="ja-JP"/>
              </w:rPr>
            </w:pPr>
            <w:r>
              <w:rPr>
                <w:sz w:val="20"/>
                <w:szCs w:val="20"/>
                <w:lang w:eastAsia="ja-JP"/>
              </w:rPr>
              <w:t>Is the LMF activation of measurement gaps only for pre-configured measurement gaps? It's not clear to me from the RAN1 LS.</w:t>
            </w:r>
          </w:p>
        </w:tc>
      </w:tr>
      <w:tr w:rsidR="00B15A64" w14:paraId="685B6B0F" w14:textId="77777777" w:rsidTr="0034587C">
        <w:tc>
          <w:tcPr>
            <w:tcW w:w="1610" w:type="dxa"/>
            <w:vMerge/>
          </w:tcPr>
          <w:p w14:paraId="798CDC04" w14:textId="77777777" w:rsidR="00B15A64" w:rsidRDefault="00B15A64" w:rsidP="00DC5780">
            <w:pPr>
              <w:spacing w:after="0"/>
              <w:rPr>
                <w:sz w:val="20"/>
                <w:szCs w:val="20"/>
                <w:lang w:eastAsia="ja-JP"/>
              </w:rPr>
            </w:pPr>
          </w:p>
        </w:tc>
        <w:tc>
          <w:tcPr>
            <w:tcW w:w="2250" w:type="dxa"/>
          </w:tcPr>
          <w:p w14:paraId="2BE17D44" w14:textId="76D18D87" w:rsidR="00B15A64" w:rsidRDefault="00B15A64" w:rsidP="00DC5780">
            <w:pPr>
              <w:spacing w:after="0"/>
              <w:rPr>
                <w:sz w:val="20"/>
                <w:szCs w:val="20"/>
                <w:lang w:eastAsia="ja-JP"/>
              </w:rPr>
            </w:pPr>
            <w:r>
              <w:rPr>
                <w:sz w:val="20"/>
                <w:szCs w:val="20"/>
                <w:lang w:eastAsia="ja-JP"/>
              </w:rPr>
              <w:t>7.4.1.z</w:t>
            </w:r>
          </w:p>
        </w:tc>
        <w:tc>
          <w:tcPr>
            <w:tcW w:w="4770" w:type="dxa"/>
          </w:tcPr>
          <w:p w14:paraId="048F5E44" w14:textId="70DFBA18" w:rsidR="00B15A64" w:rsidRDefault="00B15A64" w:rsidP="00DC5780">
            <w:pPr>
              <w:spacing w:after="0"/>
              <w:rPr>
                <w:sz w:val="20"/>
                <w:szCs w:val="20"/>
                <w:lang w:eastAsia="ja-JP"/>
              </w:rPr>
            </w:pPr>
            <w:r>
              <w:rPr>
                <w:sz w:val="20"/>
                <w:szCs w:val="20"/>
                <w:lang w:eastAsia="ja-JP"/>
              </w:rPr>
              <w:t>Periodic</w:t>
            </w:r>
            <w:r w:rsidRPr="00BA4B9B">
              <w:rPr>
                <w:sz w:val="20"/>
                <w:szCs w:val="20"/>
                <w:lang w:eastAsia="ja-JP"/>
              </w:rPr>
              <w:t xml:space="preserve"> </w:t>
            </w:r>
            <w:proofErr w:type="spellStart"/>
            <w:r w:rsidRPr="00BA4B9B">
              <w:rPr>
                <w:sz w:val="20"/>
                <w:szCs w:val="20"/>
                <w:lang w:eastAsia="ja-JP"/>
              </w:rPr>
              <w:t>Tx</w:t>
            </w:r>
            <w:proofErr w:type="spellEnd"/>
            <w:r w:rsidRPr="00BA4B9B">
              <w:rPr>
                <w:sz w:val="20"/>
                <w:szCs w:val="20"/>
                <w:lang w:eastAsia="ja-JP"/>
              </w:rPr>
              <w:t xml:space="preserve"> TEG </w:t>
            </w:r>
            <w:r>
              <w:rPr>
                <w:sz w:val="20"/>
                <w:szCs w:val="20"/>
                <w:lang w:eastAsia="ja-JP"/>
              </w:rPr>
              <w:t>reporting/TEG change procedure</w:t>
            </w:r>
          </w:p>
        </w:tc>
        <w:tc>
          <w:tcPr>
            <w:tcW w:w="4950" w:type="dxa"/>
          </w:tcPr>
          <w:p w14:paraId="49002284" w14:textId="66B81DE8" w:rsidR="00B15A64" w:rsidRDefault="00B15A64" w:rsidP="00DC5780">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 xml:space="preserve">It is up to RAN2 to decide how to indicate the change of the </w:t>
            </w:r>
            <w:proofErr w:type="spellStart"/>
            <w:r w:rsidRPr="00BA4B9B">
              <w:rPr>
                <w:sz w:val="20"/>
                <w:szCs w:val="20"/>
                <w:lang w:eastAsia="ja-JP"/>
              </w:rPr>
              <w:t>Tx</w:t>
            </w:r>
            <w:proofErr w:type="spellEnd"/>
            <w:r w:rsidRPr="00BA4B9B">
              <w:rPr>
                <w:sz w:val="20"/>
                <w:szCs w:val="20"/>
                <w:lang w:eastAsia="ja-JP"/>
              </w:rPr>
              <w:t xml:space="preserve"> TEG association during the configured period (e.g., using the timestamps)</w:t>
            </w:r>
            <w:r>
              <w:rPr>
                <w:sz w:val="20"/>
                <w:szCs w:val="20"/>
                <w:lang w:eastAsia="ja-JP"/>
              </w:rPr>
              <w:t>".</w:t>
            </w:r>
          </w:p>
          <w:p w14:paraId="0B2011E6" w14:textId="33D799E1" w:rsidR="00B15A64" w:rsidRDefault="00B15A64" w:rsidP="00DC5780">
            <w:pPr>
              <w:spacing w:after="0"/>
              <w:rPr>
                <w:sz w:val="20"/>
                <w:szCs w:val="20"/>
                <w:lang w:eastAsia="ja-JP"/>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xml:space="preserve">", but what is needed seems </w:t>
            </w:r>
            <w:proofErr w:type="gramStart"/>
            <w:r>
              <w:rPr>
                <w:lang w:eastAsia="zh-CN"/>
              </w:rPr>
              <w:t>an a</w:t>
            </w:r>
            <w:proofErr w:type="gramEnd"/>
            <w:r>
              <w:rPr>
                <w:lang w:eastAsia="zh-CN"/>
              </w:rPr>
              <w:t>-periodic report (i.e., a report when the TEG association has changed). Or what is the purpose of periodically reporting the same information?</w:t>
            </w:r>
          </w:p>
        </w:tc>
      </w:tr>
      <w:tr w:rsidR="00B15A64" w14:paraId="24239EB9" w14:textId="77777777" w:rsidTr="0034587C">
        <w:tc>
          <w:tcPr>
            <w:tcW w:w="1610" w:type="dxa"/>
            <w:vMerge/>
          </w:tcPr>
          <w:p w14:paraId="417E7677" w14:textId="77777777" w:rsidR="00B15A64" w:rsidRDefault="00B15A64" w:rsidP="00DC5780">
            <w:pPr>
              <w:spacing w:after="0"/>
              <w:rPr>
                <w:sz w:val="20"/>
                <w:szCs w:val="20"/>
                <w:lang w:eastAsia="ja-JP"/>
              </w:rPr>
            </w:pPr>
          </w:p>
        </w:tc>
        <w:tc>
          <w:tcPr>
            <w:tcW w:w="2250" w:type="dxa"/>
          </w:tcPr>
          <w:p w14:paraId="2B937BFD" w14:textId="2516E6F7" w:rsidR="00B15A64" w:rsidRDefault="00B15A64" w:rsidP="00DC5780">
            <w:pPr>
              <w:spacing w:after="0"/>
              <w:rPr>
                <w:sz w:val="20"/>
                <w:szCs w:val="20"/>
                <w:lang w:eastAsia="ja-JP"/>
              </w:rPr>
            </w:pPr>
            <w:r>
              <w:rPr>
                <w:sz w:val="20"/>
                <w:szCs w:val="20"/>
                <w:lang w:eastAsia="ja-JP"/>
              </w:rPr>
              <w:t>7.x.2</w:t>
            </w:r>
          </w:p>
        </w:tc>
        <w:tc>
          <w:tcPr>
            <w:tcW w:w="4770" w:type="dxa"/>
          </w:tcPr>
          <w:p w14:paraId="54085AB2" w14:textId="2DD0947A" w:rsidR="00B15A64" w:rsidRDefault="00B15A64" w:rsidP="00DC5780">
            <w:pPr>
              <w:spacing w:after="0"/>
              <w:rPr>
                <w:sz w:val="20"/>
                <w:szCs w:val="20"/>
                <w:lang w:eastAsia="ja-JP"/>
              </w:rPr>
            </w:pPr>
            <w:r>
              <w:rPr>
                <w:sz w:val="20"/>
                <w:szCs w:val="20"/>
                <w:lang w:eastAsia="ja-JP"/>
              </w:rPr>
              <w:t>Editor's Note on MO-LR has been deleted, but procedure has not been updated.</w:t>
            </w:r>
          </w:p>
        </w:tc>
        <w:tc>
          <w:tcPr>
            <w:tcW w:w="4950" w:type="dxa"/>
          </w:tcPr>
          <w:p w14:paraId="5F8C4AEF" w14:textId="46E15719" w:rsidR="00B15A64" w:rsidRDefault="00B15A64" w:rsidP="00DC5780">
            <w:pPr>
              <w:spacing w:after="0"/>
              <w:rPr>
                <w:sz w:val="20"/>
                <w:szCs w:val="20"/>
                <w:lang w:eastAsia="ja-JP"/>
              </w:rPr>
            </w:pPr>
            <w:r>
              <w:rPr>
                <w:sz w:val="20"/>
                <w:szCs w:val="20"/>
                <w:lang w:eastAsia="ja-JP"/>
              </w:rPr>
              <w:t xml:space="preserve">Add possibility for MO-LR in procedure; a simple proposal is described in </w:t>
            </w:r>
            <w:r w:rsidRPr="000C27AD">
              <w:rPr>
                <w:sz w:val="20"/>
                <w:szCs w:val="20"/>
                <w:lang w:eastAsia="ja-JP"/>
              </w:rPr>
              <w:t>R2-2200964</w:t>
            </w:r>
            <w:r>
              <w:rPr>
                <w:sz w:val="20"/>
                <w:szCs w:val="20"/>
                <w:lang w:eastAsia="ja-JP"/>
              </w:rPr>
              <w:t>, section 7.</w:t>
            </w:r>
          </w:p>
        </w:tc>
      </w:tr>
      <w:tr w:rsidR="00B15A64" w14:paraId="15B87DC2" w14:textId="77777777" w:rsidTr="0034587C">
        <w:tc>
          <w:tcPr>
            <w:tcW w:w="1610" w:type="dxa"/>
            <w:vMerge/>
          </w:tcPr>
          <w:p w14:paraId="5B6302D7" w14:textId="77777777" w:rsidR="00B15A64" w:rsidRDefault="00B15A64" w:rsidP="00DC5780">
            <w:pPr>
              <w:spacing w:after="0"/>
              <w:rPr>
                <w:sz w:val="20"/>
                <w:szCs w:val="20"/>
                <w:lang w:eastAsia="ja-JP"/>
              </w:rPr>
            </w:pPr>
          </w:p>
        </w:tc>
        <w:tc>
          <w:tcPr>
            <w:tcW w:w="2250" w:type="dxa"/>
          </w:tcPr>
          <w:p w14:paraId="0070CA13" w14:textId="0411E82C" w:rsidR="00B15A64" w:rsidRDefault="00B15A64" w:rsidP="00DC5780">
            <w:pPr>
              <w:spacing w:after="0"/>
              <w:rPr>
                <w:sz w:val="20"/>
                <w:szCs w:val="20"/>
                <w:lang w:eastAsia="ja-JP"/>
              </w:rPr>
            </w:pPr>
            <w:r>
              <w:rPr>
                <w:sz w:val="20"/>
                <w:szCs w:val="20"/>
                <w:lang w:eastAsia="ja-JP"/>
              </w:rPr>
              <w:t>7.x.2</w:t>
            </w:r>
          </w:p>
        </w:tc>
        <w:tc>
          <w:tcPr>
            <w:tcW w:w="4770" w:type="dxa"/>
          </w:tcPr>
          <w:p w14:paraId="0204F7D3" w14:textId="687C6FEB" w:rsidR="00B15A64" w:rsidRDefault="00B15A64" w:rsidP="00DC5780">
            <w:pPr>
              <w:spacing w:after="0"/>
              <w:rPr>
                <w:sz w:val="20"/>
                <w:szCs w:val="20"/>
                <w:lang w:eastAsia="ja-JP"/>
              </w:rPr>
            </w:pPr>
            <w:r w:rsidRPr="000C27AD">
              <w:rPr>
                <w:sz w:val="20"/>
                <w:szCs w:val="20"/>
                <w:lang w:eastAsia="ja-JP"/>
              </w:rPr>
              <w:t>Step 2b</w:t>
            </w:r>
            <w:r>
              <w:rPr>
                <w:sz w:val="20"/>
                <w:szCs w:val="20"/>
                <w:lang w:eastAsia="ja-JP"/>
              </w:rPr>
              <w:t xml:space="preserve"> of the procedure</w:t>
            </w:r>
            <w:r w:rsidRPr="000C27AD">
              <w:rPr>
                <w:sz w:val="20"/>
                <w:szCs w:val="20"/>
                <w:lang w:eastAsia="ja-JP"/>
              </w:rPr>
              <w:t xml:space="preserve"> is not restricted to LPP Location Information Transfer</w:t>
            </w:r>
            <w:r>
              <w:rPr>
                <w:sz w:val="20"/>
                <w:szCs w:val="20"/>
                <w:lang w:eastAsia="ja-JP"/>
              </w:rPr>
              <w:t xml:space="preserve"> (up to LMF).</w:t>
            </w:r>
          </w:p>
        </w:tc>
        <w:tc>
          <w:tcPr>
            <w:tcW w:w="4950" w:type="dxa"/>
          </w:tcPr>
          <w:p w14:paraId="13A4009F" w14:textId="1ED9A5FE" w:rsidR="00B15A64" w:rsidRDefault="00B15A64" w:rsidP="00DC5780">
            <w:pPr>
              <w:spacing w:after="0"/>
              <w:rPr>
                <w:sz w:val="20"/>
                <w:szCs w:val="20"/>
                <w:lang w:eastAsia="ja-JP"/>
              </w:rPr>
            </w:pPr>
            <w:r>
              <w:rPr>
                <w:sz w:val="20"/>
                <w:szCs w:val="20"/>
                <w:lang w:eastAsia="ja-JP"/>
              </w:rPr>
              <w:t>Replace Step 2b with "</w:t>
            </w:r>
            <w:r w:rsidR="00BC11FD">
              <w:rPr>
                <w:sz w:val="20"/>
                <w:szCs w:val="20"/>
                <w:lang w:eastAsia="ja-JP"/>
              </w:rPr>
              <w:t xml:space="preserve">Possible </w:t>
            </w:r>
            <w:r>
              <w:rPr>
                <w:sz w:val="20"/>
                <w:szCs w:val="20"/>
                <w:lang w:eastAsia="ja-JP"/>
              </w:rPr>
              <w:t xml:space="preserve">LPP Procedure" which includes LPP Location Information </w:t>
            </w:r>
            <w:r w:rsidR="00517977">
              <w:rPr>
                <w:sz w:val="20"/>
                <w:szCs w:val="20"/>
                <w:lang w:eastAsia="ja-JP"/>
              </w:rPr>
              <w:t>Transfer</w:t>
            </w:r>
            <w:r>
              <w:rPr>
                <w:sz w:val="20"/>
                <w:szCs w:val="20"/>
                <w:lang w:eastAsia="ja-JP"/>
              </w:rPr>
              <w:t xml:space="preserve">, </w:t>
            </w:r>
            <w:r w:rsidRPr="000C27AD">
              <w:rPr>
                <w:sz w:val="20"/>
                <w:szCs w:val="20"/>
                <w:lang w:eastAsia="ja-JP"/>
              </w:rPr>
              <w:t>LPP Capability Transfer and LPP Assistance Data Transfer</w:t>
            </w:r>
            <w:r>
              <w:rPr>
                <w:sz w:val="20"/>
                <w:szCs w:val="20"/>
                <w:lang w:eastAsia="ja-JP"/>
              </w:rPr>
              <w:t xml:space="preserve">. A </w:t>
            </w:r>
            <w:r w:rsidRPr="000C27AD">
              <w:rPr>
                <w:sz w:val="20"/>
                <w:szCs w:val="20"/>
                <w:lang w:eastAsia="ja-JP"/>
              </w:rPr>
              <w:t>proposal is described in R2-2200964, section 7.</w:t>
            </w:r>
          </w:p>
        </w:tc>
      </w:tr>
      <w:tr w:rsidR="00B15A64" w14:paraId="2D1B8135" w14:textId="77777777" w:rsidTr="0034587C">
        <w:tc>
          <w:tcPr>
            <w:tcW w:w="1610" w:type="dxa"/>
            <w:vMerge/>
          </w:tcPr>
          <w:p w14:paraId="746A6995" w14:textId="77777777" w:rsidR="00B15A64" w:rsidRDefault="00B15A64" w:rsidP="00DC5780">
            <w:pPr>
              <w:spacing w:after="0"/>
              <w:rPr>
                <w:sz w:val="20"/>
                <w:szCs w:val="20"/>
                <w:lang w:eastAsia="ja-JP"/>
              </w:rPr>
            </w:pPr>
          </w:p>
        </w:tc>
        <w:tc>
          <w:tcPr>
            <w:tcW w:w="2250" w:type="dxa"/>
          </w:tcPr>
          <w:p w14:paraId="31617549" w14:textId="2F71FCBB" w:rsidR="00B15A64" w:rsidRDefault="00B15A64" w:rsidP="00DC5780">
            <w:pPr>
              <w:spacing w:after="0"/>
              <w:rPr>
                <w:sz w:val="20"/>
                <w:szCs w:val="20"/>
                <w:lang w:eastAsia="ja-JP"/>
              </w:rPr>
            </w:pPr>
            <w:r>
              <w:rPr>
                <w:sz w:val="20"/>
                <w:szCs w:val="20"/>
                <w:lang w:eastAsia="ja-JP"/>
              </w:rPr>
              <w:t>7.x.2</w:t>
            </w:r>
          </w:p>
        </w:tc>
        <w:tc>
          <w:tcPr>
            <w:tcW w:w="4770" w:type="dxa"/>
          </w:tcPr>
          <w:p w14:paraId="02DD4A9D" w14:textId="7100436A" w:rsidR="00B15A64" w:rsidRDefault="00B15A64" w:rsidP="00DC5780">
            <w:pPr>
              <w:spacing w:after="0"/>
              <w:rPr>
                <w:sz w:val="20"/>
                <w:szCs w:val="20"/>
                <w:lang w:eastAsia="ja-JP"/>
              </w:rPr>
            </w:pPr>
            <w:r>
              <w:rPr>
                <w:sz w:val="20"/>
                <w:szCs w:val="20"/>
                <w:lang w:eastAsia="ja-JP"/>
              </w:rPr>
              <w:t>Step 2a is not restricted to pre-defined configurations only.</w:t>
            </w:r>
          </w:p>
        </w:tc>
        <w:tc>
          <w:tcPr>
            <w:tcW w:w="4950" w:type="dxa"/>
          </w:tcPr>
          <w:p w14:paraId="7E841B62" w14:textId="4CFBBFF7" w:rsidR="00B15A64" w:rsidRDefault="00B15A64" w:rsidP="00DC5780">
            <w:pPr>
              <w:spacing w:after="0"/>
              <w:rPr>
                <w:sz w:val="20"/>
                <w:szCs w:val="20"/>
                <w:lang w:eastAsia="ja-JP"/>
              </w:rPr>
            </w:pPr>
            <w:r>
              <w:rPr>
                <w:sz w:val="20"/>
                <w:szCs w:val="20"/>
                <w:lang w:eastAsia="ja-JP"/>
              </w:rPr>
              <w:t xml:space="preserve">Delete </w:t>
            </w:r>
            <w:proofErr w:type="gramStart"/>
            <w:r>
              <w:rPr>
                <w:sz w:val="20"/>
                <w:szCs w:val="20"/>
                <w:lang w:eastAsia="ja-JP"/>
              </w:rPr>
              <w:t>"</w:t>
            </w:r>
            <w:r>
              <w:t xml:space="preserve"> if</w:t>
            </w:r>
            <w:proofErr w:type="gramEnd"/>
            <w:r>
              <w:t xml:space="preserve"> the UE has pre-defined PRS configurations".</w:t>
            </w:r>
          </w:p>
        </w:tc>
      </w:tr>
      <w:tr w:rsidR="00B15A64" w14:paraId="6E76F563" w14:textId="77777777" w:rsidTr="0034587C">
        <w:tc>
          <w:tcPr>
            <w:tcW w:w="1610" w:type="dxa"/>
            <w:vMerge/>
          </w:tcPr>
          <w:p w14:paraId="4EA124E0" w14:textId="77777777" w:rsidR="00B15A64" w:rsidRDefault="00B15A64" w:rsidP="00DC5780">
            <w:pPr>
              <w:spacing w:after="0"/>
              <w:rPr>
                <w:sz w:val="20"/>
                <w:szCs w:val="20"/>
                <w:lang w:eastAsia="ja-JP"/>
              </w:rPr>
            </w:pPr>
          </w:p>
        </w:tc>
        <w:tc>
          <w:tcPr>
            <w:tcW w:w="2250" w:type="dxa"/>
          </w:tcPr>
          <w:p w14:paraId="1710757A" w14:textId="7872EF32" w:rsidR="00B15A64" w:rsidRDefault="00B15A64" w:rsidP="00DC5780">
            <w:pPr>
              <w:spacing w:after="0"/>
              <w:rPr>
                <w:sz w:val="20"/>
                <w:szCs w:val="20"/>
                <w:lang w:eastAsia="ja-JP"/>
              </w:rPr>
            </w:pPr>
            <w:r w:rsidRPr="00A06692">
              <w:rPr>
                <w:sz w:val="20"/>
                <w:szCs w:val="20"/>
                <w:lang w:eastAsia="ja-JP"/>
              </w:rPr>
              <w:t>8.10.2</w:t>
            </w:r>
          </w:p>
        </w:tc>
        <w:tc>
          <w:tcPr>
            <w:tcW w:w="4770" w:type="dxa"/>
          </w:tcPr>
          <w:p w14:paraId="7BB65B2E" w14:textId="600F7DE5"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8.10.2.1-1</w:t>
            </w:r>
            <w:r>
              <w:t xml:space="preserve">. </w:t>
            </w:r>
          </w:p>
          <w:p w14:paraId="6D778376" w14:textId="5E231105" w:rsidR="00B15A64" w:rsidRDefault="00B15A64" w:rsidP="00DC5780">
            <w:pPr>
              <w:spacing w:after="0"/>
              <w:rPr>
                <w:sz w:val="20"/>
                <w:szCs w:val="20"/>
                <w:lang w:eastAsia="ja-JP"/>
              </w:rPr>
            </w:pPr>
            <w:r>
              <w:rPr>
                <w:sz w:val="20"/>
                <w:szCs w:val="20"/>
                <w:lang w:eastAsia="ja-JP"/>
              </w:rPr>
              <w:t xml:space="preserve">First path RSRP missing in </w:t>
            </w:r>
            <w:r w:rsidRPr="00A06692">
              <w:rPr>
                <w:sz w:val="20"/>
                <w:szCs w:val="20"/>
                <w:lang w:eastAsia="ja-JP"/>
              </w:rPr>
              <w:t>Table 8.10.2.2-1</w:t>
            </w:r>
          </w:p>
        </w:tc>
        <w:tc>
          <w:tcPr>
            <w:tcW w:w="4950" w:type="dxa"/>
          </w:tcPr>
          <w:p w14:paraId="1CFB4446" w14:textId="77777777" w:rsidR="00B15A64" w:rsidRDefault="00B15A64" w:rsidP="00DC5780">
            <w:pPr>
              <w:spacing w:after="0"/>
              <w:rPr>
                <w:sz w:val="20"/>
                <w:szCs w:val="20"/>
                <w:lang w:eastAsia="ja-JP"/>
              </w:rPr>
            </w:pPr>
          </w:p>
        </w:tc>
      </w:tr>
      <w:tr w:rsidR="00B15A64" w14:paraId="59DD7235" w14:textId="77777777" w:rsidTr="0034587C">
        <w:tc>
          <w:tcPr>
            <w:tcW w:w="1610" w:type="dxa"/>
            <w:vMerge/>
          </w:tcPr>
          <w:p w14:paraId="2DB81F5A" w14:textId="77777777" w:rsidR="00B15A64" w:rsidRDefault="00B15A64" w:rsidP="00DC5780">
            <w:pPr>
              <w:spacing w:after="0"/>
              <w:rPr>
                <w:sz w:val="20"/>
                <w:szCs w:val="20"/>
                <w:lang w:eastAsia="ja-JP"/>
              </w:rPr>
            </w:pPr>
          </w:p>
        </w:tc>
        <w:tc>
          <w:tcPr>
            <w:tcW w:w="2250" w:type="dxa"/>
          </w:tcPr>
          <w:p w14:paraId="0B978768" w14:textId="72B64C1C" w:rsidR="00B15A64" w:rsidRDefault="00B15A64" w:rsidP="00DC5780">
            <w:pPr>
              <w:spacing w:after="0"/>
              <w:rPr>
                <w:sz w:val="20"/>
                <w:szCs w:val="20"/>
                <w:lang w:eastAsia="ja-JP"/>
              </w:rPr>
            </w:pPr>
            <w:r w:rsidRPr="00705927">
              <w:rPr>
                <w:sz w:val="20"/>
                <w:szCs w:val="20"/>
                <w:lang w:eastAsia="ja-JP"/>
              </w:rPr>
              <w:t>8.11.2</w:t>
            </w:r>
          </w:p>
        </w:tc>
        <w:tc>
          <w:tcPr>
            <w:tcW w:w="4770" w:type="dxa"/>
          </w:tcPr>
          <w:p w14:paraId="29FCFB69" w14:textId="4F925749" w:rsidR="00B15A64" w:rsidRPr="00275DB1" w:rsidRDefault="00517977" w:rsidP="00DC5780">
            <w:pPr>
              <w:spacing w:after="0"/>
              <w:rPr>
                <w:sz w:val="20"/>
                <w:szCs w:val="20"/>
                <w:lang w:eastAsia="ja-JP"/>
              </w:rPr>
            </w:pPr>
            <w:r>
              <w:rPr>
                <w:snapToGrid w:val="0"/>
              </w:rPr>
              <w:t>A</w:t>
            </w:r>
            <w:r w:rsidR="00B15A64">
              <w:rPr>
                <w:snapToGrid w:val="0"/>
              </w:rPr>
              <w:t xml:space="preserve">vailable </w:t>
            </w:r>
            <w:r w:rsidR="00B15A64" w:rsidRPr="00CC1552">
              <w:rPr>
                <w:snapToGrid w:val="0"/>
              </w:rPr>
              <w:t>On-Demand-DL-PRS-Configurations</w:t>
            </w:r>
            <w:r w:rsidR="00B15A64" w:rsidRPr="00AA6BE8">
              <w:t xml:space="preserve"> </w:t>
            </w:r>
            <w:r w:rsidR="00B15A64">
              <w:t xml:space="preserve">missing in </w:t>
            </w:r>
            <w:r w:rsidR="00B15A64" w:rsidRPr="00AA6BE8">
              <w:t>Table 8.1</w:t>
            </w:r>
            <w:r w:rsidR="00B15A64">
              <w:t>1</w:t>
            </w:r>
            <w:r w:rsidR="00B15A64" w:rsidRPr="00AA6BE8">
              <w:t>.2.1-1</w:t>
            </w:r>
            <w:r w:rsidR="00B15A64">
              <w:t xml:space="preserve">. </w:t>
            </w:r>
          </w:p>
          <w:p w14:paraId="271A931F" w14:textId="0B884DF9" w:rsidR="00B15A64" w:rsidRDefault="00B15A64" w:rsidP="00DC5780">
            <w:pPr>
              <w:spacing w:after="0"/>
            </w:pPr>
            <w:r>
              <w:t xml:space="preserve">Spatial direction information for UE-assisted missing in </w:t>
            </w:r>
            <w:r w:rsidRPr="00AA6BE8">
              <w:t>Table 8.1</w:t>
            </w:r>
            <w:r>
              <w:t>1</w:t>
            </w:r>
            <w:r w:rsidRPr="00AA6BE8">
              <w:t>.2.1-1</w:t>
            </w:r>
            <w:r>
              <w:t>.</w:t>
            </w:r>
          </w:p>
          <w:p w14:paraId="0BDE7B4C" w14:textId="2E2059E8" w:rsidR="00B15A64" w:rsidRDefault="00B15A64" w:rsidP="00DC5780">
            <w:pPr>
              <w:spacing w:after="0"/>
            </w:pPr>
            <w:r>
              <w:t xml:space="preserve">Expected Angle Assistance missing in </w:t>
            </w:r>
            <w:r w:rsidRPr="00AA6BE8">
              <w:t>Table 8.1</w:t>
            </w:r>
            <w:r>
              <w:t>1</w:t>
            </w:r>
            <w:r w:rsidRPr="00AA6BE8">
              <w:t>.2.1-1</w:t>
            </w:r>
            <w:r>
              <w:t>.</w:t>
            </w:r>
          </w:p>
          <w:p w14:paraId="4F324DBD" w14:textId="3E2CD90D" w:rsidR="00B15A64" w:rsidRPr="00705927" w:rsidRDefault="00B15A64" w:rsidP="00DC5780">
            <w:pPr>
              <w:spacing w:after="0"/>
            </w:pPr>
            <w:r>
              <w:t xml:space="preserve">PRS priority list missing in </w:t>
            </w:r>
            <w:r w:rsidRPr="00AA6BE8">
              <w:t>Table 8.1</w:t>
            </w:r>
            <w:r>
              <w:t>1</w:t>
            </w:r>
            <w:r w:rsidRPr="00AA6BE8">
              <w:t>.2.1-1</w:t>
            </w:r>
            <w:r>
              <w:t>.</w:t>
            </w:r>
          </w:p>
        </w:tc>
        <w:tc>
          <w:tcPr>
            <w:tcW w:w="4950" w:type="dxa"/>
          </w:tcPr>
          <w:p w14:paraId="57DD24E6" w14:textId="77777777" w:rsidR="00B15A64" w:rsidRDefault="00B15A64" w:rsidP="00DC5780">
            <w:pPr>
              <w:spacing w:after="0"/>
              <w:rPr>
                <w:sz w:val="20"/>
                <w:szCs w:val="20"/>
                <w:lang w:eastAsia="ja-JP"/>
              </w:rPr>
            </w:pPr>
          </w:p>
        </w:tc>
      </w:tr>
      <w:tr w:rsidR="00B15A64" w14:paraId="5B556449" w14:textId="77777777" w:rsidTr="0034587C">
        <w:tc>
          <w:tcPr>
            <w:tcW w:w="1610" w:type="dxa"/>
            <w:vMerge/>
          </w:tcPr>
          <w:p w14:paraId="11BDB083" w14:textId="77777777" w:rsidR="00B15A64" w:rsidRDefault="00B15A64" w:rsidP="00DC5780">
            <w:pPr>
              <w:spacing w:after="0"/>
              <w:rPr>
                <w:sz w:val="20"/>
                <w:szCs w:val="20"/>
                <w:lang w:eastAsia="ja-JP"/>
              </w:rPr>
            </w:pPr>
          </w:p>
        </w:tc>
        <w:tc>
          <w:tcPr>
            <w:tcW w:w="2250" w:type="dxa"/>
          </w:tcPr>
          <w:p w14:paraId="35295986" w14:textId="045D19A9" w:rsidR="00B15A64" w:rsidRDefault="00B15A64" w:rsidP="00DC5780">
            <w:pPr>
              <w:spacing w:after="0"/>
              <w:rPr>
                <w:sz w:val="20"/>
                <w:szCs w:val="20"/>
                <w:lang w:eastAsia="ja-JP"/>
              </w:rPr>
            </w:pPr>
            <w:r>
              <w:rPr>
                <w:sz w:val="20"/>
                <w:szCs w:val="20"/>
                <w:lang w:eastAsia="ja-JP"/>
              </w:rPr>
              <w:t>8.12.2</w:t>
            </w:r>
          </w:p>
        </w:tc>
        <w:tc>
          <w:tcPr>
            <w:tcW w:w="4770" w:type="dxa"/>
          </w:tcPr>
          <w:p w14:paraId="0E5C2B8C" w14:textId="08D0D969"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w:t>
            </w:r>
            <w:r>
              <w:t>2</w:t>
            </w:r>
            <w:r w:rsidRPr="00AA6BE8">
              <w:t>.2.1-1</w:t>
            </w:r>
            <w:r>
              <w:t xml:space="preserve">. </w:t>
            </w:r>
          </w:p>
        </w:tc>
        <w:tc>
          <w:tcPr>
            <w:tcW w:w="4950" w:type="dxa"/>
          </w:tcPr>
          <w:p w14:paraId="00FF4060" w14:textId="77777777" w:rsidR="00B15A64" w:rsidRDefault="00B15A64" w:rsidP="00DC5780">
            <w:pPr>
              <w:spacing w:after="0"/>
              <w:rPr>
                <w:sz w:val="20"/>
                <w:szCs w:val="20"/>
                <w:lang w:eastAsia="ja-JP"/>
              </w:rPr>
            </w:pPr>
          </w:p>
        </w:tc>
      </w:tr>
      <w:tr w:rsidR="001719C3" w14:paraId="5268AFB7" w14:textId="71824FD6" w:rsidTr="0034587C">
        <w:tc>
          <w:tcPr>
            <w:tcW w:w="1610" w:type="dxa"/>
            <w:vMerge w:val="restart"/>
          </w:tcPr>
          <w:p w14:paraId="131C1B97" w14:textId="1782D2B4" w:rsidR="001719C3" w:rsidRDefault="001719C3" w:rsidP="00DC5780">
            <w:pPr>
              <w:spacing w:after="0"/>
              <w:rPr>
                <w:sz w:val="20"/>
                <w:szCs w:val="20"/>
                <w:lang w:eastAsia="ja-JP"/>
              </w:rPr>
            </w:pPr>
            <w:r>
              <w:rPr>
                <w:sz w:val="20"/>
                <w:szCs w:val="20"/>
                <w:lang w:eastAsia="ja-JP"/>
              </w:rPr>
              <w:t>Nokia</w:t>
            </w:r>
          </w:p>
        </w:tc>
        <w:tc>
          <w:tcPr>
            <w:tcW w:w="2250" w:type="dxa"/>
          </w:tcPr>
          <w:p w14:paraId="385B19AB" w14:textId="75E5B5D3" w:rsidR="001719C3" w:rsidRDefault="001719C3" w:rsidP="00DC5780">
            <w:pPr>
              <w:spacing w:after="0"/>
              <w:rPr>
                <w:sz w:val="20"/>
                <w:szCs w:val="20"/>
                <w:lang w:val="en-GB" w:eastAsia="zh-CN"/>
              </w:rPr>
            </w:pPr>
            <w:r>
              <w:rPr>
                <w:sz w:val="20"/>
                <w:szCs w:val="20"/>
                <w:lang w:val="en-GB" w:eastAsia="zh-CN"/>
              </w:rPr>
              <w:t>3.1</w:t>
            </w:r>
          </w:p>
        </w:tc>
        <w:tc>
          <w:tcPr>
            <w:tcW w:w="4770" w:type="dxa"/>
          </w:tcPr>
          <w:p w14:paraId="6DF4C896" w14:textId="77777777" w:rsidR="001719C3" w:rsidRDefault="001719C3" w:rsidP="00DC5780">
            <w:pPr>
              <w:spacing w:after="0"/>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7CE67C1A" w14:textId="77777777" w:rsidR="001719C3" w:rsidRDefault="001719C3" w:rsidP="00DC5780">
            <w:pPr>
              <w:spacing w:after="0"/>
              <w:rPr>
                <w:sz w:val="20"/>
                <w:szCs w:val="20"/>
                <w:lang w:val="en-GB" w:eastAsia="zh-CN"/>
              </w:rPr>
            </w:pPr>
          </w:p>
          <w:p w14:paraId="19F4763D" w14:textId="54BFB11F" w:rsidR="001719C3" w:rsidRDefault="001719C3" w:rsidP="00DC5780">
            <w:pPr>
              <w:spacing w:after="0"/>
              <w:rPr>
                <w:sz w:val="20"/>
                <w:szCs w:val="20"/>
                <w:lang w:val="en-GB" w:eastAsia="zh-CN"/>
              </w:rPr>
            </w:pPr>
            <w:r>
              <w:rPr>
                <w:sz w:val="20"/>
                <w:szCs w:val="20"/>
                <w:lang w:val="en-GB" w:eastAsia="zh-CN"/>
              </w:rPr>
              <w:t>Agree with Qualcomm that we need a definition for PRS processing window.</w:t>
            </w:r>
          </w:p>
        </w:tc>
        <w:tc>
          <w:tcPr>
            <w:tcW w:w="4950" w:type="dxa"/>
          </w:tcPr>
          <w:p w14:paraId="2F3DAC5F" w14:textId="2C864BFB" w:rsidR="001719C3" w:rsidRDefault="001719C3" w:rsidP="00DC5780">
            <w:pPr>
              <w:spacing w:after="0"/>
              <w:rPr>
                <w:sz w:val="20"/>
                <w:szCs w:val="20"/>
                <w:lang w:val="en-GB" w:eastAsia="zh-CN"/>
              </w:rPr>
            </w:pPr>
            <w:r>
              <w:rPr>
                <w:sz w:val="20"/>
                <w:szCs w:val="20"/>
                <w:lang w:val="en-GB" w:eastAsia="zh-CN"/>
              </w:rPr>
              <w:t>We propose getting further clarifications on the definition from RAN1 and so add this to the open issues list.</w:t>
            </w:r>
          </w:p>
        </w:tc>
      </w:tr>
      <w:tr w:rsidR="001719C3" w14:paraId="58A9638F" w14:textId="77777777" w:rsidTr="0034587C">
        <w:tc>
          <w:tcPr>
            <w:tcW w:w="1610" w:type="dxa"/>
            <w:vMerge/>
          </w:tcPr>
          <w:p w14:paraId="37D5F58B" w14:textId="77777777" w:rsidR="001719C3" w:rsidRDefault="001719C3" w:rsidP="00DC5780">
            <w:pPr>
              <w:spacing w:after="0"/>
              <w:rPr>
                <w:sz w:val="20"/>
                <w:szCs w:val="20"/>
                <w:lang w:eastAsia="ja-JP"/>
              </w:rPr>
            </w:pPr>
          </w:p>
        </w:tc>
        <w:tc>
          <w:tcPr>
            <w:tcW w:w="2250" w:type="dxa"/>
          </w:tcPr>
          <w:p w14:paraId="26399BDB" w14:textId="0821C806" w:rsidR="001719C3" w:rsidRDefault="001719C3" w:rsidP="00DC5780">
            <w:pPr>
              <w:spacing w:after="0"/>
              <w:rPr>
                <w:sz w:val="20"/>
                <w:szCs w:val="20"/>
                <w:lang w:val="en-GB" w:eastAsia="zh-CN"/>
              </w:rPr>
            </w:pPr>
            <w:r>
              <w:rPr>
                <w:sz w:val="20"/>
                <w:szCs w:val="20"/>
                <w:lang w:val="en-GB" w:eastAsia="zh-CN"/>
              </w:rPr>
              <w:t>6.2.1</w:t>
            </w:r>
          </w:p>
        </w:tc>
        <w:tc>
          <w:tcPr>
            <w:tcW w:w="4770" w:type="dxa"/>
          </w:tcPr>
          <w:p w14:paraId="0B1CE98B" w14:textId="4D23BE1E" w:rsidR="001719C3" w:rsidRDefault="001719C3" w:rsidP="00DC5780">
            <w:pPr>
              <w:spacing w:after="0"/>
              <w:rPr>
                <w:sz w:val="20"/>
                <w:szCs w:val="20"/>
                <w:lang w:val="en-GB" w:eastAsia="zh-CN"/>
              </w:rPr>
            </w:pPr>
            <w:r>
              <w:rPr>
                <w:sz w:val="20"/>
                <w:szCs w:val="20"/>
                <w:lang w:val="en-GB" w:eastAsia="zh-CN"/>
              </w:rPr>
              <w:t xml:space="preserve">Signalling of UE </w:t>
            </w:r>
            <w:proofErr w:type="spellStart"/>
            <w:r>
              <w:rPr>
                <w:sz w:val="20"/>
                <w:szCs w:val="20"/>
                <w:lang w:val="en-GB" w:eastAsia="zh-CN"/>
              </w:rPr>
              <w:t>Tx</w:t>
            </w:r>
            <w:proofErr w:type="spellEnd"/>
            <w:r>
              <w:rPr>
                <w:sz w:val="20"/>
                <w:szCs w:val="20"/>
                <w:lang w:val="en-GB" w:eastAsia="zh-CN"/>
              </w:rPr>
              <w:t xml:space="preserve"> TEG is described in RRC protocol section 6.2.2. Similarly, we should </w:t>
            </w:r>
            <w:proofErr w:type="gramStart"/>
            <w:r>
              <w:rPr>
                <w:sz w:val="20"/>
                <w:szCs w:val="20"/>
                <w:lang w:val="en-GB" w:eastAsia="zh-CN"/>
              </w:rPr>
              <w:t>describe  UE</w:t>
            </w:r>
            <w:proofErr w:type="gramEnd"/>
            <w:r>
              <w:rPr>
                <w:sz w:val="20"/>
                <w:szCs w:val="20"/>
                <w:lang w:val="en-GB" w:eastAsia="zh-CN"/>
              </w:rPr>
              <w:t xml:space="preserve"> Rx and UE </w:t>
            </w:r>
            <w:proofErr w:type="spellStart"/>
            <w:r>
              <w:rPr>
                <w:sz w:val="20"/>
                <w:szCs w:val="20"/>
                <w:lang w:val="en-GB" w:eastAsia="zh-CN"/>
              </w:rPr>
              <w:t>RxTx</w:t>
            </w:r>
            <w:proofErr w:type="spellEnd"/>
            <w:r>
              <w:rPr>
                <w:sz w:val="20"/>
                <w:szCs w:val="20"/>
                <w:lang w:val="en-GB" w:eastAsia="zh-CN"/>
              </w:rPr>
              <w:t xml:space="preserve"> TEG function in LPP section 6.2.1. Likewise, the TRP Rx, TRP </w:t>
            </w:r>
            <w:proofErr w:type="spellStart"/>
            <w:r>
              <w:rPr>
                <w:sz w:val="20"/>
                <w:szCs w:val="20"/>
                <w:lang w:val="en-GB" w:eastAsia="zh-CN"/>
              </w:rPr>
              <w:t>RxTx</w:t>
            </w:r>
            <w:proofErr w:type="spellEnd"/>
            <w:r>
              <w:rPr>
                <w:sz w:val="20"/>
                <w:szCs w:val="20"/>
                <w:lang w:val="en-GB" w:eastAsia="zh-CN"/>
              </w:rPr>
              <w:t xml:space="preserve"> and TRP </w:t>
            </w:r>
            <w:proofErr w:type="spellStart"/>
            <w:r>
              <w:rPr>
                <w:sz w:val="20"/>
                <w:szCs w:val="20"/>
                <w:lang w:val="en-GB" w:eastAsia="zh-CN"/>
              </w:rPr>
              <w:t>Tx</w:t>
            </w:r>
            <w:proofErr w:type="spellEnd"/>
            <w:r>
              <w:rPr>
                <w:sz w:val="20"/>
                <w:szCs w:val="20"/>
                <w:lang w:val="en-GB" w:eastAsia="zh-CN"/>
              </w:rPr>
              <w:t xml:space="preserve"> functions needs to be described in appropriate protocol sections.</w:t>
            </w:r>
          </w:p>
        </w:tc>
        <w:tc>
          <w:tcPr>
            <w:tcW w:w="4950" w:type="dxa"/>
          </w:tcPr>
          <w:p w14:paraId="6F3829D3" w14:textId="77777777" w:rsidR="001719C3" w:rsidRDefault="001719C3" w:rsidP="00DC5780">
            <w:pPr>
              <w:spacing w:after="0"/>
              <w:rPr>
                <w:sz w:val="20"/>
                <w:szCs w:val="20"/>
                <w:lang w:val="en-GB" w:eastAsia="zh-CN"/>
              </w:rPr>
            </w:pPr>
          </w:p>
        </w:tc>
      </w:tr>
      <w:tr w:rsidR="001719C3" w14:paraId="1A5D2B9E" w14:textId="77777777" w:rsidTr="0034587C">
        <w:tc>
          <w:tcPr>
            <w:tcW w:w="1610" w:type="dxa"/>
            <w:vMerge/>
          </w:tcPr>
          <w:p w14:paraId="4DB280A6" w14:textId="77777777" w:rsidR="001719C3" w:rsidRDefault="001719C3" w:rsidP="00DC5780">
            <w:pPr>
              <w:spacing w:after="0"/>
              <w:rPr>
                <w:sz w:val="20"/>
                <w:szCs w:val="20"/>
                <w:lang w:eastAsia="ja-JP"/>
              </w:rPr>
            </w:pPr>
          </w:p>
        </w:tc>
        <w:tc>
          <w:tcPr>
            <w:tcW w:w="2250" w:type="dxa"/>
          </w:tcPr>
          <w:p w14:paraId="53FE4203" w14:textId="1DAF714A" w:rsidR="001719C3" w:rsidRDefault="001719C3" w:rsidP="00DC5780">
            <w:pPr>
              <w:spacing w:after="0"/>
              <w:rPr>
                <w:sz w:val="20"/>
                <w:szCs w:val="20"/>
                <w:lang w:val="en-GB" w:eastAsia="zh-CN"/>
              </w:rPr>
            </w:pPr>
            <w:r>
              <w:rPr>
                <w:sz w:val="20"/>
                <w:szCs w:val="20"/>
                <w:lang w:val="en-GB" w:eastAsia="zh-CN"/>
              </w:rPr>
              <w:t>7.4.1.x</w:t>
            </w:r>
          </w:p>
        </w:tc>
        <w:tc>
          <w:tcPr>
            <w:tcW w:w="4770" w:type="dxa"/>
          </w:tcPr>
          <w:p w14:paraId="5C374188" w14:textId="6749418B" w:rsidR="001719C3" w:rsidRDefault="001719C3" w:rsidP="00DC5780">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 xml:space="preserve">RAN1 also agreed MG activation request to the </w:t>
            </w:r>
            <w:proofErr w:type="spellStart"/>
            <w:r w:rsidRPr="00382B7C">
              <w:rPr>
                <w:sz w:val="20"/>
                <w:szCs w:val="20"/>
                <w:lang w:val="en-GB" w:eastAsia="zh-CN"/>
              </w:rPr>
              <w:t>gNB</w:t>
            </w:r>
            <w:proofErr w:type="spellEnd"/>
            <w:r w:rsidRPr="00382B7C">
              <w:rPr>
                <w:sz w:val="20"/>
                <w:szCs w:val="20"/>
                <w:lang w:val="en-GB" w:eastAsia="zh-CN"/>
              </w:rPr>
              <w:t xml:space="preserve"> by the LMF in RAN1#106bis-e</w:t>
            </w:r>
            <w:r>
              <w:rPr>
                <w:sz w:val="20"/>
                <w:szCs w:val="20"/>
                <w:lang w:val="en-GB" w:eastAsia="zh-CN"/>
              </w:rPr>
              <w:t>”. Also, it is strange to talk about LMF activation of pre-configured MG in the RRC procedure description showing only RRC call flow.</w:t>
            </w:r>
          </w:p>
        </w:tc>
        <w:tc>
          <w:tcPr>
            <w:tcW w:w="4950" w:type="dxa"/>
          </w:tcPr>
          <w:p w14:paraId="4ED9F372" w14:textId="68323A7D" w:rsidR="001719C3" w:rsidRDefault="001719C3" w:rsidP="00DC5780">
            <w:pPr>
              <w:spacing w:after="0"/>
              <w:rPr>
                <w:sz w:val="20"/>
                <w:szCs w:val="20"/>
                <w:lang w:val="en-GB" w:eastAsia="zh-CN"/>
              </w:rPr>
            </w:pPr>
            <w:r>
              <w:rPr>
                <w:sz w:val="20"/>
                <w:szCs w:val="20"/>
                <w:lang w:val="en-GB" w:eastAsia="zh-CN"/>
              </w:rPr>
              <w:t xml:space="preserve">LMF sending activation request to </w:t>
            </w:r>
            <w:proofErr w:type="spellStart"/>
            <w:r>
              <w:rPr>
                <w:sz w:val="20"/>
                <w:szCs w:val="20"/>
                <w:lang w:val="en-GB" w:eastAsia="zh-CN"/>
              </w:rPr>
              <w:t>gNB</w:t>
            </w:r>
            <w:proofErr w:type="spellEnd"/>
            <w:r>
              <w:rPr>
                <w:sz w:val="20"/>
                <w:szCs w:val="20"/>
                <w:lang w:val="en-GB" w:eastAsia="zh-CN"/>
              </w:rPr>
              <w:t xml:space="preserve"> should be put on the open issues list to get further clarifications from RAN1</w:t>
            </w:r>
          </w:p>
        </w:tc>
      </w:tr>
      <w:tr w:rsidR="001719C3" w14:paraId="7D3DD032" w14:textId="77777777" w:rsidTr="0034587C">
        <w:tc>
          <w:tcPr>
            <w:tcW w:w="1610" w:type="dxa"/>
            <w:vMerge/>
          </w:tcPr>
          <w:p w14:paraId="09150087" w14:textId="77777777" w:rsidR="001719C3" w:rsidRDefault="001719C3" w:rsidP="00DC5780">
            <w:pPr>
              <w:spacing w:after="0"/>
              <w:rPr>
                <w:sz w:val="20"/>
                <w:szCs w:val="20"/>
                <w:lang w:eastAsia="ja-JP"/>
              </w:rPr>
            </w:pPr>
          </w:p>
        </w:tc>
        <w:tc>
          <w:tcPr>
            <w:tcW w:w="2250" w:type="dxa"/>
          </w:tcPr>
          <w:p w14:paraId="05C1DE43" w14:textId="1558D459" w:rsidR="001719C3" w:rsidRDefault="001719C3" w:rsidP="00DC5780">
            <w:pPr>
              <w:spacing w:after="0"/>
              <w:rPr>
                <w:sz w:val="20"/>
                <w:szCs w:val="20"/>
                <w:lang w:val="en-GB" w:eastAsia="zh-CN"/>
              </w:rPr>
            </w:pPr>
            <w:r>
              <w:rPr>
                <w:sz w:val="20"/>
                <w:szCs w:val="20"/>
                <w:lang w:val="en-GB" w:eastAsia="zh-CN"/>
              </w:rPr>
              <w:t>7.4.1</w:t>
            </w:r>
          </w:p>
        </w:tc>
        <w:tc>
          <w:tcPr>
            <w:tcW w:w="4770" w:type="dxa"/>
          </w:tcPr>
          <w:p w14:paraId="7978720C" w14:textId="3B8B9FC6" w:rsidR="001719C3" w:rsidRDefault="001719C3" w:rsidP="00DC5780">
            <w:pPr>
              <w:spacing w:after="0"/>
              <w:rPr>
                <w:sz w:val="20"/>
                <w:szCs w:val="20"/>
                <w:lang w:val="en-GB" w:eastAsia="zh-CN"/>
              </w:rPr>
            </w:pPr>
            <w:r>
              <w:rPr>
                <w:sz w:val="20"/>
                <w:szCs w:val="20"/>
                <w:lang w:val="en-GB" w:eastAsia="zh-CN"/>
              </w:rPr>
              <w:t xml:space="preserve">RRC procedure names should be aligned with what is specified in the RRC running CR. Also, “RRC message for UE </w:t>
            </w:r>
            <w:proofErr w:type="spellStart"/>
            <w:r>
              <w:rPr>
                <w:sz w:val="20"/>
                <w:szCs w:val="20"/>
                <w:lang w:val="en-GB" w:eastAsia="zh-CN"/>
              </w:rPr>
              <w:t>Tx</w:t>
            </w:r>
            <w:proofErr w:type="spellEnd"/>
            <w:r>
              <w:rPr>
                <w:sz w:val="20"/>
                <w:szCs w:val="20"/>
                <w:lang w:val="en-GB" w:eastAsia="zh-CN"/>
              </w:rPr>
              <w:t xml:space="preserve"> TEG” is not a procedure. The UE </w:t>
            </w:r>
            <w:proofErr w:type="spellStart"/>
            <w:r>
              <w:rPr>
                <w:sz w:val="20"/>
                <w:szCs w:val="20"/>
                <w:lang w:val="en-GB" w:eastAsia="zh-CN"/>
              </w:rPr>
              <w:t>Tx</w:t>
            </w:r>
            <w:proofErr w:type="spellEnd"/>
            <w:r>
              <w:rPr>
                <w:sz w:val="20"/>
                <w:szCs w:val="20"/>
                <w:lang w:val="en-GB" w:eastAsia="zh-CN"/>
              </w:rPr>
              <w:t xml:space="preserve"> TEG </w:t>
            </w:r>
            <w:proofErr w:type="spellStart"/>
            <w:r>
              <w:rPr>
                <w:sz w:val="20"/>
                <w:szCs w:val="20"/>
                <w:lang w:val="en-GB" w:eastAsia="zh-CN"/>
              </w:rPr>
              <w:lastRenderedPageBreak/>
              <w:t>signaling</w:t>
            </w:r>
            <w:proofErr w:type="spellEnd"/>
            <w:r>
              <w:rPr>
                <w:sz w:val="20"/>
                <w:szCs w:val="20"/>
                <w:lang w:val="en-GB" w:eastAsia="zh-CN"/>
              </w:rPr>
              <w:t xml:space="preserve"> via RRC must be clarified that it is for UL-TDOA only.</w:t>
            </w:r>
          </w:p>
        </w:tc>
        <w:tc>
          <w:tcPr>
            <w:tcW w:w="4950" w:type="dxa"/>
          </w:tcPr>
          <w:p w14:paraId="1CBC4207" w14:textId="77777777" w:rsidR="001719C3" w:rsidRDefault="001719C3" w:rsidP="00DC5780">
            <w:pPr>
              <w:spacing w:after="0"/>
              <w:rPr>
                <w:sz w:val="20"/>
                <w:szCs w:val="20"/>
                <w:lang w:val="en-GB" w:eastAsia="zh-CN"/>
              </w:rPr>
            </w:pPr>
          </w:p>
        </w:tc>
      </w:tr>
      <w:tr w:rsidR="001719C3" w14:paraId="42621410" w14:textId="77777777" w:rsidTr="0034587C">
        <w:tc>
          <w:tcPr>
            <w:tcW w:w="1610" w:type="dxa"/>
            <w:vMerge/>
          </w:tcPr>
          <w:p w14:paraId="254426D2" w14:textId="77777777" w:rsidR="001719C3" w:rsidRDefault="001719C3" w:rsidP="00DC5780">
            <w:pPr>
              <w:spacing w:after="0"/>
              <w:rPr>
                <w:sz w:val="20"/>
                <w:szCs w:val="20"/>
                <w:lang w:eastAsia="ja-JP"/>
              </w:rPr>
            </w:pPr>
          </w:p>
        </w:tc>
        <w:tc>
          <w:tcPr>
            <w:tcW w:w="2250" w:type="dxa"/>
          </w:tcPr>
          <w:p w14:paraId="42920E4C" w14:textId="46526D0D" w:rsidR="001719C3" w:rsidRDefault="001719C3" w:rsidP="00DC5780">
            <w:pPr>
              <w:spacing w:after="0"/>
              <w:rPr>
                <w:sz w:val="20"/>
                <w:szCs w:val="20"/>
                <w:lang w:val="en-GB" w:eastAsia="zh-CN"/>
              </w:rPr>
            </w:pPr>
            <w:r>
              <w:rPr>
                <w:sz w:val="20"/>
                <w:szCs w:val="20"/>
                <w:lang w:val="en-GB" w:eastAsia="zh-CN"/>
              </w:rPr>
              <w:t>8.10.2.x</w:t>
            </w:r>
          </w:p>
        </w:tc>
        <w:tc>
          <w:tcPr>
            <w:tcW w:w="4770" w:type="dxa"/>
          </w:tcPr>
          <w:p w14:paraId="055FDDF9" w14:textId="77777777" w:rsidR="001719C3" w:rsidRDefault="001719C3" w:rsidP="00DC5780">
            <w:pPr>
              <w:spacing w:after="0"/>
              <w:rPr>
                <w:sz w:val="20"/>
                <w:szCs w:val="20"/>
                <w:lang w:val="en-GB" w:eastAsia="zh-CN"/>
              </w:rPr>
            </w:pPr>
            <w:r>
              <w:rPr>
                <w:sz w:val="20"/>
                <w:szCs w:val="20"/>
                <w:lang w:val="en-GB" w:eastAsia="zh-CN"/>
              </w:rPr>
              <w:t xml:space="preserve">For multi-RTT, </w:t>
            </w:r>
            <w:proofErr w:type="spellStart"/>
            <w:r>
              <w:rPr>
                <w:sz w:val="20"/>
                <w:szCs w:val="20"/>
                <w:lang w:val="en-GB" w:eastAsia="zh-CN"/>
              </w:rPr>
              <w:t>gNB</w:t>
            </w:r>
            <w:proofErr w:type="spellEnd"/>
            <w:r>
              <w:rPr>
                <w:sz w:val="20"/>
                <w:szCs w:val="20"/>
                <w:lang w:val="en-GB" w:eastAsia="zh-CN"/>
              </w:rPr>
              <w:t xml:space="preserve">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14339E5F" w14:textId="77777777" w:rsidR="001719C3" w:rsidRDefault="001719C3" w:rsidP="00DC5780">
            <w:pPr>
              <w:spacing w:after="0"/>
              <w:rPr>
                <w:sz w:val="20"/>
                <w:szCs w:val="20"/>
                <w:lang w:val="en-GB" w:eastAsia="zh-CN"/>
              </w:rPr>
            </w:pPr>
          </w:p>
          <w:p w14:paraId="783B4270" w14:textId="0F400839" w:rsidR="001719C3" w:rsidRDefault="001719C3" w:rsidP="00DC5780">
            <w:pPr>
              <w:spacing w:after="0"/>
              <w:rPr>
                <w:sz w:val="20"/>
                <w:szCs w:val="20"/>
                <w:lang w:val="en-GB" w:eastAsia="zh-CN"/>
              </w:rPr>
            </w:pPr>
            <w:r>
              <w:rPr>
                <w:sz w:val="20"/>
                <w:szCs w:val="20"/>
                <w:lang w:val="en-GB" w:eastAsia="zh-CN"/>
              </w:rPr>
              <w:t xml:space="preserve">LMF to </w:t>
            </w:r>
            <w:proofErr w:type="spellStart"/>
            <w:r>
              <w:rPr>
                <w:sz w:val="20"/>
                <w:szCs w:val="20"/>
                <w:lang w:val="en-GB" w:eastAsia="zh-CN"/>
              </w:rPr>
              <w:t>gNB</w:t>
            </w:r>
            <w:proofErr w:type="spellEnd"/>
            <w:r>
              <w:rPr>
                <w:sz w:val="20"/>
                <w:szCs w:val="20"/>
                <w:lang w:val="en-GB" w:eastAsia="zh-CN"/>
              </w:rPr>
              <w:t xml:space="preserve">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Uncertainty?</w:t>
            </w:r>
          </w:p>
        </w:tc>
        <w:tc>
          <w:tcPr>
            <w:tcW w:w="4950" w:type="dxa"/>
          </w:tcPr>
          <w:p w14:paraId="1470B1CF" w14:textId="77777777" w:rsidR="001719C3" w:rsidRDefault="001719C3" w:rsidP="00DC5780">
            <w:pPr>
              <w:spacing w:after="0"/>
              <w:rPr>
                <w:sz w:val="20"/>
                <w:szCs w:val="20"/>
                <w:lang w:val="en-GB" w:eastAsia="zh-CN"/>
              </w:rPr>
            </w:pPr>
          </w:p>
        </w:tc>
      </w:tr>
      <w:tr w:rsidR="001719C3" w14:paraId="18AC1896" w14:textId="77777777" w:rsidTr="0034587C">
        <w:tc>
          <w:tcPr>
            <w:tcW w:w="1610" w:type="dxa"/>
            <w:vMerge/>
          </w:tcPr>
          <w:p w14:paraId="1173B0B6" w14:textId="77777777" w:rsidR="001719C3" w:rsidRDefault="001719C3" w:rsidP="00DC5780">
            <w:pPr>
              <w:spacing w:after="0"/>
              <w:rPr>
                <w:sz w:val="20"/>
                <w:szCs w:val="20"/>
                <w:lang w:eastAsia="ja-JP"/>
              </w:rPr>
            </w:pPr>
          </w:p>
        </w:tc>
        <w:tc>
          <w:tcPr>
            <w:tcW w:w="2250" w:type="dxa"/>
          </w:tcPr>
          <w:p w14:paraId="1E4EFA3B" w14:textId="2CC5EC9E" w:rsidR="001719C3" w:rsidRDefault="001719C3" w:rsidP="00DC5780">
            <w:pPr>
              <w:spacing w:after="0"/>
              <w:rPr>
                <w:sz w:val="20"/>
                <w:szCs w:val="20"/>
                <w:lang w:val="en-GB" w:eastAsia="zh-CN"/>
              </w:rPr>
            </w:pPr>
            <w:r>
              <w:rPr>
                <w:sz w:val="20"/>
                <w:szCs w:val="20"/>
                <w:lang w:val="en-GB" w:eastAsia="zh-CN"/>
              </w:rPr>
              <w:t>8.11.x</w:t>
            </w:r>
          </w:p>
        </w:tc>
        <w:tc>
          <w:tcPr>
            <w:tcW w:w="4770" w:type="dxa"/>
          </w:tcPr>
          <w:p w14:paraId="56E2612E" w14:textId="0C80ADF8" w:rsidR="001719C3" w:rsidRDefault="001719C3" w:rsidP="00DC5780">
            <w:pPr>
              <w:spacing w:after="0"/>
              <w:rPr>
                <w:sz w:val="20"/>
                <w:szCs w:val="20"/>
                <w:lang w:val="en-GB" w:eastAsia="zh-CN"/>
              </w:rPr>
            </w:pPr>
            <w:r>
              <w:rPr>
                <w:sz w:val="20"/>
                <w:szCs w:val="20"/>
                <w:lang w:val="en-GB" w:eastAsia="zh-CN"/>
              </w:rPr>
              <w:t xml:space="preserve">For DL-TDOA, LMF to UE information transfer table should show </w:t>
            </w:r>
            <w:r w:rsidRPr="00EE17C1">
              <w:rPr>
                <w:sz w:val="20"/>
                <w:szCs w:val="20"/>
                <w:lang w:val="en-GB" w:eastAsia="zh-CN"/>
              </w:rPr>
              <w:t>Expected Angle and uncertainty</w:t>
            </w:r>
            <w:r>
              <w:rPr>
                <w:sz w:val="20"/>
                <w:szCs w:val="20"/>
                <w:lang w:val="en-GB" w:eastAsia="zh-CN"/>
              </w:rPr>
              <w:t xml:space="preserve"> and PRS subset information.</w:t>
            </w:r>
          </w:p>
        </w:tc>
        <w:tc>
          <w:tcPr>
            <w:tcW w:w="4950" w:type="dxa"/>
          </w:tcPr>
          <w:p w14:paraId="45B700F2" w14:textId="77777777" w:rsidR="001719C3" w:rsidRDefault="001719C3" w:rsidP="00DC5780">
            <w:pPr>
              <w:spacing w:after="0"/>
              <w:rPr>
                <w:sz w:val="20"/>
                <w:szCs w:val="20"/>
                <w:lang w:val="en-GB" w:eastAsia="zh-CN"/>
              </w:rPr>
            </w:pPr>
          </w:p>
        </w:tc>
      </w:tr>
      <w:tr w:rsidR="001719C3" w14:paraId="4BB5CE7C" w14:textId="77777777" w:rsidTr="0034587C">
        <w:tc>
          <w:tcPr>
            <w:tcW w:w="1610" w:type="dxa"/>
            <w:vMerge/>
          </w:tcPr>
          <w:p w14:paraId="2F805D37" w14:textId="77777777" w:rsidR="001719C3" w:rsidRDefault="001719C3" w:rsidP="00DC5780">
            <w:pPr>
              <w:spacing w:after="0"/>
              <w:rPr>
                <w:sz w:val="20"/>
                <w:szCs w:val="20"/>
                <w:lang w:eastAsia="ja-JP"/>
              </w:rPr>
            </w:pPr>
          </w:p>
        </w:tc>
        <w:tc>
          <w:tcPr>
            <w:tcW w:w="2250" w:type="dxa"/>
          </w:tcPr>
          <w:p w14:paraId="6A84E05E" w14:textId="65DEAD62" w:rsidR="001719C3" w:rsidRDefault="001719C3" w:rsidP="00DC5780">
            <w:pPr>
              <w:spacing w:after="0"/>
              <w:rPr>
                <w:sz w:val="20"/>
                <w:szCs w:val="20"/>
                <w:lang w:val="en-GB" w:eastAsia="zh-CN"/>
              </w:rPr>
            </w:pPr>
            <w:r>
              <w:rPr>
                <w:sz w:val="20"/>
                <w:szCs w:val="20"/>
                <w:lang w:val="en-GB" w:eastAsia="zh-CN"/>
              </w:rPr>
              <w:t>8.13.2.x</w:t>
            </w:r>
          </w:p>
        </w:tc>
        <w:tc>
          <w:tcPr>
            <w:tcW w:w="4770" w:type="dxa"/>
          </w:tcPr>
          <w:p w14:paraId="1291A26B" w14:textId="77777777" w:rsidR="001719C3" w:rsidRDefault="001719C3" w:rsidP="00DC5780">
            <w:pPr>
              <w:spacing w:after="0"/>
              <w:rPr>
                <w:sz w:val="20"/>
                <w:szCs w:val="20"/>
                <w:lang w:val="en-GB" w:eastAsia="zh-CN"/>
              </w:rPr>
            </w:pPr>
            <w:r>
              <w:rPr>
                <w:sz w:val="20"/>
                <w:szCs w:val="20"/>
                <w:lang w:val="en-GB" w:eastAsia="zh-CN"/>
              </w:rPr>
              <w:t xml:space="preserve">For UL-TDOA, </w:t>
            </w:r>
            <w:proofErr w:type="spellStart"/>
            <w:r>
              <w:rPr>
                <w:sz w:val="20"/>
                <w:szCs w:val="20"/>
                <w:lang w:val="en-GB" w:eastAsia="zh-CN"/>
              </w:rPr>
              <w:t>gNB</w:t>
            </w:r>
            <w:proofErr w:type="spellEnd"/>
            <w:r>
              <w:rPr>
                <w:sz w:val="20"/>
                <w:szCs w:val="20"/>
                <w:lang w:val="en-GB" w:eastAsia="zh-CN"/>
              </w:rPr>
              <w:t xml:space="preserve">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31EB68E8" w14:textId="77777777" w:rsidR="001719C3" w:rsidRDefault="001719C3" w:rsidP="00DC5780">
            <w:pPr>
              <w:spacing w:after="0"/>
              <w:rPr>
                <w:sz w:val="20"/>
                <w:szCs w:val="20"/>
                <w:lang w:val="en-GB" w:eastAsia="zh-CN"/>
              </w:rPr>
            </w:pPr>
          </w:p>
          <w:p w14:paraId="06A06ABE" w14:textId="54C292F7" w:rsidR="001719C3" w:rsidRDefault="001719C3" w:rsidP="00DC5780">
            <w:pPr>
              <w:spacing w:after="0"/>
              <w:rPr>
                <w:sz w:val="20"/>
                <w:szCs w:val="20"/>
                <w:lang w:val="en-GB" w:eastAsia="zh-CN"/>
              </w:rPr>
            </w:pPr>
            <w:r>
              <w:rPr>
                <w:sz w:val="20"/>
                <w:szCs w:val="20"/>
                <w:lang w:val="en-GB" w:eastAsia="zh-CN"/>
              </w:rPr>
              <w:t xml:space="preserve">LMF to </w:t>
            </w:r>
            <w:proofErr w:type="spellStart"/>
            <w:r>
              <w:rPr>
                <w:sz w:val="20"/>
                <w:szCs w:val="20"/>
                <w:lang w:val="en-GB" w:eastAsia="zh-CN"/>
              </w:rPr>
              <w:t>gNB</w:t>
            </w:r>
            <w:proofErr w:type="spellEnd"/>
            <w:r>
              <w:rPr>
                <w:sz w:val="20"/>
                <w:szCs w:val="20"/>
                <w:lang w:val="en-GB" w:eastAsia="zh-CN"/>
              </w:rPr>
              <w:t xml:space="preserve">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4950" w:type="dxa"/>
          </w:tcPr>
          <w:p w14:paraId="532BA069" w14:textId="77777777" w:rsidR="001719C3" w:rsidRDefault="001719C3" w:rsidP="00DC5780">
            <w:pPr>
              <w:spacing w:after="0"/>
              <w:rPr>
                <w:sz w:val="20"/>
                <w:szCs w:val="20"/>
                <w:lang w:val="en-GB" w:eastAsia="zh-CN"/>
              </w:rPr>
            </w:pPr>
          </w:p>
        </w:tc>
      </w:tr>
      <w:tr w:rsidR="001719C3" w14:paraId="76DAB32C" w14:textId="77777777" w:rsidTr="0034587C">
        <w:tc>
          <w:tcPr>
            <w:tcW w:w="1610" w:type="dxa"/>
            <w:vMerge/>
          </w:tcPr>
          <w:p w14:paraId="4CAC066E" w14:textId="77777777" w:rsidR="001719C3" w:rsidRDefault="001719C3" w:rsidP="00DC5780">
            <w:pPr>
              <w:spacing w:after="0"/>
              <w:rPr>
                <w:sz w:val="20"/>
                <w:szCs w:val="20"/>
                <w:lang w:eastAsia="ja-JP"/>
              </w:rPr>
            </w:pPr>
          </w:p>
        </w:tc>
        <w:tc>
          <w:tcPr>
            <w:tcW w:w="2250" w:type="dxa"/>
          </w:tcPr>
          <w:p w14:paraId="7E7F8299" w14:textId="45451766" w:rsidR="001719C3" w:rsidRDefault="001719C3" w:rsidP="00DC5780">
            <w:pPr>
              <w:spacing w:after="0"/>
              <w:rPr>
                <w:sz w:val="20"/>
                <w:szCs w:val="20"/>
                <w:lang w:val="en-GB" w:eastAsia="zh-CN"/>
              </w:rPr>
            </w:pPr>
            <w:r>
              <w:rPr>
                <w:sz w:val="20"/>
                <w:szCs w:val="20"/>
                <w:lang w:val="en-GB" w:eastAsia="zh-CN"/>
              </w:rPr>
              <w:t>8.14.2.x</w:t>
            </w:r>
          </w:p>
        </w:tc>
        <w:tc>
          <w:tcPr>
            <w:tcW w:w="4770" w:type="dxa"/>
          </w:tcPr>
          <w:p w14:paraId="32E105C4" w14:textId="77777777" w:rsidR="001719C3" w:rsidRDefault="001719C3" w:rsidP="00DC5780">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7F0F44F7" w14:textId="77777777" w:rsidR="001719C3" w:rsidRDefault="001719C3" w:rsidP="00DC5780">
            <w:pPr>
              <w:spacing w:after="0"/>
              <w:rPr>
                <w:sz w:val="20"/>
                <w:szCs w:val="20"/>
                <w:lang w:val="en-GB" w:eastAsia="zh-CN"/>
              </w:rPr>
            </w:pPr>
          </w:p>
          <w:p w14:paraId="7CC22336" w14:textId="0D2CBCF0" w:rsidR="001719C3" w:rsidRDefault="001719C3" w:rsidP="00DC5780">
            <w:pPr>
              <w:spacing w:after="0"/>
              <w:rPr>
                <w:sz w:val="20"/>
                <w:szCs w:val="20"/>
                <w:lang w:val="en-GB" w:eastAsia="zh-CN"/>
              </w:rPr>
            </w:pPr>
            <w:r>
              <w:rPr>
                <w:sz w:val="20"/>
                <w:szCs w:val="20"/>
                <w:lang w:val="en-GB" w:eastAsia="zh-CN"/>
              </w:rPr>
              <w:t xml:space="preserve">LMF to </w:t>
            </w:r>
            <w:proofErr w:type="spellStart"/>
            <w:r>
              <w:rPr>
                <w:sz w:val="20"/>
                <w:szCs w:val="20"/>
                <w:lang w:val="en-GB" w:eastAsia="zh-CN"/>
              </w:rPr>
              <w:t>gNB</w:t>
            </w:r>
            <w:proofErr w:type="spellEnd"/>
            <w:r>
              <w:rPr>
                <w:sz w:val="20"/>
                <w:szCs w:val="20"/>
                <w:lang w:val="en-GB" w:eastAsia="zh-CN"/>
              </w:rPr>
              <w:t xml:space="preserve">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4950" w:type="dxa"/>
          </w:tcPr>
          <w:p w14:paraId="3ECDC3BB" w14:textId="77777777" w:rsidR="001719C3" w:rsidRDefault="001719C3" w:rsidP="00DC5780">
            <w:pPr>
              <w:spacing w:after="0"/>
              <w:rPr>
                <w:sz w:val="20"/>
                <w:szCs w:val="20"/>
                <w:lang w:val="en-GB" w:eastAsia="zh-CN"/>
              </w:rPr>
            </w:pPr>
          </w:p>
        </w:tc>
      </w:tr>
      <w:tr w:rsidR="00FC6D09" w14:paraId="39EA0276" w14:textId="77777777" w:rsidTr="0034587C">
        <w:tc>
          <w:tcPr>
            <w:tcW w:w="1610" w:type="dxa"/>
            <w:vMerge w:val="restart"/>
          </w:tcPr>
          <w:p w14:paraId="19882C7E" w14:textId="53DEA967" w:rsidR="00FC6D09" w:rsidRDefault="00FC6D09" w:rsidP="00DC5780">
            <w:pPr>
              <w:spacing w:after="0"/>
              <w:rPr>
                <w:rFonts w:hint="eastAsia"/>
                <w:sz w:val="20"/>
                <w:szCs w:val="20"/>
                <w:lang w:eastAsia="zh-CN"/>
              </w:rPr>
            </w:pPr>
            <w:bookmarkStart w:id="3" w:name="_GoBack" w:colFirst="0" w:colLast="0"/>
            <w:r>
              <w:rPr>
                <w:rFonts w:hint="eastAsia"/>
                <w:sz w:val="20"/>
                <w:szCs w:val="20"/>
                <w:lang w:eastAsia="zh-CN"/>
              </w:rPr>
              <w:t>CATT</w:t>
            </w:r>
          </w:p>
        </w:tc>
        <w:tc>
          <w:tcPr>
            <w:tcW w:w="2250" w:type="dxa"/>
          </w:tcPr>
          <w:p w14:paraId="181F917A" w14:textId="2015A857" w:rsidR="00FC6D09" w:rsidRDefault="00FC6D09" w:rsidP="00DC5780">
            <w:pPr>
              <w:spacing w:after="0"/>
              <w:rPr>
                <w:sz w:val="20"/>
                <w:szCs w:val="20"/>
                <w:lang w:val="en-GB" w:eastAsia="zh-CN"/>
              </w:rPr>
            </w:pPr>
            <w:r>
              <w:rPr>
                <w:rFonts w:hint="eastAsia"/>
                <w:sz w:val="20"/>
                <w:szCs w:val="20"/>
                <w:lang w:val="en-GB" w:eastAsia="zh-CN"/>
              </w:rPr>
              <w:t>3.1</w:t>
            </w:r>
          </w:p>
        </w:tc>
        <w:tc>
          <w:tcPr>
            <w:tcW w:w="4770" w:type="dxa"/>
          </w:tcPr>
          <w:p w14:paraId="0E1CB58A" w14:textId="4E046B55" w:rsidR="00FC6D09" w:rsidRPr="00B47F71" w:rsidRDefault="00FC6D09" w:rsidP="00B47F71">
            <w:pPr>
              <w:rPr>
                <w:lang w:eastAsia="zh-CN"/>
              </w:rPr>
            </w:pPr>
            <w:r w:rsidRPr="00B51AC4">
              <w:rPr>
                <w:rFonts w:eastAsia="MS PGothic"/>
                <w:b/>
              </w:rPr>
              <w:t xml:space="preserve">UE </w:t>
            </w:r>
            <w:proofErr w:type="spellStart"/>
            <w:r>
              <w:rPr>
                <w:rFonts w:eastAsia="MS PGothic"/>
                <w:b/>
              </w:rPr>
              <w:t>T</w:t>
            </w:r>
            <w:r w:rsidRPr="00B51AC4">
              <w:rPr>
                <w:rFonts w:eastAsia="MS PGothic"/>
                <w:b/>
              </w:rPr>
              <w:t>x</w:t>
            </w:r>
            <w:proofErr w:type="spellEnd"/>
            <w:r w:rsidRPr="00B51AC4">
              <w:rPr>
                <w:rFonts w:eastAsia="MS PGothic"/>
                <w:b/>
              </w:rPr>
              <w:t xml:space="preserve"> Timing Error Group (UE </w:t>
            </w:r>
            <w:proofErr w:type="spellStart"/>
            <w:r>
              <w:rPr>
                <w:rFonts w:eastAsia="MS PGothic"/>
                <w:b/>
              </w:rPr>
              <w:t>T</w:t>
            </w:r>
            <w:r w:rsidRPr="00B51AC4">
              <w:rPr>
                <w:rFonts w:eastAsia="MS PGothic"/>
                <w:b/>
              </w:rPr>
              <w:t>x</w:t>
            </w:r>
            <w:proofErr w:type="spellEnd"/>
            <w:r w:rsidRPr="00B51AC4">
              <w:rPr>
                <w:rFonts w:eastAsia="MS PGothic"/>
                <w:b/>
              </w:rPr>
              <w:t xml:space="preserve"> TEG)</w:t>
            </w:r>
            <w:r>
              <w:rPr>
                <w:rFonts w:eastAsia="MS PGothic"/>
                <w:bCs/>
              </w:rPr>
              <w:t xml:space="preserve">: </w:t>
            </w:r>
            <w:r>
              <w:rPr>
                <w:iCs/>
              </w:rPr>
              <w:t xml:space="preserve">A UE </w:t>
            </w:r>
            <w:proofErr w:type="spellStart"/>
            <w:r w:rsidRPr="00547BB7">
              <w:rPr>
                <w:iCs/>
              </w:rPr>
              <w:t>Tx</w:t>
            </w:r>
            <w:proofErr w:type="spellEnd"/>
            <w:r w:rsidRPr="00547BB7">
              <w:rPr>
                <w:iCs/>
              </w:rPr>
              <w:t xml:space="preserve"> TEG</w:t>
            </w:r>
            <w:r w:rsidRPr="00547BB7">
              <w:rPr>
                <w:i/>
                <w:iCs/>
              </w:rPr>
              <w:t xml:space="preserve"> </w:t>
            </w:r>
            <w:r w:rsidRPr="004D4661">
              <w:rPr>
                <w:lang w:eastAsia="x-none"/>
              </w:rPr>
              <w:t xml:space="preserve">is associated with the transmissions of one or more UL SRS resources for the positioning </w:t>
            </w:r>
            <w:proofErr w:type="gramStart"/>
            <w:r w:rsidRPr="004D4661">
              <w:rPr>
                <w:lang w:eastAsia="x-none"/>
              </w:rPr>
              <w:t>purpose, which have</w:t>
            </w:r>
            <w:proofErr w:type="gramEnd"/>
            <w:r w:rsidRPr="004D4661">
              <w:rPr>
                <w:lang w:eastAsia="x-none"/>
              </w:rPr>
              <w:t xml:space="preserve"> the </w:t>
            </w:r>
            <w:proofErr w:type="spellStart"/>
            <w:r w:rsidRPr="004D4661">
              <w:rPr>
                <w:lang w:eastAsia="x-none"/>
              </w:rPr>
              <w:t>Tx</w:t>
            </w:r>
            <w:proofErr w:type="spellEnd"/>
            <w:r w:rsidRPr="004D4661">
              <w:rPr>
                <w:lang w:eastAsia="x-none"/>
              </w:rPr>
              <w:t xml:space="preserve"> timing error difference within a certain margin</w:t>
            </w:r>
            <w:r>
              <w:rPr>
                <w:rFonts w:hint="eastAsia"/>
                <w:lang w:eastAsia="zh-CN"/>
              </w:rPr>
              <w:t>.</w:t>
            </w:r>
          </w:p>
        </w:tc>
        <w:tc>
          <w:tcPr>
            <w:tcW w:w="4950" w:type="dxa"/>
          </w:tcPr>
          <w:p w14:paraId="7E6D15CB" w14:textId="1987DE84" w:rsidR="00FC6D09" w:rsidRDefault="00FC6D09" w:rsidP="00B47F71">
            <w:pPr>
              <w:spacing w:after="0"/>
              <w:rPr>
                <w:sz w:val="20"/>
                <w:szCs w:val="20"/>
                <w:lang w:val="en-GB" w:eastAsia="zh-CN"/>
              </w:rPr>
            </w:pPr>
            <w:r w:rsidRPr="00B51AC4">
              <w:rPr>
                <w:rFonts w:eastAsia="MS PGothic"/>
                <w:b/>
              </w:rPr>
              <w:t xml:space="preserve">UE </w:t>
            </w:r>
            <w:proofErr w:type="spellStart"/>
            <w:r>
              <w:rPr>
                <w:rFonts w:eastAsia="MS PGothic"/>
                <w:b/>
              </w:rPr>
              <w:t>T</w:t>
            </w:r>
            <w:r w:rsidRPr="00B51AC4">
              <w:rPr>
                <w:rFonts w:eastAsia="MS PGothic"/>
                <w:b/>
              </w:rPr>
              <w:t>x</w:t>
            </w:r>
            <w:proofErr w:type="spellEnd"/>
            <w:r w:rsidRPr="00B51AC4">
              <w:rPr>
                <w:rFonts w:eastAsia="MS PGothic"/>
                <w:b/>
              </w:rPr>
              <w:t xml:space="preserve"> Timing Error Group (UE </w:t>
            </w:r>
            <w:proofErr w:type="spellStart"/>
            <w:r>
              <w:rPr>
                <w:rFonts w:eastAsia="MS PGothic"/>
                <w:b/>
              </w:rPr>
              <w:t>T</w:t>
            </w:r>
            <w:r w:rsidRPr="00B51AC4">
              <w:rPr>
                <w:rFonts w:eastAsia="MS PGothic"/>
                <w:b/>
              </w:rPr>
              <w:t>x</w:t>
            </w:r>
            <w:proofErr w:type="spellEnd"/>
            <w:r w:rsidRPr="00B51AC4">
              <w:rPr>
                <w:rFonts w:eastAsia="MS PGothic"/>
                <w:b/>
              </w:rPr>
              <w:t xml:space="preserve"> TEG)</w:t>
            </w:r>
            <w:r>
              <w:rPr>
                <w:rFonts w:eastAsia="MS PGothic"/>
                <w:bCs/>
              </w:rPr>
              <w:t xml:space="preserve">: </w:t>
            </w:r>
            <w:r>
              <w:rPr>
                <w:iCs/>
              </w:rPr>
              <w:t xml:space="preserve">A UE </w:t>
            </w:r>
            <w:proofErr w:type="spellStart"/>
            <w:r w:rsidRPr="00547BB7">
              <w:rPr>
                <w:iCs/>
              </w:rPr>
              <w:t>Tx</w:t>
            </w:r>
            <w:proofErr w:type="spellEnd"/>
            <w:r w:rsidRPr="00547BB7">
              <w:rPr>
                <w:iCs/>
              </w:rPr>
              <w:t xml:space="preserve"> TEG</w:t>
            </w:r>
            <w:r w:rsidRPr="00547BB7">
              <w:rPr>
                <w:i/>
                <w:iCs/>
              </w:rPr>
              <w:t xml:space="preserve"> </w:t>
            </w:r>
            <w:r w:rsidRPr="004D4661">
              <w:rPr>
                <w:lang w:eastAsia="x-none"/>
              </w:rPr>
              <w:t xml:space="preserve">is associated with the transmissions of one or more UL SRS resources </w:t>
            </w:r>
            <w:del w:id="4" w:author="CATT" w:date="2022-01-27T17:48:00Z">
              <w:r w:rsidRPr="004D4661" w:rsidDel="00B47F71">
                <w:rPr>
                  <w:lang w:eastAsia="x-none"/>
                </w:rPr>
                <w:delText xml:space="preserve">for </w:delText>
              </w:r>
            </w:del>
            <w:r w:rsidRPr="004D4661">
              <w:rPr>
                <w:lang w:eastAsia="x-none"/>
              </w:rPr>
              <w:t>the positioning</w:t>
            </w:r>
            <w:del w:id="5" w:author="CATT" w:date="2022-01-27T17:48:00Z">
              <w:r w:rsidRPr="004D4661" w:rsidDel="00B47F71">
                <w:rPr>
                  <w:lang w:eastAsia="x-none"/>
                </w:rPr>
                <w:delText xml:space="preserve"> purpose</w:delText>
              </w:r>
            </w:del>
            <w:r w:rsidRPr="004D4661">
              <w:rPr>
                <w:lang w:eastAsia="x-none"/>
              </w:rPr>
              <w:t xml:space="preserve">, which have the </w:t>
            </w:r>
            <w:proofErr w:type="spellStart"/>
            <w:r w:rsidRPr="004D4661">
              <w:rPr>
                <w:lang w:eastAsia="x-none"/>
              </w:rPr>
              <w:t>Tx</w:t>
            </w:r>
            <w:proofErr w:type="spellEnd"/>
            <w:r w:rsidRPr="004D4661">
              <w:rPr>
                <w:lang w:eastAsia="x-none"/>
              </w:rPr>
              <w:t xml:space="preserve"> timing error difference within a certain margin</w:t>
            </w:r>
            <w:r>
              <w:rPr>
                <w:rFonts w:hint="eastAsia"/>
                <w:lang w:eastAsia="zh-CN"/>
              </w:rPr>
              <w:t>.</w:t>
            </w:r>
          </w:p>
        </w:tc>
      </w:tr>
      <w:bookmarkEnd w:id="3"/>
      <w:tr w:rsidR="00FC6D09" w14:paraId="3D7530D1" w14:textId="77777777" w:rsidTr="0034587C">
        <w:tc>
          <w:tcPr>
            <w:tcW w:w="1610" w:type="dxa"/>
            <w:vMerge/>
          </w:tcPr>
          <w:p w14:paraId="4B6AA670" w14:textId="77777777" w:rsidR="00FC6D09" w:rsidRDefault="00FC6D09" w:rsidP="00DC5780">
            <w:pPr>
              <w:spacing w:after="0"/>
              <w:rPr>
                <w:sz w:val="20"/>
                <w:szCs w:val="20"/>
                <w:lang w:eastAsia="ja-JP"/>
              </w:rPr>
            </w:pPr>
          </w:p>
        </w:tc>
        <w:tc>
          <w:tcPr>
            <w:tcW w:w="2250" w:type="dxa"/>
          </w:tcPr>
          <w:p w14:paraId="55800043" w14:textId="0E75BFC3" w:rsidR="00FC6D09" w:rsidRDefault="00FC6D09" w:rsidP="00DC5780">
            <w:pPr>
              <w:spacing w:after="0"/>
              <w:rPr>
                <w:sz w:val="20"/>
                <w:szCs w:val="20"/>
                <w:lang w:val="en-GB" w:eastAsia="zh-CN"/>
              </w:rPr>
            </w:pPr>
            <w:r w:rsidRPr="00AA6BE8">
              <w:t>7.4.1.</w:t>
            </w:r>
            <w:r>
              <w:t>x</w:t>
            </w:r>
          </w:p>
        </w:tc>
        <w:tc>
          <w:tcPr>
            <w:tcW w:w="4770" w:type="dxa"/>
          </w:tcPr>
          <w:p w14:paraId="2A96E18F" w14:textId="6248D4BD" w:rsidR="00FC6D09" w:rsidRPr="00D30A4D" w:rsidRDefault="00FC6D09" w:rsidP="00290598">
            <w:pPr>
              <w:rPr>
                <w:sz w:val="20"/>
                <w:szCs w:val="20"/>
                <w:lang w:eastAsia="zh-CN"/>
              </w:rPr>
            </w:pPr>
            <w:r>
              <w:t xml:space="preserve">The </w:t>
            </w:r>
            <w:proofErr w:type="spellStart"/>
            <w:r>
              <w:t>gNB</w:t>
            </w:r>
            <w:proofErr w:type="spellEnd"/>
            <w:r>
              <w:t xml:space="preserve"> may activate the pre-</w:t>
            </w:r>
            <w:proofErr w:type="spellStart"/>
            <w:r>
              <w:t>configurated</w:t>
            </w:r>
            <w:proofErr w:type="spellEnd"/>
            <w:r>
              <w:t xml:space="preserve"> measurement gap upon receiving the request from a UE or LMF. </w:t>
            </w:r>
          </w:p>
        </w:tc>
        <w:tc>
          <w:tcPr>
            <w:tcW w:w="4950" w:type="dxa"/>
          </w:tcPr>
          <w:p w14:paraId="7957EEE8" w14:textId="382799EC" w:rsidR="00FC6D09" w:rsidRPr="00D30A4D" w:rsidRDefault="00FC6D09" w:rsidP="00290598">
            <w:pPr>
              <w:rPr>
                <w:sz w:val="20"/>
                <w:szCs w:val="20"/>
                <w:lang w:eastAsia="zh-CN"/>
              </w:rPr>
            </w:pPr>
            <w:r>
              <w:t xml:space="preserve">The </w:t>
            </w:r>
            <w:proofErr w:type="spellStart"/>
            <w:r>
              <w:t>gNB</w:t>
            </w:r>
            <w:proofErr w:type="spellEnd"/>
            <w:r>
              <w:t xml:space="preserve"> may activate</w:t>
            </w:r>
            <w:ins w:id="6" w:author="CATT" w:date="2022-01-27T17:55:00Z">
              <w:r>
                <w:rPr>
                  <w:rFonts w:hint="eastAsia"/>
                  <w:lang w:eastAsia="zh-CN"/>
                </w:rPr>
                <w:t>/</w:t>
              </w:r>
              <w:r>
                <w:rPr>
                  <w:rFonts w:hint="eastAsia"/>
                  <w:lang w:eastAsia="zh-CN"/>
                </w:rPr>
                <w:t>deactivate</w:t>
              </w:r>
            </w:ins>
            <w:r>
              <w:t xml:space="preserve"> the pre-</w:t>
            </w:r>
            <w:proofErr w:type="spellStart"/>
            <w:r>
              <w:t>configurated</w:t>
            </w:r>
            <w:proofErr w:type="spellEnd"/>
            <w:r>
              <w:t xml:space="preserve"> measurement gap upon receiving the request from a UE or LMF. </w:t>
            </w:r>
          </w:p>
        </w:tc>
      </w:tr>
      <w:tr w:rsidR="00FC6D09" w14:paraId="3047AAB2" w14:textId="77777777" w:rsidTr="0034587C">
        <w:tc>
          <w:tcPr>
            <w:tcW w:w="1610" w:type="dxa"/>
            <w:vMerge/>
          </w:tcPr>
          <w:p w14:paraId="68F5DD0C" w14:textId="77777777" w:rsidR="00FC6D09" w:rsidRDefault="00FC6D09" w:rsidP="00DC5780">
            <w:pPr>
              <w:spacing w:after="0"/>
              <w:rPr>
                <w:sz w:val="20"/>
                <w:szCs w:val="20"/>
                <w:lang w:eastAsia="ja-JP"/>
              </w:rPr>
            </w:pPr>
          </w:p>
        </w:tc>
        <w:tc>
          <w:tcPr>
            <w:tcW w:w="2250" w:type="dxa"/>
          </w:tcPr>
          <w:p w14:paraId="3B2E0AEC" w14:textId="486C42BC" w:rsidR="00FC6D09" w:rsidRPr="00AA6BE8" w:rsidRDefault="00FC6D09" w:rsidP="00DC5780">
            <w:pPr>
              <w:spacing w:after="0"/>
            </w:pPr>
            <w:r w:rsidRPr="00AA6BE8">
              <w:t>7.4.1.</w:t>
            </w:r>
            <w:r>
              <w:t>x</w:t>
            </w:r>
          </w:p>
        </w:tc>
        <w:tc>
          <w:tcPr>
            <w:tcW w:w="4770" w:type="dxa"/>
          </w:tcPr>
          <w:p w14:paraId="5739171F" w14:textId="77777777" w:rsidR="00FC6D09" w:rsidRPr="00131E6D" w:rsidRDefault="00FC6D09" w:rsidP="00131E6D">
            <w:pPr>
              <w:pStyle w:val="B1"/>
              <w:rPr>
                <w:lang w:val="en-US"/>
              </w:rPr>
            </w:pPr>
            <w:r w:rsidRPr="00131E6D">
              <w:rPr>
                <w:lang w:val="en-US"/>
              </w:rPr>
              <w:t>4.</w:t>
            </w:r>
            <w:r w:rsidRPr="00131E6D">
              <w:rPr>
                <w:lang w:val="en-US"/>
              </w:rPr>
              <w:tab/>
              <w:t xml:space="preserve">Based on the quest from the UE in step 3 or the request from the LMF, the </w:t>
            </w:r>
            <w:proofErr w:type="spellStart"/>
            <w:r w:rsidRPr="00131E6D">
              <w:rPr>
                <w:lang w:val="en-US"/>
              </w:rPr>
              <w:t>gNB</w:t>
            </w:r>
            <w:proofErr w:type="spellEnd"/>
            <w:r w:rsidRPr="00131E6D">
              <w:rPr>
                <w:lang w:val="en-US"/>
              </w:rPr>
              <w:t xml:space="preserve"> sends DL MAC CE Activation/Deactivation command contained an ID to activate the </w:t>
            </w:r>
            <w:r w:rsidRPr="00131E6D">
              <w:rPr>
                <w:lang w:val="en-US"/>
              </w:rPr>
              <w:lastRenderedPageBreak/>
              <w:t>associated measurement gap;</w:t>
            </w:r>
          </w:p>
          <w:p w14:paraId="7065D959" w14:textId="77777777" w:rsidR="00FC6D09" w:rsidRDefault="00FC6D09" w:rsidP="00290598"/>
        </w:tc>
        <w:tc>
          <w:tcPr>
            <w:tcW w:w="4950" w:type="dxa"/>
          </w:tcPr>
          <w:p w14:paraId="02E87812" w14:textId="77777777" w:rsidR="00FC6D09" w:rsidRDefault="00FC6D09" w:rsidP="00290598">
            <w:pPr>
              <w:rPr>
                <w:rFonts w:hint="eastAsia"/>
                <w:lang w:eastAsia="zh-CN"/>
              </w:rPr>
            </w:pPr>
            <w:r>
              <w:rPr>
                <w:lang w:eastAsia="zh-CN"/>
              </w:rPr>
              <w:lastRenderedPageBreak/>
              <w:t>D</w:t>
            </w:r>
            <w:r>
              <w:rPr>
                <w:rFonts w:hint="eastAsia"/>
                <w:lang w:eastAsia="zh-CN"/>
              </w:rPr>
              <w:t xml:space="preserve">o we have any agreement that for UE initiated </w:t>
            </w:r>
            <w:proofErr w:type="spellStart"/>
            <w:r>
              <w:rPr>
                <w:rFonts w:hint="eastAsia"/>
                <w:lang w:eastAsia="zh-CN"/>
              </w:rPr>
              <w:t>pos</w:t>
            </w:r>
            <w:proofErr w:type="spellEnd"/>
            <w:r>
              <w:rPr>
                <w:rFonts w:hint="eastAsia"/>
                <w:lang w:eastAsia="zh-CN"/>
              </w:rPr>
              <w:t xml:space="preserve"> MG activation or </w:t>
            </w:r>
            <w:proofErr w:type="gramStart"/>
            <w:r>
              <w:rPr>
                <w:rFonts w:hint="eastAsia"/>
                <w:lang w:eastAsia="zh-CN"/>
              </w:rPr>
              <w:t>deactivation,</w:t>
            </w:r>
            <w:proofErr w:type="gramEnd"/>
            <w:r>
              <w:rPr>
                <w:rFonts w:hint="eastAsia"/>
                <w:lang w:eastAsia="zh-CN"/>
              </w:rPr>
              <w:t xml:space="preserve"> there should be an DL MAC CE as response?</w:t>
            </w:r>
          </w:p>
          <w:p w14:paraId="2B52FF84" w14:textId="77777777" w:rsidR="00FC6D09" w:rsidRDefault="00FC6D09" w:rsidP="00131E6D">
            <w:pPr>
              <w:pStyle w:val="a9"/>
              <w:rPr>
                <w:lang w:eastAsia="zh-CN"/>
              </w:rPr>
            </w:pPr>
            <w:r>
              <w:rPr>
                <w:lang w:eastAsia="zh-CN"/>
              </w:rPr>
              <w:t>F</w:t>
            </w:r>
            <w:r>
              <w:rPr>
                <w:rFonts w:hint="eastAsia"/>
                <w:lang w:eastAsia="zh-CN"/>
              </w:rPr>
              <w:t xml:space="preserve">urther, the step 3and </w:t>
            </w:r>
            <w:proofErr w:type="gramStart"/>
            <w:r>
              <w:rPr>
                <w:rFonts w:hint="eastAsia"/>
                <w:lang w:eastAsia="zh-CN"/>
              </w:rPr>
              <w:t>step 4 are</w:t>
            </w:r>
            <w:proofErr w:type="gramEnd"/>
            <w:r>
              <w:rPr>
                <w:rFonts w:hint="eastAsia"/>
                <w:lang w:eastAsia="zh-CN"/>
              </w:rPr>
              <w:t xml:space="preserve"> activation/</w:t>
            </w:r>
            <w:r>
              <w:rPr>
                <w:lang w:eastAsia="zh-CN"/>
              </w:rPr>
              <w:t>deactivation</w:t>
            </w:r>
            <w:r>
              <w:rPr>
                <w:rFonts w:hint="eastAsia"/>
                <w:lang w:eastAsia="zh-CN"/>
              </w:rPr>
              <w:t xml:space="preserve"> </w:t>
            </w:r>
            <w:r>
              <w:rPr>
                <w:rFonts w:hint="eastAsia"/>
                <w:lang w:eastAsia="zh-CN"/>
              </w:rPr>
              <w:lastRenderedPageBreak/>
              <w:t xml:space="preserve">procedure, which are MAC related, but not RRC procedure. </w:t>
            </w:r>
            <w:r>
              <w:rPr>
                <w:lang w:eastAsia="zh-CN"/>
              </w:rPr>
              <w:t>W</w:t>
            </w:r>
            <w:r>
              <w:rPr>
                <w:rFonts w:hint="eastAsia"/>
                <w:lang w:eastAsia="zh-CN"/>
              </w:rPr>
              <w:t xml:space="preserve">e are wondering if it is proper to capture it as here. </w:t>
            </w:r>
          </w:p>
          <w:p w14:paraId="2A212E8B" w14:textId="77777777" w:rsidR="00FC6D09" w:rsidRDefault="00FC6D09" w:rsidP="00131E6D">
            <w:pPr>
              <w:pStyle w:val="a9"/>
              <w:rPr>
                <w:lang w:eastAsia="zh-CN"/>
              </w:rPr>
            </w:pPr>
          </w:p>
          <w:p w14:paraId="56034ED4" w14:textId="77777777" w:rsidR="00FC6D09" w:rsidRDefault="00FC6D09" w:rsidP="00131E6D">
            <w:pPr>
              <w:pStyle w:val="a9"/>
              <w:rPr>
                <w:lang w:eastAsia="zh-CN"/>
              </w:rPr>
            </w:pPr>
            <w:r>
              <w:rPr>
                <w:lang w:eastAsia="zh-CN"/>
              </w:rPr>
              <w:t>F</w:t>
            </w:r>
            <w:r>
              <w:rPr>
                <w:rFonts w:hint="eastAsia"/>
                <w:lang w:eastAsia="zh-CN"/>
              </w:rPr>
              <w:t xml:space="preserve">urther, on the procedure of RRC pre-configuration of the </w:t>
            </w:r>
            <w:proofErr w:type="spellStart"/>
            <w:r>
              <w:rPr>
                <w:rFonts w:hint="eastAsia"/>
                <w:lang w:eastAsia="zh-CN"/>
              </w:rPr>
              <w:t>pos</w:t>
            </w:r>
            <w:proofErr w:type="spellEnd"/>
            <w:r>
              <w:rPr>
                <w:rFonts w:hint="eastAsia"/>
                <w:lang w:eastAsia="zh-CN"/>
              </w:rPr>
              <w:t xml:space="preserve">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0E500E77" w14:textId="084865E0" w:rsidR="00FC6D09" w:rsidRDefault="00FC6D09" w:rsidP="00290598"/>
        </w:tc>
      </w:tr>
      <w:tr w:rsidR="00FC6D09" w14:paraId="0863F26C" w14:textId="77777777" w:rsidTr="0034587C">
        <w:tc>
          <w:tcPr>
            <w:tcW w:w="1610" w:type="dxa"/>
            <w:vMerge/>
          </w:tcPr>
          <w:p w14:paraId="4EF18795" w14:textId="77777777" w:rsidR="00FC6D09" w:rsidRDefault="00FC6D09" w:rsidP="00DC5780">
            <w:pPr>
              <w:spacing w:after="0"/>
              <w:rPr>
                <w:sz w:val="20"/>
                <w:szCs w:val="20"/>
                <w:lang w:eastAsia="ja-JP"/>
              </w:rPr>
            </w:pPr>
          </w:p>
        </w:tc>
        <w:tc>
          <w:tcPr>
            <w:tcW w:w="2250" w:type="dxa"/>
          </w:tcPr>
          <w:p w14:paraId="22EB487B" w14:textId="7D57BE9F" w:rsidR="00FC6D09" w:rsidRPr="00AA6BE8" w:rsidRDefault="00FC6D09" w:rsidP="00DC5780">
            <w:pPr>
              <w:spacing w:after="0"/>
            </w:pPr>
            <w:r w:rsidRPr="00AA6BE8">
              <w:t>7.4.1.</w:t>
            </w:r>
            <w:r>
              <w:t>y</w:t>
            </w:r>
          </w:p>
        </w:tc>
        <w:tc>
          <w:tcPr>
            <w:tcW w:w="4770" w:type="dxa"/>
          </w:tcPr>
          <w:p w14:paraId="4C66D402" w14:textId="77777777" w:rsidR="00FC6D09" w:rsidRPr="00F50DE6" w:rsidRDefault="00FC6D09" w:rsidP="00F50DE6">
            <w:pPr>
              <w:pStyle w:val="B1"/>
              <w:rPr>
                <w:lang w:val="en-US"/>
              </w:rPr>
            </w:pPr>
            <w:r w:rsidRPr="00F50DE6">
              <w:rPr>
                <w:lang w:val="en-US"/>
              </w:rPr>
              <w:t>3.</w:t>
            </w:r>
            <w:r w:rsidRPr="00F50DE6">
              <w:rPr>
                <w:lang w:val="en-US"/>
              </w:rPr>
              <w:tab/>
              <w:t xml:space="preserve">Based on the quest from the LMF, the </w:t>
            </w:r>
            <w:proofErr w:type="spellStart"/>
            <w:r w:rsidRPr="00F50DE6">
              <w:rPr>
                <w:lang w:val="en-US"/>
              </w:rPr>
              <w:t>gNB</w:t>
            </w:r>
            <w:proofErr w:type="spellEnd"/>
            <w:r w:rsidRPr="00F50DE6">
              <w:rPr>
                <w:lang w:val="en-US"/>
              </w:rPr>
              <w:t xml:space="preserve"> sends DL MAC CE Activation/Deactivation command contained an ID to activate the associated PRS processing window;</w:t>
            </w:r>
          </w:p>
          <w:p w14:paraId="374858FF" w14:textId="77777777" w:rsidR="00FC6D09" w:rsidRPr="00131E6D" w:rsidRDefault="00FC6D09" w:rsidP="00131E6D">
            <w:pPr>
              <w:pStyle w:val="B1"/>
              <w:rPr>
                <w:lang w:val="en-US"/>
              </w:rPr>
            </w:pPr>
          </w:p>
        </w:tc>
        <w:tc>
          <w:tcPr>
            <w:tcW w:w="4950" w:type="dxa"/>
          </w:tcPr>
          <w:p w14:paraId="6D8AFEF5" w14:textId="781AE145" w:rsidR="00FC6D09" w:rsidRDefault="00FC6D09" w:rsidP="00290598">
            <w:pPr>
              <w:rPr>
                <w:lang w:eastAsia="zh-CN"/>
              </w:rPr>
            </w:pPr>
            <w:r>
              <w:rPr>
                <w:rFonts w:hint="eastAsia"/>
                <w:lang w:eastAsia="zh-CN"/>
              </w:rPr>
              <w:t xml:space="preserve">Not sure how many </w:t>
            </w:r>
            <w:r>
              <w:rPr>
                <w:rFonts w:hint="eastAsia"/>
                <w:lang w:eastAsia="zh-CN"/>
              </w:rPr>
              <w:t>PPW</w:t>
            </w:r>
            <w:r>
              <w:rPr>
                <w:rFonts w:hint="eastAsia"/>
                <w:lang w:eastAsia="zh-CN"/>
              </w:rPr>
              <w:t xml:space="preserve"> are configured. FFS the ID part.</w:t>
            </w:r>
          </w:p>
        </w:tc>
      </w:tr>
      <w:tr w:rsidR="00FC6D09" w14:paraId="35EB2908" w14:textId="77777777" w:rsidTr="0034587C">
        <w:tc>
          <w:tcPr>
            <w:tcW w:w="1610" w:type="dxa"/>
            <w:vMerge/>
          </w:tcPr>
          <w:p w14:paraId="097D7268" w14:textId="77777777" w:rsidR="00FC6D09" w:rsidRDefault="00FC6D09" w:rsidP="00DC5780">
            <w:pPr>
              <w:spacing w:after="0"/>
              <w:rPr>
                <w:sz w:val="20"/>
                <w:szCs w:val="20"/>
                <w:lang w:eastAsia="ja-JP"/>
              </w:rPr>
            </w:pPr>
          </w:p>
        </w:tc>
        <w:tc>
          <w:tcPr>
            <w:tcW w:w="2250" w:type="dxa"/>
          </w:tcPr>
          <w:p w14:paraId="2C9AAC4A" w14:textId="1991F844" w:rsidR="00FC6D09" w:rsidRPr="00AA6BE8" w:rsidRDefault="00FC6D09" w:rsidP="00DC5780">
            <w:pPr>
              <w:spacing w:after="0"/>
            </w:pPr>
            <w:r w:rsidRPr="00175306">
              <w:t>Figure 7.x.2-1: Procedures to support On-Demand PRS transmission</w:t>
            </w:r>
          </w:p>
        </w:tc>
        <w:tc>
          <w:tcPr>
            <w:tcW w:w="4770" w:type="dxa"/>
          </w:tcPr>
          <w:p w14:paraId="44D068AD" w14:textId="77777777" w:rsidR="00FC6D09" w:rsidRPr="00F50DE6" w:rsidRDefault="00FC6D09" w:rsidP="00F50DE6">
            <w:pPr>
              <w:pStyle w:val="B1"/>
              <w:rPr>
                <w:lang w:val="en-US"/>
              </w:rPr>
            </w:pPr>
          </w:p>
        </w:tc>
        <w:tc>
          <w:tcPr>
            <w:tcW w:w="4950" w:type="dxa"/>
          </w:tcPr>
          <w:p w14:paraId="2E406DF9" w14:textId="5CD59739" w:rsidR="00FC6D09" w:rsidRDefault="00FC6D09" w:rsidP="0094616C">
            <w:pPr>
              <w:pStyle w:val="a9"/>
              <w:rPr>
                <w:lang w:eastAsia="zh-CN"/>
              </w:rPr>
            </w:pPr>
            <w:r>
              <w:rPr>
                <w:rFonts w:hint="eastAsia"/>
                <w:lang w:eastAsia="zh-CN"/>
              </w:rPr>
              <w:t xml:space="preserve">RAN2 agreed </w:t>
            </w:r>
            <w:r>
              <w:rPr>
                <w:rFonts w:hint="eastAsia"/>
                <w:lang w:eastAsia="zh-CN"/>
              </w:rPr>
              <w:t xml:space="preserve">the on-demand PRS request via MO-LR, which </w:t>
            </w:r>
            <w:r>
              <w:rPr>
                <w:rFonts w:hint="eastAsia"/>
                <w:lang w:eastAsia="zh-CN"/>
              </w:rPr>
              <w:t>is</w:t>
            </w:r>
            <w:r>
              <w:rPr>
                <w:rFonts w:hint="eastAsia"/>
                <w:lang w:eastAsia="zh-CN"/>
              </w:rPr>
              <w:t xml:space="preserve"> not captured currently.</w:t>
            </w:r>
          </w:p>
          <w:p w14:paraId="0A4C8DDE" w14:textId="77777777" w:rsidR="00FC6D09" w:rsidRDefault="00FC6D09" w:rsidP="00290598">
            <w:pPr>
              <w:rPr>
                <w:rFonts w:hint="eastAsia"/>
                <w:lang w:eastAsia="zh-CN"/>
              </w:rPr>
            </w:pPr>
          </w:p>
        </w:tc>
      </w:tr>
      <w:tr w:rsidR="00FC6D09" w14:paraId="2690FBFD" w14:textId="77777777" w:rsidTr="0034587C">
        <w:tc>
          <w:tcPr>
            <w:tcW w:w="1610" w:type="dxa"/>
            <w:vMerge/>
          </w:tcPr>
          <w:p w14:paraId="634470AC" w14:textId="77777777" w:rsidR="00FC6D09" w:rsidRDefault="00FC6D09" w:rsidP="00DC5780">
            <w:pPr>
              <w:spacing w:after="0"/>
              <w:rPr>
                <w:sz w:val="20"/>
                <w:szCs w:val="20"/>
                <w:lang w:eastAsia="ja-JP"/>
              </w:rPr>
            </w:pPr>
          </w:p>
        </w:tc>
        <w:tc>
          <w:tcPr>
            <w:tcW w:w="2250" w:type="dxa"/>
          </w:tcPr>
          <w:p w14:paraId="53A36A79" w14:textId="4F5B0212" w:rsidR="00FC6D09" w:rsidRPr="00175306" w:rsidRDefault="00FC6D09" w:rsidP="00DC5780">
            <w:pPr>
              <w:spacing w:after="0"/>
            </w:pPr>
            <w:r>
              <w:t>7.x.2</w:t>
            </w:r>
          </w:p>
        </w:tc>
        <w:tc>
          <w:tcPr>
            <w:tcW w:w="4770" w:type="dxa"/>
          </w:tcPr>
          <w:p w14:paraId="3F3884B1" w14:textId="29EC9D4B" w:rsidR="00FC6D09" w:rsidRPr="00F50DE6" w:rsidRDefault="00FC6D09" w:rsidP="00995F45">
            <w:pPr>
              <w:pStyle w:val="B1"/>
              <w:rPr>
                <w:lang w:val="en-US"/>
              </w:rPr>
            </w:pPr>
            <w:r w:rsidRPr="003A4112">
              <w:rPr>
                <w:lang w:val="en-US"/>
              </w:rPr>
              <w:t>6.</w:t>
            </w:r>
            <w:r w:rsidRPr="003A4112">
              <w:rPr>
                <w:lang w:val="en-US"/>
              </w:rPr>
              <w:tab/>
              <w:t>LMF provides the updated PRS configuration used for PRS transmission via LPP Provide Assistance Data message to the UE.</w:t>
            </w:r>
          </w:p>
        </w:tc>
        <w:tc>
          <w:tcPr>
            <w:tcW w:w="4950" w:type="dxa"/>
          </w:tcPr>
          <w:p w14:paraId="796BF994" w14:textId="23D3629C" w:rsidR="00FC6D09" w:rsidRDefault="00FC6D09" w:rsidP="003A4112">
            <w:pPr>
              <w:pStyle w:val="a9"/>
              <w:rPr>
                <w:lang w:eastAsia="zh-CN"/>
              </w:rPr>
            </w:pPr>
            <w:r>
              <w:rPr>
                <w:rFonts w:hint="eastAsia"/>
                <w:lang w:eastAsia="zh-CN"/>
              </w:rPr>
              <w:t>We didn</w:t>
            </w:r>
            <w:r>
              <w:rPr>
                <w:lang w:eastAsia="zh-CN"/>
              </w:rPr>
              <w:t>’</w:t>
            </w:r>
            <w:r>
              <w:rPr>
                <w:rFonts w:hint="eastAsia"/>
                <w:lang w:eastAsia="zh-CN"/>
              </w:rPr>
              <w:t xml:space="preserve">t find P6 </w:t>
            </w:r>
            <w:proofErr w:type="gramStart"/>
            <w:r>
              <w:rPr>
                <w:lang w:eastAsia="zh-CN"/>
              </w:rPr>
              <w:t>“</w:t>
            </w:r>
            <w:r>
              <w:rPr>
                <w:rFonts w:hint="eastAsia"/>
                <w:lang w:eastAsia="zh-CN"/>
              </w:rPr>
              <w:t xml:space="preserve"> for</w:t>
            </w:r>
            <w:proofErr w:type="gramEnd"/>
            <w:r>
              <w:rPr>
                <w:rFonts w:hint="eastAsia"/>
                <w:lang w:eastAsia="zh-CN"/>
              </w:rPr>
              <w:t xml:space="preserve"> on-demand PRS, </w:t>
            </w:r>
            <w:proofErr w:type="spellStart"/>
            <w:r>
              <w:rPr>
                <w:rFonts w:hint="eastAsia"/>
                <w:lang w:eastAsia="zh-CN"/>
              </w:rPr>
              <w:t>posSI</w:t>
            </w:r>
            <w:proofErr w:type="spellEnd"/>
            <w:r>
              <w:rPr>
                <w:rFonts w:hint="eastAsia"/>
                <w:lang w:eastAsia="zh-CN"/>
              </w:rPr>
              <w:t xml:space="preserve"> cannot be the response for on-demand PRS request</w:t>
            </w:r>
            <w:r>
              <w:rPr>
                <w:lang w:eastAsia="zh-CN"/>
              </w:rPr>
              <w:t>”</w:t>
            </w:r>
            <w:r>
              <w:rPr>
                <w:rFonts w:hint="eastAsia"/>
                <w:lang w:eastAsia="zh-CN"/>
              </w:rPr>
              <w:t xml:space="preserve"> in the existing agreement. Could you please double confirm?</w:t>
            </w:r>
          </w:p>
          <w:p w14:paraId="764740E1" w14:textId="77777777" w:rsidR="00FC6D09" w:rsidRDefault="00FC6D09" w:rsidP="0094616C">
            <w:pPr>
              <w:pStyle w:val="a9"/>
              <w:rPr>
                <w:rFonts w:hint="eastAsia"/>
                <w:lang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lastRenderedPageBreak/>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BE60F" w14:textId="77777777" w:rsidR="008175E9" w:rsidRDefault="008175E9" w:rsidP="00592ABA">
      <w:pPr>
        <w:spacing w:after="0" w:line="240" w:lineRule="auto"/>
      </w:pPr>
      <w:r>
        <w:separator/>
      </w:r>
    </w:p>
  </w:endnote>
  <w:endnote w:type="continuationSeparator" w:id="0">
    <w:p w14:paraId="789AB7C3" w14:textId="77777777" w:rsidR="008175E9" w:rsidRDefault="008175E9" w:rsidP="0059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BF70B" w14:textId="77777777" w:rsidR="008175E9" w:rsidRDefault="008175E9" w:rsidP="00592ABA">
      <w:pPr>
        <w:spacing w:after="0" w:line="240" w:lineRule="auto"/>
      </w:pPr>
      <w:r>
        <w:separator/>
      </w:r>
    </w:p>
  </w:footnote>
  <w:footnote w:type="continuationSeparator" w:id="0">
    <w:p w14:paraId="4ADA687B" w14:textId="77777777" w:rsidR="008175E9" w:rsidRDefault="008175E9" w:rsidP="00592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D98"/>
    <w:multiLevelType w:val="hybridMultilevel"/>
    <w:tmpl w:val="3BFEEEC8"/>
    <w:lvl w:ilvl="0" w:tplc="1C4E2A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5"/>
  </w:num>
  <w:num w:numId="6">
    <w:abstractNumId w:val="8"/>
  </w:num>
  <w:num w:numId="7">
    <w:abstractNumId w:val="9"/>
  </w:num>
  <w:num w:numId="8">
    <w:abstractNumId w:val="13"/>
  </w:num>
  <w:num w:numId="9">
    <w:abstractNumId w:val="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2"/>
  </w:num>
  <w:num w:numId="15">
    <w:abstractNumId w:val="14"/>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4D59"/>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7AD"/>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1119"/>
    <w:rsid w:val="00131E6D"/>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19C3"/>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08"/>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5D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598"/>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4C5B"/>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2B7C"/>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12"/>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D17"/>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17977"/>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1C9D"/>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ABA"/>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2773"/>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5927"/>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5E9"/>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2B96"/>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EA6"/>
    <w:rsid w:val="008D4FEE"/>
    <w:rsid w:val="008D5688"/>
    <w:rsid w:val="008D584E"/>
    <w:rsid w:val="008D58D0"/>
    <w:rsid w:val="008D6581"/>
    <w:rsid w:val="008D6CBC"/>
    <w:rsid w:val="008D6EF8"/>
    <w:rsid w:val="008E14C6"/>
    <w:rsid w:val="008E3005"/>
    <w:rsid w:val="008E370C"/>
    <w:rsid w:val="008E3DD4"/>
    <w:rsid w:val="008E41E5"/>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136"/>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4616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22B"/>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7F20"/>
    <w:rsid w:val="009908EB"/>
    <w:rsid w:val="00992443"/>
    <w:rsid w:val="0099272D"/>
    <w:rsid w:val="009933F2"/>
    <w:rsid w:val="00993FD9"/>
    <w:rsid w:val="009954A7"/>
    <w:rsid w:val="00995F45"/>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721"/>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6692"/>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378DD"/>
    <w:rsid w:val="00A415B6"/>
    <w:rsid w:val="00A41887"/>
    <w:rsid w:val="00A41CB6"/>
    <w:rsid w:val="00A42F97"/>
    <w:rsid w:val="00A431C6"/>
    <w:rsid w:val="00A43B57"/>
    <w:rsid w:val="00A446A0"/>
    <w:rsid w:val="00A446E5"/>
    <w:rsid w:val="00A46B1F"/>
    <w:rsid w:val="00A474B3"/>
    <w:rsid w:val="00A477CF"/>
    <w:rsid w:val="00A478C0"/>
    <w:rsid w:val="00A50533"/>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6CC3"/>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1B"/>
    <w:rsid w:val="00B03EC0"/>
    <w:rsid w:val="00B05516"/>
    <w:rsid w:val="00B077B3"/>
    <w:rsid w:val="00B07E94"/>
    <w:rsid w:val="00B1051E"/>
    <w:rsid w:val="00B107EB"/>
    <w:rsid w:val="00B1107D"/>
    <w:rsid w:val="00B13367"/>
    <w:rsid w:val="00B136F6"/>
    <w:rsid w:val="00B1422E"/>
    <w:rsid w:val="00B15A64"/>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47CA0"/>
    <w:rsid w:val="00B47F71"/>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4B9B"/>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1FD"/>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6C0"/>
    <w:rsid w:val="00C7394B"/>
    <w:rsid w:val="00C73FB0"/>
    <w:rsid w:val="00C7412A"/>
    <w:rsid w:val="00C7455B"/>
    <w:rsid w:val="00C74914"/>
    <w:rsid w:val="00C74CD4"/>
    <w:rsid w:val="00C74FBB"/>
    <w:rsid w:val="00C758BD"/>
    <w:rsid w:val="00C75F4F"/>
    <w:rsid w:val="00C75FD2"/>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3A5"/>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A4D"/>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6C2"/>
    <w:rsid w:val="00DA5929"/>
    <w:rsid w:val="00DA6CD7"/>
    <w:rsid w:val="00DA77DD"/>
    <w:rsid w:val="00DB0E74"/>
    <w:rsid w:val="00DB1FB0"/>
    <w:rsid w:val="00DB221B"/>
    <w:rsid w:val="00DB2A7B"/>
    <w:rsid w:val="00DB2B08"/>
    <w:rsid w:val="00DB352A"/>
    <w:rsid w:val="00DB441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780"/>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0DA"/>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9C"/>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7C1"/>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1FB"/>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0DE6"/>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6D09"/>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80530660-24fd-4391-a7a1-d653900fee43"/>
    <ds:schemaRef ds:uri="http://schemas.microsoft.com/office/2006/metadata/properties"/>
    <ds:schemaRef ds:uri="http://purl.org/dc/dcmitype/"/>
    <ds:schemaRef ds:uri="http://schemas.openxmlformats.org/package/2006/metadata/core-propertie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6DEBCB-2B17-46D3-8888-73D25053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1339</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14</cp:revision>
  <dcterms:created xsi:type="dcterms:W3CDTF">2022-01-27T09:44:00Z</dcterms:created>
  <dcterms:modified xsi:type="dcterms:W3CDTF">2022-01-27T10:09:00Z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