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62EEF0FF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057064" w:rsidRPr="00057064">
        <w:rPr>
          <w:rFonts w:ascii="Arial" w:hAnsi="Arial" w:cs="Arial"/>
          <w:b/>
          <w:sz w:val="22"/>
          <w:szCs w:val="22"/>
        </w:rPr>
        <w:t>R2-220</w:t>
      </w:r>
      <w:r w:rsidR="00777B41">
        <w:rPr>
          <w:rFonts w:ascii="Arial" w:hAnsi="Arial" w:cs="Arial"/>
          <w:b/>
          <w:sz w:val="22"/>
          <w:szCs w:val="22"/>
        </w:rPr>
        <w:t>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1119D68D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="00041830">
        <w:rPr>
          <w:rFonts w:ascii="Arial" w:hAnsi="Arial" w:cs="Arial"/>
          <w:b/>
          <w:sz w:val="22"/>
          <w:szCs w:val="22"/>
        </w:rPr>
        <w:tab/>
      </w:r>
      <w:r w:rsidR="00041830">
        <w:rPr>
          <w:rFonts w:ascii="Arial" w:hAnsi="Arial" w:cs="Arial"/>
          <w:b/>
          <w:sz w:val="22"/>
          <w:szCs w:val="22"/>
        </w:rPr>
        <w:tab/>
        <w:t xml:space="preserve">      </w:t>
      </w:r>
      <w:proofErr w:type="gramStart"/>
      <w:r w:rsidR="00041830">
        <w:rPr>
          <w:rFonts w:ascii="Arial" w:hAnsi="Arial" w:cs="Arial"/>
          <w:b/>
          <w:sz w:val="22"/>
          <w:szCs w:val="22"/>
        </w:rPr>
        <w:t xml:space="preserve">   </w:t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End"/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Reply LS on the </w:t>
      </w:r>
      <w:r w:rsidR="00CB3B14">
        <w:rPr>
          <w:rFonts w:ascii="Arial" w:hAnsi="Arial" w:cs="Arial"/>
          <w:b/>
          <w:sz w:val="22"/>
          <w:szCs w:val="22"/>
        </w:rPr>
        <w:t>L1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 aspects of small data transmission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</w:p>
    <w:p w14:paraId="23AA7A49" w14:textId="46E4031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3B14" w:rsidRPr="00CB3B14">
        <w:rPr>
          <w:rFonts w:ascii="Arial" w:hAnsi="Arial" w:cs="Arial"/>
          <w:b/>
          <w:bCs/>
          <w:sz w:val="22"/>
          <w:szCs w:val="22"/>
        </w:rPr>
        <w:t>R2-2200073</w:t>
      </w:r>
      <w:r w:rsidR="00CB3B14">
        <w:rPr>
          <w:rFonts w:ascii="Arial" w:hAnsi="Arial" w:cs="Arial"/>
          <w:b/>
          <w:bCs/>
          <w:sz w:val="22"/>
          <w:szCs w:val="22"/>
        </w:rPr>
        <w:t xml:space="preserve"> (</w:t>
      </w:r>
      <w:r w:rsidR="00CB3B14" w:rsidRPr="00CB3B14">
        <w:rPr>
          <w:rFonts w:ascii="Arial" w:hAnsi="Arial" w:cs="Arial"/>
          <w:b/>
          <w:bCs/>
          <w:sz w:val="22"/>
          <w:szCs w:val="22"/>
        </w:rPr>
        <w:t>R1-2112782</w:t>
      </w:r>
      <w:r w:rsidR="00CB3B14">
        <w:rPr>
          <w:rFonts w:ascii="Arial" w:hAnsi="Arial" w:cs="Arial"/>
          <w:b/>
          <w:bCs/>
          <w:sz w:val="22"/>
          <w:szCs w:val="22"/>
        </w:rPr>
        <w:t>)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5E4E93B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  <w:r w:rsidR="00777B4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77B41" w:rsidRPr="00777B41">
        <w:rPr>
          <w:rFonts w:ascii="Arial" w:hAnsi="Arial" w:cs="Arial"/>
          <w:b/>
          <w:bCs/>
          <w:sz w:val="22"/>
          <w:szCs w:val="22"/>
        </w:rPr>
        <w:t>NR_redcap</w:t>
      </w:r>
      <w:proofErr w:type="spellEnd"/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3086A5F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[to be]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6B84628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3B14"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3B10715D" w14:textId="7DACBF1F" w:rsidR="00E96FEA" w:rsidRDefault="00CB3B14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thanks RAN1 for the LS in </w:t>
      </w:r>
      <w:r w:rsidRPr="00CB3B14">
        <w:rPr>
          <w:rFonts w:ascii="Arial" w:hAnsi="Arial" w:cs="Arial"/>
          <w:color w:val="000000"/>
        </w:rPr>
        <w:t>R2-2200073</w:t>
      </w:r>
      <w:r w:rsidR="004B6D8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Based on the agreements in RAN1, RAN2 agreed the following: </w:t>
      </w:r>
    </w:p>
    <w:p w14:paraId="672CF2BC" w14:textId="537F9844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B14" w14:paraId="3C6A19E7" w14:textId="77777777" w:rsidTr="00CB3B14">
        <w:tc>
          <w:tcPr>
            <w:tcW w:w="9016" w:type="dxa"/>
          </w:tcPr>
          <w:p w14:paraId="20C4E3F6" w14:textId="18262047" w:rsidR="00CB3B14" w:rsidRDefault="00CB3B14" w:rsidP="00CB3B14">
            <w:pPr>
              <w:pStyle w:val="Doc-text2"/>
              <w:ind w:left="363"/>
              <w:rPr>
                <w:rFonts w:cs="Arial"/>
                <w:color w:val="000000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  <w:t xml:space="preserve">RAN2 confirms that SDT will be configured only on initial BWP and there is no L1 ACK feedback for CG-SDT.  </w:t>
            </w:r>
          </w:p>
        </w:tc>
      </w:tr>
    </w:tbl>
    <w:p w14:paraId="610157D2" w14:textId="77777777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p w14:paraId="4F77F8E3" w14:textId="2BD59891" w:rsidR="00CB3B14" w:rsidRDefault="00CB3B14" w:rsidP="009F6397">
      <w:pPr>
        <w:spacing w:after="0"/>
        <w:rPr>
          <w:lang w:val="en-US"/>
        </w:rPr>
      </w:pPr>
      <w:r>
        <w:rPr>
          <w:rFonts w:ascii="Arial" w:hAnsi="Arial" w:cs="Arial"/>
          <w:color w:val="000000"/>
        </w:rPr>
        <w:t xml:space="preserve">For the above agreement, RAN2 would like RAN1 </w:t>
      </w:r>
      <w:r>
        <w:rPr>
          <w:lang w:val="en-US"/>
        </w:rPr>
        <w:t xml:space="preserve">to confirm </w:t>
      </w:r>
      <w:r>
        <w:rPr>
          <w:lang w:val="en-US"/>
        </w:rPr>
        <w:t xml:space="preserve">that the </w:t>
      </w:r>
      <w:r w:rsidR="00FB5F14">
        <w:rPr>
          <w:lang w:val="en-US"/>
        </w:rPr>
        <w:t>separate</w:t>
      </w:r>
      <w:r>
        <w:rPr>
          <w:lang w:val="en-US"/>
        </w:rPr>
        <w:t xml:space="preserve"> BWP </w:t>
      </w:r>
      <w:r w:rsidR="00FB5F14">
        <w:rPr>
          <w:lang w:val="en-US"/>
        </w:rPr>
        <w:t xml:space="preserve">in case of REDCAP </w:t>
      </w:r>
      <w:r w:rsidR="00777B41">
        <w:rPr>
          <w:lang w:val="en-US"/>
        </w:rPr>
        <w:t>can</w:t>
      </w:r>
      <w:r w:rsidR="00FB5F14">
        <w:rPr>
          <w:lang w:val="en-US"/>
        </w:rPr>
        <w:t xml:space="preserve"> still be considered as the initial BWP and SDT resources can hence be configured on this BWP for REDCAP UEs. </w:t>
      </w:r>
    </w:p>
    <w:p w14:paraId="1276274B" w14:textId="59CE1BD5" w:rsidR="00FB5F14" w:rsidRDefault="00FB5F14" w:rsidP="009F6397">
      <w:pPr>
        <w:spacing w:after="0"/>
        <w:rPr>
          <w:lang w:val="en-US"/>
        </w:rPr>
      </w:pPr>
    </w:p>
    <w:p w14:paraId="530EA9AF" w14:textId="5DD980BC" w:rsidR="00FB5F14" w:rsidRPr="005C0509" w:rsidRDefault="00FB5F14" w:rsidP="009F6397">
      <w:pPr>
        <w:spacing w:after="0"/>
        <w:rPr>
          <w:rFonts w:ascii="Arial" w:hAnsi="Arial" w:cs="Arial"/>
          <w:color w:val="000000"/>
        </w:rPr>
      </w:pPr>
      <w:r>
        <w:rPr>
          <w:lang w:val="en-US"/>
        </w:rPr>
        <w:t xml:space="preserve">With regards to the RAN1 question whether there is any restriction on the candidate values of CG period, RAN2 agreed that there is no restriction from RAN2 perspective.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66334464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B5F14">
        <w:rPr>
          <w:rFonts w:ascii="Arial" w:hAnsi="Arial" w:cs="Arial"/>
          <w:b/>
        </w:rPr>
        <w:t>RAN1</w:t>
      </w:r>
    </w:p>
    <w:p w14:paraId="0344AD0C" w14:textId="33AD8345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FB5F14">
        <w:rPr>
          <w:rFonts w:ascii="Arial" w:hAnsi="Arial" w:cs="Arial"/>
        </w:rPr>
        <w:t>RAN1</w:t>
      </w:r>
      <w:r w:rsidR="00237BAF">
        <w:rPr>
          <w:rFonts w:ascii="Arial" w:hAnsi="Arial" w:cs="Arial"/>
        </w:rPr>
        <w:t xml:space="preserve"> to </w:t>
      </w:r>
      <w:r w:rsidR="00FB5F14">
        <w:rPr>
          <w:rFonts w:ascii="Arial" w:hAnsi="Arial" w:cs="Arial"/>
        </w:rPr>
        <w:t xml:space="preserve">take the above information into account for their specification work and to answer the following question: </w:t>
      </w:r>
    </w:p>
    <w:p w14:paraId="54F64918" w14:textId="7C429FE0" w:rsidR="009F6397" w:rsidRDefault="00FB5F14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Question to RAN1</w:t>
      </w:r>
      <w:r w:rsidR="00BB05CA">
        <w:rPr>
          <w:rFonts w:ascii="Arial" w:hAnsi="Arial" w:cs="Arial"/>
          <w:b/>
        </w:rPr>
        <w:t>:</w:t>
      </w:r>
      <w:r w:rsidR="00BB05C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RAN2 would like RAN1 </w:t>
      </w:r>
      <w:r>
        <w:rPr>
          <w:lang w:val="en-US"/>
        </w:rPr>
        <w:t>to confirm that the separate BWP in case of REDCAP may still be considered as the initial BWP and SDT resources can hence be configured on this BWP for REDCAP UEs.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7" w:name="OLE_LINK53"/>
      <w:bookmarkStart w:id="8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0A33FB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8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7"/>
    <w:bookmarkEnd w:id="8"/>
    <w:p w14:paraId="48872252" w14:textId="77777777" w:rsidR="00037249" w:rsidRDefault="000A33FB"/>
    <w:sectPr w:rsidR="0003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6E8F" w14:textId="77777777" w:rsidR="000A33FB" w:rsidRDefault="000A33FB" w:rsidP="004462E7">
      <w:pPr>
        <w:spacing w:after="0"/>
      </w:pPr>
      <w:r>
        <w:separator/>
      </w:r>
    </w:p>
  </w:endnote>
  <w:endnote w:type="continuationSeparator" w:id="0">
    <w:p w14:paraId="25293AB7" w14:textId="77777777" w:rsidR="000A33FB" w:rsidRDefault="000A33FB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971C" w14:textId="77777777" w:rsidR="00CB3B14" w:rsidRDefault="00CB3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B5A4" w14:textId="77777777" w:rsidR="00CB3B14" w:rsidRDefault="00CB3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7A0C" w14:textId="77777777" w:rsidR="00CB3B14" w:rsidRDefault="00CB3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5D48" w14:textId="77777777" w:rsidR="000A33FB" w:rsidRDefault="000A33FB" w:rsidP="004462E7">
      <w:pPr>
        <w:spacing w:after="0"/>
      </w:pPr>
      <w:r>
        <w:separator/>
      </w:r>
    </w:p>
  </w:footnote>
  <w:footnote w:type="continuationSeparator" w:id="0">
    <w:p w14:paraId="2220498A" w14:textId="77777777" w:rsidR="000A33FB" w:rsidRDefault="000A33FB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75E" w14:textId="77777777" w:rsidR="00CB3B14" w:rsidRDefault="00CB3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76CA" w14:textId="77777777" w:rsidR="00CB3B14" w:rsidRDefault="00CB3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7BCB" w14:textId="77777777" w:rsidR="00CB3B14" w:rsidRDefault="00CB3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5528"/>
    <w:rsid w:val="00026E93"/>
    <w:rsid w:val="00041830"/>
    <w:rsid w:val="00043203"/>
    <w:rsid w:val="00047A04"/>
    <w:rsid w:val="00057064"/>
    <w:rsid w:val="0007674D"/>
    <w:rsid w:val="000863CC"/>
    <w:rsid w:val="000A33FB"/>
    <w:rsid w:val="000A5DBD"/>
    <w:rsid w:val="000A69D0"/>
    <w:rsid w:val="000C3115"/>
    <w:rsid w:val="000E09B9"/>
    <w:rsid w:val="000E0C6C"/>
    <w:rsid w:val="000E356E"/>
    <w:rsid w:val="000E5201"/>
    <w:rsid w:val="000F6B00"/>
    <w:rsid w:val="00112451"/>
    <w:rsid w:val="00124D61"/>
    <w:rsid w:val="00135BE3"/>
    <w:rsid w:val="00135C4D"/>
    <w:rsid w:val="0014315A"/>
    <w:rsid w:val="001648FC"/>
    <w:rsid w:val="00170BBB"/>
    <w:rsid w:val="0017101A"/>
    <w:rsid w:val="0017558A"/>
    <w:rsid w:val="0018759E"/>
    <w:rsid w:val="0019179C"/>
    <w:rsid w:val="001977E3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440C"/>
    <w:rsid w:val="002B5C6D"/>
    <w:rsid w:val="002B725F"/>
    <w:rsid w:val="002D6EF3"/>
    <w:rsid w:val="002E36F7"/>
    <w:rsid w:val="002E3715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156"/>
    <w:rsid w:val="004D5729"/>
    <w:rsid w:val="004D58D1"/>
    <w:rsid w:val="004D766F"/>
    <w:rsid w:val="005019BE"/>
    <w:rsid w:val="00510BE4"/>
    <w:rsid w:val="005207D1"/>
    <w:rsid w:val="00544CE5"/>
    <w:rsid w:val="00557272"/>
    <w:rsid w:val="0056618C"/>
    <w:rsid w:val="00572725"/>
    <w:rsid w:val="00575E26"/>
    <w:rsid w:val="0058138B"/>
    <w:rsid w:val="0058579E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118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4ADC"/>
    <w:rsid w:val="0071500F"/>
    <w:rsid w:val="00717A98"/>
    <w:rsid w:val="00720C2F"/>
    <w:rsid w:val="007316EB"/>
    <w:rsid w:val="00744D9B"/>
    <w:rsid w:val="00745509"/>
    <w:rsid w:val="00745D21"/>
    <w:rsid w:val="0075679C"/>
    <w:rsid w:val="00756C28"/>
    <w:rsid w:val="00777B41"/>
    <w:rsid w:val="00782509"/>
    <w:rsid w:val="0078620D"/>
    <w:rsid w:val="00787694"/>
    <w:rsid w:val="007A4A10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C48AD"/>
    <w:rsid w:val="009D0CE7"/>
    <w:rsid w:val="009F319F"/>
    <w:rsid w:val="009F50DC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5D77"/>
    <w:rsid w:val="00AB65E1"/>
    <w:rsid w:val="00AE34B3"/>
    <w:rsid w:val="00AF54CA"/>
    <w:rsid w:val="00B0192B"/>
    <w:rsid w:val="00B052A5"/>
    <w:rsid w:val="00B075B0"/>
    <w:rsid w:val="00B16429"/>
    <w:rsid w:val="00B22652"/>
    <w:rsid w:val="00B23A63"/>
    <w:rsid w:val="00B26472"/>
    <w:rsid w:val="00B527D8"/>
    <w:rsid w:val="00B54ADD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580F"/>
    <w:rsid w:val="00C97B3D"/>
    <w:rsid w:val="00CB1A57"/>
    <w:rsid w:val="00CB3B14"/>
    <w:rsid w:val="00CC2778"/>
    <w:rsid w:val="00CE0CAF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311AE"/>
    <w:rsid w:val="00E72A59"/>
    <w:rsid w:val="00E74845"/>
    <w:rsid w:val="00E77687"/>
    <w:rsid w:val="00E8607C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C6F"/>
    <w:rsid w:val="00FB4E55"/>
    <w:rsid w:val="00FB5F14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ZTE</cp:lastModifiedBy>
  <cp:revision>2</cp:revision>
  <dcterms:created xsi:type="dcterms:W3CDTF">2022-01-25T15:16:00Z</dcterms:created>
  <dcterms:modified xsi:type="dcterms:W3CDTF">2022-01-25T15:16:00Z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1642740369</vt:lpwstr>
  </property>
</Properties>
</file>