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-e][083][feMIMO] 38331 and LS out (Ericsson)</w:t>
      </w:r>
    </w:p>
    <w:p w14:paraId="5F92FAC3" w14:textId="77777777" w:rsidR="00C96C30" w:rsidRDefault="00C96C30" w:rsidP="00C96C30">
      <w:pPr>
        <w:pStyle w:val="EmailDiscussion2"/>
      </w:pPr>
      <w:r>
        <w:tab/>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NormalWeb"/>
        <w:rPr>
          <w:b/>
          <w:bCs/>
        </w:rPr>
      </w:pPr>
    </w:p>
    <w:p w14:paraId="7F970CAB" w14:textId="02939D23" w:rsidR="000211A0" w:rsidRDefault="000211A0" w:rsidP="00C96C30">
      <w:pPr>
        <w:pStyle w:val="NormalWeb"/>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e.g. immature area, reference to dependency, unclear status etc. </w:t>
      </w:r>
    </w:p>
    <w:p w14:paraId="161CB0AD" w14:textId="77777777" w:rsidR="00220760" w:rsidRDefault="00220760"/>
    <w:p w14:paraId="415674B9" w14:textId="77777777" w:rsidR="00220760" w:rsidRDefault="008B3F07">
      <w:pPr>
        <w:pStyle w:val="Heading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1BCE4C" w:rsidR="00220760" w:rsidRDefault="00BA6E6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00C63086" w:rsidR="00220760" w:rsidRDefault="00BA6E6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123E169E" w:rsidR="00220760" w:rsidRPr="00BA6E6F" w:rsidRDefault="00BA6E6F">
            <w:pPr>
              <w:pStyle w:val="TAC"/>
              <w:spacing w:before="20" w:after="20"/>
              <w:ind w:left="57" w:right="57"/>
              <w:jc w:val="left"/>
              <w:rPr>
                <w:lang w:val="en-GB" w:eastAsia="zh-CN"/>
              </w:rPr>
            </w:pPr>
            <w:r>
              <w:rPr>
                <w:lang w:eastAsia="zh-CN"/>
              </w:rPr>
              <w:t>david.lecompte</w:t>
            </w:r>
            <w:r>
              <w:rPr>
                <w:lang w:val="en-GB" w:eastAsia="zh-CN"/>
              </w:rPr>
              <w:t>@huawei.com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Heading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宋体"/>
          <w:b/>
          <w:bCs/>
          <w:sz w:val="24"/>
          <w:szCs w:val="24"/>
          <w:lang w:eastAsia="zh-CN"/>
        </w:rPr>
      </w:pPr>
    </w:p>
    <w:p w14:paraId="1507CA63" w14:textId="387ABA97" w:rsidR="006F5CAB" w:rsidRDefault="00FE600B" w:rsidP="00A75B18">
      <w:pPr>
        <w:keepLines/>
        <w:rPr>
          <w:rFonts w:eastAsia="宋体"/>
          <w:sz w:val="24"/>
          <w:szCs w:val="24"/>
          <w:lang w:eastAsia="zh-CN"/>
        </w:rPr>
      </w:pPr>
      <w:r w:rsidRPr="00C27E24">
        <w:rPr>
          <w:rFonts w:eastAsia="宋体"/>
          <w:b/>
          <w:bCs/>
          <w:sz w:val="24"/>
          <w:szCs w:val="24"/>
          <w:lang w:eastAsia="zh-CN"/>
        </w:rPr>
        <w:t xml:space="preserve">Open issue </w:t>
      </w:r>
      <w:r w:rsidR="003650FE">
        <w:rPr>
          <w:rFonts w:eastAsia="宋体"/>
          <w:b/>
          <w:bCs/>
          <w:sz w:val="24"/>
          <w:szCs w:val="24"/>
          <w:lang w:eastAsia="zh-CN"/>
        </w:rPr>
        <w:t>1</w:t>
      </w:r>
      <w:r w:rsidRPr="00C27E24">
        <w:rPr>
          <w:rFonts w:eastAsia="宋体"/>
          <w:b/>
          <w:bCs/>
          <w:sz w:val="24"/>
          <w:szCs w:val="24"/>
          <w:lang w:eastAsia="zh-CN"/>
        </w:rPr>
        <w:t>:</w:t>
      </w:r>
      <w:r>
        <w:rPr>
          <w:rFonts w:eastAsia="宋体"/>
          <w:sz w:val="24"/>
          <w:szCs w:val="24"/>
          <w:lang w:eastAsia="zh-CN"/>
        </w:rPr>
        <w:t xml:space="preserve"> </w:t>
      </w:r>
      <w:r w:rsidR="00C36D8C">
        <w:rPr>
          <w:rFonts w:eastAsia="宋体"/>
          <w:sz w:val="24"/>
          <w:szCs w:val="24"/>
          <w:lang w:eastAsia="zh-CN"/>
        </w:rPr>
        <w:t xml:space="preserve"> There is FFS for </w:t>
      </w:r>
      <w:r w:rsidR="00066BC1" w:rsidRPr="00066BC1">
        <w:rPr>
          <w:rFonts w:eastAsia="宋体"/>
          <w:sz w:val="24"/>
          <w:szCs w:val="24"/>
          <w:lang w:eastAsia="zh-CN"/>
        </w:rPr>
        <w:t>sfnSchemePdsch</w:t>
      </w:r>
      <w:r w:rsidR="00335BBE">
        <w:rPr>
          <w:rFonts w:eastAsia="宋体"/>
          <w:sz w:val="24"/>
          <w:szCs w:val="24"/>
          <w:lang w:eastAsia="zh-CN"/>
        </w:rPr>
        <w:t xml:space="preserve"> in PDSCH-Config</w:t>
      </w:r>
      <w:r w:rsidR="00C36D8C">
        <w:rPr>
          <w:rFonts w:eastAsia="宋体"/>
          <w:sz w:val="24"/>
          <w:szCs w:val="24"/>
          <w:lang w:eastAsia="zh-CN"/>
        </w:rPr>
        <w:t xml:space="preserve"> to be applicable for BWP-DownlinkCommon. </w:t>
      </w:r>
    </w:p>
    <w:p w14:paraId="6B6AB990" w14:textId="77777777" w:rsidR="00066BC1" w:rsidRPr="00A75B18" w:rsidRDefault="00066BC1" w:rsidP="00A75B18">
      <w:pPr>
        <w:keepLines/>
        <w:rPr>
          <w:rFonts w:eastAsia="宋体"/>
          <w:sz w:val="24"/>
          <w:szCs w:val="24"/>
          <w:lang w:eastAsia="zh-CN"/>
        </w:rPr>
      </w:pPr>
    </w:p>
    <w:p w14:paraId="710CA884" w14:textId="77777777" w:rsidR="00066BC1" w:rsidRDefault="00066BC1" w:rsidP="00066BC1">
      <w:pPr>
        <w:pStyle w:val="TAL"/>
        <w:rPr>
          <w:rFonts w:eastAsia="Times New Roman" w:cs="Times New Roman"/>
          <w:b/>
          <w:bCs/>
          <w:i/>
          <w:iCs/>
          <w:lang w:eastAsia="sv-SE"/>
        </w:rPr>
      </w:pPr>
      <w:r>
        <w:rPr>
          <w:b/>
          <w:bCs/>
          <w:i/>
          <w:iCs/>
          <w:lang w:eastAsia="sv-SE"/>
        </w:rPr>
        <w:t>sfnSchemePdsch</w:t>
      </w:r>
    </w:p>
    <w:p w14:paraId="110387D1" w14:textId="0DA9C837" w:rsidR="0009244D" w:rsidRDefault="00066BC1" w:rsidP="00066BC1">
      <w:pPr>
        <w:keepLines/>
        <w:rPr>
          <w:rFonts w:eastAsia="宋体"/>
          <w:sz w:val="24"/>
          <w:szCs w:val="24"/>
          <w:lang w:eastAsia="zh-CN"/>
        </w:rPr>
      </w:pPr>
      <w:r>
        <w:rPr>
          <w:lang w:eastAsia="sv-SE"/>
        </w:rPr>
        <w:t>This parameter is used to configure SFN scheme for PDSCH: scheme 1 (sfnSchemeA) or TRP-based pre-compensation (sfnSchemeB). All downlink BWPs (except initial BWP and</w:t>
      </w:r>
      <w:commentRangeStart w:id="0"/>
      <w:r>
        <w:rPr>
          <w:lang w:eastAsia="sv-SE"/>
        </w:rPr>
        <w:t xml:space="preserve"> </w:t>
      </w:r>
      <w:r>
        <w:rPr>
          <w:highlight w:val="yellow"/>
          <w:lang w:eastAsia="sv-SE"/>
        </w:rPr>
        <w:t>FFS:</w:t>
      </w:r>
      <w:r>
        <w:rPr>
          <w:lang w:eastAsia="sv-SE"/>
        </w:rPr>
        <w:t xml:space="preserve"> BWP-DownlinkCommon</w:t>
      </w:r>
      <w:commentRangeEnd w:id="0"/>
      <w:r w:rsidR="00BA6E6F">
        <w:rPr>
          <w:rStyle w:val="CommentReference"/>
        </w:rPr>
        <w:commentReference w:id="0"/>
      </w:r>
      <w:r>
        <w:rPr>
          <w:lang w:eastAsia="sv-SE"/>
        </w:rPr>
        <w:t>) within a CC should have the same configuration of SFN scheme</w:t>
      </w:r>
    </w:p>
    <w:p w14:paraId="3CDB4ECF" w14:textId="77777777" w:rsidR="00066BC1" w:rsidRDefault="00066BC1" w:rsidP="00342710">
      <w:pPr>
        <w:keepLines/>
        <w:rPr>
          <w:rFonts w:eastAsia="宋体"/>
          <w:b/>
          <w:bCs/>
          <w:sz w:val="24"/>
          <w:szCs w:val="24"/>
          <w:lang w:eastAsia="zh-CN"/>
        </w:rPr>
      </w:pPr>
    </w:p>
    <w:p w14:paraId="44446EA5" w14:textId="6C04DDF2" w:rsidR="00144978" w:rsidRDefault="00144978" w:rsidP="00144978">
      <w:pPr>
        <w:pStyle w:val="ListParagraph"/>
        <w:numPr>
          <w:ilvl w:val="0"/>
          <w:numId w:val="103"/>
        </w:numPr>
      </w:pPr>
      <w:r w:rsidRPr="00333946">
        <w:rPr>
          <w:highlight w:val="lightGray"/>
        </w:rPr>
        <w:t>Other, e.g. immature area, reference to dependency, unclear status etc.</w:t>
      </w:r>
      <w:r>
        <w:t xml:space="preserve"> </w:t>
      </w:r>
    </w:p>
    <w:p w14:paraId="60A20982" w14:textId="77777777" w:rsidR="00066BC1" w:rsidRDefault="00066BC1" w:rsidP="00342710">
      <w:pPr>
        <w:keepLines/>
        <w:rPr>
          <w:rFonts w:eastAsia="宋体"/>
          <w:b/>
          <w:bCs/>
          <w:sz w:val="24"/>
          <w:szCs w:val="24"/>
          <w:lang w:eastAsia="zh-CN"/>
        </w:rPr>
      </w:pPr>
    </w:p>
    <w:p w14:paraId="6F7644D9" w14:textId="7392E8D1" w:rsidR="00342710" w:rsidRDefault="00342710" w:rsidP="00342710">
      <w:pPr>
        <w:keepLines/>
      </w:pPr>
      <w:r w:rsidRPr="00C27E24">
        <w:rPr>
          <w:rFonts w:eastAsia="宋体"/>
          <w:b/>
          <w:bCs/>
          <w:sz w:val="24"/>
          <w:szCs w:val="24"/>
          <w:lang w:eastAsia="zh-CN"/>
        </w:rPr>
        <w:t xml:space="preserve">Open issue </w:t>
      </w:r>
      <w:r w:rsidR="003650FE">
        <w:rPr>
          <w:rFonts w:eastAsia="宋体"/>
          <w:b/>
          <w:bCs/>
          <w:sz w:val="24"/>
          <w:szCs w:val="24"/>
          <w:lang w:eastAsia="zh-CN"/>
        </w:rPr>
        <w:t>2</w:t>
      </w:r>
      <w:r w:rsidRPr="00C27E24">
        <w:rPr>
          <w:rFonts w:eastAsia="宋体"/>
          <w:b/>
          <w:bCs/>
          <w:sz w:val="24"/>
          <w:szCs w:val="24"/>
          <w:lang w:eastAsia="zh-CN"/>
        </w:rPr>
        <w:t>:</w:t>
      </w:r>
      <w:r>
        <w:rPr>
          <w:rFonts w:eastAsia="宋体"/>
          <w:sz w:val="24"/>
          <w:szCs w:val="24"/>
          <w:lang w:eastAsia="zh-CN"/>
        </w:rPr>
        <w:t xml:space="preserve"> </w:t>
      </w:r>
      <w:r w:rsidR="008C362A">
        <w:t>pucch-PowerControlSet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宋体"/>
          <w:sz w:val="24"/>
          <w:szCs w:val="24"/>
          <w:lang w:eastAsia="zh-CN"/>
        </w:rPr>
      </w:pPr>
      <w:r>
        <w:t xml:space="preserve">RAN2 agreed to have new IE for power control for mTRP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(i.e. no company tdocs)</w:t>
      </w:r>
    </w:p>
    <w:p w14:paraId="45613B1C" w14:textId="77777777" w:rsidR="00323808" w:rsidRDefault="00323808" w:rsidP="00323808">
      <w:pPr>
        <w:numPr>
          <w:ilvl w:val="0"/>
          <w:numId w:val="6"/>
        </w:numPr>
        <w:rPr>
          <w:highlight w:val="cyan"/>
        </w:rPr>
      </w:pPr>
      <w:r>
        <w:rPr>
          <w:highlight w:val="cyan"/>
        </w:rPr>
        <w:t>Company tdocs invited.</w:t>
      </w:r>
    </w:p>
    <w:p w14:paraId="4724F275" w14:textId="77777777" w:rsidR="00342710" w:rsidRDefault="00342710" w:rsidP="00AE1A09">
      <w:pPr>
        <w:rPr>
          <w:rFonts w:eastAsia="宋体"/>
          <w:sz w:val="24"/>
          <w:szCs w:val="24"/>
          <w:lang w:eastAsia="zh-CN"/>
        </w:rPr>
      </w:pPr>
    </w:p>
    <w:p w14:paraId="263DC12E" w14:textId="5BD9FB95" w:rsidR="00F87F4D" w:rsidRDefault="00930C48" w:rsidP="00AE1A09">
      <w:pPr>
        <w:rPr>
          <w:rFonts w:eastAsia="宋体"/>
          <w:sz w:val="24"/>
          <w:szCs w:val="24"/>
          <w:lang w:eastAsia="zh-CN"/>
        </w:rPr>
      </w:pPr>
      <w:r w:rsidRPr="00C27E24">
        <w:rPr>
          <w:rFonts w:eastAsia="宋体"/>
          <w:b/>
          <w:bCs/>
          <w:sz w:val="24"/>
          <w:szCs w:val="24"/>
          <w:lang w:eastAsia="zh-CN"/>
        </w:rPr>
        <w:t xml:space="preserve">Open issue </w:t>
      </w:r>
      <w:r w:rsidR="003650FE">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r w:rsidR="00397F44">
        <w:rPr>
          <w:rFonts w:eastAsia="宋体"/>
          <w:sz w:val="24"/>
          <w:szCs w:val="24"/>
          <w:lang w:eastAsia="zh-CN"/>
        </w:rPr>
        <w:t xml:space="preserve">BFD/BFR </w:t>
      </w:r>
      <w:r w:rsidR="000E780F">
        <w:rPr>
          <w:rFonts w:eastAsia="宋体"/>
          <w:sz w:val="24"/>
          <w:szCs w:val="24"/>
          <w:lang w:eastAsia="zh-CN"/>
        </w:rPr>
        <w:t>RRC configuration is not implemented</w:t>
      </w:r>
      <w:r w:rsidR="001A7B34">
        <w:rPr>
          <w:rFonts w:eastAsia="宋体"/>
          <w:sz w:val="24"/>
          <w:szCs w:val="24"/>
          <w:lang w:eastAsia="zh-CN"/>
        </w:rPr>
        <w:t>.</w:t>
      </w:r>
      <w:r w:rsidR="00D3530B">
        <w:rPr>
          <w:rFonts w:eastAsia="宋体"/>
          <w:sz w:val="24"/>
          <w:szCs w:val="24"/>
          <w:lang w:eastAsia="zh-CN"/>
        </w:rPr>
        <w:t xml:space="preserve"> Rows 60-62, 67. </w:t>
      </w:r>
    </w:p>
    <w:p w14:paraId="0507839E" w14:textId="0C50ED50" w:rsidR="000E780F" w:rsidRDefault="000E780F" w:rsidP="00AE1A09">
      <w:pPr>
        <w:rPr>
          <w:rFonts w:eastAsia="宋体"/>
          <w:sz w:val="24"/>
          <w:szCs w:val="24"/>
          <w:lang w:eastAsia="zh-CN"/>
        </w:rPr>
      </w:pPr>
    </w:p>
    <w:p w14:paraId="17ACD049" w14:textId="285F9402" w:rsidR="000E780F" w:rsidRDefault="000E780F" w:rsidP="00AE1A09">
      <w:r>
        <w:rPr>
          <w:rFonts w:eastAsia="宋体"/>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233F98DF" w14:textId="02F7CFB4" w:rsidR="0037147A" w:rsidRDefault="0037147A" w:rsidP="006B5B23">
      <w:pPr>
        <w:pStyle w:val="Heading2"/>
        <w:rPr>
          <w:u w:val="single"/>
        </w:rPr>
      </w:pPr>
    </w:p>
    <w:p w14:paraId="6108B999" w14:textId="40F0922A" w:rsidR="00E97D56" w:rsidRDefault="003650FE" w:rsidP="00E97D56">
      <w:pPr>
        <w:pStyle w:val="Heading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0D72CCC0" w:rsidR="00921E02" w:rsidRDefault="00D3530B">
            <w:pPr>
              <w:pStyle w:val="TAC"/>
              <w:spacing w:before="20" w:after="20"/>
              <w:ind w:left="57" w:right="57"/>
              <w:jc w:val="left"/>
              <w:rPr>
                <w:lang w:eastAsia="zh-CN"/>
              </w:rPr>
            </w:pPr>
            <w:r>
              <w:rPr>
                <w:lang w:eastAsia="zh-CN"/>
              </w:rPr>
              <w:t>Ericsson</w:t>
            </w:r>
          </w:p>
        </w:tc>
        <w:tc>
          <w:tcPr>
            <w:tcW w:w="10778" w:type="dxa"/>
            <w:tcBorders>
              <w:top w:val="single" w:sz="4" w:space="0" w:color="auto"/>
              <w:left w:val="single" w:sz="4" w:space="0" w:color="auto"/>
              <w:bottom w:val="single" w:sz="4" w:space="0" w:color="auto"/>
              <w:right w:val="single" w:sz="4" w:space="0" w:color="auto"/>
            </w:tcBorders>
          </w:tcPr>
          <w:p w14:paraId="310674A2" w14:textId="07D37F51" w:rsidR="00921E02" w:rsidRDefault="00D3530B" w:rsidP="00D3530B">
            <w:pPr>
              <w:pStyle w:val="TAC"/>
              <w:numPr>
                <w:ilvl w:val="0"/>
                <w:numId w:val="104"/>
              </w:numPr>
              <w:spacing w:before="20" w:after="20"/>
              <w:ind w:right="57"/>
              <w:jc w:val="left"/>
              <w:rPr>
                <w:lang w:eastAsia="zh-CN"/>
              </w:rPr>
            </w:pPr>
            <w:r>
              <w:rPr>
                <w:lang w:eastAsia="zh-CN"/>
              </w:rPr>
              <w:t>Many maxNRof values are not added in the CR(e.g. rows 24,25). Suggestion: rapporteur provides in next version towards 117</w:t>
            </w:r>
          </w:p>
          <w:p w14:paraId="6F548FA3" w14:textId="73A9BAFE" w:rsidR="00D3530B" w:rsidRDefault="00D3530B" w:rsidP="00D3530B">
            <w:pPr>
              <w:pStyle w:val="TAC"/>
              <w:numPr>
                <w:ilvl w:val="0"/>
                <w:numId w:val="104"/>
              </w:numPr>
              <w:spacing w:before="20" w:after="20"/>
              <w:ind w:right="57"/>
              <w:jc w:val="left"/>
              <w:rPr>
                <w:lang w:eastAsia="zh-CN"/>
              </w:rPr>
            </w:pPr>
            <w:r>
              <w:rPr>
                <w:lang w:eastAsia="zh-CN"/>
              </w:rPr>
              <w:t>Row 18 “</w:t>
            </w:r>
            <w:r w:rsidRPr="00D3530B">
              <w:rPr>
                <w:lang w:eastAsia="zh-CN"/>
              </w:rPr>
              <w:t>PDSCH configuration for each CC/BWP. The reference CC/BWP includes the Rel-17 TCI state pool (a list of TCI states) for PDSCH</w:t>
            </w:r>
            <w:r>
              <w:rPr>
                <w:lang w:eastAsia="zh-CN"/>
              </w:rPr>
              <w:t>” not implemented. Suggestion: rapp provides in next version towards 117</w:t>
            </w:r>
          </w:p>
          <w:p w14:paraId="30A503BE" w14:textId="77777777" w:rsidR="00D3530B" w:rsidRDefault="00D3530B" w:rsidP="00D3530B">
            <w:pPr>
              <w:pStyle w:val="TAC"/>
              <w:numPr>
                <w:ilvl w:val="0"/>
                <w:numId w:val="104"/>
              </w:numPr>
              <w:spacing w:before="20" w:after="20"/>
              <w:ind w:right="57"/>
              <w:jc w:val="left"/>
              <w:rPr>
                <w:lang w:eastAsia="zh-CN"/>
              </w:rPr>
            </w:pPr>
            <w:r>
              <w:rPr>
                <w:lang w:eastAsia="zh-CN"/>
              </w:rPr>
              <w:t>Rows 16,17 DLorJOint-TCIState-Id-r17 not implemented in CSI-AssociatedReportConfigInfo or NZP-CSI-RS-Resource. Suggestion: rapp provides in next version towards 117</w:t>
            </w:r>
          </w:p>
          <w:p w14:paraId="2016BD2D" w14:textId="68DF0ADA" w:rsidR="00D3530B" w:rsidRDefault="00D3530B" w:rsidP="00D3530B">
            <w:pPr>
              <w:pStyle w:val="TAC"/>
              <w:numPr>
                <w:ilvl w:val="0"/>
                <w:numId w:val="104"/>
              </w:numPr>
              <w:spacing w:before="20" w:after="20"/>
              <w:ind w:right="57"/>
              <w:jc w:val="left"/>
              <w:rPr>
                <w:lang w:eastAsia="zh-CN"/>
              </w:rPr>
            </w:pPr>
            <w:r>
              <w:rPr>
                <w:lang w:eastAsia="zh-CN"/>
              </w:rPr>
              <w:t>Rows 36,37 not implemented. Pending on the details of new IE PUCCH-PowerControlSetInfo. Suggestion: to be handled later.</w:t>
            </w:r>
          </w:p>
        </w:tc>
      </w:tr>
      <w:tr w:rsidR="00BA6E6F"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7E3E7DE5" w:rsidR="00BA6E6F" w:rsidRDefault="00BA6E6F" w:rsidP="00BA6E6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0778" w:type="dxa"/>
            <w:tcBorders>
              <w:top w:val="single" w:sz="4" w:space="0" w:color="auto"/>
              <w:left w:val="single" w:sz="4" w:space="0" w:color="auto"/>
              <w:bottom w:val="single" w:sz="4" w:space="0" w:color="auto"/>
              <w:right w:val="single" w:sz="4" w:space="0" w:color="auto"/>
            </w:tcBorders>
          </w:tcPr>
          <w:p w14:paraId="3E70BFCA" w14:textId="77777777" w:rsidR="00BA6E6F" w:rsidRDefault="00BA6E6F" w:rsidP="00BA6E6F">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 Regarding to mTRP BFR, not sure if CFRA is supported. In Rel-16, the candidateBeamRSList of SpCell contains CFRA resources (i.e., SSB/CSI-RS index and preamble index). However, if RAN1 agreed that CFRA is not supported, we need to discuss how to configure candidate beams for SpCell.</w:t>
            </w:r>
          </w:p>
          <w:p w14:paraId="067A7D21" w14:textId="77777777" w:rsidR="00BA6E6F" w:rsidRDefault="00BA6E6F" w:rsidP="00BA6E6F">
            <w:pPr>
              <w:pStyle w:val="TAC"/>
              <w:spacing w:before="20" w:after="20"/>
              <w:ind w:left="57" w:right="57"/>
              <w:jc w:val="left"/>
              <w:rPr>
                <w:rFonts w:eastAsia="宋体"/>
                <w:lang w:eastAsia="zh-CN"/>
              </w:rPr>
            </w:pPr>
            <w:r>
              <w:rPr>
                <w:rFonts w:eastAsia="宋体"/>
                <w:lang w:eastAsia="zh-CN"/>
              </w:rPr>
              <w:t>2. Regarding to L1 inter-cell measurement, in the current RRC running CR, all SSB resources in a CSI-SSB-Resource set are associated with one same additional PCI. However, RAN1 also has agreement in RAN1 #104bis-e: “</w:t>
            </w:r>
            <w:r w:rsidRPr="00A65FEE">
              <w:rPr>
                <w:rFonts w:eastAsia="宋体"/>
                <w:i/>
                <w:lang w:eastAsia="zh-CN"/>
              </w:rPr>
              <w:t>In one reporting instance, depending on NW configuration, beam(s) associated with a non-serving cell can be mixed with that associated serving-cell</w:t>
            </w:r>
            <w:r>
              <w:rPr>
                <w:rFonts w:eastAsia="宋体"/>
                <w:lang w:eastAsia="zh-CN"/>
              </w:rPr>
              <w:t xml:space="preserve">”. This could mean that the additional </w:t>
            </w:r>
            <w:r>
              <w:rPr>
                <w:rFonts w:eastAsia="宋体" w:hint="eastAsia"/>
                <w:lang w:eastAsia="zh-CN"/>
              </w:rPr>
              <w:t xml:space="preserve">PCI could be per SSB index. Also, </w:t>
            </w:r>
            <w:r>
              <w:rPr>
                <w:rFonts w:eastAsia="宋体"/>
                <w:lang w:eastAsia="zh-CN"/>
              </w:rPr>
              <w:t>RAN1’s description is: “</w:t>
            </w:r>
            <w:r>
              <w:rPr>
                <w:rFonts w:eastAsia="宋体" w:hint="eastAsia"/>
                <w:lang w:eastAsia="zh-CN"/>
              </w:rPr>
              <w:t xml:space="preserve"> </w:t>
            </w:r>
            <w:r w:rsidRPr="00A65FEE">
              <w:rPr>
                <w:rFonts w:eastAsia="宋体"/>
                <w:i/>
                <w:lang w:eastAsia="zh-CN"/>
              </w:rPr>
              <w:t>A CSI-SSB-ResourceSet configured for L1-RSRP measurement/reporting includes at least a set of SSB indices where PCI indices are associated with the set of SSB indices, respectively</w:t>
            </w:r>
            <w:r w:rsidRPr="00585FBE">
              <w:rPr>
                <w:rFonts w:eastAsia="宋体"/>
                <w:lang w:eastAsia="zh-CN"/>
              </w:rPr>
              <w:t>.</w:t>
            </w:r>
            <w:r>
              <w:rPr>
                <w:rFonts w:eastAsia="宋体"/>
                <w:lang w:eastAsia="zh-CN"/>
              </w:rPr>
              <w:t>” in which it seems there are multiple PCIs in one CSI-SSB-Resource</w:t>
            </w:r>
            <w:r>
              <w:rPr>
                <w:rFonts w:eastAsia="宋体"/>
                <w:lang w:val="en-GB" w:eastAsia="zh-CN"/>
              </w:rPr>
              <w:t>Set</w:t>
            </w:r>
            <w:r>
              <w:rPr>
                <w:rFonts w:eastAsia="宋体"/>
                <w:lang w:eastAsia="zh-CN"/>
              </w:rPr>
              <w:t xml:space="preserve"> RAN2 to discuss if the current CR meets RAN1’s intention. </w:t>
            </w:r>
          </w:p>
          <w:p w14:paraId="58FBC010" w14:textId="2586D967" w:rsidR="00BA6E6F" w:rsidRPr="00AE118E" w:rsidRDefault="00BA6E6F" w:rsidP="00BA6E6F">
            <w:pPr>
              <w:pStyle w:val="TAC"/>
              <w:spacing w:before="20" w:after="20"/>
              <w:ind w:left="57" w:right="57"/>
              <w:jc w:val="left"/>
              <w:rPr>
                <w:rFonts w:eastAsia="宋体"/>
                <w:b/>
                <w:lang w:eastAsia="zh-CN"/>
              </w:rPr>
            </w:pPr>
            <w:r>
              <w:rPr>
                <w:rFonts w:eastAsia="宋体"/>
                <w:b/>
                <w:lang w:eastAsia="zh-CN"/>
              </w:rPr>
              <w:t>We can</w:t>
            </w:r>
            <w:r w:rsidRPr="00285A26">
              <w:rPr>
                <w:rFonts w:eastAsia="宋体"/>
                <w:b/>
                <w:lang w:eastAsia="zh-CN"/>
              </w:rPr>
              <w:t xml:space="preserve"> ask RAN1 to confirm this configuration in the LS.</w:t>
            </w:r>
            <w:bookmarkStart w:id="1" w:name="_GoBack"/>
            <w:bookmarkEnd w:id="1"/>
          </w:p>
          <w:p w14:paraId="4D0400ED" w14:textId="77777777" w:rsidR="00BA6E6F" w:rsidRDefault="00BA6E6F" w:rsidP="00BA6E6F">
            <w:pPr>
              <w:pStyle w:val="TAC"/>
              <w:spacing w:before="20" w:after="20"/>
              <w:ind w:left="57" w:right="57"/>
              <w:jc w:val="left"/>
              <w:rPr>
                <w:rFonts w:eastAsia="宋体"/>
                <w:lang w:eastAsia="zh-CN"/>
              </w:rPr>
            </w:pPr>
            <w:r>
              <w:rPr>
                <w:rFonts w:eastAsia="宋体"/>
                <w:lang w:eastAsia="zh-CN"/>
              </w:rPr>
              <w:t>3. Regarding to TCI mode indication (joint or separate), in the current RAN1 RRC list, there is no parameter provided to indicate which TCI mode is used. RAN2 to discuss where to put this parameter. Before determining this, we need to understand can different serving cells in a cell group use different TCI framework (Rel-16 or Rel-17)? And can different serving cells in a cell group use different TCI mode (joint or separate) if Rel-17 unified TCI framework is configured?</w:t>
            </w:r>
          </w:p>
          <w:p w14:paraId="2DA45925" w14:textId="77777777" w:rsidR="00BA6E6F" w:rsidRDefault="00BA6E6F" w:rsidP="00BA6E6F">
            <w:pPr>
              <w:pStyle w:val="TAC"/>
              <w:spacing w:before="20" w:after="20"/>
              <w:ind w:left="57" w:right="57"/>
              <w:jc w:val="left"/>
              <w:rPr>
                <w:rFonts w:eastAsia="宋体"/>
                <w:b/>
                <w:lang w:eastAsia="zh-CN"/>
              </w:rPr>
            </w:pPr>
            <w:r w:rsidRPr="00356F8C">
              <w:rPr>
                <w:rFonts w:eastAsia="宋体"/>
                <w:b/>
                <w:lang w:eastAsia="zh-CN"/>
              </w:rPr>
              <w:t>We can ask RAN1 about the above questions in the LS.</w:t>
            </w:r>
          </w:p>
          <w:p w14:paraId="09903D73" w14:textId="14FC9A24" w:rsidR="00BA6E6F" w:rsidRDefault="00BA6E6F" w:rsidP="00BA6E6F">
            <w:pPr>
              <w:pStyle w:val="TAC"/>
              <w:spacing w:before="20" w:after="20"/>
              <w:ind w:left="57" w:right="57"/>
              <w:jc w:val="left"/>
              <w:rPr>
                <w:lang w:eastAsia="zh-CN"/>
              </w:rPr>
            </w:pPr>
            <w:r w:rsidRPr="001E41D4">
              <w:rPr>
                <w:rFonts w:eastAsia="宋体"/>
                <w:lang w:eastAsia="zh-CN"/>
              </w:rPr>
              <w:t xml:space="preserve">4. Regarding to </w:t>
            </w:r>
            <w:r w:rsidRPr="001E41D4">
              <w:t>PUCCH-SpatialRelationInfo</w:t>
            </w:r>
            <w:r>
              <w:t>,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tc>
      </w:tr>
      <w:tr w:rsidR="00BA6E6F"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BA6E6F" w:rsidRDefault="00BA6E6F" w:rsidP="00BA6E6F">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BA6E6F" w:rsidRDefault="00BA6E6F" w:rsidP="00BA6E6F">
            <w:pPr>
              <w:pStyle w:val="TAC"/>
              <w:spacing w:before="20" w:after="20"/>
              <w:ind w:left="57" w:right="57"/>
              <w:jc w:val="left"/>
              <w:rPr>
                <w:rFonts w:eastAsia="PMingLiU"/>
                <w:lang w:eastAsia="zh-TW"/>
              </w:rPr>
            </w:pPr>
          </w:p>
        </w:tc>
      </w:tr>
      <w:tr w:rsidR="00BA6E6F"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BA6E6F" w:rsidRDefault="00BA6E6F" w:rsidP="00BA6E6F">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BA6E6F" w:rsidRDefault="00BA6E6F" w:rsidP="00BA6E6F">
            <w:pPr>
              <w:pStyle w:val="TAC"/>
              <w:spacing w:before="20" w:after="20"/>
              <w:ind w:left="57" w:right="57"/>
              <w:jc w:val="left"/>
              <w:rPr>
                <w:rFonts w:eastAsia="宋体"/>
                <w:lang w:eastAsia="zh-CN"/>
              </w:rPr>
            </w:pPr>
          </w:p>
        </w:tc>
      </w:tr>
      <w:tr w:rsidR="00BA6E6F"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BA6E6F" w:rsidRDefault="00BA6E6F" w:rsidP="00BA6E6F">
            <w:pPr>
              <w:pStyle w:val="TAC"/>
              <w:spacing w:before="20" w:after="20"/>
              <w:ind w:left="57" w:right="57"/>
              <w:jc w:val="left"/>
              <w:rPr>
                <w:rFonts w:eastAsia="Malgun Gothic"/>
              </w:rPr>
            </w:pPr>
          </w:p>
        </w:tc>
      </w:tr>
      <w:tr w:rsidR="00BA6E6F"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BA6E6F" w:rsidRDefault="00BA6E6F" w:rsidP="00BA6E6F">
            <w:pPr>
              <w:pStyle w:val="TAC"/>
              <w:spacing w:before="20" w:after="20"/>
              <w:ind w:left="57" w:right="57"/>
              <w:jc w:val="left"/>
              <w:rPr>
                <w:lang w:eastAsia="zh-CN"/>
              </w:rPr>
            </w:pPr>
          </w:p>
        </w:tc>
      </w:tr>
      <w:tr w:rsidR="00BA6E6F"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BA6E6F" w:rsidRDefault="00BA6E6F" w:rsidP="00BA6E6F">
            <w:pPr>
              <w:pStyle w:val="TAC"/>
              <w:spacing w:before="20" w:after="20"/>
              <w:ind w:left="57" w:right="57"/>
              <w:jc w:val="left"/>
              <w:rPr>
                <w:lang w:eastAsia="zh-CN"/>
              </w:rPr>
            </w:pPr>
          </w:p>
        </w:tc>
      </w:tr>
      <w:tr w:rsidR="00BA6E6F"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BA6E6F" w:rsidRDefault="00BA6E6F" w:rsidP="00BA6E6F">
            <w:pPr>
              <w:pStyle w:val="TAC"/>
              <w:spacing w:before="20" w:after="20"/>
              <w:ind w:left="57" w:right="57"/>
              <w:jc w:val="left"/>
              <w:rPr>
                <w:lang w:eastAsia="zh-CN"/>
              </w:rPr>
            </w:pPr>
          </w:p>
        </w:tc>
      </w:tr>
      <w:tr w:rsidR="00BA6E6F"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BA6E6F" w:rsidRPr="008C1F50" w:rsidRDefault="00BA6E6F" w:rsidP="00BA6E6F">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BA6E6F" w:rsidRPr="008C1F50" w:rsidRDefault="00BA6E6F" w:rsidP="00BA6E6F">
            <w:pPr>
              <w:pStyle w:val="TAC"/>
              <w:spacing w:before="20" w:after="20"/>
              <w:ind w:left="57" w:right="57"/>
              <w:jc w:val="left"/>
              <w:rPr>
                <w:rFonts w:eastAsia="宋体"/>
                <w:lang w:eastAsia="zh-CN"/>
              </w:rPr>
            </w:pPr>
          </w:p>
        </w:tc>
      </w:tr>
      <w:tr w:rsidR="00BA6E6F"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BA6E6F" w:rsidRDefault="00BA6E6F" w:rsidP="00BA6E6F">
            <w:pPr>
              <w:pStyle w:val="TAC"/>
              <w:spacing w:before="20" w:after="20"/>
              <w:ind w:left="57" w:right="57"/>
              <w:jc w:val="left"/>
              <w:rPr>
                <w:rFonts w:eastAsia="Malgun Gothic"/>
              </w:rPr>
            </w:pPr>
          </w:p>
        </w:tc>
      </w:tr>
      <w:tr w:rsidR="00BA6E6F"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BA6E6F" w:rsidRDefault="00BA6E6F" w:rsidP="00BA6E6F">
            <w:pPr>
              <w:pStyle w:val="TAC"/>
              <w:spacing w:before="20" w:after="20"/>
              <w:ind w:left="57" w:right="57"/>
              <w:jc w:val="left"/>
              <w:rPr>
                <w:lang w:eastAsia="zh-CN"/>
              </w:rPr>
            </w:pPr>
          </w:p>
        </w:tc>
      </w:tr>
      <w:tr w:rsidR="00BA6E6F"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BA6E6F" w:rsidRDefault="00BA6E6F" w:rsidP="00BA6E6F">
            <w:pPr>
              <w:pStyle w:val="TAC"/>
              <w:spacing w:before="20" w:after="20"/>
              <w:ind w:left="57" w:right="57"/>
              <w:jc w:val="left"/>
              <w:rPr>
                <w:lang w:eastAsia="zh-CN"/>
              </w:rPr>
            </w:pPr>
          </w:p>
        </w:tc>
      </w:tr>
      <w:tr w:rsidR="00BA6E6F"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BA6E6F" w:rsidRDefault="00BA6E6F" w:rsidP="00BA6E6F">
            <w:pPr>
              <w:pStyle w:val="TAC"/>
              <w:spacing w:before="20" w:after="20"/>
              <w:ind w:left="57" w:right="57"/>
              <w:jc w:val="left"/>
              <w:rPr>
                <w:lang w:eastAsia="zh-CN"/>
              </w:rPr>
            </w:pPr>
          </w:p>
        </w:tc>
      </w:tr>
      <w:tr w:rsidR="00BA6E6F"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BA6E6F" w:rsidRDefault="00BA6E6F" w:rsidP="00BA6E6F">
            <w:pPr>
              <w:pStyle w:val="TAC"/>
              <w:spacing w:before="20" w:after="20"/>
              <w:ind w:left="57" w:right="57"/>
              <w:jc w:val="left"/>
              <w:rPr>
                <w:lang w:eastAsia="zh-CN"/>
              </w:rPr>
            </w:pPr>
          </w:p>
        </w:tc>
      </w:tr>
      <w:tr w:rsidR="00BA6E6F"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BA6E6F" w:rsidRDefault="00BA6E6F" w:rsidP="00BA6E6F">
            <w:pPr>
              <w:pStyle w:val="TAC"/>
              <w:spacing w:before="20" w:after="20"/>
              <w:ind w:left="57" w:right="57"/>
              <w:jc w:val="left"/>
              <w:rPr>
                <w:lang w:eastAsia="zh-CN"/>
              </w:rPr>
            </w:pPr>
          </w:p>
        </w:tc>
      </w:tr>
      <w:tr w:rsidR="00BA6E6F"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BA6E6F" w:rsidRDefault="00BA6E6F" w:rsidP="00BA6E6F">
            <w:pPr>
              <w:pStyle w:val="TAC"/>
              <w:spacing w:before="20" w:after="20"/>
              <w:ind w:left="57" w:right="57"/>
              <w:jc w:val="left"/>
              <w:rPr>
                <w:lang w:eastAsia="ja-JP"/>
              </w:rPr>
            </w:pPr>
          </w:p>
        </w:tc>
      </w:tr>
      <w:tr w:rsidR="00BA6E6F"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BA6E6F" w:rsidRDefault="00BA6E6F" w:rsidP="00BA6E6F">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Heading1"/>
      </w:pPr>
      <w:r>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lastRenderedPageBreak/>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aTRP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FF6B1C">
      <w:pPr>
        <w:pStyle w:val="Agreement"/>
        <w:numPr>
          <w:ilvl w:val="0"/>
          <w:numId w:val="101"/>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lastRenderedPageBreak/>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w:t>
      </w:r>
      <w:r>
        <w:rPr>
          <w:lang w:eastAsia="ko-KR"/>
        </w:rPr>
        <w:lastRenderedPageBreak/>
        <w:t xml:space="preserve">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SpCell shall be cancelled when a MAC PDU is transmitted and this PDU includes enhanced BFR MAC CE (or Truncated enhanced BFR MAC CE, if supported) which contains beam </w:t>
      </w:r>
      <w:r>
        <w:rPr>
          <w:lang w:eastAsia="ko-KR"/>
        </w:rPr>
        <w:lastRenderedPageBreak/>
        <w:t>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t>IT shall be possible to configure the parameter BeamAppTime differnet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BeamAppTime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lastRenderedPageBreak/>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lastRenderedPageBreak/>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lastRenderedPageBreak/>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HiSilicon" w:date="2022-01-27T14:13:00Z" w:initials="HW">
    <w:p w14:paraId="7487FC2B" w14:textId="298DB502" w:rsidR="00BA6E6F" w:rsidRDefault="00BA6E6F">
      <w:pPr>
        <w:pStyle w:val="CommentText"/>
      </w:pPr>
      <w:r>
        <w:rPr>
          <w:rStyle w:val="CommentReference"/>
        </w:rPr>
        <w:annotationRef/>
      </w:r>
      <w:r>
        <w:t>sfnSchemePdsch is not in BWP-DownlinkCommon so what is the meaning of this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7FC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FAD7D" w14:textId="77777777" w:rsidR="00661564" w:rsidRDefault="00661564" w:rsidP="00F329CD">
      <w:r>
        <w:separator/>
      </w:r>
    </w:p>
  </w:endnote>
  <w:endnote w:type="continuationSeparator" w:id="0">
    <w:p w14:paraId="6F7797DA" w14:textId="77777777" w:rsidR="00661564" w:rsidRDefault="00661564"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DBCCF" w14:textId="77777777" w:rsidR="00661564" w:rsidRDefault="00661564" w:rsidP="00F329CD">
      <w:r>
        <w:separator/>
      </w:r>
    </w:p>
  </w:footnote>
  <w:footnote w:type="continuationSeparator" w:id="0">
    <w:p w14:paraId="24D170D3" w14:textId="77777777" w:rsidR="00661564" w:rsidRDefault="00661564" w:rsidP="00F3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0.7pt;height:545.1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7"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0"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3"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5"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5"/>
  </w:num>
  <w:num w:numId="2">
    <w:abstractNumId w:val="88"/>
  </w:num>
  <w:num w:numId="3">
    <w:abstractNumId w:val="48"/>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1"/>
  </w:num>
  <w:num w:numId="7">
    <w:abstractNumId w:val="18"/>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6"/>
  </w:num>
  <w:num w:numId="101">
    <w:abstractNumId w:val="88"/>
  </w:num>
  <w:num w:numId="102">
    <w:abstractNumId w:val="16"/>
  </w:num>
  <w:num w:numId="103">
    <w:abstractNumId w:val="17"/>
  </w:num>
  <w:num w:numId="104">
    <w:abstractNumId w:val="26"/>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351BA"/>
    <w:rsid w:val="000545FD"/>
    <w:rsid w:val="00055CB0"/>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4978"/>
    <w:rsid w:val="00146E38"/>
    <w:rsid w:val="001605E8"/>
    <w:rsid w:val="00160A4A"/>
    <w:rsid w:val="00167126"/>
    <w:rsid w:val="001A7B34"/>
    <w:rsid w:val="001B5B6C"/>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61564"/>
    <w:rsid w:val="0067789A"/>
    <w:rsid w:val="0068126C"/>
    <w:rsid w:val="006A36BE"/>
    <w:rsid w:val="006B4DE8"/>
    <w:rsid w:val="006B569A"/>
    <w:rsid w:val="006B5B23"/>
    <w:rsid w:val="006B6ECA"/>
    <w:rsid w:val="006C5337"/>
    <w:rsid w:val="006D08D5"/>
    <w:rsid w:val="006D304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6E6F"/>
    <w:rsid w:val="00BA7E00"/>
    <w:rsid w:val="00BB1BDA"/>
    <w:rsid w:val="00BB62E9"/>
    <w:rsid w:val="00BC65D6"/>
    <w:rsid w:val="00BD4AEA"/>
    <w:rsid w:val="00BD6A73"/>
    <w:rsid w:val="00BE269B"/>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7021"/>
    <w:rsid w:val="00CD0760"/>
    <w:rsid w:val="00CE47B6"/>
    <w:rsid w:val="00D12273"/>
    <w:rsid w:val="00D12B3A"/>
    <w:rsid w:val="00D15808"/>
    <w:rsid w:val="00D215CC"/>
    <w:rsid w:val="00D225A2"/>
    <w:rsid w:val="00D226E8"/>
    <w:rsid w:val="00D327F3"/>
    <w:rsid w:val="00D3530B"/>
    <w:rsid w:val="00D442D0"/>
    <w:rsid w:val="00D57C0E"/>
    <w:rsid w:val="00D62A41"/>
    <w:rsid w:val="00D8240F"/>
    <w:rsid w:val="00D83F84"/>
    <w:rsid w:val="00D87D72"/>
    <w:rsid w:val="00D91BEA"/>
    <w:rsid w:val="00DA437A"/>
    <w:rsid w:val="00DA5565"/>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EA27BF66-77CC-4282-BA6F-B9B539B6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3</cp:revision>
  <dcterms:created xsi:type="dcterms:W3CDTF">2022-01-27T13:12:00Z</dcterms:created>
  <dcterms:modified xsi:type="dcterms:W3CDTF">2022-01-27T13:14:00Z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