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ind w:left="1988" w:hanging="1988"/>
        <w:rPr>
          <w:b/>
          <w:sz w:val="24"/>
          <w:lang w:val="en-US" w:eastAsia="zh-CN"/>
        </w:rPr>
      </w:pPr>
      <w:proofErr w:type="spellStart"/>
      <w:r>
        <w:rPr>
          <w:b/>
          <w:sz w:val="24"/>
          <w:lang w:val="en-US"/>
        </w:rPr>
        <w:t>3GPP</w:t>
      </w:r>
      <w:proofErr w:type="spellEnd"/>
      <w:r>
        <w:rPr>
          <w:b/>
          <w:sz w:val="24"/>
          <w:lang w:val="en-US"/>
        </w:rPr>
        <w:t xml:space="preserve"> TSG RAN </w:t>
      </w:r>
      <w:proofErr w:type="spellStart"/>
      <w:r>
        <w:rPr>
          <w:b/>
          <w:sz w:val="24"/>
          <w:lang w:val="en-US"/>
        </w:rPr>
        <w:t>WG</w:t>
      </w:r>
      <w:r>
        <w:rPr>
          <w:b/>
          <w:sz w:val="24"/>
          <w:lang w:val="en-US" w:eastAsia="zh-CN"/>
        </w:rPr>
        <w:t>2</w:t>
      </w:r>
      <w:proofErr w:type="spellEnd"/>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w:t>
      </w:r>
      <w:proofErr w:type="spellStart"/>
      <w:r>
        <w:rPr>
          <w:b/>
          <w:sz w:val="24"/>
          <w:lang w:val="en-US"/>
        </w:rPr>
        <w:t>220xxxx</w:t>
      </w:r>
      <w:proofErr w:type="spellEnd"/>
    </w:p>
    <w:p>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pPr>
        <w:spacing w:after="0"/>
        <w:ind w:left="1988" w:hanging="1988"/>
        <w:rPr>
          <w:b/>
          <w:sz w:val="22"/>
        </w:rPr>
      </w:pPr>
    </w:p>
    <w:p>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pPr>
        <w:spacing w:after="0"/>
        <w:ind w:left="1988" w:hanging="1988"/>
        <w:rPr>
          <w:b/>
          <w:sz w:val="24"/>
          <w:lang w:val="en-US" w:eastAsia="zh-CN"/>
        </w:rPr>
      </w:pPr>
      <w:r>
        <w:rPr>
          <w:b/>
          <w:sz w:val="24"/>
          <w:lang w:val="en-US"/>
        </w:rPr>
        <w:t>Title:</w:t>
      </w:r>
      <w:r>
        <w:rPr>
          <w:b/>
          <w:sz w:val="24"/>
          <w:lang w:val="en-US"/>
        </w:rPr>
        <w:tab/>
        <w:t>[</w:t>
      </w:r>
      <w:proofErr w:type="spellStart"/>
      <w:r>
        <w:rPr>
          <w:b/>
          <w:sz w:val="24"/>
          <w:lang w:val="en-US"/>
        </w:rPr>
        <w:t>POST116bis</w:t>
      </w:r>
      <w:proofErr w:type="spellEnd"/>
      <w:r>
        <w:rPr>
          <w:b/>
          <w:sz w:val="24"/>
          <w:lang w:val="en-US"/>
        </w:rPr>
        <w:t>-e</w:t>
      </w:r>
      <w:proofErr w:type="gramStart"/>
      <w:r>
        <w:rPr>
          <w:b/>
          <w:sz w:val="24"/>
          <w:lang w:val="en-US"/>
        </w:rPr>
        <w:t>][</w:t>
      </w:r>
      <w:proofErr w:type="gramEnd"/>
      <w:r>
        <w:rPr>
          <w:b/>
          <w:sz w:val="24"/>
          <w:lang w:val="en-US"/>
        </w:rPr>
        <w:t>510][</w:t>
      </w:r>
      <w:proofErr w:type="spellStart"/>
      <w:r>
        <w:rPr>
          <w:b/>
          <w:sz w:val="24"/>
          <w:lang w:val="en-US"/>
        </w:rPr>
        <w:t>Sdata</w:t>
      </w:r>
      <w:proofErr w:type="spellEnd"/>
      <w:r>
        <w:rPr>
          <w:b/>
          <w:sz w:val="24"/>
          <w:lang w:val="en-US"/>
        </w:rPr>
        <w:t>] UP open issues (Huawei)</w:t>
      </w:r>
    </w:p>
    <w:p>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pPr>
        <w:pStyle w:val="1"/>
      </w:pPr>
      <w:r>
        <w:t>Introduction</w:t>
      </w:r>
    </w:p>
    <w:p>
      <w:pPr>
        <w:rPr>
          <w:lang w:eastAsia="zh-CN"/>
        </w:rPr>
      </w:pPr>
      <w:r>
        <w:rPr>
          <w:rFonts w:hint="eastAsia"/>
          <w:lang w:eastAsia="zh-CN"/>
        </w:rPr>
        <w:t>T</w:t>
      </w:r>
      <w:r>
        <w:rPr>
          <w:lang w:eastAsia="zh-CN"/>
        </w:rPr>
        <w:t>he following email discussion has been triggered after RAN2#116bie-e:</w:t>
      </w:r>
    </w:p>
    <w:p>
      <w:pPr>
        <w:pStyle w:val="EmailDiscussion"/>
        <w:numPr>
          <w:ilvl w:val="0"/>
          <w:numId w:val="32"/>
        </w:numPr>
        <w:tabs>
          <w:tab w:val="clear" w:pos="1233"/>
          <w:tab w:val="num" w:pos="1619"/>
        </w:tabs>
        <w:spacing w:line="240" w:lineRule="auto"/>
        <w:ind w:left="1619"/>
        <w:rPr>
          <w:lang w:val="en-US" w:eastAsia="zh-CN"/>
        </w:rPr>
      </w:pPr>
      <w:r>
        <w:t>[</w:t>
      </w:r>
      <w:proofErr w:type="spellStart"/>
      <w:r>
        <w:t>POST116bis</w:t>
      </w:r>
      <w:proofErr w:type="spellEnd"/>
      <w:r>
        <w:t>-e][510][</w:t>
      </w:r>
      <w:proofErr w:type="spellStart"/>
      <w:r>
        <w:t>Sdata</w:t>
      </w:r>
      <w:proofErr w:type="spellEnd"/>
      <w:r>
        <w:t xml:space="preserve">] UP open issues (Huawei) </w:t>
      </w:r>
    </w:p>
    <w:p>
      <w:pPr>
        <w:pStyle w:val="EmailDiscussion2"/>
        <w:ind w:left="1619" w:firstLine="0"/>
      </w:pPr>
      <w:r>
        <w:t>Scope:</w:t>
      </w:r>
    </w:p>
    <w:p>
      <w:pPr>
        <w:pStyle w:val="EmailDiscussion2"/>
        <w:ind w:left="1619" w:firstLine="0"/>
      </w:pPr>
      <w:r>
        <w:t xml:space="preserve">- List of critical open issues to be resolved for WI completion </w:t>
      </w:r>
    </w:p>
    <w:p>
      <w:pPr>
        <w:pStyle w:val="EmailDiscussion2"/>
        <w:ind w:left="1619" w:firstLine="0"/>
      </w:pPr>
      <w:r>
        <w:t xml:space="preserve">- Updated CR 38.321 for information and review </w:t>
      </w:r>
    </w:p>
    <w:p>
      <w:pPr>
        <w:pStyle w:val="EmailDiscussion2"/>
        <w:ind w:left="1619" w:firstLine="0"/>
      </w:pPr>
      <w:r>
        <w:t>NOTE: NO contributions on these critical open issues are expected</w:t>
      </w:r>
    </w:p>
    <w:p>
      <w:pPr>
        <w:pStyle w:val="EmailDiscussion2"/>
        <w:ind w:left="1619" w:firstLine="0"/>
      </w:pPr>
      <w:r>
        <w:t>Deadline:</w:t>
      </w:r>
    </w:p>
    <w:p>
      <w:pPr>
        <w:pStyle w:val="EmailDiscussion2"/>
        <w:ind w:left="1619" w:firstLine="0"/>
      </w:pPr>
      <w:r>
        <w:t>- Open issues list Jan. 28</w:t>
      </w:r>
      <w:r>
        <w:rPr>
          <w:vertAlign w:val="superscript"/>
        </w:rPr>
        <w:t>th</w:t>
      </w:r>
      <w:r>
        <w:t xml:space="preserve"> </w:t>
      </w:r>
    </w:p>
    <w:p>
      <w:pPr>
        <w:pStyle w:val="EmailDiscussion2"/>
        <w:ind w:left="1619" w:firstLine="0"/>
      </w:pPr>
      <w:r>
        <w:t>- Company inputs Feb. 15</w:t>
      </w:r>
      <w:r>
        <w:rPr>
          <w:vertAlign w:val="superscript"/>
        </w:rPr>
        <w:t>th</w:t>
      </w:r>
      <w:r>
        <w:t xml:space="preserve"> </w:t>
      </w:r>
    </w:p>
    <w:p>
      <w:pPr>
        <w:pStyle w:val="3GPPText"/>
        <w:rPr>
          <w:lang w:val="en-GB" w:eastAsia="zh-CN"/>
        </w:rPr>
      </w:pPr>
      <w:r>
        <w:rPr>
          <w:lang w:val="en-GB" w:eastAsia="zh-CN"/>
        </w:rPr>
        <w:t xml:space="preserve">Under the scope of the above email discussion, this questionnaire intends to address the open key issues for the user plane of SDT. </w:t>
      </w:r>
    </w:p>
    <w:p>
      <w:pPr>
        <w:pStyle w:val="1"/>
        <w:rPr>
          <w:lang w:eastAsia="zh-CN"/>
        </w:rPr>
      </w:pPr>
      <w:r>
        <w:rPr>
          <w:lang w:eastAsia="ko-KR"/>
        </w:rPr>
        <w:t>Contact Information</w:t>
      </w:r>
    </w:p>
    <w:tbl>
      <w:tblPr>
        <w:tblStyle w:val="ac"/>
        <w:tblW w:w="9629" w:type="dxa"/>
        <w:tblLayout w:type="fixed"/>
        <w:tblLook w:val="04A0" w:firstRow="1" w:lastRow="0" w:firstColumn="1" w:lastColumn="0" w:noHBand="0" w:noVBand="1"/>
      </w:tblPr>
      <w:tblGrid>
        <w:gridCol w:w="3835"/>
        <w:gridCol w:w="5794"/>
      </w:tblGrid>
      <w:tr>
        <w:trPr>
          <w:trHeight w:val="170"/>
        </w:trPr>
        <w:tc>
          <w:tcPr>
            <w:tcW w:w="3835" w:type="dxa"/>
            <w:tcBorders>
              <w:top w:val="single" w:sz="4" w:space="0" w:color="auto"/>
              <w:left w:val="single" w:sz="4" w:space="0" w:color="auto"/>
              <w:bottom w:val="single" w:sz="4" w:space="0" w:color="auto"/>
              <w:right w:val="single" w:sz="4" w:space="0" w:color="auto"/>
            </w:tcBorders>
          </w:tcPr>
          <w:p>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pPr>
              <w:pStyle w:val="TAH"/>
              <w:rPr>
                <w:rFonts w:ascii="Times New Roman" w:hAnsi="Times New Roman"/>
                <w:lang w:eastAsia="ko-KR"/>
              </w:rPr>
            </w:pPr>
            <w:r>
              <w:rPr>
                <w:rFonts w:ascii="Times New Roman" w:hAnsi="Times New Roman"/>
                <w:lang w:eastAsia="ko-KR"/>
              </w:rPr>
              <w:t>Contact: Name (E-mail)</w:t>
            </w:r>
          </w:p>
        </w:tc>
      </w:tr>
      <w:tr>
        <w:trPr>
          <w:trHeight w:val="90"/>
        </w:trPr>
        <w:tc>
          <w:tcPr>
            <w:tcW w:w="3835" w:type="dxa"/>
            <w:tcBorders>
              <w:top w:val="single" w:sz="4" w:space="0" w:color="auto"/>
              <w:left w:val="single" w:sz="4" w:space="0" w:color="auto"/>
              <w:bottom w:val="single" w:sz="4" w:space="0" w:color="auto"/>
              <w:right w:val="single" w:sz="4" w:space="0" w:color="auto"/>
            </w:tcBorders>
          </w:tcPr>
          <w:p>
            <w:pPr>
              <w:pStyle w:val="TAC"/>
              <w:jc w:val="left"/>
              <w:rPr>
                <w:rFonts w:ascii="Times New Roman" w:eastAsia="맑은 고딕" w:hAnsi="Times New Roman"/>
                <w:lang w:val="en-US" w:eastAsia="ko-KR"/>
              </w:rPr>
            </w:pPr>
            <w:r>
              <w:rPr>
                <w:rFonts w:ascii="Times New Roman" w:eastAsia="맑은 고딕"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pPr>
              <w:pStyle w:val="TAC"/>
              <w:jc w:val="left"/>
              <w:rPr>
                <w:rFonts w:ascii="Times New Roman" w:eastAsia="맑은 고딕" w:hAnsi="Times New Roman"/>
                <w:lang w:val="fr-CA" w:eastAsia="ko-KR"/>
              </w:rPr>
            </w:pPr>
            <w:r>
              <w:rPr>
                <w:rFonts w:ascii="Times New Roman" w:eastAsia="맑은 고딕" w:hAnsi="Times New Roman" w:hint="eastAsia"/>
                <w:lang w:val="fr-CA" w:eastAsia="ko-KR"/>
              </w:rPr>
              <w:t>SeungJune Yi (seungjune.yi@lge.com)</w:t>
            </w:r>
          </w:p>
        </w:tc>
      </w:tr>
      <w:tr>
        <w:trPr>
          <w:trHeight w:val="170"/>
        </w:trPr>
        <w:tc>
          <w:tcPr>
            <w:tcW w:w="3835" w:type="dxa"/>
            <w:tcBorders>
              <w:top w:val="single" w:sz="4" w:space="0" w:color="auto"/>
              <w:left w:val="single" w:sz="4" w:space="0" w:color="auto"/>
              <w:bottom w:val="single" w:sz="4" w:space="0" w:color="auto"/>
              <w:right w:val="single" w:sz="4" w:space="0" w:color="auto"/>
            </w:tcBorders>
          </w:tcPr>
          <w:p>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pPr>
              <w:pStyle w:val="TAC"/>
              <w:jc w:val="left"/>
              <w:rPr>
                <w:rFonts w:ascii="Times New Roman" w:hAnsi="Times New Roman"/>
                <w:lang w:val="en-US"/>
              </w:rPr>
            </w:pPr>
          </w:p>
        </w:tc>
      </w:tr>
      <w:tr>
        <w:trPr>
          <w:trHeight w:val="170"/>
        </w:trPr>
        <w:tc>
          <w:tcPr>
            <w:tcW w:w="3835" w:type="dxa"/>
            <w:tcBorders>
              <w:top w:val="single" w:sz="4" w:space="0" w:color="auto"/>
              <w:left w:val="single" w:sz="4" w:space="0" w:color="auto"/>
              <w:bottom w:val="single" w:sz="4" w:space="0" w:color="auto"/>
              <w:right w:val="single" w:sz="4" w:space="0" w:color="auto"/>
            </w:tcBorders>
          </w:tcPr>
          <w:p>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pPr>
              <w:pStyle w:val="TAC"/>
              <w:jc w:val="left"/>
              <w:rPr>
                <w:rFonts w:ascii="Times New Roman" w:hAnsi="Times New Roman"/>
                <w:lang w:val="de-DE"/>
              </w:rPr>
            </w:pPr>
          </w:p>
        </w:tc>
      </w:tr>
      <w:tr>
        <w:trPr>
          <w:trHeight w:val="170"/>
        </w:trPr>
        <w:tc>
          <w:tcPr>
            <w:tcW w:w="3835" w:type="dxa"/>
            <w:tcBorders>
              <w:top w:val="single" w:sz="4" w:space="0" w:color="auto"/>
              <w:left w:val="single" w:sz="4" w:space="0" w:color="auto"/>
              <w:bottom w:val="single" w:sz="4" w:space="0" w:color="auto"/>
              <w:right w:val="single" w:sz="4" w:space="0" w:color="auto"/>
            </w:tcBorders>
          </w:tcPr>
          <w:p>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pPr>
              <w:pStyle w:val="TAC"/>
              <w:jc w:val="left"/>
              <w:rPr>
                <w:rFonts w:ascii="Times New Roman" w:hAnsi="Times New Roman"/>
                <w:lang w:val="fr-FR"/>
              </w:rPr>
            </w:pPr>
          </w:p>
        </w:tc>
      </w:tr>
      <w:tr>
        <w:trPr>
          <w:trHeight w:val="170"/>
        </w:trPr>
        <w:tc>
          <w:tcPr>
            <w:tcW w:w="3835" w:type="dxa"/>
            <w:tcBorders>
              <w:top w:val="single" w:sz="4" w:space="0" w:color="auto"/>
              <w:left w:val="single" w:sz="4" w:space="0" w:color="auto"/>
              <w:bottom w:val="single" w:sz="4" w:space="0" w:color="auto"/>
              <w:right w:val="single" w:sz="4" w:space="0" w:color="auto"/>
            </w:tcBorders>
          </w:tcPr>
          <w:p>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pPr>
              <w:pStyle w:val="TAC"/>
              <w:jc w:val="left"/>
              <w:rPr>
                <w:rFonts w:ascii="Times New Roman" w:hAnsi="Times New Roman"/>
                <w:lang w:val="fr-FR"/>
              </w:rPr>
            </w:pPr>
          </w:p>
        </w:tc>
      </w:tr>
    </w:tbl>
    <w:p>
      <w:pPr>
        <w:pStyle w:val="3GPPText"/>
        <w:rPr>
          <w:lang w:val="sv-SE" w:eastAsia="zh-CN"/>
        </w:rPr>
      </w:pPr>
    </w:p>
    <w:p>
      <w:pPr>
        <w:pStyle w:val="1"/>
        <w:rPr>
          <w:lang w:eastAsia="zh-CN"/>
        </w:rPr>
      </w:pPr>
      <w:r>
        <w:rPr>
          <w:lang w:eastAsia="zh-CN"/>
        </w:rPr>
        <w:t>Remaining CG-SDT issues</w:t>
      </w:r>
    </w:p>
    <w:p>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pPr>
        <w:spacing w:afterLines="50"/>
      </w:pPr>
    </w:p>
    <w:p>
      <w:pPr>
        <w:spacing w:afterLines="50"/>
        <w:rPr>
          <w:lang w:eastAsia="zh-CN"/>
        </w:rPr>
      </w:pPr>
      <w:r>
        <w:rPr>
          <w:rFonts w:hint="eastAsia"/>
          <w:lang w:eastAsia="zh-CN"/>
        </w:rPr>
        <w:t>F</w:t>
      </w:r>
      <w:r>
        <w:rPr>
          <w:lang w:eastAsia="zh-CN"/>
        </w:rPr>
        <w:t>or RA triggered during CONNECTED mode or during PUR, there are currently two models for the TA handling</w:t>
      </w:r>
    </w:p>
    <w:p>
      <w:pPr>
        <w:spacing w:afterLines="50"/>
        <w:rPr>
          <w:b/>
          <w:i/>
          <w:u w:val="single"/>
          <w:lang w:eastAsia="zh-CN"/>
        </w:rPr>
      </w:pPr>
      <w:r>
        <w:rPr>
          <w:b/>
          <w:i/>
          <w:u w:val="single"/>
          <w:lang w:eastAsia="zh-CN"/>
        </w:rPr>
        <w:t xml:space="preserve">Model1: TA is ignored </w:t>
      </w:r>
    </w:p>
    <w:p>
      <w:pPr>
        <w:pStyle w:val="3GPPText"/>
        <w:rPr>
          <w:lang w:eastAsia="zh-CN"/>
        </w:rPr>
      </w:pPr>
      <w:r>
        <w:rPr>
          <w:rFonts w:hint="eastAsia"/>
          <w:lang w:eastAsia="zh-CN"/>
        </w:rPr>
        <w:lastRenderedPageBreak/>
        <w:t>A</w:t>
      </w:r>
      <w:r>
        <w:rPr>
          <w:lang w:eastAsia="zh-CN"/>
        </w:rPr>
        <w:t>ccording to the current MAC spec, the TA handling in case of RACH procedure has been captured as follows:</w:t>
      </w:r>
    </w:p>
    <w:tbl>
      <w:tblPr>
        <w:tblStyle w:val="ac"/>
        <w:tblW w:w="0" w:type="auto"/>
        <w:tblLook w:val="04A0" w:firstRow="1" w:lastRow="0" w:firstColumn="1" w:lastColumn="0" w:noHBand="0" w:noVBand="1"/>
      </w:tblPr>
      <w:tblGrid>
        <w:gridCol w:w="9628"/>
      </w:tblGrid>
      <w:tr>
        <w:tc>
          <w:tcPr>
            <w:tcW w:w="9628" w:type="dxa"/>
          </w:tcPr>
          <w:p>
            <w:pPr>
              <w:pStyle w:val="3GPPText"/>
              <w:rPr>
                <w:lang w:eastAsia="zh-CN"/>
              </w:rPr>
            </w:pPr>
            <w:r>
              <w:rPr>
                <w:lang w:eastAsia="zh-CN"/>
              </w:rPr>
              <w:t>The MAC entity shall:</w:t>
            </w:r>
          </w:p>
          <w:p>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pPr>
              <w:pStyle w:val="B2"/>
              <w:spacing w:after="0" w:line="240" w:lineRule="auto"/>
              <w:rPr>
                <w:noProof/>
              </w:rPr>
            </w:pPr>
            <w:r>
              <w:rPr>
                <w:noProof/>
                <w:lang w:eastAsia="ko-KR"/>
              </w:rPr>
              <w:t>2&gt;</w:t>
            </w:r>
            <w:r>
              <w:rPr>
                <w:noProof/>
              </w:rPr>
              <w:tab/>
              <w:t>apply the Timing Advance Command for the indicated TAG;</w:t>
            </w:r>
          </w:p>
          <w:p>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pPr>
              <w:pStyle w:val="B2"/>
              <w:spacing w:after="0" w:line="240" w:lineRule="auto"/>
              <w:rPr>
                <w:noProof/>
                <w:lang w:eastAsia="ja-JP"/>
              </w:rPr>
            </w:pPr>
            <w:r>
              <w:rPr>
                <w:noProof/>
                <w:highlight w:val="yellow"/>
                <w:lang w:eastAsia="ko-KR"/>
              </w:rPr>
              <w:t>2&gt;</w:t>
            </w:r>
            <w:r>
              <w:rPr>
                <w:noProof/>
                <w:highlight w:val="yellow"/>
              </w:rPr>
              <w:tab/>
              <w:t>else:</w:t>
            </w:r>
          </w:p>
          <w:p>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3"/>
        <w:tblW w:w="0" w:type="auto"/>
        <w:tblLook w:val="04A0" w:firstRow="1" w:lastRow="0" w:firstColumn="1" w:lastColumn="0" w:noHBand="0" w:noVBand="1"/>
      </w:tblPr>
      <w:tblGrid>
        <w:gridCol w:w="9628"/>
      </w:tblGrid>
      <w:tr>
        <w:tc>
          <w:tcPr>
            <w:tcW w:w="9628" w:type="dxa"/>
          </w:tcPr>
          <w:p>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pPr>
        <w:pStyle w:val="Doc-text2"/>
        <w:pBdr>
          <w:top w:val="single" w:sz="4" w:space="1" w:color="auto"/>
          <w:left w:val="single" w:sz="4" w:space="4" w:color="auto"/>
          <w:bottom w:val="single" w:sz="4" w:space="1" w:color="auto"/>
          <w:right w:val="single" w:sz="4" w:space="4" w:color="auto"/>
        </w:pBdr>
        <w:rPr>
          <w:b/>
          <w:bCs/>
        </w:rPr>
      </w:pPr>
      <w:r>
        <w:rPr>
          <w:b/>
          <w:bCs/>
        </w:rPr>
        <w:t>Agreements:</w:t>
      </w:r>
    </w:p>
    <w:p>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c"/>
        <w:tblW w:w="0" w:type="auto"/>
        <w:tblLook w:val="04A0" w:firstRow="1" w:lastRow="0" w:firstColumn="1" w:lastColumn="0" w:noHBand="0" w:noVBand="1"/>
      </w:tblPr>
      <w:tblGrid>
        <w:gridCol w:w="9962"/>
      </w:tblGrid>
      <w:tr>
        <w:tc>
          <w:tcPr>
            <w:tcW w:w="9962" w:type="dxa"/>
          </w:tcPr>
          <w:p>
            <w:pPr>
              <w:pStyle w:val="Doc-text2"/>
              <w:numPr>
                <w:ilvl w:val="0"/>
                <w:numId w:val="29"/>
              </w:numPr>
              <w:spacing w:line="240" w:lineRule="auto"/>
              <w:rPr>
                <w:highlight w:val="yellow"/>
              </w:rPr>
            </w:pPr>
            <w:r>
              <w:rPr>
                <w:highlight w:val="yellow"/>
              </w:rPr>
              <w:t xml:space="preserve">The CG-SDT-TAT does not stop at initiation of CG-SDT procedure </w:t>
            </w:r>
          </w:p>
          <w:p>
            <w:pPr>
              <w:pStyle w:val="Doc-text2"/>
              <w:numPr>
                <w:ilvl w:val="0"/>
                <w:numId w:val="29"/>
              </w:numPr>
              <w:spacing w:line="240" w:lineRule="auto"/>
              <w:rPr>
                <w:highlight w:val="yellow"/>
              </w:rPr>
            </w:pPr>
            <w:r>
              <w:rPr>
                <w:highlight w:val="yellow"/>
              </w:rPr>
              <w:t xml:space="preserve">The CG-SDT-TAT does not stop at initiation of RA-SDT procedure </w:t>
            </w:r>
          </w:p>
          <w:p>
            <w:pPr>
              <w:pStyle w:val="Doc-text2"/>
              <w:numPr>
                <w:ilvl w:val="0"/>
                <w:numId w:val="29"/>
              </w:numPr>
              <w:spacing w:line="240" w:lineRule="auto"/>
              <w:rPr>
                <w:highlight w:val="yellow"/>
              </w:rPr>
            </w:pPr>
            <w:r>
              <w:rPr>
                <w:highlight w:val="yellow"/>
              </w:rPr>
              <w:t>The CG-SDT-TAT does not stop at initiation of legacy RA procedure</w:t>
            </w:r>
            <w:r>
              <w:t xml:space="preserve"> </w:t>
            </w:r>
          </w:p>
          <w:p>
            <w:pPr>
              <w:pStyle w:val="Doc-text2"/>
              <w:numPr>
                <w:ilvl w:val="0"/>
                <w:numId w:val="29"/>
              </w:numPr>
              <w:spacing w:line="240" w:lineRule="auto"/>
              <w:rPr>
                <w:highlight w:val="yellow"/>
              </w:rPr>
            </w:pPr>
            <w:r>
              <w:rPr>
                <w:highlight w:val="yellow"/>
              </w:rPr>
              <w:lastRenderedPageBreak/>
              <w:t xml:space="preserve">If contention resolution fails during RA procedure (for both legacy RA and RA-SDT), the UE restores the NTA value used before RAR TAC is received </w:t>
            </w:r>
          </w:p>
          <w:p>
            <w:pPr>
              <w:pStyle w:val="Doc-text2"/>
              <w:numPr>
                <w:ilvl w:val="0"/>
                <w:numId w:val="29"/>
              </w:numPr>
              <w:spacing w:line="240" w:lineRule="auto"/>
            </w:pPr>
            <w:r>
              <w:t xml:space="preserve">FFS and leave it to rapporteur If RAR TAC is received during RA-SDT procedure, the CG-SDT-TAT restarts at successful contention resolution </w:t>
            </w:r>
          </w:p>
          <w:p>
            <w:pPr>
              <w:pStyle w:val="Doc-text2"/>
              <w:numPr>
                <w:ilvl w:val="0"/>
                <w:numId w:val="29"/>
              </w:numPr>
              <w:spacing w:line="240" w:lineRule="auto"/>
            </w:pPr>
            <w:r>
              <w:t xml:space="preserve">FFS and leave it to rapporteur If RAR TAC is received during legacy RA procedure, the CG-SDT-TAT restarts at successful contention resolution </w:t>
            </w:r>
          </w:p>
          <w:p>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pPr>
        <w:pStyle w:val="3GPPText"/>
        <w:rPr>
          <w:lang w:eastAsia="zh-CN"/>
        </w:rPr>
      </w:pPr>
    </w:p>
    <w:p>
      <w:pPr>
        <w:pStyle w:val="3GPPText"/>
        <w:rPr>
          <w:lang w:eastAsia="zh-CN"/>
        </w:rPr>
      </w:pPr>
      <w:r>
        <w:rPr>
          <w:lang w:eastAsia="zh-CN"/>
        </w:rPr>
        <w:t xml:space="preserve">Based on the agreement above, it seems that we are heading towards the direction of model2 for TA handling. </w:t>
      </w:r>
    </w:p>
    <w:p>
      <w:pPr>
        <w:pStyle w:val="3"/>
        <w:rPr>
          <w:lang w:eastAsia="zh-CN"/>
        </w:rPr>
      </w:pPr>
      <w:r>
        <w:rPr>
          <w:rFonts w:hint="eastAsia"/>
          <w:lang w:eastAsia="zh-CN"/>
        </w:rPr>
        <w:t>C</w:t>
      </w:r>
      <w:r>
        <w:rPr>
          <w:lang w:eastAsia="zh-CN"/>
        </w:rPr>
        <w:t>G-SDT-TAT</w:t>
      </w:r>
    </w:p>
    <w:p>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pPr>
        <w:pStyle w:val="6"/>
      </w:pPr>
      <w:proofErr w:type="spellStart"/>
      <w:r>
        <w:rPr>
          <w:rFonts w:hint="eastAsia"/>
        </w:rPr>
        <w:t>Question</w:t>
      </w:r>
      <w:r>
        <w:t>1</w:t>
      </w:r>
      <w:proofErr w:type="spellEnd"/>
      <w:r>
        <w:t xml:space="preserve">: Do companies agree that when contention resolution is successful for RA-SDT </w:t>
      </w:r>
      <w:r>
        <w:rPr>
          <w:color w:val="FF0000"/>
        </w:rPr>
        <w:t>and HARQ feedback is sent for msg4/msgB</w:t>
      </w:r>
      <w:r>
        <w:t>, the UE should consider CG-SDT-TAT as expired?</w:t>
      </w:r>
    </w:p>
    <w:tbl>
      <w:tblPr>
        <w:tblStyle w:val="ac"/>
        <w:tblW w:w="10031" w:type="dxa"/>
        <w:tblLayout w:type="fixed"/>
        <w:tblLook w:val="04A0" w:firstRow="1" w:lastRow="0" w:firstColumn="1" w:lastColumn="0" w:noHBand="0" w:noVBand="1"/>
      </w:tblPr>
      <w:tblGrid>
        <w:gridCol w:w="1529"/>
        <w:gridCol w:w="1981"/>
        <w:gridCol w:w="6521"/>
      </w:tblGrid>
      <w:tr>
        <w:tc>
          <w:tcPr>
            <w:tcW w:w="1529" w:type="dxa"/>
          </w:tcPr>
          <w:p>
            <w:pPr>
              <w:rPr>
                <w:b/>
                <w:szCs w:val="22"/>
                <w:lang w:eastAsia="zh-CN"/>
              </w:rPr>
            </w:pPr>
            <w:r>
              <w:rPr>
                <w:b/>
                <w:szCs w:val="22"/>
                <w:lang w:eastAsia="zh-CN"/>
              </w:rPr>
              <w:t>Company</w:t>
            </w:r>
          </w:p>
        </w:tc>
        <w:tc>
          <w:tcPr>
            <w:tcW w:w="1981" w:type="dxa"/>
          </w:tcPr>
          <w:p>
            <w:pPr>
              <w:rPr>
                <w:b/>
                <w:szCs w:val="22"/>
                <w:lang w:eastAsia="zh-CN"/>
              </w:rPr>
            </w:pPr>
            <w:r>
              <w:rPr>
                <w:rFonts w:hint="eastAsia"/>
                <w:b/>
                <w:szCs w:val="22"/>
                <w:lang w:eastAsia="zh-CN"/>
              </w:rPr>
              <w:t>Y</w:t>
            </w:r>
            <w:r>
              <w:rPr>
                <w:b/>
                <w:szCs w:val="22"/>
                <w:lang w:eastAsia="zh-CN"/>
              </w:rPr>
              <w:t>es/No</w:t>
            </w:r>
          </w:p>
        </w:tc>
        <w:tc>
          <w:tcPr>
            <w:tcW w:w="6521" w:type="dxa"/>
          </w:tcPr>
          <w:p>
            <w:pPr>
              <w:rPr>
                <w:b/>
                <w:szCs w:val="22"/>
                <w:lang w:eastAsia="zh-CN"/>
              </w:rPr>
            </w:pPr>
            <w:r>
              <w:rPr>
                <w:b/>
                <w:szCs w:val="22"/>
                <w:lang w:eastAsia="zh-CN"/>
              </w:rPr>
              <w:t>Comments</w:t>
            </w:r>
          </w:p>
        </w:tc>
      </w:tr>
      <w:tr>
        <w:tc>
          <w:tcPr>
            <w:tcW w:w="1529" w:type="dxa"/>
          </w:tcPr>
          <w:p>
            <w:pPr>
              <w:rPr>
                <w:rFonts w:eastAsia="맑은 고딕"/>
                <w:lang w:eastAsia="ko-KR"/>
              </w:rPr>
            </w:pPr>
            <w:proofErr w:type="spellStart"/>
            <w:r>
              <w:rPr>
                <w:rFonts w:eastAsia="맑은 고딕" w:hint="eastAsia"/>
                <w:lang w:eastAsia="ko-KR"/>
              </w:rPr>
              <w:t>LGE</w:t>
            </w:r>
            <w:proofErr w:type="spellEnd"/>
          </w:p>
        </w:tc>
        <w:tc>
          <w:tcPr>
            <w:tcW w:w="1981" w:type="dxa"/>
          </w:tcPr>
          <w:p>
            <w:pPr>
              <w:rPr>
                <w:rFonts w:eastAsia="맑은 고딕"/>
                <w:lang w:eastAsia="ko-KR"/>
              </w:rPr>
            </w:pPr>
            <w:r>
              <w:rPr>
                <w:rFonts w:eastAsia="맑은 고딕" w:hint="eastAsia"/>
                <w:lang w:eastAsia="ko-KR"/>
              </w:rPr>
              <w:t>No</w:t>
            </w:r>
          </w:p>
        </w:tc>
        <w:tc>
          <w:tcPr>
            <w:tcW w:w="6521" w:type="dxa"/>
          </w:tcPr>
          <w:p>
            <w:pPr>
              <w:rPr>
                <w:rFonts w:eastAsia="맑은 고딕"/>
                <w:lang w:eastAsia="ko-KR"/>
              </w:rPr>
            </w:pPr>
            <w:r>
              <w:rPr>
                <w:rFonts w:eastAsia="맑은 고딕"/>
                <w:lang w:eastAsia="ko-KR"/>
              </w:rPr>
              <w:t xml:space="preserve">We don’t want to introduce another trigger for CG-SDT-TAT expiry. The majority view </w:t>
            </w:r>
            <w:r>
              <w:rPr>
                <w:rFonts w:eastAsia="맑은 고딕" w:hint="eastAsia"/>
                <w:lang w:eastAsia="ko-KR"/>
              </w:rPr>
              <w:t>in previous e-mail discussion</w:t>
            </w:r>
            <w:r>
              <w:rPr>
                <w:rFonts w:eastAsia="맑은 고딕"/>
                <w:lang w:eastAsia="ko-KR"/>
              </w:rPr>
              <w:t xml:space="preserve"> [</w:t>
            </w:r>
            <w:proofErr w:type="spellStart"/>
            <w:r>
              <w:rPr>
                <w:rFonts w:eastAsia="맑은 고딕"/>
                <w:lang w:eastAsia="ko-KR"/>
              </w:rPr>
              <w:t>AT116bis</w:t>
            </w:r>
            <w:proofErr w:type="spellEnd"/>
            <w:r>
              <w:rPr>
                <w:rFonts w:eastAsia="맑은 고딕"/>
                <w:lang w:eastAsia="ko-KR"/>
              </w:rPr>
              <w:t>-e</w:t>
            </w:r>
            <w:proofErr w:type="gramStart"/>
            <w:r>
              <w:rPr>
                <w:rFonts w:eastAsia="맑은 고딕"/>
                <w:lang w:eastAsia="ko-KR"/>
              </w:rPr>
              <w:t>][</w:t>
            </w:r>
            <w:proofErr w:type="gramEnd"/>
            <w:r>
              <w:rPr>
                <w:rFonts w:eastAsia="맑은 고딕"/>
                <w:lang w:eastAsia="ko-KR"/>
              </w:rPr>
              <w:t xml:space="preserve">501] </w:t>
            </w:r>
            <w:proofErr w:type="spellStart"/>
            <w:r>
              <w:rPr>
                <w:rFonts w:eastAsia="맑은 고딕"/>
                <w:lang w:eastAsia="ko-KR"/>
              </w:rPr>
              <w:t>P17.1</w:t>
            </w:r>
            <w:proofErr w:type="spellEnd"/>
            <w:r>
              <w:rPr>
                <w:rFonts w:eastAsia="맑은 고딕"/>
                <w:lang w:eastAsia="ko-KR"/>
              </w:rPr>
              <w:t xml:space="preserve"> and </w:t>
            </w:r>
            <w:proofErr w:type="spellStart"/>
            <w:r>
              <w:rPr>
                <w:rFonts w:eastAsia="맑은 고딕"/>
                <w:lang w:eastAsia="ko-KR"/>
              </w:rPr>
              <w:t>P17.2</w:t>
            </w:r>
            <w:proofErr w:type="spellEnd"/>
            <w:r>
              <w:rPr>
                <w:rFonts w:eastAsia="맑은 고딕"/>
                <w:lang w:eastAsia="ko-KR"/>
              </w:rPr>
              <w:t xml:space="preserve"> was that the UE restarts the CG-SDT-TAT at successful contention resolution. We don’t see any problem to follow the majority view.</w:t>
            </w:r>
          </w:p>
        </w:tc>
      </w:tr>
      <w:tr>
        <w:tc>
          <w:tcPr>
            <w:tcW w:w="1529" w:type="dxa"/>
          </w:tcPr>
          <w:p>
            <w:pPr>
              <w:rPr>
                <w:rFonts w:eastAsia="맑은 고딕"/>
                <w:lang w:eastAsia="ko-KR"/>
              </w:rPr>
            </w:pPr>
          </w:p>
        </w:tc>
        <w:tc>
          <w:tcPr>
            <w:tcW w:w="1981" w:type="dxa"/>
          </w:tcPr>
          <w:p>
            <w:pPr>
              <w:rPr>
                <w:rFonts w:eastAsia="맑은 고딕"/>
                <w:lang w:eastAsia="ko-KR"/>
              </w:rPr>
            </w:pPr>
          </w:p>
        </w:tc>
        <w:tc>
          <w:tcPr>
            <w:tcW w:w="6521" w:type="dxa"/>
          </w:tcPr>
          <w:p>
            <w:pPr>
              <w:rPr>
                <w:rFonts w:eastAsia="맑은 고딕"/>
                <w:lang w:eastAsia="ko-KR"/>
              </w:rPr>
            </w:pPr>
          </w:p>
        </w:tc>
      </w:tr>
      <w:tr>
        <w:tc>
          <w:tcPr>
            <w:tcW w:w="1529" w:type="dxa"/>
          </w:tcPr>
          <w:p>
            <w:pPr>
              <w:rPr>
                <w:rFonts w:eastAsia="맑은 고딕"/>
                <w:lang w:eastAsia="ko-KR"/>
              </w:rPr>
            </w:pPr>
          </w:p>
        </w:tc>
        <w:tc>
          <w:tcPr>
            <w:tcW w:w="1981" w:type="dxa"/>
          </w:tcPr>
          <w:p>
            <w:pPr>
              <w:pStyle w:val="a4"/>
              <w:rPr>
                <w:rFonts w:eastAsia="맑은 고딕"/>
                <w:lang w:eastAsia="ko-KR"/>
              </w:rPr>
            </w:pPr>
          </w:p>
        </w:tc>
        <w:tc>
          <w:tcPr>
            <w:tcW w:w="6521" w:type="dxa"/>
          </w:tcPr>
          <w:p>
            <w:pPr>
              <w:pStyle w:val="a4"/>
              <w:rPr>
                <w:rFonts w:eastAsia="맑은 고딕"/>
                <w:lang w:eastAsia="ko-KR"/>
              </w:rPr>
            </w:pPr>
          </w:p>
        </w:tc>
      </w:tr>
    </w:tbl>
    <w:p>
      <w:pPr>
        <w:rPr>
          <w:lang w:eastAsia="zh-CN"/>
        </w:rPr>
      </w:pPr>
    </w:p>
    <w:p>
      <w:pPr>
        <w:pStyle w:val="6"/>
      </w:pPr>
      <w:r>
        <w:t>Final WF:</w:t>
      </w:r>
    </w:p>
    <w:p>
      <w:pPr>
        <w:rPr>
          <w:lang w:eastAsia="zh-CN"/>
        </w:rPr>
      </w:pPr>
    </w:p>
    <w:p>
      <w:pPr>
        <w:pStyle w:val="3"/>
      </w:pPr>
      <w:proofErr w:type="spellStart"/>
      <w:r>
        <w:rPr>
          <w:rFonts w:hint="eastAsia"/>
          <w:lang w:eastAsia="zh-CN"/>
        </w:rPr>
        <w:t>L</w:t>
      </w:r>
      <w:r>
        <w:rPr>
          <w:lang w:eastAsia="zh-CN"/>
        </w:rPr>
        <w:t>egacyTAT</w:t>
      </w:r>
      <w:proofErr w:type="spellEnd"/>
    </w:p>
    <w:p>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RAR/msgB.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c"/>
        <w:tblW w:w="0" w:type="auto"/>
        <w:tblLook w:val="04A0" w:firstRow="1" w:lastRow="0" w:firstColumn="1" w:lastColumn="0" w:noHBand="0" w:noVBand="1"/>
      </w:tblPr>
      <w:tblGrid>
        <w:gridCol w:w="9962"/>
      </w:tblGrid>
      <w:tr>
        <w:tc>
          <w:tcPr>
            <w:tcW w:w="9962" w:type="dxa"/>
          </w:tcPr>
          <w:p>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pPr>
              <w:pStyle w:val="B3"/>
              <w:spacing w:after="120"/>
              <w:rPr>
                <w:noProof/>
              </w:rPr>
            </w:pPr>
            <w:r>
              <w:rPr>
                <w:noProof/>
                <w:lang w:eastAsia="ko-KR"/>
              </w:rPr>
              <w:lastRenderedPageBreak/>
              <w:t>3&gt;</w:t>
            </w:r>
            <w:r>
              <w:rPr>
                <w:noProof/>
              </w:rPr>
              <w:tab/>
              <w:t xml:space="preserve">apply the </w:t>
            </w:r>
            <w:r>
              <w:t>Timing Advance</w:t>
            </w:r>
            <w:r>
              <w:rPr>
                <w:noProof/>
              </w:rPr>
              <w:t xml:space="preserve"> Command for this TAG;</w:t>
            </w:r>
          </w:p>
          <w:p>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pPr>
        <w:pStyle w:val="3GPPText"/>
        <w:rPr>
          <w:lang w:eastAsia="zh-CN"/>
        </w:rPr>
      </w:pPr>
    </w:p>
    <w:p>
      <w:pPr>
        <w:pStyle w:val="3GPPText"/>
        <w:rPr>
          <w:lang w:eastAsia="zh-CN"/>
        </w:rPr>
      </w:pPr>
      <w:r>
        <w:rPr>
          <w:lang w:eastAsia="zh-CN"/>
        </w:rPr>
        <w:t>With the above, we ask the following question</w:t>
      </w:r>
    </w:p>
    <w:p>
      <w:pPr>
        <w:pStyle w:val="6"/>
      </w:pPr>
      <w:proofErr w:type="spellStart"/>
      <w:r>
        <w:t>Quesiton2</w:t>
      </w:r>
      <w:proofErr w:type="spellEnd"/>
      <w:r>
        <w:t xml:space="preserve">: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ac"/>
        <w:tblW w:w="10031" w:type="dxa"/>
        <w:tblLayout w:type="fixed"/>
        <w:tblLook w:val="04A0" w:firstRow="1" w:lastRow="0" w:firstColumn="1" w:lastColumn="0" w:noHBand="0" w:noVBand="1"/>
      </w:tblPr>
      <w:tblGrid>
        <w:gridCol w:w="1529"/>
        <w:gridCol w:w="1981"/>
        <w:gridCol w:w="6521"/>
      </w:tblGrid>
      <w:tr>
        <w:tc>
          <w:tcPr>
            <w:tcW w:w="1529" w:type="dxa"/>
          </w:tcPr>
          <w:p>
            <w:pPr>
              <w:rPr>
                <w:b/>
                <w:szCs w:val="22"/>
                <w:lang w:eastAsia="zh-CN"/>
              </w:rPr>
            </w:pPr>
            <w:r>
              <w:rPr>
                <w:b/>
                <w:szCs w:val="22"/>
                <w:lang w:eastAsia="zh-CN"/>
              </w:rPr>
              <w:t>Company</w:t>
            </w:r>
          </w:p>
        </w:tc>
        <w:tc>
          <w:tcPr>
            <w:tcW w:w="1981" w:type="dxa"/>
          </w:tcPr>
          <w:p>
            <w:pPr>
              <w:rPr>
                <w:b/>
                <w:szCs w:val="22"/>
                <w:lang w:eastAsia="zh-CN"/>
              </w:rPr>
            </w:pPr>
            <w:r>
              <w:rPr>
                <w:rFonts w:hint="eastAsia"/>
                <w:b/>
                <w:szCs w:val="22"/>
                <w:lang w:eastAsia="zh-CN"/>
              </w:rPr>
              <w:t>Y</w:t>
            </w:r>
            <w:r>
              <w:rPr>
                <w:b/>
                <w:szCs w:val="22"/>
                <w:lang w:eastAsia="zh-CN"/>
              </w:rPr>
              <w:t>es/No</w:t>
            </w:r>
          </w:p>
        </w:tc>
        <w:tc>
          <w:tcPr>
            <w:tcW w:w="6521" w:type="dxa"/>
          </w:tcPr>
          <w:p>
            <w:pPr>
              <w:rPr>
                <w:b/>
                <w:szCs w:val="22"/>
                <w:lang w:eastAsia="zh-CN"/>
              </w:rPr>
            </w:pPr>
            <w:r>
              <w:rPr>
                <w:b/>
                <w:szCs w:val="22"/>
                <w:lang w:eastAsia="zh-CN"/>
              </w:rPr>
              <w:t>Comments</w:t>
            </w:r>
          </w:p>
        </w:tc>
      </w:tr>
      <w:tr>
        <w:tc>
          <w:tcPr>
            <w:tcW w:w="1529" w:type="dxa"/>
          </w:tcPr>
          <w:p>
            <w:pPr>
              <w:rPr>
                <w:rFonts w:eastAsia="맑은 고딕"/>
                <w:lang w:eastAsia="ko-KR"/>
              </w:rPr>
            </w:pPr>
            <w:proofErr w:type="spellStart"/>
            <w:r>
              <w:rPr>
                <w:rFonts w:eastAsia="맑은 고딕" w:hint="eastAsia"/>
                <w:lang w:eastAsia="ko-KR"/>
              </w:rPr>
              <w:t>LGE</w:t>
            </w:r>
            <w:proofErr w:type="spellEnd"/>
          </w:p>
        </w:tc>
        <w:tc>
          <w:tcPr>
            <w:tcW w:w="1981" w:type="dxa"/>
          </w:tcPr>
          <w:p>
            <w:pPr>
              <w:rPr>
                <w:rFonts w:eastAsia="맑은 고딕" w:hint="eastAsia"/>
                <w:lang w:eastAsia="ko-KR"/>
              </w:rPr>
            </w:pPr>
            <w:r>
              <w:rPr>
                <w:rFonts w:eastAsia="맑은 고딕" w:hint="eastAsia"/>
                <w:lang w:eastAsia="ko-KR"/>
              </w:rPr>
              <w:t>No</w:t>
            </w:r>
          </w:p>
        </w:tc>
        <w:tc>
          <w:tcPr>
            <w:tcW w:w="6521" w:type="dxa"/>
          </w:tcPr>
          <w:p>
            <w:pPr>
              <w:rPr>
                <w:rFonts w:eastAsiaTheme="minorEastAsia"/>
                <w:lang w:eastAsia="zh-CN"/>
              </w:rPr>
            </w:pPr>
            <w:r>
              <w:rPr>
                <w:rFonts w:eastAsia="맑은 고딕"/>
                <w:lang w:eastAsia="ko-KR"/>
              </w:rPr>
              <w:t xml:space="preserve">The highlighted text is only for SI request, and not related to the legacy RA procedure. The legacy </w:t>
            </w:r>
            <w:proofErr w:type="spellStart"/>
            <w:r>
              <w:rPr>
                <w:rFonts w:eastAsia="맑은 고딕"/>
                <w:lang w:eastAsia="ko-KR"/>
              </w:rPr>
              <w:t>behavior</w:t>
            </w:r>
            <w:proofErr w:type="spellEnd"/>
            <w:r>
              <w:rPr>
                <w:rFonts w:eastAsia="맑은 고딕"/>
                <w:lang w:eastAsia="ko-KR"/>
              </w:rPr>
              <w:t xml:space="preserve"> is to stop the legacy TAT at unsuccessful contention resolution (the text above the highlighted one). If contention resolution is successful, the UE shall keep the legacy TAT running, same as legacy.</w:t>
            </w:r>
          </w:p>
        </w:tc>
      </w:tr>
      <w:tr>
        <w:tc>
          <w:tcPr>
            <w:tcW w:w="1529" w:type="dxa"/>
          </w:tcPr>
          <w:p>
            <w:pPr>
              <w:rPr>
                <w:rFonts w:eastAsia="맑은 고딕"/>
                <w:lang w:eastAsia="ko-KR"/>
              </w:rPr>
            </w:pPr>
          </w:p>
        </w:tc>
        <w:tc>
          <w:tcPr>
            <w:tcW w:w="1981" w:type="dxa"/>
          </w:tcPr>
          <w:p>
            <w:pPr>
              <w:rPr>
                <w:rFonts w:eastAsia="맑은 고딕"/>
                <w:lang w:eastAsia="ko-KR"/>
              </w:rPr>
            </w:pPr>
          </w:p>
        </w:tc>
        <w:tc>
          <w:tcPr>
            <w:tcW w:w="6521" w:type="dxa"/>
          </w:tcPr>
          <w:p>
            <w:pPr>
              <w:rPr>
                <w:rFonts w:eastAsia="맑은 고딕"/>
                <w:lang w:eastAsia="ko-KR"/>
              </w:rPr>
            </w:pPr>
          </w:p>
        </w:tc>
      </w:tr>
      <w:tr>
        <w:tc>
          <w:tcPr>
            <w:tcW w:w="1529" w:type="dxa"/>
          </w:tcPr>
          <w:p>
            <w:pPr>
              <w:rPr>
                <w:rFonts w:eastAsia="맑은 고딕"/>
                <w:lang w:eastAsia="ko-KR"/>
              </w:rPr>
            </w:pPr>
          </w:p>
        </w:tc>
        <w:tc>
          <w:tcPr>
            <w:tcW w:w="1981" w:type="dxa"/>
          </w:tcPr>
          <w:p>
            <w:pPr>
              <w:pStyle w:val="a4"/>
              <w:rPr>
                <w:rFonts w:eastAsia="맑은 고딕"/>
                <w:lang w:eastAsia="ko-KR"/>
              </w:rPr>
            </w:pPr>
          </w:p>
        </w:tc>
        <w:tc>
          <w:tcPr>
            <w:tcW w:w="6521" w:type="dxa"/>
          </w:tcPr>
          <w:p>
            <w:pPr>
              <w:pStyle w:val="a4"/>
              <w:rPr>
                <w:rFonts w:eastAsia="맑은 고딕"/>
                <w:lang w:eastAsia="ko-KR"/>
              </w:rPr>
            </w:pPr>
          </w:p>
        </w:tc>
      </w:tr>
    </w:tbl>
    <w:p>
      <w:pPr>
        <w:rPr>
          <w:lang w:val="en-US" w:eastAsia="zh-CN"/>
        </w:rPr>
      </w:pPr>
    </w:p>
    <w:p>
      <w:pPr>
        <w:pStyle w:val="6"/>
      </w:pPr>
      <w:r>
        <w:t>Final WF:</w:t>
      </w:r>
    </w:p>
    <w:p>
      <w:pPr>
        <w:rPr>
          <w:lang w:val="en-US" w:eastAsia="zh-CN"/>
        </w:rPr>
      </w:pPr>
    </w:p>
    <w:p>
      <w:pPr>
        <w:pStyle w:val="3"/>
        <w:rPr>
          <w:lang w:val="en-US" w:eastAsia="zh-CN"/>
        </w:rPr>
      </w:pPr>
      <w:r>
        <w:rPr>
          <w:rFonts w:hint="eastAsia"/>
          <w:lang w:val="en-US" w:eastAsia="zh-CN"/>
        </w:rPr>
        <w:t>R</w:t>
      </w:r>
      <w:r>
        <w:rPr>
          <w:lang w:val="en-US" w:eastAsia="zh-CN"/>
        </w:rPr>
        <w:t>eference RSRP</w:t>
      </w:r>
    </w:p>
    <w:p>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w:t>
      </w:r>
      <w:proofErr w:type="spellStart"/>
      <w:r>
        <w:rPr>
          <w:lang w:val="en-US" w:eastAsia="zh-CN"/>
        </w:rPr>
        <w:t>RSRP</w:t>
      </w:r>
      <w:proofErr w:type="spellEnd"/>
      <w:r>
        <w:rPr>
          <w:lang w:val="en-US" w:eastAsia="zh-CN"/>
        </w:rPr>
        <w:t xml:space="preserve"> when </w:t>
      </w:r>
      <w:proofErr w:type="spellStart"/>
      <w:r>
        <w:rPr>
          <w:lang w:val="en-US" w:eastAsia="zh-CN"/>
        </w:rPr>
        <w:t>RRCRelease</w:t>
      </w:r>
      <w:proofErr w:type="spellEnd"/>
      <w:r>
        <w:rPr>
          <w:lang w:val="en-US" w:eastAsia="zh-CN"/>
        </w:rPr>
        <w:t xml:space="preserve"> message was received. </w:t>
      </w:r>
    </w:p>
    <w:p>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pPr>
        <w:pStyle w:val="6"/>
      </w:pPr>
      <w:proofErr w:type="spellStart"/>
      <w:r>
        <w:t>Question3</w:t>
      </w:r>
      <w:proofErr w:type="spellEnd"/>
      <w:r>
        <w:t xml:space="preserve">: Do companies agree that downlink </w:t>
      </w:r>
      <w:proofErr w:type="spellStart"/>
      <w:r>
        <w:t>RSRP</w:t>
      </w:r>
      <w:proofErr w:type="spellEnd"/>
      <w:r>
        <w:t xml:space="preserve">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ac"/>
        <w:tblW w:w="10031" w:type="dxa"/>
        <w:tblLayout w:type="fixed"/>
        <w:tblLook w:val="04A0" w:firstRow="1" w:lastRow="0" w:firstColumn="1" w:lastColumn="0" w:noHBand="0" w:noVBand="1"/>
      </w:tblPr>
      <w:tblGrid>
        <w:gridCol w:w="1529"/>
        <w:gridCol w:w="1981"/>
        <w:gridCol w:w="6521"/>
      </w:tblGrid>
      <w:tr>
        <w:tc>
          <w:tcPr>
            <w:tcW w:w="1529" w:type="dxa"/>
          </w:tcPr>
          <w:p>
            <w:pPr>
              <w:rPr>
                <w:b/>
                <w:szCs w:val="22"/>
                <w:lang w:eastAsia="zh-CN"/>
              </w:rPr>
            </w:pPr>
            <w:r>
              <w:rPr>
                <w:b/>
                <w:szCs w:val="22"/>
                <w:lang w:eastAsia="zh-CN"/>
              </w:rPr>
              <w:t>Company</w:t>
            </w:r>
          </w:p>
        </w:tc>
        <w:tc>
          <w:tcPr>
            <w:tcW w:w="1981" w:type="dxa"/>
          </w:tcPr>
          <w:p>
            <w:pPr>
              <w:rPr>
                <w:b/>
                <w:szCs w:val="22"/>
                <w:lang w:eastAsia="zh-CN"/>
              </w:rPr>
            </w:pPr>
            <w:r>
              <w:rPr>
                <w:rFonts w:hint="eastAsia"/>
                <w:b/>
                <w:szCs w:val="22"/>
                <w:lang w:eastAsia="zh-CN"/>
              </w:rPr>
              <w:t>Y</w:t>
            </w:r>
            <w:r>
              <w:rPr>
                <w:b/>
                <w:szCs w:val="22"/>
                <w:lang w:eastAsia="zh-CN"/>
              </w:rPr>
              <w:t>es/No</w:t>
            </w:r>
          </w:p>
        </w:tc>
        <w:tc>
          <w:tcPr>
            <w:tcW w:w="6521" w:type="dxa"/>
          </w:tcPr>
          <w:p>
            <w:pPr>
              <w:rPr>
                <w:b/>
                <w:szCs w:val="22"/>
                <w:lang w:eastAsia="zh-CN"/>
              </w:rPr>
            </w:pPr>
            <w:r>
              <w:rPr>
                <w:b/>
                <w:szCs w:val="22"/>
                <w:lang w:eastAsia="zh-CN"/>
              </w:rPr>
              <w:t>Comments</w:t>
            </w:r>
          </w:p>
        </w:tc>
      </w:tr>
      <w:tr>
        <w:tc>
          <w:tcPr>
            <w:tcW w:w="1529" w:type="dxa"/>
          </w:tcPr>
          <w:p>
            <w:pPr>
              <w:rPr>
                <w:rFonts w:eastAsia="맑은 고딕"/>
                <w:lang w:eastAsia="ko-KR"/>
              </w:rPr>
            </w:pPr>
            <w:proofErr w:type="spellStart"/>
            <w:r>
              <w:rPr>
                <w:rFonts w:eastAsia="맑은 고딕" w:hint="eastAsia"/>
                <w:lang w:eastAsia="ko-KR"/>
              </w:rPr>
              <w:t>LGE</w:t>
            </w:r>
            <w:proofErr w:type="spellEnd"/>
          </w:p>
        </w:tc>
        <w:tc>
          <w:tcPr>
            <w:tcW w:w="1981" w:type="dxa"/>
          </w:tcPr>
          <w:p>
            <w:pPr>
              <w:rPr>
                <w:rFonts w:eastAsia="맑은 고딕"/>
                <w:lang w:eastAsia="ko-KR"/>
              </w:rPr>
            </w:pPr>
            <w:r>
              <w:rPr>
                <w:rFonts w:eastAsia="맑은 고딕"/>
                <w:lang w:eastAsia="ko-KR"/>
              </w:rPr>
              <w:t>Yes</w:t>
            </w:r>
          </w:p>
        </w:tc>
        <w:tc>
          <w:tcPr>
            <w:tcW w:w="6521" w:type="dxa"/>
          </w:tcPr>
          <w:p>
            <w:pPr>
              <w:rPr>
                <w:rFonts w:eastAsiaTheme="minorEastAsia"/>
                <w:lang w:eastAsia="zh-CN"/>
              </w:rPr>
            </w:pPr>
          </w:p>
        </w:tc>
      </w:tr>
      <w:tr>
        <w:tc>
          <w:tcPr>
            <w:tcW w:w="1529" w:type="dxa"/>
          </w:tcPr>
          <w:p>
            <w:pPr>
              <w:rPr>
                <w:rFonts w:eastAsia="맑은 고딕"/>
                <w:lang w:eastAsia="ko-KR"/>
              </w:rPr>
            </w:pPr>
          </w:p>
        </w:tc>
        <w:tc>
          <w:tcPr>
            <w:tcW w:w="1981" w:type="dxa"/>
          </w:tcPr>
          <w:p>
            <w:pPr>
              <w:rPr>
                <w:rFonts w:eastAsia="맑은 고딕"/>
                <w:lang w:eastAsia="ko-KR"/>
              </w:rPr>
            </w:pPr>
          </w:p>
        </w:tc>
        <w:tc>
          <w:tcPr>
            <w:tcW w:w="6521" w:type="dxa"/>
          </w:tcPr>
          <w:p>
            <w:pPr>
              <w:rPr>
                <w:rFonts w:eastAsia="맑은 고딕"/>
                <w:lang w:eastAsia="ko-KR"/>
              </w:rPr>
            </w:pPr>
          </w:p>
        </w:tc>
      </w:tr>
      <w:tr>
        <w:tc>
          <w:tcPr>
            <w:tcW w:w="1529" w:type="dxa"/>
          </w:tcPr>
          <w:p>
            <w:pPr>
              <w:rPr>
                <w:rFonts w:eastAsia="맑은 고딕"/>
                <w:lang w:eastAsia="ko-KR"/>
              </w:rPr>
            </w:pPr>
          </w:p>
        </w:tc>
        <w:tc>
          <w:tcPr>
            <w:tcW w:w="1981" w:type="dxa"/>
          </w:tcPr>
          <w:p>
            <w:pPr>
              <w:pStyle w:val="a4"/>
              <w:rPr>
                <w:rFonts w:eastAsia="맑은 고딕"/>
                <w:lang w:eastAsia="ko-KR"/>
              </w:rPr>
            </w:pPr>
          </w:p>
        </w:tc>
        <w:tc>
          <w:tcPr>
            <w:tcW w:w="6521" w:type="dxa"/>
          </w:tcPr>
          <w:p>
            <w:pPr>
              <w:pStyle w:val="a4"/>
              <w:rPr>
                <w:rFonts w:eastAsia="맑은 고딕"/>
                <w:lang w:eastAsia="ko-KR"/>
              </w:rPr>
            </w:pPr>
          </w:p>
        </w:tc>
      </w:tr>
    </w:tbl>
    <w:p>
      <w:pPr>
        <w:rPr>
          <w:lang w:val="en-US" w:eastAsia="zh-CN"/>
        </w:rPr>
      </w:pPr>
    </w:p>
    <w:p>
      <w:pPr>
        <w:pStyle w:val="6"/>
      </w:pPr>
      <w:r>
        <w:t>Final WF:</w:t>
      </w:r>
    </w:p>
    <w:p>
      <w:pPr>
        <w:rPr>
          <w:lang w:val="en-US" w:eastAsia="zh-CN"/>
        </w:rPr>
      </w:pPr>
    </w:p>
    <w:p>
      <w:pPr>
        <w:pStyle w:val="2"/>
        <w:rPr>
          <w:lang w:eastAsia="zh-CN"/>
        </w:rPr>
      </w:pPr>
      <w:r>
        <w:rPr>
          <w:lang w:eastAsia="zh-CN"/>
        </w:rPr>
        <w:t xml:space="preserve">Frequent RACH triggered for </w:t>
      </w:r>
      <w:r>
        <w:rPr>
          <w:rFonts w:hint="eastAsia"/>
          <w:lang w:eastAsia="zh-CN"/>
        </w:rPr>
        <w:t>S</w:t>
      </w:r>
      <w:r>
        <w:rPr>
          <w:lang w:eastAsia="zh-CN"/>
        </w:rPr>
        <w:t>SB reselection</w:t>
      </w:r>
    </w:p>
    <w:p>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c"/>
        <w:tblW w:w="0" w:type="auto"/>
        <w:shd w:val="clear" w:color="auto" w:fill="FFFFFF" w:themeFill="background1"/>
        <w:tblLook w:val="04A0" w:firstRow="1" w:lastRow="0" w:firstColumn="1" w:lastColumn="0" w:noHBand="0" w:noVBand="1"/>
      </w:tblPr>
      <w:tblGrid>
        <w:gridCol w:w="9962"/>
      </w:tblGrid>
      <w:tr>
        <w:tc>
          <w:tcPr>
            <w:tcW w:w="9962" w:type="dxa"/>
            <w:shd w:val="clear" w:color="auto" w:fill="FFFFFF" w:themeFill="background1"/>
          </w:tcPr>
          <w:p>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pPr>
        <w:rPr>
          <w:rFonts w:eastAsia="Yu Mincho"/>
          <w:lang w:eastAsia="ja-JP"/>
        </w:rPr>
      </w:pPr>
    </w:p>
    <w:p>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pPr>
        <w:jc w:val="center"/>
        <w:rPr>
          <w:rFonts w:eastAsia="Yu Mincho"/>
          <w:lang w:eastAsia="ja-JP"/>
        </w:rPr>
      </w:pPr>
      <w:r>
        <w:rPr>
          <w:noProof/>
          <w:lang w:val="en-US" w:eastAsia="ko-KR"/>
        </w:rPr>
        <w:drawing>
          <wp:inline distT="0" distB="0" distL="0" distR="0">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pPr>
        <w:rPr>
          <w:rFonts w:eastAsia="Yu Mincho"/>
          <w:lang w:eastAsia="ja-JP"/>
        </w:rPr>
      </w:pPr>
      <w:r>
        <w:rPr>
          <w:rFonts w:eastAsia="Yu Mincho"/>
          <w:lang w:eastAsia="ja-JP"/>
        </w:rPr>
        <w:t>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w:t>
      </w:r>
      <w:proofErr w:type="spellStart"/>
      <w:r>
        <w:rPr>
          <w:rFonts w:eastAsia="Yu Mincho"/>
          <w:lang w:eastAsia="ja-JP"/>
        </w:rPr>
        <w:t>RSRP</w:t>
      </w:r>
      <w:proofErr w:type="spellEnd"/>
      <w:r>
        <w:rPr>
          <w:rFonts w:eastAsia="Yu Mincho"/>
          <w:lang w:eastAsia="ja-JP"/>
        </w:rPr>
        <w:t xml:space="preserve"> of this </w:t>
      </w:r>
      <w:proofErr w:type="spellStart"/>
      <w:r>
        <w:rPr>
          <w:rFonts w:eastAsia="Yu Mincho"/>
          <w:lang w:eastAsia="ja-JP"/>
        </w:rPr>
        <w:t>SSB</w:t>
      </w:r>
      <w:proofErr w:type="spellEnd"/>
      <w:r>
        <w:rPr>
          <w:rFonts w:eastAsia="Yu Mincho"/>
          <w:lang w:eastAsia="ja-JP"/>
        </w:rPr>
        <w:t xml:space="preserve"> is above </w:t>
      </w:r>
      <w:proofErr w:type="spellStart"/>
      <w:r>
        <w:rPr>
          <w:rFonts w:eastAsia="Yu Mincho"/>
          <w:i/>
          <w:lang w:eastAsia="ja-JP"/>
        </w:rPr>
        <w:t>rsrp-ThresholdSSB</w:t>
      </w:r>
      <w:proofErr w:type="spellEnd"/>
      <w:r>
        <w:rPr>
          <w:rFonts w:eastAsia="Yu Mincho"/>
          <w:lang w:eastAsia="ja-JP"/>
        </w:rPr>
        <w:t>), without having to trigger another legacy RACH.</w:t>
      </w:r>
    </w:p>
    <w:p>
      <w:pPr>
        <w:pStyle w:val="6"/>
        <w:rPr>
          <w:rFonts w:eastAsia="Yu Mincho"/>
          <w:b w:val="0"/>
          <w:lang w:eastAsia="ja-JP"/>
        </w:rPr>
      </w:pPr>
      <w:proofErr w:type="spellStart"/>
      <w:r>
        <w:t>Quesiton4</w:t>
      </w:r>
      <w:proofErr w:type="spellEnd"/>
      <w:r>
        <w:t xml:space="preserve">: Do companies agree that UE should trigger legacy RACH during CG-SDT when </w:t>
      </w:r>
      <w:r>
        <w:rPr>
          <w:rFonts w:eastAsia="Yu Mincho"/>
          <w:lang w:eastAsia="ja-JP"/>
        </w:rPr>
        <w:t xml:space="preserve">there are no qualified CG-SSBs available and the SSB selected in the previous legacy RACH is not qualified for RACH </w:t>
      </w:r>
      <w:proofErr w:type="spellStart"/>
      <w:r>
        <w:rPr>
          <w:rFonts w:eastAsia="Yu Mincho"/>
          <w:lang w:eastAsia="ja-JP"/>
        </w:rPr>
        <w:t>SSB</w:t>
      </w:r>
      <w:proofErr w:type="spellEnd"/>
      <w:r>
        <w:rPr>
          <w:rFonts w:eastAsia="Yu Mincho"/>
          <w:lang w:eastAsia="ja-JP"/>
        </w:rPr>
        <w:t xml:space="preserve"> selection?</w:t>
      </w:r>
    </w:p>
    <w:tbl>
      <w:tblPr>
        <w:tblStyle w:val="ac"/>
        <w:tblW w:w="10031" w:type="dxa"/>
        <w:tblLayout w:type="fixed"/>
        <w:tblLook w:val="04A0" w:firstRow="1" w:lastRow="0" w:firstColumn="1" w:lastColumn="0" w:noHBand="0" w:noVBand="1"/>
      </w:tblPr>
      <w:tblGrid>
        <w:gridCol w:w="1529"/>
        <w:gridCol w:w="1981"/>
        <w:gridCol w:w="6521"/>
      </w:tblGrid>
      <w:tr>
        <w:tc>
          <w:tcPr>
            <w:tcW w:w="1529" w:type="dxa"/>
          </w:tcPr>
          <w:p>
            <w:pPr>
              <w:rPr>
                <w:b/>
                <w:szCs w:val="22"/>
                <w:lang w:eastAsia="zh-CN"/>
              </w:rPr>
            </w:pPr>
            <w:r>
              <w:rPr>
                <w:b/>
                <w:szCs w:val="22"/>
                <w:lang w:eastAsia="zh-CN"/>
              </w:rPr>
              <w:t>Company</w:t>
            </w:r>
          </w:p>
        </w:tc>
        <w:tc>
          <w:tcPr>
            <w:tcW w:w="1981" w:type="dxa"/>
          </w:tcPr>
          <w:p>
            <w:pPr>
              <w:rPr>
                <w:b/>
                <w:szCs w:val="22"/>
                <w:lang w:eastAsia="zh-CN"/>
              </w:rPr>
            </w:pPr>
            <w:r>
              <w:rPr>
                <w:rFonts w:hint="eastAsia"/>
                <w:b/>
                <w:szCs w:val="22"/>
                <w:lang w:eastAsia="zh-CN"/>
              </w:rPr>
              <w:t>Y</w:t>
            </w:r>
            <w:r>
              <w:rPr>
                <w:b/>
                <w:szCs w:val="22"/>
                <w:lang w:eastAsia="zh-CN"/>
              </w:rPr>
              <w:t>es/No</w:t>
            </w:r>
          </w:p>
        </w:tc>
        <w:tc>
          <w:tcPr>
            <w:tcW w:w="6521" w:type="dxa"/>
          </w:tcPr>
          <w:p>
            <w:pPr>
              <w:rPr>
                <w:b/>
                <w:szCs w:val="22"/>
                <w:lang w:eastAsia="zh-CN"/>
              </w:rPr>
            </w:pPr>
            <w:r>
              <w:rPr>
                <w:b/>
                <w:szCs w:val="22"/>
                <w:lang w:eastAsia="zh-CN"/>
              </w:rPr>
              <w:t>Comments</w:t>
            </w:r>
          </w:p>
        </w:tc>
      </w:tr>
      <w:tr>
        <w:tc>
          <w:tcPr>
            <w:tcW w:w="1529" w:type="dxa"/>
          </w:tcPr>
          <w:p>
            <w:pPr>
              <w:rPr>
                <w:rFonts w:eastAsia="맑은 고딕"/>
                <w:lang w:eastAsia="ko-KR"/>
              </w:rPr>
            </w:pPr>
            <w:proofErr w:type="spellStart"/>
            <w:r>
              <w:rPr>
                <w:rFonts w:eastAsia="맑은 고딕" w:hint="eastAsia"/>
                <w:lang w:eastAsia="ko-KR"/>
              </w:rPr>
              <w:lastRenderedPageBreak/>
              <w:t>LGE</w:t>
            </w:r>
            <w:proofErr w:type="spellEnd"/>
          </w:p>
        </w:tc>
        <w:tc>
          <w:tcPr>
            <w:tcW w:w="1981" w:type="dxa"/>
          </w:tcPr>
          <w:p>
            <w:pPr>
              <w:rPr>
                <w:rFonts w:eastAsia="맑은 고딕" w:hint="eastAsia"/>
                <w:lang w:eastAsia="ko-KR"/>
              </w:rPr>
            </w:pPr>
            <w:r>
              <w:rPr>
                <w:rFonts w:eastAsia="맑은 고딕" w:hint="eastAsia"/>
                <w:lang w:eastAsia="ko-KR"/>
              </w:rPr>
              <w:t>No</w:t>
            </w:r>
          </w:p>
        </w:tc>
        <w:tc>
          <w:tcPr>
            <w:tcW w:w="6521" w:type="dxa"/>
          </w:tcPr>
          <w:p>
            <w:pPr>
              <w:rPr>
                <w:rFonts w:eastAsiaTheme="minorEastAsia"/>
                <w:lang w:eastAsia="zh-CN"/>
              </w:rPr>
            </w:pPr>
            <w:r>
              <w:rPr>
                <w:rFonts w:eastAsia="맑은 고딕"/>
                <w:lang w:eastAsia="ko-KR"/>
              </w:rPr>
              <w:t xml:space="preserve">The previous RA procedure may be long time ago, and the </w:t>
            </w:r>
            <w:proofErr w:type="spellStart"/>
            <w:r>
              <w:rPr>
                <w:rFonts w:eastAsia="맑은 고딕"/>
                <w:lang w:eastAsia="ko-KR"/>
              </w:rPr>
              <w:t>SSB</w:t>
            </w:r>
            <w:proofErr w:type="spellEnd"/>
            <w:r>
              <w:rPr>
                <w:rFonts w:eastAsia="맑은 고딕"/>
                <w:lang w:eastAsia="ko-KR"/>
              </w:rPr>
              <w:t xml:space="preserve"> selected in the previous RA procedure </w:t>
            </w:r>
            <w:r>
              <w:rPr>
                <w:rFonts w:eastAsia="맑은 고딕"/>
                <w:lang w:eastAsia="ko-KR"/>
              </w:rPr>
              <w:t>may</w:t>
            </w:r>
            <w:r>
              <w:rPr>
                <w:rFonts w:eastAsia="맑은 고딕"/>
                <w:lang w:eastAsia="ko-KR"/>
              </w:rPr>
              <w:t xml:space="preserve"> not be suitable for current CG-SDT transmission. We think the </w:t>
            </w:r>
            <w:proofErr w:type="spellStart"/>
            <w:r>
              <w:rPr>
                <w:rFonts w:eastAsia="맑은 고딕"/>
                <w:lang w:eastAsia="ko-KR"/>
              </w:rPr>
              <w:t>issue3</w:t>
            </w:r>
            <w:proofErr w:type="spellEnd"/>
            <w:r>
              <w:rPr>
                <w:rFonts w:eastAsia="맑은 고딕"/>
                <w:lang w:eastAsia="ko-KR"/>
              </w:rPr>
              <w:t xml:space="preserve"> is not an open issue.</w:t>
            </w:r>
          </w:p>
        </w:tc>
      </w:tr>
      <w:tr>
        <w:tc>
          <w:tcPr>
            <w:tcW w:w="1529" w:type="dxa"/>
          </w:tcPr>
          <w:p>
            <w:pPr>
              <w:rPr>
                <w:rFonts w:eastAsia="맑은 고딕"/>
                <w:lang w:eastAsia="ko-KR"/>
              </w:rPr>
            </w:pPr>
          </w:p>
        </w:tc>
        <w:tc>
          <w:tcPr>
            <w:tcW w:w="1981" w:type="dxa"/>
          </w:tcPr>
          <w:p>
            <w:pPr>
              <w:rPr>
                <w:rFonts w:eastAsia="맑은 고딕"/>
                <w:lang w:eastAsia="ko-KR"/>
              </w:rPr>
            </w:pPr>
          </w:p>
        </w:tc>
        <w:tc>
          <w:tcPr>
            <w:tcW w:w="6521" w:type="dxa"/>
          </w:tcPr>
          <w:p>
            <w:pPr>
              <w:rPr>
                <w:rFonts w:eastAsia="맑은 고딕"/>
                <w:lang w:eastAsia="ko-KR"/>
              </w:rPr>
            </w:pPr>
          </w:p>
        </w:tc>
      </w:tr>
      <w:tr>
        <w:tc>
          <w:tcPr>
            <w:tcW w:w="1529" w:type="dxa"/>
          </w:tcPr>
          <w:p>
            <w:pPr>
              <w:rPr>
                <w:rFonts w:eastAsia="맑은 고딕"/>
                <w:lang w:eastAsia="ko-KR"/>
              </w:rPr>
            </w:pPr>
          </w:p>
        </w:tc>
        <w:tc>
          <w:tcPr>
            <w:tcW w:w="1981" w:type="dxa"/>
          </w:tcPr>
          <w:p>
            <w:pPr>
              <w:pStyle w:val="a4"/>
              <w:rPr>
                <w:rFonts w:eastAsia="맑은 고딕"/>
                <w:lang w:eastAsia="ko-KR"/>
              </w:rPr>
            </w:pPr>
          </w:p>
        </w:tc>
        <w:tc>
          <w:tcPr>
            <w:tcW w:w="6521" w:type="dxa"/>
          </w:tcPr>
          <w:p>
            <w:pPr>
              <w:pStyle w:val="a4"/>
              <w:rPr>
                <w:rFonts w:eastAsia="맑은 고딕"/>
                <w:lang w:eastAsia="ko-KR"/>
              </w:rPr>
            </w:pPr>
          </w:p>
        </w:tc>
      </w:tr>
    </w:tbl>
    <w:p>
      <w:pPr>
        <w:pStyle w:val="6"/>
      </w:pPr>
      <w:r>
        <w:t xml:space="preserve">Final </w:t>
      </w:r>
      <w:proofErr w:type="spellStart"/>
      <w:r>
        <w:t>WF</w:t>
      </w:r>
      <w:proofErr w:type="spellEnd"/>
      <w:r>
        <w:t>:</w:t>
      </w:r>
    </w:p>
    <w:p>
      <w:pPr>
        <w:rPr>
          <w:lang w:eastAsia="zh-CN"/>
        </w:rPr>
      </w:pPr>
    </w:p>
    <w:p>
      <w:pPr>
        <w:pStyle w:val="2"/>
        <w:rPr>
          <w:szCs w:val="22"/>
          <w:lang w:eastAsia="zh-CN"/>
        </w:rPr>
      </w:pPr>
      <w:r>
        <w:rPr>
          <w:rFonts w:hint="eastAsia"/>
          <w:szCs w:val="22"/>
          <w:lang w:eastAsia="zh-CN"/>
        </w:rPr>
        <w:t>I</w:t>
      </w:r>
      <w:r>
        <w:rPr>
          <w:szCs w:val="22"/>
          <w:lang w:eastAsia="zh-CN"/>
        </w:rPr>
        <w:t>nitial CG-SDT acknowledgement</w:t>
      </w:r>
    </w:p>
    <w:p>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pPr>
        <w:pStyle w:val="6"/>
      </w:pPr>
      <w:proofErr w:type="spellStart"/>
      <w:r>
        <w:t>Quesiton5</w:t>
      </w:r>
      <w:proofErr w:type="spellEnd"/>
      <w:r>
        <w:t>: Do companies agree that dynamic uplink grant for HARQ process different from the one used for initial CG-SDT transmission can serve as acknowledgement for initial CG-SDT transmission?</w:t>
      </w:r>
    </w:p>
    <w:tbl>
      <w:tblPr>
        <w:tblStyle w:val="ac"/>
        <w:tblW w:w="10031" w:type="dxa"/>
        <w:tblLayout w:type="fixed"/>
        <w:tblLook w:val="04A0" w:firstRow="1" w:lastRow="0" w:firstColumn="1" w:lastColumn="0" w:noHBand="0" w:noVBand="1"/>
      </w:tblPr>
      <w:tblGrid>
        <w:gridCol w:w="1529"/>
        <w:gridCol w:w="1981"/>
        <w:gridCol w:w="6521"/>
      </w:tblGrid>
      <w:tr>
        <w:tc>
          <w:tcPr>
            <w:tcW w:w="1529" w:type="dxa"/>
          </w:tcPr>
          <w:p>
            <w:pPr>
              <w:rPr>
                <w:b/>
                <w:szCs w:val="22"/>
                <w:lang w:eastAsia="zh-CN"/>
              </w:rPr>
            </w:pPr>
            <w:r>
              <w:rPr>
                <w:b/>
                <w:szCs w:val="22"/>
                <w:lang w:eastAsia="zh-CN"/>
              </w:rPr>
              <w:t>Company</w:t>
            </w:r>
          </w:p>
        </w:tc>
        <w:tc>
          <w:tcPr>
            <w:tcW w:w="1981" w:type="dxa"/>
          </w:tcPr>
          <w:p>
            <w:pPr>
              <w:rPr>
                <w:b/>
                <w:szCs w:val="22"/>
                <w:lang w:eastAsia="zh-CN"/>
              </w:rPr>
            </w:pPr>
            <w:r>
              <w:rPr>
                <w:rFonts w:hint="eastAsia"/>
                <w:b/>
                <w:szCs w:val="22"/>
                <w:lang w:eastAsia="zh-CN"/>
              </w:rPr>
              <w:t>Y</w:t>
            </w:r>
            <w:r>
              <w:rPr>
                <w:b/>
                <w:szCs w:val="22"/>
                <w:lang w:eastAsia="zh-CN"/>
              </w:rPr>
              <w:t>es/No</w:t>
            </w:r>
          </w:p>
        </w:tc>
        <w:tc>
          <w:tcPr>
            <w:tcW w:w="6521" w:type="dxa"/>
          </w:tcPr>
          <w:p>
            <w:pPr>
              <w:rPr>
                <w:b/>
                <w:szCs w:val="22"/>
                <w:lang w:eastAsia="zh-CN"/>
              </w:rPr>
            </w:pPr>
            <w:r>
              <w:rPr>
                <w:b/>
                <w:szCs w:val="22"/>
                <w:lang w:eastAsia="zh-CN"/>
              </w:rPr>
              <w:t>Comments</w:t>
            </w:r>
          </w:p>
        </w:tc>
      </w:tr>
      <w:tr>
        <w:tc>
          <w:tcPr>
            <w:tcW w:w="1529" w:type="dxa"/>
          </w:tcPr>
          <w:p>
            <w:pPr>
              <w:rPr>
                <w:rFonts w:eastAsia="맑은 고딕"/>
                <w:lang w:eastAsia="ko-KR"/>
              </w:rPr>
            </w:pPr>
            <w:proofErr w:type="spellStart"/>
            <w:r>
              <w:rPr>
                <w:rFonts w:eastAsia="맑은 고딕" w:hint="eastAsia"/>
                <w:lang w:eastAsia="ko-KR"/>
              </w:rPr>
              <w:t>LGE</w:t>
            </w:r>
            <w:proofErr w:type="spellEnd"/>
          </w:p>
        </w:tc>
        <w:tc>
          <w:tcPr>
            <w:tcW w:w="1981" w:type="dxa"/>
          </w:tcPr>
          <w:p>
            <w:pPr>
              <w:rPr>
                <w:rFonts w:eastAsia="맑은 고딕" w:hint="eastAsia"/>
                <w:lang w:eastAsia="ko-KR"/>
              </w:rPr>
            </w:pPr>
            <w:r>
              <w:rPr>
                <w:rFonts w:eastAsia="맑은 고딕" w:hint="eastAsia"/>
                <w:lang w:eastAsia="ko-KR"/>
              </w:rPr>
              <w:t>No</w:t>
            </w:r>
          </w:p>
        </w:tc>
        <w:tc>
          <w:tcPr>
            <w:tcW w:w="6521" w:type="dxa"/>
          </w:tcPr>
          <w:p>
            <w:pPr>
              <w:rPr>
                <w:rFonts w:eastAsiaTheme="minorEastAsia"/>
                <w:lang w:eastAsia="zh-CN"/>
              </w:rPr>
            </w:pPr>
            <w:r>
              <w:rPr>
                <w:rFonts w:eastAsia="맑은 고딕" w:hint="eastAsia"/>
                <w:lang w:eastAsia="ko-KR"/>
              </w:rPr>
              <w:t>We don</w:t>
            </w:r>
            <w:r>
              <w:rPr>
                <w:rFonts w:eastAsia="맑은 고딕"/>
                <w:lang w:eastAsia="ko-KR"/>
              </w:rPr>
              <w:t>’t understand why the network provides UL grant for other HARQ process. Moreover, we don’t want to associate different HARQ processes for transmission/feedback.</w:t>
            </w:r>
          </w:p>
        </w:tc>
      </w:tr>
      <w:tr>
        <w:tc>
          <w:tcPr>
            <w:tcW w:w="1529" w:type="dxa"/>
          </w:tcPr>
          <w:p>
            <w:pPr>
              <w:rPr>
                <w:rFonts w:eastAsia="맑은 고딕"/>
                <w:lang w:eastAsia="ko-KR"/>
              </w:rPr>
            </w:pPr>
          </w:p>
        </w:tc>
        <w:tc>
          <w:tcPr>
            <w:tcW w:w="1981" w:type="dxa"/>
          </w:tcPr>
          <w:p>
            <w:pPr>
              <w:rPr>
                <w:rFonts w:eastAsia="맑은 고딕"/>
                <w:lang w:eastAsia="ko-KR"/>
              </w:rPr>
            </w:pPr>
          </w:p>
        </w:tc>
        <w:tc>
          <w:tcPr>
            <w:tcW w:w="6521" w:type="dxa"/>
          </w:tcPr>
          <w:p>
            <w:pPr>
              <w:rPr>
                <w:rFonts w:eastAsia="맑은 고딕"/>
                <w:lang w:eastAsia="ko-KR"/>
              </w:rPr>
            </w:pPr>
          </w:p>
        </w:tc>
      </w:tr>
      <w:tr>
        <w:tc>
          <w:tcPr>
            <w:tcW w:w="1529" w:type="dxa"/>
          </w:tcPr>
          <w:p>
            <w:pPr>
              <w:rPr>
                <w:rFonts w:eastAsia="맑은 고딕"/>
                <w:lang w:eastAsia="ko-KR"/>
              </w:rPr>
            </w:pPr>
          </w:p>
        </w:tc>
        <w:tc>
          <w:tcPr>
            <w:tcW w:w="1981" w:type="dxa"/>
          </w:tcPr>
          <w:p>
            <w:pPr>
              <w:pStyle w:val="a4"/>
              <w:rPr>
                <w:rFonts w:eastAsia="맑은 고딕"/>
                <w:lang w:eastAsia="ko-KR"/>
              </w:rPr>
            </w:pPr>
          </w:p>
        </w:tc>
        <w:tc>
          <w:tcPr>
            <w:tcW w:w="6521" w:type="dxa"/>
          </w:tcPr>
          <w:p>
            <w:pPr>
              <w:pStyle w:val="a4"/>
              <w:rPr>
                <w:rFonts w:eastAsia="맑은 고딕"/>
                <w:lang w:eastAsia="ko-KR"/>
              </w:rPr>
            </w:pPr>
          </w:p>
        </w:tc>
      </w:tr>
    </w:tbl>
    <w:p/>
    <w:p>
      <w:pPr>
        <w:pStyle w:val="6"/>
      </w:pPr>
      <w:r>
        <w:t>Final WF:</w:t>
      </w:r>
    </w:p>
    <w:p>
      <w:pPr>
        <w:rPr>
          <w:lang w:eastAsia="zh-CN"/>
        </w:rPr>
      </w:pPr>
    </w:p>
    <w:p>
      <w:pPr>
        <w:pStyle w:val="2"/>
        <w:rPr>
          <w:szCs w:val="22"/>
          <w:lang w:eastAsia="zh-CN"/>
        </w:rPr>
      </w:pPr>
      <w:r>
        <w:rPr>
          <w:szCs w:val="22"/>
          <w:lang w:eastAsia="zh-CN"/>
        </w:rPr>
        <w:t>MAC reset</w:t>
      </w:r>
    </w:p>
    <w:p>
      <w:pPr>
        <w:rPr>
          <w:lang w:eastAsia="zh-CN"/>
        </w:rPr>
      </w:pPr>
      <w:r>
        <w:rPr>
          <w:rFonts w:hint="eastAsia"/>
          <w:lang w:eastAsia="zh-CN"/>
        </w:rPr>
        <w:t>A</w:t>
      </w:r>
      <w:r>
        <w:rPr>
          <w:lang w:eastAsia="zh-CN"/>
        </w:rPr>
        <w:t>t current MAC reset procedure, the following will be performed:</w:t>
      </w:r>
    </w:p>
    <w:tbl>
      <w:tblPr>
        <w:tblStyle w:val="ac"/>
        <w:tblW w:w="0" w:type="auto"/>
        <w:tblLook w:val="04A0" w:firstRow="1" w:lastRow="0" w:firstColumn="1" w:lastColumn="0" w:noHBand="0" w:noVBand="1"/>
      </w:tblPr>
      <w:tblGrid>
        <w:gridCol w:w="9962"/>
      </w:tblGrid>
      <w:tr>
        <w:tc>
          <w:tcPr>
            <w:tcW w:w="9962" w:type="dxa"/>
          </w:tcPr>
          <w:p>
            <w:pPr>
              <w:pStyle w:val="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pPr>
              <w:spacing w:after="0" w:line="360" w:lineRule="auto"/>
            </w:pPr>
            <w:r>
              <w:t xml:space="preserve">If a reset of the MAC entity is requested by upper layers, the </w:t>
            </w:r>
            <w:r>
              <w:rPr>
                <w:noProof/>
              </w:rPr>
              <w:t>MAC entity</w:t>
            </w:r>
            <w:r>
              <w:t xml:space="preserve"> shall:</w:t>
            </w:r>
          </w:p>
          <w:p>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Sidelink resource allocation mode 1 is configured by RRC;</w:t>
            </w:r>
          </w:p>
          <w:p>
            <w:pPr>
              <w:pStyle w:val="B1"/>
              <w:spacing w:after="0" w:line="360" w:lineRule="auto"/>
            </w:pPr>
            <w:r>
              <w:t>1&gt;</w:t>
            </w:r>
            <w:r>
              <w:tab/>
              <w:t>stop (if running) all timers;</w:t>
            </w:r>
          </w:p>
          <w:p>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pPr>
              <w:pStyle w:val="B1"/>
              <w:spacing w:after="0" w:line="360" w:lineRule="auto"/>
            </w:pPr>
            <w:r>
              <w:t>1&gt;</w:t>
            </w:r>
            <w:r>
              <w:tab/>
              <w:t>set the NDIs for all uplink HARQ processes to the value 0;</w:t>
            </w:r>
          </w:p>
          <w:p>
            <w:pPr>
              <w:pStyle w:val="B1"/>
              <w:spacing w:after="0" w:line="360" w:lineRule="auto"/>
            </w:pPr>
            <w:r>
              <w:t>1&gt;</w:t>
            </w:r>
            <w:r>
              <w:tab/>
              <w:t xml:space="preserve">sets the NDIs for all HARQ process IDs to the value 0 for </w:t>
            </w:r>
            <w:r>
              <w:rPr>
                <w:noProof/>
              </w:rPr>
              <w:t xml:space="preserve">monitoring PDCCH in </w:t>
            </w:r>
            <w:r>
              <w:t>Sidelink resource allocation mode 1;</w:t>
            </w:r>
          </w:p>
          <w:p>
            <w:pPr>
              <w:pStyle w:val="B1"/>
              <w:spacing w:after="0" w:line="360" w:lineRule="auto"/>
            </w:pPr>
            <w:r>
              <w:t>1&gt;</w:t>
            </w:r>
            <w:r>
              <w:tab/>
              <w:t>stop, if any, ongoing Random Access procedure;</w:t>
            </w:r>
          </w:p>
          <w:p>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pPr>
              <w:pStyle w:val="B1"/>
              <w:spacing w:after="0" w:line="360" w:lineRule="auto"/>
            </w:pPr>
            <w:r>
              <w:t>1&gt;</w:t>
            </w:r>
            <w:r>
              <w:tab/>
              <w:t>flush Msg3 buffer;</w:t>
            </w:r>
          </w:p>
          <w:p>
            <w:pPr>
              <w:pStyle w:val="B1"/>
              <w:spacing w:after="0" w:line="360" w:lineRule="auto"/>
            </w:pPr>
            <w:r>
              <w:t>1&gt;</w:t>
            </w:r>
            <w:r>
              <w:tab/>
              <w:t>flush MSGA buffer;</w:t>
            </w:r>
          </w:p>
          <w:p>
            <w:pPr>
              <w:pStyle w:val="B1"/>
              <w:spacing w:after="0" w:line="360" w:lineRule="auto"/>
            </w:pPr>
            <w:r>
              <w:t>1&gt;</w:t>
            </w:r>
            <w:r>
              <w:tab/>
              <w:t>cancel, if any, triggered Scheduling Request procedure;</w:t>
            </w:r>
          </w:p>
          <w:p>
            <w:pPr>
              <w:pStyle w:val="B1"/>
              <w:spacing w:after="0" w:line="360" w:lineRule="auto"/>
            </w:pPr>
            <w:r>
              <w:t>1&gt;</w:t>
            </w:r>
            <w:r>
              <w:tab/>
              <w:t>cancel, if any, triggered Buffer Status Reporting procedure;</w:t>
            </w:r>
          </w:p>
          <w:p>
            <w:pPr>
              <w:pStyle w:val="B1"/>
              <w:spacing w:after="0" w:line="360" w:lineRule="auto"/>
            </w:pPr>
            <w:r>
              <w:t>1&gt;</w:t>
            </w:r>
            <w:r>
              <w:tab/>
              <w:t>cancel, if any, triggered Power Headroom Reporting procedure;</w:t>
            </w:r>
          </w:p>
          <w:p>
            <w:pPr>
              <w:pStyle w:val="B1"/>
              <w:spacing w:after="0" w:line="360" w:lineRule="auto"/>
            </w:pPr>
            <w:r>
              <w:t>1&gt;</w:t>
            </w:r>
            <w:r>
              <w:tab/>
              <w:t>cancel, if any, triggered consistent LBT failure;</w:t>
            </w:r>
          </w:p>
          <w:p>
            <w:pPr>
              <w:pStyle w:val="B1"/>
              <w:spacing w:after="0" w:line="360" w:lineRule="auto"/>
            </w:pPr>
            <w:r>
              <w:t>1&gt;</w:t>
            </w:r>
            <w:r>
              <w:tab/>
              <w:t>cancel, if any, triggered BFR;</w:t>
            </w:r>
          </w:p>
          <w:p>
            <w:pPr>
              <w:pStyle w:val="B1"/>
              <w:spacing w:after="0" w:line="360" w:lineRule="auto"/>
            </w:pPr>
            <w:r>
              <w:t>1&gt;</w:t>
            </w:r>
            <w:r>
              <w:tab/>
              <w:t>cancel, if any, triggered Sidelink Buffer Status Reporting procedure;</w:t>
            </w:r>
          </w:p>
          <w:p>
            <w:pPr>
              <w:pStyle w:val="B1"/>
              <w:spacing w:after="0" w:line="360" w:lineRule="auto"/>
            </w:pPr>
            <w:r>
              <w:t>1&gt;</w:t>
            </w:r>
            <w:r>
              <w:tab/>
              <w:t xml:space="preserve">cancel, if any, triggered </w:t>
            </w:r>
            <w:r>
              <w:rPr>
                <w:lang w:eastAsia="ko-KR"/>
              </w:rPr>
              <w:t>Pre-emptive Buffer Status Reporting</w:t>
            </w:r>
            <w:r>
              <w:t xml:space="preserve"> procedure;</w:t>
            </w:r>
          </w:p>
          <w:p>
            <w:pPr>
              <w:pStyle w:val="B1"/>
              <w:spacing w:after="0" w:line="360" w:lineRule="auto"/>
            </w:pPr>
            <w:r>
              <w:t>1&gt;</w:t>
            </w:r>
            <w:r>
              <w:tab/>
              <w:t>cancel, if any, triggered Recommended bit rate query procedure;</w:t>
            </w:r>
          </w:p>
          <w:p>
            <w:pPr>
              <w:pStyle w:val="B1"/>
              <w:spacing w:after="0" w:line="360" w:lineRule="auto"/>
            </w:pPr>
            <w:r>
              <w:t>1&gt;</w:t>
            </w:r>
            <w:r>
              <w:tab/>
              <w:t xml:space="preserve">cancel, if any, triggered </w:t>
            </w:r>
            <w:r>
              <w:rPr>
                <w:lang w:eastAsia="ko-KR"/>
              </w:rPr>
              <w:t>Configured uplink grant confirmation</w:t>
            </w:r>
            <w:r>
              <w:t>;</w:t>
            </w:r>
          </w:p>
          <w:p>
            <w:pPr>
              <w:pStyle w:val="B1"/>
              <w:spacing w:after="0" w:line="360" w:lineRule="auto"/>
            </w:pPr>
            <w:r>
              <w:t>1&gt;</w:t>
            </w:r>
            <w:r>
              <w:tab/>
              <w:t xml:space="preserve">cancel, if any, triggered </w:t>
            </w:r>
            <w:r>
              <w:rPr>
                <w:lang w:eastAsia="ko-KR"/>
              </w:rPr>
              <w:t>configured sidelink grant confirmation</w:t>
            </w:r>
            <w:r>
              <w:t>;</w:t>
            </w:r>
          </w:p>
          <w:p>
            <w:pPr>
              <w:pStyle w:val="B1"/>
              <w:spacing w:after="0" w:line="360" w:lineRule="auto"/>
            </w:pPr>
            <w:r>
              <w:t>1&gt;</w:t>
            </w:r>
            <w:r>
              <w:tab/>
              <w:t xml:space="preserve">cancel, if any, triggered </w:t>
            </w:r>
            <w:r>
              <w:rPr>
                <w:lang w:eastAsia="ko-KR"/>
              </w:rPr>
              <w:t>Desired Guard Symbol query</w:t>
            </w:r>
            <w:r>
              <w:t>;</w:t>
            </w:r>
          </w:p>
          <w:p>
            <w:pPr>
              <w:pStyle w:val="B1"/>
              <w:spacing w:after="0" w:line="360" w:lineRule="auto"/>
            </w:pPr>
            <w:r>
              <w:t>1&gt;</w:t>
            </w:r>
            <w:r>
              <w:tab/>
              <w:t>flush the soft buffers for all DL HARQ processes;</w:t>
            </w:r>
          </w:p>
          <w:p>
            <w:pPr>
              <w:pStyle w:val="B1"/>
              <w:spacing w:after="0" w:line="360" w:lineRule="auto"/>
            </w:pPr>
            <w:r>
              <w:t>1&gt;</w:t>
            </w:r>
            <w:r>
              <w:tab/>
              <w:t>for each DL HARQ process, consider the next received transmission for a TB as the very first transmission;</w:t>
            </w:r>
          </w:p>
          <w:p>
            <w:pPr>
              <w:pStyle w:val="B1"/>
              <w:spacing w:after="0" w:line="360" w:lineRule="auto"/>
              <w:rPr>
                <w:lang w:eastAsia="ko-KR"/>
              </w:rPr>
            </w:pPr>
            <w:r>
              <w:t>1&gt;</w:t>
            </w:r>
            <w:r>
              <w:tab/>
              <w:t>release, if any, Temporary C-RNTI</w:t>
            </w:r>
            <w:r>
              <w:rPr>
                <w:lang w:eastAsia="ko-KR"/>
              </w:rPr>
              <w:t>;</w:t>
            </w:r>
          </w:p>
          <w:p>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pPr>
              <w:spacing w:after="0" w:line="360" w:lineRule="auto"/>
            </w:pPr>
            <w:r>
              <w:t xml:space="preserve">If a Sidelink specific reset of the MAC entity is requested for a PC5-RRC connection by upper layers, the </w:t>
            </w:r>
            <w:r>
              <w:rPr>
                <w:noProof/>
              </w:rPr>
              <w:t>MAC entity</w:t>
            </w:r>
            <w:r>
              <w:t xml:space="preserve"> shall:</w:t>
            </w:r>
          </w:p>
          <w:p>
            <w:pPr>
              <w:pStyle w:val="B1"/>
              <w:spacing w:after="0" w:line="360" w:lineRule="auto"/>
              <w:rPr>
                <w:lang w:eastAsia="ko-KR"/>
              </w:rPr>
            </w:pPr>
            <w:r>
              <w:rPr>
                <w:lang w:eastAsia="ko-KR"/>
              </w:rPr>
              <w:lastRenderedPageBreak/>
              <w:t>1&gt;</w:t>
            </w:r>
            <w:r>
              <w:rPr>
                <w:lang w:eastAsia="ko-KR"/>
              </w:rPr>
              <w:tab/>
              <w:t>flush the soft buffers for all Sidelink processes for all TB(s) associated to the PC5-RRC connection;</w:t>
            </w:r>
          </w:p>
          <w:p>
            <w:pPr>
              <w:pStyle w:val="B1"/>
              <w:spacing w:after="0" w:line="360" w:lineRule="auto"/>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pPr>
              <w:pStyle w:val="B1"/>
              <w:spacing w:after="0" w:line="360" w:lineRule="auto"/>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connection;</w:t>
            </w:r>
          </w:p>
          <w:p>
            <w:pPr>
              <w:pStyle w:val="B1"/>
              <w:spacing w:after="0" w:line="360" w:lineRule="auto"/>
              <w:rPr>
                <w:lang w:eastAsia="ko-KR"/>
              </w:rPr>
            </w:pPr>
            <w:r>
              <w:rPr>
                <w:lang w:eastAsia="ko-KR"/>
              </w:rPr>
              <w:t>1&gt;</w:t>
            </w:r>
            <w:r>
              <w:rPr>
                <w:lang w:eastAsia="ko-KR"/>
              </w:rPr>
              <w:tab/>
              <w:t>cancel, if any, triggered Sidelink CSI Reporting procedure associated to the PC5-RRC connection;</w:t>
            </w:r>
          </w:p>
          <w:p>
            <w:pPr>
              <w:pStyle w:val="B1"/>
              <w:spacing w:after="0" w:line="360" w:lineRule="auto"/>
              <w:rPr>
                <w:lang w:eastAsia="ko-KR"/>
              </w:rPr>
            </w:pPr>
            <w:r>
              <w:rPr>
                <w:lang w:eastAsia="ko-KR"/>
              </w:rPr>
              <w:t>1&gt;</w:t>
            </w:r>
            <w:r>
              <w:rPr>
                <w:lang w:eastAsia="ko-KR"/>
              </w:rPr>
              <w:tab/>
              <w:t>stop (if running) all timers associated to the PC5-RRC connection;</w:t>
            </w:r>
          </w:p>
          <w:p>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pPr>
        <w:rPr>
          <w:lang w:eastAsia="zh-CN"/>
        </w:rPr>
      </w:pPr>
    </w:p>
    <w:p>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pPr>
        <w:pStyle w:val="6"/>
      </w:pPr>
      <w:proofErr w:type="spellStart"/>
      <w:r>
        <w:t>Quesiton6</w:t>
      </w:r>
      <w:proofErr w:type="spellEnd"/>
      <w:r>
        <w:t>: Do companies agree to consider cg-SDT-</w:t>
      </w:r>
      <w:proofErr w:type="spellStart"/>
      <w:r>
        <w:t>TimeAlignmentTimer</w:t>
      </w:r>
      <w:proofErr w:type="spellEnd"/>
      <w:r>
        <w:t xml:space="preserve"> to be expired and perform the procedure in 5.2 (Maintenance of uplink time alignment) at MAC reset?</w:t>
      </w:r>
    </w:p>
    <w:p>
      <w:pPr>
        <w:rPr>
          <w:lang w:eastAsia="zh-CN"/>
        </w:rPr>
      </w:pPr>
    </w:p>
    <w:tbl>
      <w:tblPr>
        <w:tblStyle w:val="ac"/>
        <w:tblW w:w="10031" w:type="dxa"/>
        <w:tblLayout w:type="fixed"/>
        <w:tblLook w:val="04A0" w:firstRow="1" w:lastRow="0" w:firstColumn="1" w:lastColumn="0" w:noHBand="0" w:noVBand="1"/>
      </w:tblPr>
      <w:tblGrid>
        <w:gridCol w:w="1529"/>
        <w:gridCol w:w="1981"/>
        <w:gridCol w:w="6521"/>
      </w:tblGrid>
      <w:tr>
        <w:tc>
          <w:tcPr>
            <w:tcW w:w="1529" w:type="dxa"/>
          </w:tcPr>
          <w:p>
            <w:pPr>
              <w:rPr>
                <w:b/>
                <w:szCs w:val="22"/>
                <w:lang w:eastAsia="zh-CN"/>
              </w:rPr>
            </w:pPr>
            <w:r>
              <w:rPr>
                <w:b/>
                <w:szCs w:val="22"/>
                <w:lang w:eastAsia="zh-CN"/>
              </w:rPr>
              <w:t>Company</w:t>
            </w:r>
          </w:p>
        </w:tc>
        <w:tc>
          <w:tcPr>
            <w:tcW w:w="1981" w:type="dxa"/>
          </w:tcPr>
          <w:p>
            <w:pPr>
              <w:rPr>
                <w:b/>
                <w:szCs w:val="22"/>
                <w:lang w:eastAsia="zh-CN"/>
              </w:rPr>
            </w:pPr>
            <w:r>
              <w:rPr>
                <w:rFonts w:hint="eastAsia"/>
                <w:b/>
                <w:szCs w:val="22"/>
                <w:lang w:eastAsia="zh-CN"/>
              </w:rPr>
              <w:t>Y</w:t>
            </w:r>
            <w:r>
              <w:rPr>
                <w:b/>
                <w:szCs w:val="22"/>
                <w:lang w:eastAsia="zh-CN"/>
              </w:rPr>
              <w:t>es/No</w:t>
            </w:r>
          </w:p>
        </w:tc>
        <w:tc>
          <w:tcPr>
            <w:tcW w:w="6521" w:type="dxa"/>
          </w:tcPr>
          <w:p>
            <w:pPr>
              <w:rPr>
                <w:b/>
                <w:szCs w:val="22"/>
                <w:lang w:eastAsia="zh-CN"/>
              </w:rPr>
            </w:pPr>
            <w:r>
              <w:rPr>
                <w:b/>
                <w:szCs w:val="22"/>
                <w:lang w:eastAsia="zh-CN"/>
              </w:rPr>
              <w:t>Comments</w:t>
            </w:r>
          </w:p>
        </w:tc>
      </w:tr>
      <w:tr>
        <w:tc>
          <w:tcPr>
            <w:tcW w:w="1529" w:type="dxa"/>
          </w:tcPr>
          <w:p>
            <w:pPr>
              <w:rPr>
                <w:rFonts w:eastAsia="맑은 고딕"/>
                <w:lang w:eastAsia="ko-KR"/>
              </w:rPr>
            </w:pPr>
            <w:proofErr w:type="spellStart"/>
            <w:r>
              <w:rPr>
                <w:rFonts w:eastAsia="맑은 고딕" w:hint="eastAsia"/>
                <w:lang w:eastAsia="ko-KR"/>
              </w:rPr>
              <w:t>LGE</w:t>
            </w:r>
            <w:proofErr w:type="spellEnd"/>
          </w:p>
        </w:tc>
        <w:tc>
          <w:tcPr>
            <w:tcW w:w="1981" w:type="dxa"/>
          </w:tcPr>
          <w:p>
            <w:pPr>
              <w:rPr>
                <w:rFonts w:eastAsia="맑은 고딕"/>
                <w:lang w:eastAsia="ko-KR"/>
              </w:rPr>
            </w:pPr>
            <w:r>
              <w:rPr>
                <w:rFonts w:eastAsia="맑은 고딕" w:hint="eastAsia"/>
                <w:lang w:eastAsia="ko-KR"/>
              </w:rPr>
              <w:t>Yes</w:t>
            </w:r>
          </w:p>
        </w:tc>
        <w:tc>
          <w:tcPr>
            <w:tcW w:w="6521" w:type="dxa"/>
          </w:tcPr>
          <w:p>
            <w:pPr>
              <w:rPr>
                <w:rFonts w:eastAsiaTheme="minorEastAsia"/>
                <w:lang w:eastAsia="zh-CN"/>
              </w:rPr>
            </w:pPr>
          </w:p>
        </w:tc>
      </w:tr>
      <w:tr>
        <w:tc>
          <w:tcPr>
            <w:tcW w:w="1529" w:type="dxa"/>
          </w:tcPr>
          <w:p>
            <w:pPr>
              <w:rPr>
                <w:rFonts w:eastAsia="맑은 고딕"/>
                <w:lang w:eastAsia="ko-KR"/>
              </w:rPr>
            </w:pPr>
          </w:p>
        </w:tc>
        <w:tc>
          <w:tcPr>
            <w:tcW w:w="1981" w:type="dxa"/>
          </w:tcPr>
          <w:p>
            <w:pPr>
              <w:rPr>
                <w:rFonts w:eastAsia="맑은 고딕"/>
                <w:lang w:eastAsia="ko-KR"/>
              </w:rPr>
            </w:pPr>
          </w:p>
        </w:tc>
        <w:tc>
          <w:tcPr>
            <w:tcW w:w="6521" w:type="dxa"/>
          </w:tcPr>
          <w:p>
            <w:pPr>
              <w:rPr>
                <w:rFonts w:eastAsia="맑은 고딕"/>
                <w:lang w:eastAsia="ko-KR"/>
              </w:rPr>
            </w:pPr>
          </w:p>
        </w:tc>
      </w:tr>
      <w:tr>
        <w:tc>
          <w:tcPr>
            <w:tcW w:w="1529" w:type="dxa"/>
          </w:tcPr>
          <w:p>
            <w:pPr>
              <w:rPr>
                <w:rFonts w:eastAsia="맑은 고딕"/>
                <w:lang w:eastAsia="ko-KR"/>
              </w:rPr>
            </w:pPr>
          </w:p>
        </w:tc>
        <w:tc>
          <w:tcPr>
            <w:tcW w:w="1981" w:type="dxa"/>
          </w:tcPr>
          <w:p>
            <w:pPr>
              <w:pStyle w:val="a4"/>
              <w:rPr>
                <w:rFonts w:eastAsia="맑은 고딕"/>
                <w:lang w:eastAsia="ko-KR"/>
              </w:rPr>
            </w:pPr>
          </w:p>
        </w:tc>
        <w:tc>
          <w:tcPr>
            <w:tcW w:w="6521" w:type="dxa"/>
          </w:tcPr>
          <w:p>
            <w:pPr>
              <w:pStyle w:val="a4"/>
              <w:rPr>
                <w:rFonts w:eastAsia="맑은 고딕"/>
                <w:lang w:eastAsia="ko-KR"/>
              </w:rPr>
            </w:pPr>
          </w:p>
        </w:tc>
      </w:tr>
    </w:tbl>
    <w:p/>
    <w:p>
      <w:pPr>
        <w:pStyle w:val="6"/>
      </w:pPr>
      <w:r>
        <w:t>Final WF:</w:t>
      </w:r>
    </w:p>
    <w:p>
      <w:pPr>
        <w:rPr>
          <w:lang w:eastAsia="zh-CN"/>
        </w:rPr>
      </w:pPr>
    </w:p>
    <w:p>
      <w:pPr>
        <w:rPr>
          <w:lang w:eastAsia="zh-CN"/>
        </w:rPr>
      </w:pPr>
    </w:p>
    <w:p>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pPr>
        <w:pStyle w:val="3GPPText"/>
        <w:rPr>
          <w:lang w:val="en-GB" w:eastAsia="zh-CN"/>
        </w:rPr>
      </w:pPr>
    </w:p>
    <w:tbl>
      <w:tblPr>
        <w:tblStyle w:val="ac"/>
        <w:tblW w:w="0" w:type="auto"/>
        <w:tblLook w:val="04A0" w:firstRow="1" w:lastRow="0" w:firstColumn="1" w:lastColumn="0" w:noHBand="0" w:noVBand="1"/>
      </w:tblPr>
      <w:tblGrid>
        <w:gridCol w:w="9962"/>
      </w:tblGrid>
      <w:tr>
        <w:tc>
          <w:tcPr>
            <w:tcW w:w="9962" w:type="dxa"/>
          </w:tcPr>
          <w:p>
            <w:pPr>
              <w:pStyle w:val="PL"/>
            </w:pPr>
            <w:proofErr w:type="spellStart"/>
            <w:r>
              <w:t>ConfiguredGrantConfig</w:t>
            </w:r>
            <w:proofErr w:type="spellEnd"/>
            <w:r>
              <w:t xml:space="preserve"> ::=           SEQUENCE {</w:t>
            </w:r>
          </w:p>
          <w:p>
            <w:pPr>
              <w:pStyle w:val="PL"/>
            </w:pPr>
            <w:r>
              <w:t xml:space="preserve">    </w:t>
            </w:r>
            <w:proofErr w:type="spellStart"/>
            <w:r>
              <w:t>frequencyHopping</w:t>
            </w:r>
            <w:proofErr w:type="spellEnd"/>
            <w:r>
              <w:t xml:space="preserve">                    ENUMERATED {</w:t>
            </w:r>
            <w:proofErr w:type="spellStart"/>
            <w:r>
              <w:t>intraSlot</w:t>
            </w:r>
            <w:proofErr w:type="spellEnd"/>
            <w:r>
              <w:t xml:space="preserve">, </w:t>
            </w:r>
            <w:proofErr w:type="spellStart"/>
            <w:r>
              <w:t>interSlot</w:t>
            </w:r>
            <w:proofErr w:type="spellEnd"/>
            <w:r>
              <w:t>}                                       OPTIONAL,   -- Need S</w:t>
            </w:r>
          </w:p>
          <w:p>
            <w:pPr>
              <w:pStyle w:val="PL"/>
            </w:pPr>
            <w:r>
              <w:lastRenderedPageBreak/>
              <w:t xml:space="preserve">    cg-</w:t>
            </w:r>
            <w:proofErr w:type="spellStart"/>
            <w:r>
              <w:t>DMRS</w:t>
            </w:r>
            <w:proofErr w:type="spellEnd"/>
            <w:r>
              <w:t xml:space="preserve">-Configuration               </w:t>
            </w:r>
            <w:proofErr w:type="spellStart"/>
            <w:r>
              <w:t>DMRS-UplinkConfig</w:t>
            </w:r>
            <w:proofErr w:type="spellEnd"/>
            <w:r>
              <w:t>,</w:t>
            </w:r>
          </w:p>
          <w:p>
            <w:pPr>
              <w:pStyle w:val="PL"/>
            </w:pPr>
            <w:r>
              <w:t xml:space="preserve">    </w:t>
            </w:r>
            <w:proofErr w:type="spellStart"/>
            <w:r>
              <w:t>mcs</w:t>
            </w:r>
            <w:proofErr w:type="spellEnd"/>
            <w:r>
              <w:t>-Table                           ENUMERATED {</w:t>
            </w:r>
            <w:proofErr w:type="spellStart"/>
            <w:r>
              <w:t>qam256</w:t>
            </w:r>
            <w:proofErr w:type="spellEnd"/>
            <w:r>
              <w:t xml:space="preserve">, </w:t>
            </w:r>
            <w:proofErr w:type="spellStart"/>
            <w:r>
              <w:t>qam64LowSE</w:t>
            </w:r>
            <w:proofErr w:type="spellEnd"/>
            <w:r>
              <w:t>}                                         OPTIONAL,   -- Need S</w:t>
            </w:r>
          </w:p>
          <w:p>
            <w:pPr>
              <w:pStyle w:val="PL"/>
            </w:pPr>
            <w:r>
              <w:t xml:space="preserve">    </w:t>
            </w:r>
            <w:proofErr w:type="spellStart"/>
            <w:r>
              <w:t>mcs-TableTransformPrecoder</w:t>
            </w:r>
            <w:proofErr w:type="spellEnd"/>
            <w:r>
              <w:t xml:space="preserve">          ENUMERATED {</w:t>
            </w:r>
            <w:proofErr w:type="spellStart"/>
            <w:r>
              <w:t>qam256</w:t>
            </w:r>
            <w:proofErr w:type="spellEnd"/>
            <w:r>
              <w:t xml:space="preserve">, </w:t>
            </w:r>
            <w:proofErr w:type="spellStart"/>
            <w:r>
              <w:t>qam64LowSE</w:t>
            </w:r>
            <w:proofErr w:type="spellEnd"/>
            <w:r>
              <w:t>}                                         OPTIONAL,   -- Need S</w:t>
            </w:r>
          </w:p>
          <w:p>
            <w:pPr>
              <w:pStyle w:val="PL"/>
            </w:pPr>
            <w:r>
              <w:t xml:space="preserve">    </w:t>
            </w:r>
            <w:proofErr w:type="spellStart"/>
            <w:r>
              <w:t>uci-OnPUSCH</w:t>
            </w:r>
            <w:proofErr w:type="spellEnd"/>
            <w:r>
              <w:t xml:space="preserve">                         </w:t>
            </w:r>
            <w:proofErr w:type="spellStart"/>
            <w:r>
              <w:t>SetupRelease</w:t>
            </w:r>
            <w:proofErr w:type="spellEnd"/>
            <w:r>
              <w:t xml:space="preserve"> { CG-UCI-</w:t>
            </w:r>
            <w:proofErr w:type="spellStart"/>
            <w:r>
              <w:t>OnPUSCH</w:t>
            </w:r>
            <w:proofErr w:type="spellEnd"/>
            <w:r>
              <w:t xml:space="preserve"> }                                         OPTIONAL,   -- Need M</w:t>
            </w:r>
          </w:p>
          <w:p>
            <w:pPr>
              <w:pStyle w:val="PL"/>
            </w:pPr>
            <w:r>
              <w:t xml:space="preserve">    </w:t>
            </w:r>
            <w:proofErr w:type="spellStart"/>
            <w:r>
              <w:t>resourceAllocation</w:t>
            </w:r>
            <w:proofErr w:type="spellEnd"/>
            <w:r>
              <w:t xml:space="preserve">                  ENUMERATED { </w:t>
            </w:r>
            <w:proofErr w:type="spellStart"/>
            <w:r>
              <w:t>resourceAllocationType0</w:t>
            </w:r>
            <w:proofErr w:type="spellEnd"/>
            <w:r>
              <w:t xml:space="preserve">, </w:t>
            </w:r>
            <w:proofErr w:type="spellStart"/>
            <w:r>
              <w:t>resourceAllocationType1</w:t>
            </w:r>
            <w:proofErr w:type="spellEnd"/>
            <w:r>
              <w:t xml:space="preserve">, </w:t>
            </w:r>
            <w:proofErr w:type="spellStart"/>
            <w:r>
              <w:t>dynamicSwitch</w:t>
            </w:r>
            <w:proofErr w:type="spellEnd"/>
            <w:r>
              <w:t xml:space="preserve"> },</w:t>
            </w:r>
          </w:p>
          <w:p>
            <w:pPr>
              <w:pStyle w:val="PL"/>
            </w:pPr>
            <w:r>
              <w:t xml:space="preserve">    </w:t>
            </w:r>
            <w:proofErr w:type="spellStart"/>
            <w:r>
              <w:t>rbg</w:t>
            </w:r>
            <w:proofErr w:type="spellEnd"/>
            <w:r>
              <w:t>-Size                            ENUMERATED {</w:t>
            </w:r>
            <w:proofErr w:type="spellStart"/>
            <w:r>
              <w:t>config2</w:t>
            </w:r>
            <w:proofErr w:type="spellEnd"/>
            <w:r>
              <w:t>}                                                    OPTIONAL,   -- Need S</w:t>
            </w:r>
          </w:p>
          <w:p>
            <w:pPr>
              <w:pStyle w:val="PL"/>
            </w:pPr>
            <w:r>
              <w:t xml:space="preserve">    </w:t>
            </w:r>
            <w:proofErr w:type="spellStart"/>
            <w:r>
              <w:t>powerControlLoopToUse</w:t>
            </w:r>
            <w:proofErr w:type="spellEnd"/>
            <w:r>
              <w:t xml:space="preserve">               ENUMERATED {</w:t>
            </w:r>
            <w:proofErr w:type="spellStart"/>
            <w:r>
              <w:t>n0</w:t>
            </w:r>
            <w:proofErr w:type="spellEnd"/>
            <w:r>
              <w:t xml:space="preserve">, </w:t>
            </w:r>
            <w:proofErr w:type="spellStart"/>
            <w:r>
              <w:t>n1</w:t>
            </w:r>
            <w:proofErr w:type="spellEnd"/>
            <w:r>
              <w:t>},</w:t>
            </w:r>
          </w:p>
          <w:p>
            <w:pPr>
              <w:pStyle w:val="PL"/>
            </w:pPr>
            <w:r>
              <w:t xml:space="preserve">    p0-PUSCH-Alpha                      P0-PUSCH-AlphaSetId,</w:t>
            </w:r>
          </w:p>
          <w:p>
            <w:pPr>
              <w:pStyle w:val="PL"/>
            </w:pPr>
            <w:r>
              <w:t xml:space="preserve">    </w:t>
            </w:r>
            <w:proofErr w:type="spellStart"/>
            <w:r>
              <w:t>transformPrecoder</w:t>
            </w:r>
            <w:proofErr w:type="spellEnd"/>
            <w:r>
              <w:t xml:space="preserve">                   ENUMERATED {enabled, disabled}                                          OPTIONAL,   -- Need S</w:t>
            </w:r>
          </w:p>
          <w:p>
            <w:pPr>
              <w:pStyle w:val="PL"/>
            </w:pPr>
            <w:r>
              <w:t xml:space="preserve">    </w:t>
            </w:r>
            <w:proofErr w:type="spellStart"/>
            <w:r>
              <w:t>nrofHARQ</w:t>
            </w:r>
            <w:proofErr w:type="spellEnd"/>
            <w:r>
              <w:t>-Processes                  INTEGER(1..16),</w:t>
            </w:r>
          </w:p>
          <w:p>
            <w:pPr>
              <w:pStyle w:val="PL"/>
            </w:pPr>
            <w:r>
              <w:t xml:space="preserve">    </w:t>
            </w:r>
            <w:proofErr w:type="spellStart"/>
            <w:r>
              <w:t>repK</w:t>
            </w:r>
            <w:proofErr w:type="spellEnd"/>
            <w:r>
              <w:t xml:space="preserve">                                ENUMERATED {</w:t>
            </w:r>
            <w:proofErr w:type="spellStart"/>
            <w:r>
              <w:t>n1</w:t>
            </w:r>
            <w:proofErr w:type="spellEnd"/>
            <w:r>
              <w:t xml:space="preserve">, </w:t>
            </w:r>
            <w:proofErr w:type="spellStart"/>
            <w:r>
              <w:t>n2</w:t>
            </w:r>
            <w:proofErr w:type="spellEnd"/>
            <w:r>
              <w:t>, n4, n8},</w:t>
            </w:r>
          </w:p>
          <w:p>
            <w:pPr>
              <w:pStyle w:val="PL"/>
            </w:pPr>
            <w:r>
              <w:t xml:space="preserve">    </w:t>
            </w:r>
            <w:proofErr w:type="spellStart"/>
            <w:r>
              <w:rPr>
                <w:highlight w:val="yellow"/>
              </w:rPr>
              <w:t>repK</w:t>
            </w:r>
            <w:proofErr w:type="spellEnd"/>
            <w:r>
              <w:rPr>
                <w:highlight w:val="yellow"/>
              </w:rPr>
              <w:t>-RV                             ENUMERATED {</w:t>
            </w:r>
            <w:proofErr w:type="spellStart"/>
            <w:r>
              <w:rPr>
                <w:highlight w:val="yellow"/>
              </w:rPr>
              <w:t>s1</w:t>
            </w:r>
            <w:proofErr w:type="spellEnd"/>
            <w:r>
              <w:rPr>
                <w:highlight w:val="yellow"/>
              </w:rPr>
              <w:t xml:space="preserve">-0231, </w:t>
            </w:r>
            <w:proofErr w:type="spellStart"/>
            <w:r>
              <w:rPr>
                <w:highlight w:val="yellow"/>
              </w:rPr>
              <w:t>s2</w:t>
            </w:r>
            <w:proofErr w:type="spellEnd"/>
            <w:r>
              <w:rPr>
                <w:highlight w:val="yellow"/>
              </w:rPr>
              <w:t>-0303, s3-0000}                                  OPTIONAL,   -- Need R</w:t>
            </w:r>
          </w:p>
        </w:tc>
      </w:tr>
    </w:tbl>
    <w:p>
      <w:pPr>
        <w:pStyle w:val="3GPPText"/>
        <w:rPr>
          <w:lang w:val="en-GB" w:eastAsia="zh-CN"/>
        </w:rPr>
      </w:pPr>
      <w:r>
        <w:rPr>
          <w:lang w:val="en-GB" w:eastAsia="zh-CN"/>
        </w:rPr>
        <w:lastRenderedPageBreak/>
        <w:t>We thus ask the following question:</w:t>
      </w:r>
    </w:p>
    <w:p>
      <w:pPr>
        <w:pStyle w:val="6"/>
      </w:pPr>
      <w:proofErr w:type="spellStart"/>
      <w:r>
        <w:t>Question7</w:t>
      </w:r>
      <w:proofErr w:type="spellEnd"/>
      <w:r>
        <w:t xml:space="preserve">: Do companies agree that RV of the autonomous retransmission for initial CG-SDT transmission can be configured by RRC with the current field </w:t>
      </w:r>
      <w:proofErr w:type="spellStart"/>
      <w:r>
        <w:t>repK</w:t>
      </w:r>
      <w:proofErr w:type="spellEnd"/>
      <w:r>
        <w:t>-RV?</w:t>
      </w:r>
    </w:p>
    <w:tbl>
      <w:tblPr>
        <w:tblStyle w:val="ac"/>
        <w:tblW w:w="10031" w:type="dxa"/>
        <w:tblLayout w:type="fixed"/>
        <w:tblLook w:val="04A0" w:firstRow="1" w:lastRow="0" w:firstColumn="1" w:lastColumn="0" w:noHBand="0" w:noVBand="1"/>
      </w:tblPr>
      <w:tblGrid>
        <w:gridCol w:w="1529"/>
        <w:gridCol w:w="1981"/>
        <w:gridCol w:w="6521"/>
      </w:tblGrid>
      <w:tr>
        <w:tc>
          <w:tcPr>
            <w:tcW w:w="1529" w:type="dxa"/>
          </w:tcPr>
          <w:p>
            <w:pPr>
              <w:rPr>
                <w:b/>
                <w:szCs w:val="22"/>
                <w:lang w:eastAsia="zh-CN"/>
              </w:rPr>
            </w:pPr>
            <w:r>
              <w:rPr>
                <w:b/>
                <w:szCs w:val="22"/>
                <w:lang w:eastAsia="zh-CN"/>
              </w:rPr>
              <w:t>Company</w:t>
            </w:r>
          </w:p>
        </w:tc>
        <w:tc>
          <w:tcPr>
            <w:tcW w:w="1981" w:type="dxa"/>
          </w:tcPr>
          <w:p>
            <w:pPr>
              <w:rPr>
                <w:b/>
                <w:szCs w:val="22"/>
                <w:lang w:eastAsia="zh-CN"/>
              </w:rPr>
            </w:pPr>
            <w:r>
              <w:rPr>
                <w:rFonts w:hint="eastAsia"/>
                <w:b/>
                <w:szCs w:val="22"/>
                <w:lang w:eastAsia="zh-CN"/>
              </w:rPr>
              <w:t>Y</w:t>
            </w:r>
            <w:r>
              <w:rPr>
                <w:b/>
                <w:szCs w:val="22"/>
                <w:lang w:eastAsia="zh-CN"/>
              </w:rPr>
              <w:t>es/No</w:t>
            </w:r>
          </w:p>
        </w:tc>
        <w:tc>
          <w:tcPr>
            <w:tcW w:w="6521" w:type="dxa"/>
          </w:tcPr>
          <w:p>
            <w:pPr>
              <w:rPr>
                <w:b/>
                <w:szCs w:val="22"/>
                <w:lang w:eastAsia="zh-CN"/>
              </w:rPr>
            </w:pPr>
            <w:r>
              <w:rPr>
                <w:b/>
                <w:szCs w:val="22"/>
                <w:lang w:eastAsia="zh-CN"/>
              </w:rPr>
              <w:t>Comments</w:t>
            </w:r>
          </w:p>
        </w:tc>
      </w:tr>
      <w:tr>
        <w:tc>
          <w:tcPr>
            <w:tcW w:w="1529" w:type="dxa"/>
          </w:tcPr>
          <w:p>
            <w:pPr>
              <w:rPr>
                <w:rFonts w:eastAsia="맑은 고딕"/>
                <w:lang w:eastAsia="ko-KR"/>
              </w:rPr>
            </w:pPr>
            <w:proofErr w:type="spellStart"/>
            <w:r>
              <w:rPr>
                <w:rFonts w:eastAsia="맑은 고딕" w:hint="eastAsia"/>
                <w:lang w:eastAsia="ko-KR"/>
              </w:rPr>
              <w:t>LGE</w:t>
            </w:r>
            <w:proofErr w:type="spellEnd"/>
          </w:p>
        </w:tc>
        <w:tc>
          <w:tcPr>
            <w:tcW w:w="1981" w:type="dxa"/>
          </w:tcPr>
          <w:p>
            <w:pPr>
              <w:rPr>
                <w:rFonts w:eastAsia="맑은 고딕" w:hint="eastAsia"/>
                <w:lang w:eastAsia="ko-KR"/>
              </w:rPr>
            </w:pPr>
            <w:r>
              <w:rPr>
                <w:rFonts w:eastAsia="맑은 고딕" w:hint="eastAsia"/>
                <w:lang w:eastAsia="ko-KR"/>
              </w:rPr>
              <w:t>No</w:t>
            </w:r>
          </w:p>
        </w:tc>
        <w:tc>
          <w:tcPr>
            <w:tcW w:w="6521" w:type="dxa"/>
          </w:tcPr>
          <w:p>
            <w:pPr>
              <w:rPr>
                <w:rFonts w:eastAsiaTheme="minorEastAsia"/>
                <w:lang w:eastAsia="zh-CN"/>
              </w:rPr>
            </w:pPr>
            <w:r>
              <w:rPr>
                <w:rFonts w:eastAsia="맑은 고딕"/>
                <w:lang w:eastAsia="ko-KR"/>
              </w:rPr>
              <w:t>It would be simple to fix the RV value, e.g. 0, for every autonomous retransmission for initial CG-SDT transmission.</w:t>
            </w:r>
          </w:p>
        </w:tc>
      </w:tr>
      <w:tr>
        <w:tc>
          <w:tcPr>
            <w:tcW w:w="1529" w:type="dxa"/>
          </w:tcPr>
          <w:p>
            <w:pPr>
              <w:rPr>
                <w:rFonts w:eastAsia="맑은 고딕"/>
                <w:lang w:eastAsia="ko-KR"/>
              </w:rPr>
            </w:pPr>
          </w:p>
        </w:tc>
        <w:tc>
          <w:tcPr>
            <w:tcW w:w="1981" w:type="dxa"/>
          </w:tcPr>
          <w:p>
            <w:pPr>
              <w:rPr>
                <w:rFonts w:eastAsia="맑은 고딕"/>
                <w:lang w:eastAsia="ko-KR"/>
              </w:rPr>
            </w:pPr>
          </w:p>
        </w:tc>
        <w:tc>
          <w:tcPr>
            <w:tcW w:w="6521" w:type="dxa"/>
          </w:tcPr>
          <w:p>
            <w:pPr>
              <w:rPr>
                <w:rFonts w:eastAsia="맑은 고딕"/>
                <w:lang w:eastAsia="ko-KR"/>
              </w:rPr>
            </w:pPr>
          </w:p>
        </w:tc>
      </w:tr>
      <w:tr>
        <w:tc>
          <w:tcPr>
            <w:tcW w:w="1529" w:type="dxa"/>
          </w:tcPr>
          <w:p>
            <w:pPr>
              <w:rPr>
                <w:rFonts w:eastAsia="맑은 고딕"/>
                <w:lang w:eastAsia="ko-KR"/>
              </w:rPr>
            </w:pPr>
          </w:p>
        </w:tc>
        <w:tc>
          <w:tcPr>
            <w:tcW w:w="1981" w:type="dxa"/>
          </w:tcPr>
          <w:p>
            <w:pPr>
              <w:pStyle w:val="a4"/>
              <w:rPr>
                <w:rFonts w:eastAsia="맑은 고딕"/>
                <w:lang w:eastAsia="ko-KR"/>
              </w:rPr>
            </w:pPr>
          </w:p>
        </w:tc>
        <w:tc>
          <w:tcPr>
            <w:tcW w:w="6521" w:type="dxa"/>
          </w:tcPr>
          <w:p>
            <w:pPr>
              <w:pStyle w:val="a4"/>
              <w:rPr>
                <w:rFonts w:eastAsia="맑은 고딕"/>
                <w:lang w:eastAsia="ko-KR"/>
              </w:rPr>
            </w:pPr>
          </w:p>
        </w:tc>
      </w:tr>
    </w:tbl>
    <w:p/>
    <w:p>
      <w:pPr>
        <w:pStyle w:val="6"/>
      </w:pPr>
      <w:r>
        <w:t xml:space="preserve">Final </w:t>
      </w:r>
      <w:proofErr w:type="spellStart"/>
      <w:r>
        <w:t>WF</w:t>
      </w:r>
      <w:proofErr w:type="spellEnd"/>
      <w:r>
        <w:t>:</w:t>
      </w:r>
    </w:p>
    <w:p>
      <w:pPr>
        <w:rPr>
          <w:lang w:eastAsia="zh-CN"/>
        </w:rPr>
      </w:pPr>
    </w:p>
    <w:p>
      <w:pPr>
        <w:pStyle w:val="1"/>
      </w:pPr>
      <w:r>
        <w:rPr>
          <w:rFonts w:hint="eastAsia"/>
          <w:lang w:eastAsia="zh-CN"/>
        </w:rPr>
        <w:t>R</w:t>
      </w:r>
      <w:r>
        <w:rPr>
          <w:lang w:eastAsia="zh-CN"/>
        </w:rPr>
        <w:t>emaining common UP issues</w:t>
      </w:r>
    </w:p>
    <w:p>
      <w:pPr>
        <w:pStyle w:val="2"/>
      </w:pPr>
      <w:r>
        <w:t>Carrier selection for SDT</w:t>
      </w:r>
    </w:p>
    <w:p>
      <w:pPr>
        <w:rPr>
          <w:lang w:eastAsia="ja-JP"/>
        </w:rPr>
      </w:pPr>
      <w:r>
        <w:rPr>
          <w:lang w:eastAsia="ja-JP"/>
        </w:rPr>
        <w:t xml:space="preserve">Furthermore, there is a parameter called </w:t>
      </w:r>
      <w:proofErr w:type="spellStart"/>
      <w:r>
        <w:rPr>
          <w:i/>
          <w:lang w:eastAsia="ja-JP"/>
        </w:rPr>
        <w:t>sdt-RSRP-ThresholdSSB-SUL</w:t>
      </w:r>
      <w:proofErr w:type="spellEnd"/>
      <w:r>
        <w:rPr>
          <w:i/>
        </w:rPr>
        <w:t>,</w:t>
      </w:r>
      <w:r>
        <w:t xml:space="preserve"> used for UL carrier selection for SDT</w:t>
      </w:r>
      <w:r>
        <w:rPr>
          <w:i/>
        </w:rPr>
        <w:t xml:space="preserve"> </w:t>
      </w:r>
      <w:r>
        <w:t>and the following editor’s NOTE has been captured</w:t>
      </w:r>
      <w:r>
        <w:rPr>
          <w:lang w:eastAsia="ja-JP"/>
        </w:rPr>
        <w:t>.</w:t>
      </w:r>
    </w:p>
    <w:tbl>
      <w:tblPr>
        <w:tblStyle w:val="ac"/>
        <w:tblW w:w="0" w:type="auto"/>
        <w:tblLook w:val="04A0" w:firstRow="1" w:lastRow="0" w:firstColumn="1" w:lastColumn="0" w:noHBand="0" w:noVBand="1"/>
      </w:tblPr>
      <w:tblGrid>
        <w:gridCol w:w="9628"/>
      </w:tblGrid>
      <w:tr>
        <w:tc>
          <w:tcPr>
            <w:tcW w:w="9628" w:type="dxa"/>
          </w:tcPr>
          <w:p>
            <w:pPr>
              <w:pStyle w:val="NO"/>
              <w:rPr>
                <w:rFonts w:eastAsia="DengXian"/>
              </w:rPr>
            </w:pPr>
            <w:bookmarkStart w:id="7" w:name="_Hlk79688978"/>
            <w:r>
              <w:rPr>
                <w:color w:val="FF0000"/>
              </w:rPr>
              <w:t>Editor’s Note: FFS whether the RSRP threshold for UL carrier selection is common for both CG and RA-SDT.</w:t>
            </w:r>
            <w:bookmarkEnd w:id="7"/>
          </w:p>
        </w:tc>
      </w:tr>
    </w:tbl>
    <w:p>
      <w:pPr>
        <w:rPr>
          <w:lang w:eastAsia="ja-JP"/>
        </w:rPr>
      </w:pPr>
      <w:r>
        <w:rPr>
          <w:lang w:eastAsia="ja-JP"/>
        </w:rPr>
        <w:lastRenderedPageBreak/>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sdt-RSRP-ThresholdSSB-SUL</w:t>
      </w:r>
      <w:proofErr w:type="spellEnd"/>
      <w:r>
        <w:rPr>
          <w:lang w:eastAsia="ja-JP"/>
        </w:rPr>
        <w:t xml:space="preserve"> parameter should still be kept for the sake of choosing a carrier for CG-SDT. For CG-SDT carrier selection, it is not possible to use the threshold signalled in RACH configuration as RACH is not used in case the conditions for performing CG-SDT are met. </w:t>
      </w:r>
    </w:p>
    <w:p>
      <w:pPr>
        <w:pStyle w:val="6"/>
      </w:pPr>
      <w:proofErr w:type="spellStart"/>
      <w:r>
        <w:t>Question8</w:t>
      </w:r>
      <w:proofErr w:type="spellEnd"/>
      <w:r>
        <w:t xml:space="preserve"> Do companies agree that </w:t>
      </w:r>
      <w:proofErr w:type="spellStart"/>
      <w:r>
        <w:t>sdt-RSRP-ThresholdSSB-SUL</w:t>
      </w:r>
      <w:proofErr w:type="spellEnd"/>
      <w:r>
        <w:t xml:space="preserve"> used in MAC for uplink carrier selection can be separate between RA-SDT and CG-SDT?</w:t>
      </w:r>
    </w:p>
    <w:tbl>
      <w:tblPr>
        <w:tblStyle w:val="ac"/>
        <w:tblW w:w="10031" w:type="dxa"/>
        <w:tblLayout w:type="fixed"/>
        <w:tblLook w:val="04A0" w:firstRow="1" w:lastRow="0" w:firstColumn="1" w:lastColumn="0" w:noHBand="0" w:noVBand="1"/>
      </w:tblPr>
      <w:tblGrid>
        <w:gridCol w:w="1529"/>
        <w:gridCol w:w="1981"/>
        <w:gridCol w:w="6521"/>
      </w:tblGrid>
      <w:tr>
        <w:tc>
          <w:tcPr>
            <w:tcW w:w="1529" w:type="dxa"/>
          </w:tcPr>
          <w:p>
            <w:pPr>
              <w:rPr>
                <w:b/>
                <w:szCs w:val="22"/>
                <w:lang w:eastAsia="zh-CN"/>
              </w:rPr>
            </w:pPr>
            <w:r>
              <w:rPr>
                <w:b/>
                <w:szCs w:val="22"/>
                <w:lang w:eastAsia="zh-CN"/>
              </w:rPr>
              <w:t>Company</w:t>
            </w:r>
          </w:p>
        </w:tc>
        <w:tc>
          <w:tcPr>
            <w:tcW w:w="1981" w:type="dxa"/>
          </w:tcPr>
          <w:p>
            <w:pPr>
              <w:rPr>
                <w:b/>
                <w:szCs w:val="22"/>
                <w:lang w:eastAsia="zh-CN"/>
              </w:rPr>
            </w:pPr>
            <w:r>
              <w:rPr>
                <w:rFonts w:hint="eastAsia"/>
                <w:b/>
                <w:szCs w:val="22"/>
                <w:lang w:eastAsia="zh-CN"/>
              </w:rPr>
              <w:t>Y</w:t>
            </w:r>
            <w:r>
              <w:rPr>
                <w:b/>
                <w:szCs w:val="22"/>
                <w:lang w:eastAsia="zh-CN"/>
              </w:rPr>
              <w:t>es/No</w:t>
            </w:r>
          </w:p>
        </w:tc>
        <w:tc>
          <w:tcPr>
            <w:tcW w:w="6521" w:type="dxa"/>
          </w:tcPr>
          <w:p>
            <w:pPr>
              <w:rPr>
                <w:b/>
                <w:szCs w:val="22"/>
                <w:lang w:eastAsia="zh-CN"/>
              </w:rPr>
            </w:pPr>
            <w:r>
              <w:rPr>
                <w:b/>
                <w:szCs w:val="22"/>
                <w:lang w:eastAsia="zh-CN"/>
              </w:rPr>
              <w:t>Comments</w:t>
            </w:r>
          </w:p>
        </w:tc>
      </w:tr>
      <w:tr>
        <w:tc>
          <w:tcPr>
            <w:tcW w:w="1529" w:type="dxa"/>
          </w:tcPr>
          <w:p>
            <w:pPr>
              <w:rPr>
                <w:rFonts w:eastAsia="맑은 고딕"/>
                <w:lang w:eastAsia="ko-KR"/>
              </w:rPr>
            </w:pPr>
            <w:proofErr w:type="spellStart"/>
            <w:r>
              <w:rPr>
                <w:rFonts w:eastAsia="맑은 고딕" w:hint="eastAsia"/>
                <w:lang w:eastAsia="ko-KR"/>
              </w:rPr>
              <w:t>LGE</w:t>
            </w:r>
            <w:proofErr w:type="spellEnd"/>
          </w:p>
        </w:tc>
        <w:tc>
          <w:tcPr>
            <w:tcW w:w="1981" w:type="dxa"/>
          </w:tcPr>
          <w:p>
            <w:pPr>
              <w:rPr>
                <w:rFonts w:eastAsia="맑은 고딕" w:hint="eastAsia"/>
                <w:lang w:eastAsia="ko-KR"/>
              </w:rPr>
            </w:pPr>
            <w:r>
              <w:rPr>
                <w:rFonts w:eastAsia="맑은 고딕" w:hint="eastAsia"/>
                <w:lang w:eastAsia="ko-KR"/>
              </w:rPr>
              <w:t>No</w:t>
            </w:r>
          </w:p>
        </w:tc>
        <w:tc>
          <w:tcPr>
            <w:tcW w:w="6521" w:type="dxa"/>
          </w:tcPr>
          <w:p>
            <w:pPr>
              <w:rPr>
                <w:rFonts w:eastAsiaTheme="minorEastAsia"/>
                <w:lang w:eastAsia="zh-CN"/>
              </w:rPr>
            </w:pPr>
            <w:r>
              <w:rPr>
                <w:rFonts w:eastAsia="맑은 고딕"/>
                <w:lang w:eastAsia="ko-KR"/>
              </w:rPr>
              <w:t xml:space="preserve">We think common threshold is enough. Moreover, we think feature-specific </w:t>
            </w:r>
            <w:proofErr w:type="spellStart"/>
            <w:r>
              <w:rPr>
                <w:rFonts w:eastAsia="맑은 고딕"/>
                <w:lang w:eastAsia="ko-KR"/>
              </w:rPr>
              <w:t>RSRP</w:t>
            </w:r>
            <w:proofErr w:type="spellEnd"/>
            <w:r>
              <w:rPr>
                <w:rFonts w:eastAsia="맑은 고딕"/>
                <w:lang w:eastAsia="ko-KR"/>
              </w:rPr>
              <w:t xml:space="preserve"> threshold should not be used, i.e. common threshold </w:t>
            </w:r>
            <w:proofErr w:type="spellStart"/>
            <w:r>
              <w:rPr>
                <w:i/>
                <w:lang w:eastAsia="ko-KR"/>
              </w:rPr>
              <w:t>rsrp-ThresholdSSB-SUL</w:t>
            </w:r>
            <w:proofErr w:type="spellEnd"/>
            <w:r>
              <w:rPr>
                <w:rFonts w:eastAsia="맑은 고딕"/>
                <w:lang w:eastAsia="ko-KR"/>
              </w:rPr>
              <w:t xml:space="preserve"> should be used for carrier selection regardless of feature. This issue should be discussed in the RACH partitioning discussion.</w:t>
            </w:r>
          </w:p>
        </w:tc>
      </w:tr>
      <w:tr>
        <w:tc>
          <w:tcPr>
            <w:tcW w:w="1529" w:type="dxa"/>
          </w:tcPr>
          <w:p>
            <w:pPr>
              <w:rPr>
                <w:rFonts w:eastAsia="맑은 고딕"/>
                <w:lang w:eastAsia="ko-KR"/>
              </w:rPr>
            </w:pPr>
          </w:p>
        </w:tc>
        <w:tc>
          <w:tcPr>
            <w:tcW w:w="1981" w:type="dxa"/>
          </w:tcPr>
          <w:p>
            <w:pPr>
              <w:rPr>
                <w:rFonts w:eastAsia="맑은 고딕"/>
                <w:lang w:eastAsia="ko-KR"/>
              </w:rPr>
            </w:pPr>
          </w:p>
        </w:tc>
        <w:tc>
          <w:tcPr>
            <w:tcW w:w="6521" w:type="dxa"/>
          </w:tcPr>
          <w:p>
            <w:pPr>
              <w:rPr>
                <w:rFonts w:eastAsia="맑은 고딕"/>
                <w:lang w:eastAsia="ko-KR"/>
              </w:rPr>
            </w:pPr>
          </w:p>
        </w:tc>
      </w:tr>
      <w:tr>
        <w:tc>
          <w:tcPr>
            <w:tcW w:w="1529" w:type="dxa"/>
          </w:tcPr>
          <w:p>
            <w:pPr>
              <w:rPr>
                <w:rFonts w:eastAsia="맑은 고딕"/>
                <w:lang w:eastAsia="ko-KR"/>
              </w:rPr>
            </w:pPr>
          </w:p>
        </w:tc>
        <w:tc>
          <w:tcPr>
            <w:tcW w:w="1981" w:type="dxa"/>
          </w:tcPr>
          <w:p>
            <w:pPr>
              <w:pStyle w:val="a4"/>
              <w:rPr>
                <w:rFonts w:eastAsia="맑은 고딕"/>
                <w:lang w:eastAsia="ko-KR"/>
              </w:rPr>
            </w:pPr>
          </w:p>
        </w:tc>
        <w:tc>
          <w:tcPr>
            <w:tcW w:w="6521" w:type="dxa"/>
          </w:tcPr>
          <w:p>
            <w:pPr>
              <w:pStyle w:val="a4"/>
              <w:rPr>
                <w:rFonts w:eastAsia="맑은 고딕"/>
                <w:lang w:eastAsia="ko-KR"/>
              </w:rPr>
            </w:pPr>
          </w:p>
        </w:tc>
      </w:tr>
    </w:tbl>
    <w:p/>
    <w:p>
      <w:pPr>
        <w:pStyle w:val="6"/>
      </w:pPr>
      <w:r>
        <w:t>Final WF:</w:t>
      </w:r>
    </w:p>
    <w:p>
      <w:pPr>
        <w:pStyle w:val="3GPPText"/>
        <w:rPr>
          <w:lang w:val="en-GB" w:eastAsia="zh-CN"/>
        </w:rPr>
      </w:pPr>
    </w:p>
    <w:p>
      <w:pPr>
        <w:pStyle w:val="3GPPH2"/>
        <w:rPr>
          <w:lang w:eastAsia="zh-CN"/>
        </w:rPr>
      </w:pPr>
      <w:r>
        <w:rPr>
          <w:lang w:eastAsia="zh-CN"/>
        </w:rPr>
        <w:t>RB handling</w:t>
      </w:r>
    </w:p>
    <w:p>
      <w:pPr>
        <w:pStyle w:val="3GPPText"/>
        <w:rPr>
          <w:lang w:val="en-GB" w:eastAsia="zh-CN"/>
        </w:rPr>
      </w:pPr>
    </w:p>
    <w:p>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pPr>
        <w:pStyle w:val="3GPPText"/>
        <w:rPr>
          <w:lang w:val="en-GB" w:eastAsia="zh-CN"/>
        </w:rPr>
      </w:pPr>
      <w:r>
        <w:rPr>
          <w:lang w:val="en-GB" w:eastAsia="zh-CN"/>
        </w:rPr>
        <w:t>And the following issue has been marked as FFS</w:t>
      </w:r>
    </w:p>
    <w:p>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ac"/>
        <w:tblW w:w="0" w:type="auto"/>
        <w:tblLook w:val="04A0" w:firstRow="1" w:lastRow="0" w:firstColumn="1" w:lastColumn="0" w:noHBand="0" w:noVBand="1"/>
      </w:tblPr>
      <w:tblGrid>
        <w:gridCol w:w="9962"/>
      </w:tblGrid>
      <w:tr>
        <w:tc>
          <w:tcPr>
            <w:tcW w:w="9962" w:type="dxa"/>
          </w:tcPr>
          <w:p>
            <w:pPr>
              <w:pStyle w:val="B1"/>
              <w:numPr>
                <w:ilvl w:val="0"/>
                <w:numId w:val="35"/>
              </w:numPr>
              <w:rPr>
                <w:highlight w:val="green"/>
              </w:rPr>
            </w:pPr>
            <w:r>
              <w:rPr>
                <w:highlight w:val="green"/>
              </w:rPr>
              <w:t>re-establish PDCP entities for SRB1;</w:t>
            </w:r>
          </w:p>
          <w:p>
            <w:pPr>
              <w:pStyle w:val="B1"/>
              <w:numPr>
                <w:ilvl w:val="0"/>
                <w:numId w:val="36"/>
              </w:numPr>
            </w:pPr>
            <w:r>
              <w:rPr>
                <w:highlight w:val="green"/>
              </w:rPr>
              <w:t>resume SRB1;</w:t>
            </w:r>
          </w:p>
          <w:p>
            <w:pPr>
              <w:pStyle w:val="B1"/>
              <w:numPr>
                <w:ilvl w:val="0"/>
                <w:numId w:val="37"/>
              </w:numPr>
            </w:pPr>
            <w:r>
              <w:lastRenderedPageBreak/>
              <w:t>if the resume procedure is initiated for SDT:</w:t>
            </w:r>
          </w:p>
          <w:p>
            <w:pPr>
              <w:pStyle w:val="B2"/>
            </w:pPr>
            <w:r>
              <w:t>2&gt; for each radio bearer that is configured for SDT:</w:t>
            </w:r>
          </w:p>
          <w:p>
            <w:pPr>
              <w:pStyle w:val="B3"/>
              <w:rPr>
                <w:highlight w:val="yellow"/>
              </w:rPr>
            </w:pPr>
            <w:r>
              <w:rPr>
                <w:highlight w:val="yellow"/>
              </w:rPr>
              <w:t>3&gt; re-establish PDCP entity for the radio bearer without triggering PDCP status report;</w:t>
            </w:r>
          </w:p>
          <w:p>
            <w:pPr>
              <w:pStyle w:val="B2"/>
            </w:pPr>
            <w:r>
              <w:rPr>
                <w:highlight w:val="yellow"/>
              </w:rPr>
              <w:t>2&gt; resume all the radio bearers that are configured for SDT;</w:t>
            </w:r>
          </w:p>
          <w:p>
            <w:pPr>
              <w:pStyle w:val="B2"/>
              <w:ind w:left="0" w:firstLine="0"/>
            </w:pPr>
            <w:r>
              <w:rPr>
                <w:highlight w:val="green"/>
              </w:rPr>
              <w:t>Legacy behaviour</w:t>
            </w:r>
          </w:p>
          <w:p>
            <w:pPr>
              <w:pStyle w:val="B2"/>
              <w:ind w:left="0" w:firstLine="0"/>
            </w:pPr>
            <w:r>
              <w:rPr>
                <w:highlight w:val="yellow"/>
              </w:rPr>
              <w:t>Added for SDT</w:t>
            </w:r>
          </w:p>
        </w:tc>
      </w:tr>
    </w:tbl>
    <w:p>
      <w:pPr>
        <w:pStyle w:val="3GPPText"/>
        <w:rPr>
          <w:lang w:val="en-GB" w:eastAsia="zh-CN"/>
        </w:rPr>
      </w:pPr>
      <w:r>
        <w:rPr>
          <w:rFonts w:hint="eastAsia"/>
          <w:lang w:val="en-GB" w:eastAsia="zh-CN"/>
        </w:rPr>
        <w:lastRenderedPageBreak/>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pPr>
        <w:pStyle w:val="3GPPText"/>
        <w:rPr>
          <w:lang w:val="en-GB" w:eastAsia="zh-CN"/>
        </w:rPr>
      </w:pPr>
      <w:r>
        <w:rPr>
          <w:rFonts w:hint="eastAsia"/>
          <w:lang w:val="en-GB" w:eastAsia="zh-CN"/>
        </w:rPr>
        <w:t>B</w:t>
      </w:r>
      <w:r>
        <w:rPr>
          <w:lang w:val="en-GB" w:eastAsia="zh-CN"/>
        </w:rPr>
        <w:t>ased on the above, we ask the following question:</w:t>
      </w:r>
    </w:p>
    <w:p>
      <w:pPr>
        <w:pStyle w:val="6"/>
      </w:pPr>
      <w:proofErr w:type="spellStart"/>
      <w:r>
        <w:t>Question9</w:t>
      </w:r>
      <w:proofErr w:type="spellEnd"/>
      <w:r>
        <w:t xml:space="preserve">: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ac"/>
        <w:tblW w:w="10031" w:type="dxa"/>
        <w:tblLayout w:type="fixed"/>
        <w:tblLook w:val="04A0" w:firstRow="1" w:lastRow="0" w:firstColumn="1" w:lastColumn="0" w:noHBand="0" w:noVBand="1"/>
      </w:tblPr>
      <w:tblGrid>
        <w:gridCol w:w="1529"/>
        <w:gridCol w:w="1981"/>
        <w:gridCol w:w="6521"/>
      </w:tblGrid>
      <w:tr>
        <w:tc>
          <w:tcPr>
            <w:tcW w:w="1529" w:type="dxa"/>
          </w:tcPr>
          <w:p>
            <w:pPr>
              <w:rPr>
                <w:b/>
                <w:szCs w:val="22"/>
                <w:lang w:eastAsia="zh-CN"/>
              </w:rPr>
            </w:pPr>
            <w:r>
              <w:rPr>
                <w:b/>
                <w:szCs w:val="22"/>
                <w:lang w:eastAsia="zh-CN"/>
              </w:rPr>
              <w:t>Company</w:t>
            </w:r>
          </w:p>
        </w:tc>
        <w:tc>
          <w:tcPr>
            <w:tcW w:w="1981" w:type="dxa"/>
          </w:tcPr>
          <w:p>
            <w:pPr>
              <w:rPr>
                <w:b/>
                <w:szCs w:val="22"/>
                <w:lang w:eastAsia="zh-CN"/>
              </w:rPr>
            </w:pPr>
            <w:r>
              <w:rPr>
                <w:rFonts w:hint="eastAsia"/>
                <w:b/>
                <w:szCs w:val="22"/>
                <w:lang w:eastAsia="zh-CN"/>
              </w:rPr>
              <w:t>Y</w:t>
            </w:r>
            <w:r>
              <w:rPr>
                <w:b/>
                <w:szCs w:val="22"/>
                <w:lang w:eastAsia="zh-CN"/>
              </w:rPr>
              <w:t>es/No</w:t>
            </w:r>
          </w:p>
        </w:tc>
        <w:tc>
          <w:tcPr>
            <w:tcW w:w="6521" w:type="dxa"/>
          </w:tcPr>
          <w:p>
            <w:pPr>
              <w:rPr>
                <w:b/>
                <w:szCs w:val="22"/>
                <w:lang w:eastAsia="zh-CN"/>
              </w:rPr>
            </w:pPr>
            <w:r>
              <w:rPr>
                <w:b/>
                <w:szCs w:val="22"/>
                <w:lang w:eastAsia="zh-CN"/>
              </w:rPr>
              <w:t>Comments</w:t>
            </w:r>
          </w:p>
        </w:tc>
      </w:tr>
      <w:tr>
        <w:tc>
          <w:tcPr>
            <w:tcW w:w="1529" w:type="dxa"/>
          </w:tcPr>
          <w:p>
            <w:pPr>
              <w:rPr>
                <w:rFonts w:eastAsia="맑은 고딕"/>
                <w:lang w:eastAsia="ko-KR"/>
              </w:rPr>
            </w:pPr>
            <w:proofErr w:type="spellStart"/>
            <w:r>
              <w:rPr>
                <w:rFonts w:eastAsia="맑은 고딕" w:hint="eastAsia"/>
                <w:lang w:eastAsia="ko-KR"/>
              </w:rPr>
              <w:t>LGE</w:t>
            </w:r>
            <w:proofErr w:type="spellEnd"/>
          </w:p>
        </w:tc>
        <w:tc>
          <w:tcPr>
            <w:tcW w:w="1981" w:type="dxa"/>
          </w:tcPr>
          <w:p>
            <w:pPr>
              <w:rPr>
                <w:rFonts w:eastAsia="맑은 고딕" w:hint="eastAsia"/>
                <w:lang w:eastAsia="ko-KR"/>
              </w:rPr>
            </w:pPr>
            <w:r>
              <w:rPr>
                <w:rFonts w:eastAsia="맑은 고딕" w:hint="eastAsia"/>
                <w:lang w:eastAsia="ko-KR"/>
              </w:rPr>
              <w:t xml:space="preserve">Yes for </w:t>
            </w:r>
            <w:proofErr w:type="spellStart"/>
            <w:r>
              <w:rPr>
                <w:rFonts w:eastAsia="맑은 고딕" w:hint="eastAsia"/>
                <w:lang w:eastAsia="ko-KR"/>
              </w:rPr>
              <w:t>SRB1</w:t>
            </w:r>
            <w:proofErr w:type="spellEnd"/>
            <w:r>
              <w:rPr>
                <w:rFonts w:eastAsia="맑은 고딕" w:hint="eastAsia"/>
                <w:lang w:eastAsia="ko-KR"/>
              </w:rPr>
              <w:t>.</w:t>
            </w:r>
          </w:p>
          <w:p>
            <w:pPr>
              <w:rPr>
                <w:rFonts w:eastAsia="맑은 고딕" w:hint="eastAsia"/>
                <w:lang w:eastAsia="ko-KR"/>
              </w:rPr>
            </w:pPr>
            <w:r>
              <w:rPr>
                <w:rFonts w:eastAsia="맑은 고딕"/>
                <w:lang w:eastAsia="ko-KR"/>
              </w:rPr>
              <w:t xml:space="preserve">No for </w:t>
            </w:r>
            <w:proofErr w:type="spellStart"/>
            <w:r>
              <w:rPr>
                <w:rFonts w:eastAsia="맑은 고딕"/>
                <w:lang w:eastAsia="ko-KR"/>
              </w:rPr>
              <w:t>SRB2</w:t>
            </w:r>
            <w:proofErr w:type="spellEnd"/>
          </w:p>
        </w:tc>
        <w:tc>
          <w:tcPr>
            <w:tcW w:w="6521" w:type="dxa"/>
          </w:tcPr>
          <w:p>
            <w:pPr>
              <w:rPr>
                <w:rFonts w:eastAsiaTheme="minorEastAsia"/>
                <w:lang w:eastAsia="zh-CN"/>
              </w:rPr>
            </w:pPr>
            <w:r>
              <w:rPr>
                <w:rFonts w:eastAsia="맑은 고딕"/>
                <w:lang w:eastAsia="ko-KR"/>
              </w:rPr>
              <w:t>T</w:t>
            </w:r>
            <w:r>
              <w:rPr>
                <w:rFonts w:eastAsia="맑은 고딕"/>
                <w:lang w:eastAsia="ko-KR"/>
              </w:rPr>
              <w:t xml:space="preserve">he issue is whether the </w:t>
            </w:r>
            <w:r>
              <w:rPr>
                <w:rFonts w:eastAsia="맑은 고딕"/>
                <w:lang w:eastAsia="ko-KR"/>
              </w:rPr>
              <w:t>PDCP SDUs should be discarded for</w:t>
            </w:r>
            <w:r>
              <w:rPr>
                <w:rFonts w:eastAsia="맑은 고딕"/>
                <w:lang w:eastAsia="ko-KR"/>
              </w:rPr>
              <w:t xml:space="preserve"> </w:t>
            </w:r>
            <w:proofErr w:type="spellStart"/>
            <w:r>
              <w:rPr>
                <w:rFonts w:eastAsia="맑은 고딕"/>
                <w:lang w:eastAsia="ko-KR"/>
              </w:rPr>
              <w:t>SRB2</w:t>
            </w:r>
            <w:proofErr w:type="spellEnd"/>
            <w:r>
              <w:rPr>
                <w:rFonts w:eastAsia="맑은 고딕"/>
                <w:lang w:eastAsia="ko-KR"/>
              </w:rPr>
              <w:t>, which is not covered by the above highlighted text.</w:t>
            </w:r>
          </w:p>
        </w:tc>
      </w:tr>
      <w:tr>
        <w:tc>
          <w:tcPr>
            <w:tcW w:w="1529" w:type="dxa"/>
          </w:tcPr>
          <w:p>
            <w:pPr>
              <w:rPr>
                <w:rFonts w:eastAsia="맑은 고딕"/>
                <w:lang w:eastAsia="ko-KR"/>
              </w:rPr>
            </w:pPr>
          </w:p>
        </w:tc>
        <w:tc>
          <w:tcPr>
            <w:tcW w:w="1981" w:type="dxa"/>
          </w:tcPr>
          <w:p>
            <w:pPr>
              <w:rPr>
                <w:rFonts w:eastAsia="맑은 고딕"/>
                <w:lang w:eastAsia="ko-KR"/>
              </w:rPr>
            </w:pPr>
          </w:p>
        </w:tc>
        <w:tc>
          <w:tcPr>
            <w:tcW w:w="6521" w:type="dxa"/>
          </w:tcPr>
          <w:p>
            <w:pPr>
              <w:rPr>
                <w:rFonts w:eastAsia="맑은 고딕"/>
                <w:lang w:eastAsia="ko-KR"/>
              </w:rPr>
            </w:pPr>
          </w:p>
        </w:tc>
      </w:tr>
      <w:tr>
        <w:tc>
          <w:tcPr>
            <w:tcW w:w="1529" w:type="dxa"/>
          </w:tcPr>
          <w:p>
            <w:pPr>
              <w:rPr>
                <w:rFonts w:eastAsia="맑은 고딕"/>
                <w:lang w:eastAsia="ko-KR"/>
              </w:rPr>
            </w:pPr>
          </w:p>
        </w:tc>
        <w:tc>
          <w:tcPr>
            <w:tcW w:w="1981" w:type="dxa"/>
          </w:tcPr>
          <w:p>
            <w:pPr>
              <w:pStyle w:val="a4"/>
              <w:rPr>
                <w:rFonts w:eastAsia="맑은 고딕"/>
                <w:lang w:eastAsia="ko-KR"/>
              </w:rPr>
            </w:pPr>
          </w:p>
        </w:tc>
        <w:tc>
          <w:tcPr>
            <w:tcW w:w="6521" w:type="dxa"/>
          </w:tcPr>
          <w:p>
            <w:pPr>
              <w:pStyle w:val="a4"/>
              <w:rPr>
                <w:rFonts w:eastAsia="맑은 고딕"/>
                <w:lang w:eastAsia="ko-KR"/>
              </w:rPr>
            </w:pPr>
          </w:p>
        </w:tc>
      </w:tr>
    </w:tbl>
    <w:p>
      <w:pPr>
        <w:rPr>
          <w:lang w:eastAsia="zh-CN"/>
        </w:rPr>
      </w:pPr>
    </w:p>
    <w:p>
      <w:pPr>
        <w:pStyle w:val="6"/>
      </w:pPr>
      <w:r>
        <w:t>Final WF:</w:t>
      </w:r>
    </w:p>
    <w:p>
      <w:pPr>
        <w:pStyle w:val="1"/>
        <w:rPr>
          <w:lang w:eastAsia="zh-CN"/>
        </w:rPr>
      </w:pPr>
      <w:r>
        <w:rPr>
          <w:rFonts w:hint="eastAsia"/>
          <w:lang w:eastAsia="zh-CN"/>
        </w:rPr>
        <w:t>R</w:t>
      </w:r>
      <w:r>
        <w:rPr>
          <w:lang w:eastAsia="zh-CN"/>
        </w:rPr>
        <w:t>A-SDT</w:t>
      </w:r>
    </w:p>
    <w:p>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w:t>
      </w:r>
      <w:proofErr w:type="gramStart"/>
      <w:r>
        <w:rPr>
          <w:lang w:eastAsia="zh-CN"/>
        </w:rPr>
        <w:t>][</w:t>
      </w:r>
      <w:proofErr w:type="gramEnd"/>
      <w:r>
        <w:rPr>
          <w:lang w:eastAsia="zh-CN"/>
        </w:rPr>
        <w:t xml:space="preserv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p>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pPr>
        <w:pStyle w:val="6"/>
      </w:pPr>
      <w:proofErr w:type="spellStart"/>
      <w:r>
        <w:t>Question10</w:t>
      </w:r>
      <w:proofErr w:type="spellEnd"/>
      <w:r>
        <w:t xml:space="preserve">: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bookmarkStart w:id="8" w:name="_GoBack"/>
      <w:bookmarkEnd w:id="8"/>
    </w:p>
    <w:tbl>
      <w:tblPr>
        <w:tblStyle w:val="ac"/>
        <w:tblW w:w="10031" w:type="dxa"/>
        <w:tblLayout w:type="fixed"/>
        <w:tblLook w:val="04A0" w:firstRow="1" w:lastRow="0" w:firstColumn="1" w:lastColumn="0" w:noHBand="0" w:noVBand="1"/>
      </w:tblPr>
      <w:tblGrid>
        <w:gridCol w:w="1529"/>
        <w:gridCol w:w="1981"/>
        <w:gridCol w:w="6521"/>
      </w:tblGrid>
      <w:tr>
        <w:tc>
          <w:tcPr>
            <w:tcW w:w="1529" w:type="dxa"/>
          </w:tcPr>
          <w:p>
            <w:pPr>
              <w:rPr>
                <w:b/>
                <w:szCs w:val="22"/>
                <w:lang w:eastAsia="zh-CN"/>
              </w:rPr>
            </w:pPr>
            <w:r>
              <w:rPr>
                <w:b/>
                <w:szCs w:val="22"/>
                <w:lang w:eastAsia="zh-CN"/>
              </w:rPr>
              <w:t>Company</w:t>
            </w:r>
          </w:p>
        </w:tc>
        <w:tc>
          <w:tcPr>
            <w:tcW w:w="1981" w:type="dxa"/>
          </w:tcPr>
          <w:p>
            <w:pPr>
              <w:rPr>
                <w:b/>
                <w:szCs w:val="22"/>
                <w:lang w:eastAsia="zh-CN"/>
              </w:rPr>
            </w:pPr>
            <w:r>
              <w:rPr>
                <w:rFonts w:hint="eastAsia"/>
                <w:b/>
                <w:szCs w:val="22"/>
                <w:lang w:eastAsia="zh-CN"/>
              </w:rPr>
              <w:t>Y</w:t>
            </w:r>
            <w:r>
              <w:rPr>
                <w:b/>
                <w:szCs w:val="22"/>
                <w:lang w:eastAsia="zh-CN"/>
              </w:rPr>
              <w:t>es/No</w:t>
            </w:r>
          </w:p>
        </w:tc>
        <w:tc>
          <w:tcPr>
            <w:tcW w:w="6521" w:type="dxa"/>
          </w:tcPr>
          <w:p>
            <w:pPr>
              <w:rPr>
                <w:b/>
                <w:szCs w:val="22"/>
                <w:lang w:eastAsia="zh-CN"/>
              </w:rPr>
            </w:pPr>
            <w:r>
              <w:rPr>
                <w:b/>
                <w:szCs w:val="22"/>
                <w:lang w:eastAsia="zh-CN"/>
              </w:rPr>
              <w:t>Comments</w:t>
            </w:r>
          </w:p>
        </w:tc>
      </w:tr>
      <w:tr>
        <w:tc>
          <w:tcPr>
            <w:tcW w:w="1529" w:type="dxa"/>
          </w:tcPr>
          <w:p>
            <w:pPr>
              <w:rPr>
                <w:rFonts w:eastAsia="맑은 고딕"/>
                <w:lang w:eastAsia="ko-KR"/>
              </w:rPr>
            </w:pPr>
            <w:proofErr w:type="spellStart"/>
            <w:r>
              <w:rPr>
                <w:rFonts w:eastAsia="맑은 고딕" w:hint="eastAsia"/>
                <w:lang w:eastAsia="ko-KR"/>
              </w:rPr>
              <w:t>LGE</w:t>
            </w:r>
            <w:proofErr w:type="spellEnd"/>
          </w:p>
        </w:tc>
        <w:tc>
          <w:tcPr>
            <w:tcW w:w="1981" w:type="dxa"/>
          </w:tcPr>
          <w:p>
            <w:pPr>
              <w:rPr>
                <w:rFonts w:eastAsia="맑은 고딕" w:hint="eastAsia"/>
                <w:lang w:eastAsia="ko-KR"/>
              </w:rPr>
            </w:pPr>
            <w:r>
              <w:rPr>
                <w:rFonts w:eastAsia="맑은 고딕" w:hint="eastAsia"/>
                <w:lang w:eastAsia="ko-KR"/>
              </w:rPr>
              <w:t>No</w:t>
            </w:r>
          </w:p>
        </w:tc>
        <w:tc>
          <w:tcPr>
            <w:tcW w:w="6521" w:type="dxa"/>
          </w:tcPr>
          <w:p>
            <w:pPr>
              <w:rPr>
                <w:rFonts w:eastAsiaTheme="minorEastAsia"/>
                <w:lang w:eastAsia="zh-CN"/>
              </w:rPr>
            </w:pPr>
            <w:r>
              <w:rPr>
                <w:rFonts w:eastAsia="맑은 고딕" w:hint="eastAsia"/>
                <w:lang w:eastAsia="ko-KR"/>
              </w:rPr>
              <w:t xml:space="preserve">We think that when the </w:t>
            </w:r>
            <w:proofErr w:type="spellStart"/>
            <w:r>
              <w:rPr>
                <w:rFonts w:eastAsia="맑은 고딕" w:hint="eastAsia"/>
                <w:lang w:eastAsia="ko-KR"/>
              </w:rPr>
              <w:t>preambleTransMax</w:t>
            </w:r>
            <w:proofErr w:type="spellEnd"/>
            <w:r>
              <w:rPr>
                <w:rFonts w:eastAsia="맑은 고딕" w:hint="eastAsia"/>
                <w:lang w:eastAsia="ko-KR"/>
              </w:rPr>
              <w:t xml:space="preserve"> is reached, the UE stops the RA-SDT procedure and indicate</w:t>
            </w:r>
            <w:r>
              <w:rPr>
                <w:rFonts w:eastAsia="맑은 고딕"/>
                <w:lang w:eastAsia="ko-KR"/>
              </w:rPr>
              <w:t>s</w:t>
            </w:r>
            <w:r>
              <w:rPr>
                <w:rFonts w:eastAsia="맑은 고딕" w:hint="eastAsia"/>
                <w:lang w:eastAsia="ko-KR"/>
              </w:rPr>
              <w:t xml:space="preserve"> to RRC</w:t>
            </w:r>
            <w:r>
              <w:rPr>
                <w:rFonts w:eastAsia="맑은 고딕"/>
                <w:lang w:eastAsia="ko-KR"/>
              </w:rPr>
              <w:t xml:space="preserve"> to trigger SDT failure procedure</w:t>
            </w:r>
            <w:r>
              <w:rPr>
                <w:rFonts w:eastAsia="맑은 고딕" w:hint="eastAsia"/>
                <w:lang w:eastAsia="ko-KR"/>
              </w:rPr>
              <w:t>.</w:t>
            </w:r>
            <w:r>
              <w:rPr>
                <w:rFonts w:eastAsia="맑은 고딕"/>
                <w:lang w:eastAsia="ko-KR"/>
              </w:rPr>
              <w:t xml:space="preserve"> However, legacy RA procedure is not triggered by SDT failure procedure but by the presence of UL data after the SDT failure </w:t>
            </w:r>
            <w:r>
              <w:rPr>
                <w:rFonts w:eastAsia="맑은 고딕"/>
                <w:lang w:eastAsia="ko-KR"/>
              </w:rPr>
              <w:lastRenderedPageBreak/>
              <w:t>procedure. We don’t want to associate two different procedures, i.e. SDT failure procedure and legacy RA procedure.</w:t>
            </w:r>
          </w:p>
        </w:tc>
      </w:tr>
      <w:tr>
        <w:tc>
          <w:tcPr>
            <w:tcW w:w="1529" w:type="dxa"/>
          </w:tcPr>
          <w:p>
            <w:pPr>
              <w:rPr>
                <w:rFonts w:eastAsia="맑은 고딕"/>
                <w:lang w:eastAsia="ko-KR"/>
              </w:rPr>
            </w:pPr>
          </w:p>
        </w:tc>
        <w:tc>
          <w:tcPr>
            <w:tcW w:w="1981" w:type="dxa"/>
          </w:tcPr>
          <w:p>
            <w:pPr>
              <w:rPr>
                <w:rFonts w:eastAsia="맑은 고딕"/>
                <w:lang w:eastAsia="ko-KR"/>
              </w:rPr>
            </w:pPr>
          </w:p>
        </w:tc>
        <w:tc>
          <w:tcPr>
            <w:tcW w:w="6521" w:type="dxa"/>
          </w:tcPr>
          <w:p>
            <w:pPr>
              <w:rPr>
                <w:rFonts w:eastAsia="맑은 고딕"/>
                <w:lang w:eastAsia="ko-KR"/>
              </w:rPr>
            </w:pPr>
          </w:p>
        </w:tc>
      </w:tr>
      <w:tr>
        <w:tc>
          <w:tcPr>
            <w:tcW w:w="1529" w:type="dxa"/>
          </w:tcPr>
          <w:p>
            <w:pPr>
              <w:rPr>
                <w:rFonts w:eastAsia="맑은 고딕"/>
                <w:lang w:eastAsia="ko-KR"/>
              </w:rPr>
            </w:pPr>
          </w:p>
        </w:tc>
        <w:tc>
          <w:tcPr>
            <w:tcW w:w="1981" w:type="dxa"/>
          </w:tcPr>
          <w:p>
            <w:pPr>
              <w:pStyle w:val="a4"/>
              <w:rPr>
                <w:rFonts w:eastAsia="맑은 고딕"/>
                <w:lang w:eastAsia="ko-KR"/>
              </w:rPr>
            </w:pPr>
          </w:p>
        </w:tc>
        <w:tc>
          <w:tcPr>
            <w:tcW w:w="6521" w:type="dxa"/>
          </w:tcPr>
          <w:p>
            <w:pPr>
              <w:pStyle w:val="a4"/>
              <w:rPr>
                <w:rFonts w:eastAsia="맑은 고딕"/>
                <w:lang w:eastAsia="ko-KR"/>
              </w:rPr>
            </w:pPr>
          </w:p>
        </w:tc>
      </w:tr>
    </w:tbl>
    <w:p>
      <w:pPr>
        <w:rPr>
          <w:lang w:eastAsia="zh-CN"/>
        </w:rPr>
      </w:pPr>
    </w:p>
    <w:p>
      <w:pPr>
        <w:pStyle w:val="6"/>
      </w:pPr>
      <w:r>
        <w:t>Final WF:</w:t>
      </w:r>
    </w:p>
    <w:p>
      <w:pPr>
        <w:rPr>
          <w:lang w:eastAsia="zh-CN"/>
        </w:rPr>
      </w:pPr>
    </w:p>
    <w:p>
      <w:pPr>
        <w:rPr>
          <w:lang w:eastAsia="zh-CN"/>
        </w:rPr>
      </w:pPr>
    </w:p>
    <w:p>
      <w:pPr>
        <w:pStyle w:val="1"/>
        <w:rPr>
          <w:lang w:eastAsia="zh-CN"/>
        </w:rPr>
      </w:pPr>
      <w:r>
        <w:rPr>
          <w:rFonts w:hint="eastAsia"/>
          <w:lang w:eastAsia="zh-CN"/>
        </w:rPr>
        <w:t>O</w:t>
      </w:r>
      <w:r>
        <w:rPr>
          <w:lang w:eastAsia="zh-CN"/>
        </w:rPr>
        <w:t>ther issues</w:t>
      </w:r>
    </w:p>
    <w:p>
      <w:pPr>
        <w:rPr>
          <w:lang w:eastAsia="zh-CN"/>
        </w:rPr>
      </w:pPr>
      <w:r>
        <w:rPr>
          <w:rFonts w:hint="eastAsia"/>
          <w:lang w:eastAsia="zh-CN"/>
        </w:rPr>
        <w:t>C</w:t>
      </w:r>
      <w:r>
        <w:rPr>
          <w:lang w:eastAsia="zh-CN"/>
        </w:rPr>
        <w:t>ompanies are invited to provide other issues in this section</w:t>
      </w:r>
    </w:p>
    <w:tbl>
      <w:tblPr>
        <w:tblStyle w:val="ac"/>
        <w:tblW w:w="0" w:type="auto"/>
        <w:tblLook w:val="04A0" w:firstRow="1" w:lastRow="0" w:firstColumn="1" w:lastColumn="0" w:noHBand="0" w:noVBand="1"/>
      </w:tblPr>
      <w:tblGrid>
        <w:gridCol w:w="2490"/>
        <w:gridCol w:w="2490"/>
        <w:gridCol w:w="2491"/>
        <w:gridCol w:w="2491"/>
      </w:tblGrid>
      <w:tr>
        <w:tc>
          <w:tcPr>
            <w:tcW w:w="2490" w:type="dxa"/>
          </w:tcPr>
          <w:p>
            <w:pPr>
              <w:rPr>
                <w:lang w:eastAsia="zh-CN"/>
              </w:rPr>
            </w:pPr>
            <w:r>
              <w:rPr>
                <w:rFonts w:hint="eastAsia"/>
                <w:lang w:eastAsia="zh-CN"/>
              </w:rPr>
              <w:t>C</w:t>
            </w:r>
            <w:r>
              <w:rPr>
                <w:lang w:eastAsia="zh-CN"/>
              </w:rPr>
              <w:t>ompany</w:t>
            </w:r>
          </w:p>
        </w:tc>
        <w:tc>
          <w:tcPr>
            <w:tcW w:w="2490" w:type="dxa"/>
          </w:tcPr>
          <w:p>
            <w:pPr>
              <w:rPr>
                <w:lang w:eastAsia="zh-CN"/>
              </w:rPr>
            </w:pPr>
            <w:r>
              <w:rPr>
                <w:lang w:eastAsia="zh-CN"/>
              </w:rPr>
              <w:t xml:space="preserve">Critical </w:t>
            </w:r>
            <w:r>
              <w:rPr>
                <w:rFonts w:hint="eastAsia"/>
                <w:lang w:eastAsia="zh-CN"/>
              </w:rPr>
              <w:t>I</w:t>
            </w:r>
            <w:r>
              <w:rPr>
                <w:lang w:eastAsia="zh-CN"/>
              </w:rPr>
              <w:t>ssue</w:t>
            </w:r>
          </w:p>
        </w:tc>
        <w:tc>
          <w:tcPr>
            <w:tcW w:w="2491" w:type="dxa"/>
          </w:tcPr>
          <w:p>
            <w:pPr>
              <w:rPr>
                <w:lang w:eastAsia="zh-CN"/>
              </w:rPr>
            </w:pPr>
            <w:r>
              <w:rPr>
                <w:rFonts w:hint="eastAsia"/>
                <w:lang w:eastAsia="zh-CN"/>
              </w:rPr>
              <w:t>P</w:t>
            </w:r>
            <w:r>
              <w:rPr>
                <w:lang w:eastAsia="zh-CN"/>
              </w:rPr>
              <w:t>roposed WF</w:t>
            </w:r>
          </w:p>
        </w:tc>
        <w:tc>
          <w:tcPr>
            <w:tcW w:w="2491" w:type="dxa"/>
          </w:tcPr>
          <w:p>
            <w:pPr>
              <w:rPr>
                <w:lang w:eastAsia="zh-CN"/>
              </w:rPr>
            </w:pPr>
            <w:r>
              <w:rPr>
                <w:rFonts w:hint="eastAsia"/>
                <w:lang w:eastAsia="zh-CN"/>
              </w:rPr>
              <w:t>R</w:t>
            </w:r>
            <w:r>
              <w:rPr>
                <w:lang w:eastAsia="zh-CN"/>
              </w:rPr>
              <w:t>app WF</w:t>
            </w:r>
          </w:p>
        </w:tc>
      </w:tr>
      <w:tr>
        <w:tc>
          <w:tcPr>
            <w:tcW w:w="2490" w:type="dxa"/>
          </w:tcPr>
          <w:p>
            <w:pPr>
              <w:rPr>
                <w:lang w:eastAsia="zh-CN"/>
              </w:rPr>
            </w:pPr>
            <w:r>
              <w:rPr>
                <w:lang w:eastAsia="zh-CN"/>
              </w:rPr>
              <w:t>Xiaomi</w:t>
            </w:r>
          </w:p>
        </w:tc>
        <w:tc>
          <w:tcPr>
            <w:tcW w:w="2490" w:type="dxa"/>
          </w:tcPr>
          <w:p>
            <w:pPr>
              <w:rPr>
                <w:lang w:eastAsia="zh-CN"/>
              </w:rPr>
            </w:pPr>
            <w:r>
              <w:rPr>
                <w:lang w:eastAsia="zh-CN"/>
              </w:rPr>
              <w:t>According to our paper in R2-2201379, it is not clear from the current running CR which RSRP is used as the RSRP reference for TA validation.</w:t>
            </w:r>
          </w:p>
        </w:tc>
        <w:tc>
          <w:tcPr>
            <w:tcW w:w="2491" w:type="dxa"/>
          </w:tcPr>
          <w:p>
            <w:pPr>
              <w:rPr>
                <w:lang w:eastAsia="zh-CN"/>
              </w:rPr>
            </w:pPr>
            <w:r>
              <w:rPr>
                <w:lang w:eastAsia="zh-CN"/>
              </w:rPr>
              <w:t>The RSRP reference for TA validation of CG-SDT is:</w:t>
            </w:r>
          </w:p>
          <w:p>
            <w:pPr>
              <w:rPr>
                <w:lang w:eastAsia="zh-CN"/>
              </w:rPr>
            </w:pPr>
            <w:r>
              <w:rPr>
                <w:lang w:eastAsia="zh-CN"/>
              </w:rPr>
              <w:t>From the same cell where the CG-SDT is configured.</w:t>
            </w:r>
          </w:p>
          <w:p>
            <w:pPr>
              <w:rPr>
                <w:lang w:eastAsia="zh-CN"/>
              </w:rPr>
            </w:pPr>
            <w:r>
              <w:rPr>
                <w:lang w:eastAsia="zh-CN"/>
              </w:rPr>
              <w:t xml:space="preserve">The latest available </w:t>
            </w:r>
            <w:proofErr w:type="spellStart"/>
            <w:r>
              <w:rPr>
                <w:lang w:eastAsia="zh-CN"/>
              </w:rPr>
              <w:t>RSRP</w:t>
            </w:r>
            <w:proofErr w:type="spellEnd"/>
            <w:r>
              <w:rPr>
                <w:lang w:eastAsia="zh-CN"/>
              </w:rPr>
              <w:t xml:space="preserve"> when the </w:t>
            </w:r>
            <w:proofErr w:type="spellStart"/>
            <w:r>
              <w:rPr>
                <w:lang w:eastAsia="zh-CN"/>
              </w:rPr>
              <w:t>RRCRelease</w:t>
            </w:r>
            <w:proofErr w:type="spellEnd"/>
            <w:r>
              <w:rPr>
                <w:lang w:eastAsia="zh-CN"/>
              </w:rPr>
              <w:t xml:space="preserve"> message is received. (Already agreed in RAN2#116bis-e)</w:t>
            </w:r>
          </w:p>
          <w:p>
            <w:pPr>
              <w:rPr>
                <w:lang w:eastAsia="zh-CN"/>
              </w:rPr>
            </w:pPr>
            <w:r>
              <w:rPr>
                <w:lang w:eastAsia="zh-CN"/>
              </w:rPr>
              <w:t>The RSRP of serving MO.</w:t>
            </w:r>
          </w:p>
          <w:p>
            <w:pPr>
              <w:rPr>
                <w:lang w:eastAsia="zh-CN"/>
              </w:rPr>
            </w:pPr>
          </w:p>
        </w:tc>
        <w:tc>
          <w:tcPr>
            <w:tcW w:w="2491" w:type="dxa"/>
          </w:tcPr>
          <w:p>
            <w:pPr>
              <w:rPr>
                <w:highlight w:val="green"/>
                <w:lang w:eastAsia="zh-CN"/>
              </w:rPr>
            </w:pPr>
            <w:r>
              <w:rPr>
                <w:highlight w:val="green"/>
                <w:lang w:eastAsia="zh-CN"/>
              </w:rPr>
              <w:t>Added to the open issue list</w:t>
            </w:r>
          </w:p>
        </w:tc>
      </w:tr>
      <w:tr>
        <w:tc>
          <w:tcPr>
            <w:tcW w:w="2490" w:type="dxa"/>
          </w:tcPr>
          <w:p>
            <w:pPr>
              <w:rPr>
                <w:lang w:eastAsia="zh-CN"/>
              </w:rPr>
            </w:pPr>
            <w:r>
              <w:rPr>
                <w:lang w:eastAsia="zh-CN"/>
              </w:rPr>
              <w:t>Ericsson</w:t>
            </w:r>
          </w:p>
        </w:tc>
        <w:tc>
          <w:tcPr>
            <w:tcW w:w="2490" w:type="dxa"/>
          </w:tcPr>
          <w:p>
            <w:pPr>
              <w:rPr>
                <w:lang w:eastAsia="zh-CN"/>
              </w:rPr>
            </w:pPr>
            <w:r>
              <w:rPr>
                <w:lang w:eastAsia="zh-CN"/>
              </w:rPr>
              <w:t>The UE action upon expiry of the legacy -TAT may need clarification</w:t>
            </w:r>
          </w:p>
        </w:tc>
        <w:tc>
          <w:tcPr>
            <w:tcW w:w="2491" w:type="dxa"/>
          </w:tcPr>
          <w:p>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91" w:type="dxa"/>
          </w:tcPr>
          <w:p>
            <w:pPr>
              <w:rPr>
                <w:lang w:eastAsia="zh-CN"/>
              </w:rPr>
            </w:pPr>
            <w:r>
              <w:rPr>
                <w:lang w:eastAsia="zh-CN"/>
              </w:rPr>
              <w:t>This is already being handled by issue WF for issue2. If we stop the time at successful contention resolution and uplink new transmission, there is no need to worry about this anymore</w:t>
            </w:r>
          </w:p>
          <w:p>
            <w:pPr>
              <w:rPr>
                <w:lang w:eastAsia="zh-CN"/>
              </w:rPr>
            </w:pPr>
          </w:p>
        </w:tc>
      </w:tr>
      <w:tr>
        <w:tc>
          <w:tcPr>
            <w:tcW w:w="2490" w:type="dxa"/>
          </w:tcPr>
          <w:p>
            <w:pPr>
              <w:rPr>
                <w:lang w:eastAsia="zh-CN"/>
              </w:rPr>
            </w:pPr>
            <w:r>
              <w:rPr>
                <w:lang w:eastAsia="zh-CN"/>
              </w:rPr>
              <w:t>CATT</w:t>
            </w:r>
          </w:p>
        </w:tc>
        <w:tc>
          <w:tcPr>
            <w:tcW w:w="2490" w:type="dxa"/>
          </w:tcPr>
          <w:p>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lastRenderedPageBreak/>
              <w:t>autonomous</w:t>
            </w:r>
            <w:r>
              <w:rPr>
                <w:rFonts w:hint="eastAsia"/>
                <w:lang w:eastAsia="zh-CN"/>
              </w:rPr>
              <w:t xml:space="preserve"> retransmission for the initial transmission. </w:t>
            </w:r>
          </w:p>
          <w:p>
            <w:pPr>
              <w:rPr>
                <w:lang w:eastAsia="zh-CN"/>
              </w:rPr>
            </w:pPr>
            <w:r>
              <w:rPr>
                <w:rFonts w:hint="eastAsia"/>
                <w:lang w:eastAsia="zh-CN"/>
              </w:rPr>
              <w:t>However, if there is no restriction on the maximum number, the UE will perform retransmission again and again.</w:t>
            </w:r>
          </w:p>
        </w:tc>
        <w:tc>
          <w:tcPr>
            <w:tcW w:w="2491" w:type="dxa"/>
          </w:tcPr>
          <w:p>
            <w:pPr>
              <w:rPr>
                <w:lang w:eastAsia="zh-CN"/>
              </w:rPr>
            </w:pPr>
            <w:r>
              <w:rPr>
                <w:rFonts w:hint="eastAsia"/>
                <w:lang w:eastAsia="zh-CN"/>
              </w:rPr>
              <w:lastRenderedPageBreak/>
              <w:t xml:space="preserve">Solution 1: Introduce one maximum number/timer </w:t>
            </w:r>
            <w:r>
              <w:rPr>
                <w:rFonts w:hint="eastAsia"/>
                <w:lang w:eastAsia="zh-CN"/>
              </w:rPr>
              <w:lastRenderedPageBreak/>
              <w:t xml:space="preserve">for the autonomous </w:t>
            </w:r>
            <w:proofErr w:type="spellStart"/>
            <w:r>
              <w:rPr>
                <w:rFonts w:hint="eastAsia"/>
                <w:lang w:eastAsia="zh-CN"/>
              </w:rPr>
              <w:t>retransmison</w:t>
            </w:r>
            <w:proofErr w:type="spellEnd"/>
            <w:r>
              <w:rPr>
                <w:rFonts w:hint="eastAsia"/>
                <w:lang w:eastAsia="zh-CN"/>
              </w:rPr>
              <w:t>.</w:t>
            </w:r>
          </w:p>
          <w:p>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91" w:type="dxa"/>
          </w:tcPr>
          <w:p>
            <w:pPr>
              <w:rPr>
                <w:lang w:eastAsia="zh-CN"/>
              </w:rPr>
            </w:pPr>
            <w:r>
              <w:rPr>
                <w:lang w:eastAsia="zh-CN"/>
              </w:rPr>
              <w:lastRenderedPageBreak/>
              <w:t xml:space="preserve">In the last meeting, R2 has already that CGT can </w:t>
            </w:r>
            <w:r>
              <w:rPr>
                <w:lang w:eastAsia="zh-CN"/>
              </w:rPr>
              <w:lastRenderedPageBreak/>
              <w:t>be reused. Then, when CGT expires, the UE will assume an ACK for he uplink transmission and autonomous retransmission will stop. This is exactly like what we did in NRU</w:t>
            </w:r>
          </w:p>
        </w:tc>
      </w:tr>
      <w:tr>
        <w:tc>
          <w:tcPr>
            <w:tcW w:w="2490" w:type="dxa"/>
          </w:tcPr>
          <w:p>
            <w:pPr>
              <w:rPr>
                <w:lang w:eastAsia="zh-CN"/>
              </w:rPr>
            </w:pPr>
            <w:r>
              <w:rPr>
                <w:rFonts w:hint="eastAsia"/>
                <w:lang w:eastAsia="zh-CN"/>
              </w:rPr>
              <w:lastRenderedPageBreak/>
              <w:t>CATT</w:t>
            </w:r>
          </w:p>
        </w:tc>
        <w:tc>
          <w:tcPr>
            <w:tcW w:w="2490" w:type="dxa"/>
          </w:tcPr>
          <w:p>
            <w:pPr>
              <w:pStyle w:val="a5"/>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91" w:type="dxa"/>
          </w:tcPr>
          <w:p>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tc>
          <w:tcPr>
            <w:tcW w:w="2490" w:type="dxa"/>
          </w:tcPr>
          <w:p>
            <w:pPr>
              <w:rPr>
                <w:lang w:eastAsia="zh-CN"/>
              </w:rPr>
            </w:pPr>
            <w:r>
              <w:rPr>
                <w:lang w:eastAsia="zh-CN"/>
              </w:rPr>
              <w:t>Qualcomm</w:t>
            </w:r>
          </w:p>
        </w:tc>
        <w:tc>
          <w:tcPr>
            <w:tcW w:w="2490" w:type="dxa"/>
          </w:tcPr>
          <w:p>
            <w:pPr>
              <w:pStyle w:val="a5"/>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91" w:type="dxa"/>
          </w:tcPr>
          <w:p>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tc>
        <w:tc>
          <w:tcPr>
            <w:tcW w:w="2491" w:type="dxa"/>
          </w:tcPr>
          <w:p>
            <w:pPr>
              <w:rPr>
                <w:lang w:eastAsia="zh-CN"/>
              </w:rPr>
            </w:pPr>
            <w:r>
              <w:rPr>
                <w:rFonts w:hint="eastAsia"/>
                <w:highlight w:val="green"/>
                <w:lang w:eastAsia="zh-CN"/>
              </w:rPr>
              <w:t>A</w:t>
            </w:r>
            <w:r>
              <w:rPr>
                <w:highlight w:val="green"/>
                <w:lang w:eastAsia="zh-CN"/>
              </w:rPr>
              <w:t>dded to the open issue list.</w:t>
            </w:r>
          </w:p>
          <w:p>
            <w:pPr>
              <w:rPr>
                <w:lang w:eastAsia="zh-CN"/>
              </w:rPr>
            </w:pPr>
          </w:p>
          <w:p>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bl>
    <w:p>
      <w:pPr>
        <w:rPr>
          <w:lang w:eastAsia="zh-CN"/>
        </w:rPr>
      </w:pPr>
    </w:p>
    <w:p>
      <w:pPr>
        <w:pStyle w:val="1"/>
        <w:rPr>
          <w:lang w:eastAsia="zh-CN"/>
        </w:rPr>
      </w:pPr>
      <w:r>
        <w:rPr>
          <w:rFonts w:hint="eastAsia"/>
          <w:lang w:eastAsia="zh-CN"/>
        </w:rPr>
        <w:t>C</w:t>
      </w:r>
      <w:r>
        <w:rPr>
          <w:lang w:eastAsia="zh-CN"/>
        </w:rPr>
        <w:t>onclusions</w:t>
      </w:r>
    </w:p>
    <w:p>
      <w:pPr>
        <w:pStyle w:val="3GPPText"/>
        <w:rPr>
          <w:lang w:eastAsia="zh-CN"/>
        </w:rPr>
      </w:pPr>
      <w:r>
        <w:rPr>
          <w:rFonts w:hint="eastAsia"/>
          <w:lang w:eastAsia="zh-CN"/>
        </w:rPr>
        <w:t>T</w:t>
      </w:r>
      <w:r>
        <w:rPr>
          <w:lang w:eastAsia="zh-CN"/>
        </w:rPr>
        <w:t>o be filled later</w:t>
      </w:r>
    </w:p>
    <w:p>
      <w:pPr>
        <w:pStyle w:val="1"/>
      </w:pPr>
      <w:r>
        <w:t>References</w:t>
      </w:r>
    </w:p>
    <w:sectPr>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C02DFAA7-36D7-40D9-BFFB-6934BD8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nhideWhenUsed/>
    <w:qFormat/>
    <w:rPr>
      <w:b/>
      <w:bCs/>
    </w:rPr>
  </w:style>
  <w:style w:type="table" w:styleId="ac">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풍선 도움말 텍스트 Char"/>
    <w:basedOn w:val="a0"/>
    <w:link w:val="a6"/>
    <w:uiPriority w:val="99"/>
    <w:semiHidden/>
    <w:qFormat/>
    <w:rPr>
      <w:rFonts w:ascii="Times New Roman" w:eastAsia="SimSun" w:hAnsi="Times New Roman" w:cs="Times New Roman"/>
      <w:kern w:val="0"/>
      <w:sz w:val="18"/>
      <w:szCs w:val="18"/>
      <w:lang w:val="en-GB" w:eastAsia="en-US"/>
    </w:rPr>
  </w:style>
  <w:style w:type="character" w:customStyle="1" w:styleId="1Char">
    <w:name w:val="제목 1 Char"/>
    <w:basedOn w:val="a0"/>
    <w:link w:val="1"/>
    <w:qFormat/>
    <w:rPr>
      <w:rFonts w:ascii="Arial" w:eastAsia="SimSun" w:hAnsi="Arial" w:cs="Times New Roman"/>
      <w:kern w:val="0"/>
      <w:sz w:val="36"/>
      <w:szCs w:val="20"/>
      <w:lang w:val="en-GB" w:eastAsia="en-US"/>
    </w:rPr>
  </w:style>
  <w:style w:type="character" w:customStyle="1" w:styleId="2Char">
    <w:name w:val="제목 2 Char"/>
    <w:basedOn w:val="a0"/>
    <w:link w:val="2"/>
    <w:qFormat/>
    <w:rPr>
      <w:rFonts w:ascii="Arial" w:eastAsia="SimSun" w:hAnsi="Arial" w:cs="Times New Roman"/>
      <w:kern w:val="0"/>
      <w:sz w:val="32"/>
      <w:szCs w:val="20"/>
      <w:lang w:val="en-GB" w:eastAsia="en-US"/>
    </w:rPr>
  </w:style>
  <w:style w:type="character" w:customStyle="1" w:styleId="3Char">
    <w:name w:val="제목 3 Char"/>
    <w:basedOn w:val="a0"/>
    <w:link w:val="3"/>
    <w:qFormat/>
    <w:rPr>
      <w:rFonts w:ascii="Arial" w:eastAsia="SimSun" w:hAnsi="Arial" w:cs="Times New Roman"/>
      <w:kern w:val="0"/>
      <w:sz w:val="28"/>
      <w:szCs w:val="20"/>
      <w:lang w:val="en-GB" w:eastAsia="en-US"/>
    </w:rPr>
  </w:style>
  <w:style w:type="character" w:customStyle="1" w:styleId="4Char">
    <w:name w:val="제목 4 Char"/>
    <w:basedOn w:val="a0"/>
    <w:link w:val="4"/>
    <w:qFormat/>
    <w:rPr>
      <w:rFonts w:ascii="Arial" w:eastAsia="SimSun" w:hAnsi="Arial" w:cs="Times New Roman"/>
      <w:kern w:val="0"/>
      <w:sz w:val="24"/>
      <w:szCs w:val="20"/>
      <w:lang w:val="en-GB" w:eastAsia="en-US"/>
    </w:rPr>
  </w:style>
  <w:style w:type="character" w:customStyle="1" w:styleId="5Char">
    <w:name w:val="제목 5 Char"/>
    <w:basedOn w:val="a0"/>
    <w:link w:val="5"/>
    <w:qFormat/>
    <w:rPr>
      <w:rFonts w:ascii="Arial" w:eastAsia="SimSun"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머리글 Char"/>
    <w:basedOn w:val="a0"/>
    <w:link w:val="a8"/>
    <w:uiPriority w:val="99"/>
    <w:qFormat/>
    <w:rPr>
      <w:rFonts w:ascii="Times New Roman" w:eastAsia="SimSun" w:hAnsi="Times New Roman" w:cs="Times New Roman"/>
      <w:kern w:val="0"/>
      <w:sz w:val="18"/>
      <w:szCs w:val="18"/>
      <w:lang w:val="en-GB" w:eastAsia="en-US"/>
    </w:rPr>
  </w:style>
  <w:style w:type="character" w:customStyle="1" w:styleId="Char2">
    <w:name w:val="바닥글 Char"/>
    <w:basedOn w:val="a0"/>
    <w:link w:val="a7"/>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맑은 고딕" w:hAnsi="Arial"/>
      <w:b/>
      <w:bCs/>
      <w:lang w:val="zh-CN" w:eastAsia="zh-CN"/>
    </w:rPr>
  </w:style>
  <w:style w:type="character" w:customStyle="1" w:styleId="ProposalChar">
    <w:name w:val="Proposal Char"/>
    <w:link w:val="Proposal"/>
    <w:qFormat/>
    <w:rPr>
      <w:rFonts w:ascii="Arial" w:eastAsia="맑은 고딕"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Char0">
    <w:name w:val="본문 Char"/>
    <w:basedOn w:val="a0"/>
    <w:link w:val="a5"/>
    <w:uiPriority w:val="99"/>
    <w:qFormat/>
    <w:rPr>
      <w:rFonts w:ascii="Times New Roman" w:eastAsia="SimSun"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제목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har">
    <w:name w:val="메모 텍스트 Char"/>
    <w:basedOn w:val="a0"/>
    <w:link w:val="a4"/>
    <w:uiPriority w:val="99"/>
    <w:qFormat/>
    <w:rPr>
      <w:rFonts w:ascii="Times New Roman" w:eastAsia="SimSun" w:hAnsi="Times New Roman" w:cs="Times New Roman"/>
      <w:kern w:val="0"/>
      <w:sz w:val="20"/>
      <w:szCs w:val="20"/>
      <w:lang w:val="en-GB" w:eastAsia="en-US"/>
    </w:rPr>
  </w:style>
  <w:style w:type="character" w:customStyle="1" w:styleId="Char4">
    <w:name w:val="메모 주제 Char"/>
    <w:basedOn w:val="Char"/>
    <w:link w:val="ab"/>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1"/>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41">
    <w:name w:val="List 4"/>
    <w:basedOn w:val="a"/>
    <w:uiPriority w:val="99"/>
    <w:semiHidden/>
    <w:unhideWhenUsed/>
    <w:pPr>
      <w:ind w:leftChars="600" w:left="100" w:hangingChars="200" w:hanging="200"/>
      <w:contextualSpacing/>
    </w:pPr>
  </w:style>
  <w:style w:type="character" w:customStyle="1" w:styleId="22">
    <w:name w:val="未处理的提及2"/>
    <w:basedOn w:val="a0"/>
    <w:uiPriority w:val="99"/>
    <w:semiHidden/>
    <w:unhideWhenUsed/>
    <w:rPr>
      <w:color w:val="605E5C"/>
      <w:shd w:val="clear" w:color="auto" w:fill="E1DFDD"/>
    </w:rPr>
  </w:style>
  <w:style w:type="paragraph" w:styleId="40">
    <w:name w:val="List Bullet 4"/>
    <w:basedOn w:val="30"/>
    <w:pPr>
      <w:numPr>
        <w:numId w:val="20"/>
      </w:numPr>
      <w:tabs>
        <w:tab w:val="clear" w:pos="1361"/>
        <w:tab w:val="left" w:pos="432"/>
        <w:tab w:val="left" w:pos="1619"/>
      </w:tabs>
      <w:spacing w:line="240" w:lineRule="auto"/>
      <w:ind w:left="1619" w:hanging="360"/>
      <w:contextualSpacing w:val="0"/>
      <w:jc w:val="both"/>
    </w:pPr>
    <w:rPr>
      <w:rFonts w:ascii="Arial" w:eastAsia="맑은 고딕" w:hAnsi="Arial"/>
      <w:lang w:eastAsia="zh-CN"/>
    </w:rPr>
  </w:style>
  <w:style w:type="table" w:customStyle="1" w:styleId="11">
    <w:name w:val="网格型1"/>
    <w:basedOn w:val="a1"/>
    <w:next w:val="ac"/>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0">
    <w:name w:val="List Bullet 3"/>
    <w:basedOn w:val="a"/>
    <w:uiPriority w:val="99"/>
    <w:semiHidden/>
    <w:unhideWhenUsed/>
    <w:pPr>
      <w:ind w:left="360" w:hanging="360"/>
      <w:contextualSpacing/>
    </w:pPr>
  </w:style>
  <w:style w:type="paragraph" w:customStyle="1" w:styleId="References">
    <w:name w:val="References"/>
    <w:basedOn w:val="a"/>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3">
    <w:name w:val="网格型2"/>
    <w:basedOn w:val="a1"/>
    <w:next w:val="ac"/>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3796</Words>
  <Characters>21638</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25384</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seungjune.yi</cp:lastModifiedBy>
  <cp:revision>4</cp:revision>
  <dcterms:created xsi:type="dcterms:W3CDTF">2022-02-09T06:28:00Z</dcterms:created>
  <dcterms:modified xsi:type="dcterms:W3CDTF">2022-02-09T06:40:00Z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