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B09F9" w14:textId="444468B1" w:rsidR="00210A3F" w:rsidRPr="000D2F51" w:rsidRDefault="00CA08E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D2F51">
        <w:rPr>
          <w:rFonts w:ascii="Calibri" w:hAnsi="Calibri" w:cs="Calibri"/>
          <w:b/>
          <w:bCs/>
          <w:sz w:val="22"/>
          <w:szCs w:val="22"/>
        </w:rPr>
        <w:t>3GPP TSG-RAN WG2 Meeting #11</w:t>
      </w:r>
      <w:r w:rsidR="009B1C6E" w:rsidRPr="000D2F51">
        <w:rPr>
          <w:rFonts w:ascii="Calibri" w:hAnsi="Calibri" w:cs="Calibri"/>
          <w:b/>
          <w:bCs/>
          <w:sz w:val="22"/>
          <w:szCs w:val="22"/>
        </w:rPr>
        <w:t>6</w:t>
      </w:r>
      <w:r w:rsidRPr="000D2F51">
        <w:rPr>
          <w:rFonts w:ascii="Calibri" w:hAnsi="Calibri" w:cs="Calibri"/>
          <w:b/>
          <w:bCs/>
          <w:sz w:val="22"/>
          <w:szCs w:val="22"/>
        </w:rPr>
        <w:t>-e</w:t>
      </w:r>
      <w:r w:rsidRPr="000D2F51">
        <w:rPr>
          <w:rFonts w:ascii="Calibri" w:hAnsi="Calibri" w:cs="Calibri"/>
          <w:b/>
          <w:bCs/>
          <w:sz w:val="22"/>
          <w:szCs w:val="22"/>
        </w:rPr>
        <w:tab/>
      </w:r>
      <w:r w:rsidRPr="000D2F51">
        <w:rPr>
          <w:rFonts w:ascii="Calibri" w:hAnsi="Calibri" w:cs="Calibri"/>
          <w:b/>
          <w:bCs/>
          <w:sz w:val="22"/>
          <w:szCs w:val="22"/>
        </w:rPr>
        <w:tab/>
      </w:r>
      <w:r w:rsidRPr="000D2F51">
        <w:rPr>
          <w:rFonts w:ascii="Calibri" w:hAnsi="Calibri" w:cs="Calibri"/>
          <w:b/>
          <w:bCs/>
          <w:sz w:val="22"/>
          <w:szCs w:val="22"/>
        </w:rPr>
        <w:tab/>
      </w:r>
      <w:r w:rsidRPr="000D2F51">
        <w:rPr>
          <w:rFonts w:ascii="Calibri" w:hAnsi="Calibri" w:cs="Calibri"/>
          <w:b/>
          <w:bCs/>
          <w:sz w:val="22"/>
          <w:szCs w:val="22"/>
        </w:rPr>
        <w:tab/>
      </w:r>
      <w:r w:rsidRPr="000D2F51">
        <w:rPr>
          <w:rFonts w:ascii="Calibri" w:hAnsi="Calibri" w:cs="Calibri"/>
          <w:b/>
          <w:bCs/>
          <w:sz w:val="22"/>
          <w:szCs w:val="22"/>
        </w:rPr>
        <w:tab/>
      </w:r>
      <w:r w:rsidRPr="000D2F51">
        <w:rPr>
          <w:rFonts w:ascii="Calibri" w:hAnsi="Calibri" w:cs="Calibri"/>
          <w:b/>
          <w:bCs/>
          <w:sz w:val="22"/>
          <w:szCs w:val="22"/>
        </w:rPr>
        <w:tab/>
      </w:r>
      <w:r w:rsidR="00501BC5">
        <w:rPr>
          <w:rFonts w:ascii="Calibri" w:hAnsi="Calibri" w:cs="Calibri"/>
          <w:b/>
          <w:bCs/>
          <w:sz w:val="22"/>
          <w:szCs w:val="22"/>
        </w:rPr>
        <w:t xml:space="preserve">                            </w:t>
      </w:r>
      <w:r w:rsidRPr="000D2F51">
        <w:rPr>
          <w:rFonts w:ascii="Calibri" w:hAnsi="Calibri" w:cs="Calibri"/>
          <w:b/>
          <w:bCs/>
          <w:sz w:val="22"/>
          <w:szCs w:val="22"/>
        </w:rPr>
        <w:t>R2-21</w:t>
      </w:r>
      <w:r w:rsidR="009B1C6E" w:rsidRPr="000D2F51">
        <w:rPr>
          <w:rFonts w:ascii="Calibri" w:hAnsi="Calibri" w:cs="Calibri"/>
          <w:b/>
          <w:bCs/>
          <w:sz w:val="22"/>
          <w:szCs w:val="22"/>
        </w:rPr>
        <w:t>1xxxx</w:t>
      </w:r>
    </w:p>
    <w:p w14:paraId="65AA766A" w14:textId="2ECEBE14" w:rsidR="00210A3F" w:rsidRPr="000D2F51" w:rsidRDefault="00CA08EF">
      <w:pPr>
        <w:rPr>
          <w:rFonts w:ascii="Calibri" w:hAnsi="Calibri" w:cs="Calibri"/>
          <w:sz w:val="22"/>
          <w:szCs w:val="22"/>
        </w:rPr>
      </w:pPr>
      <w:r w:rsidRPr="000D2F51">
        <w:rPr>
          <w:rFonts w:ascii="Calibri" w:hAnsi="Calibri" w:cs="Calibri"/>
          <w:b/>
          <w:bCs/>
          <w:sz w:val="22"/>
          <w:szCs w:val="22"/>
        </w:rPr>
        <w:t xml:space="preserve">E-Meeting, </w:t>
      </w:r>
      <w:r w:rsidR="00501BC5">
        <w:rPr>
          <w:rFonts w:ascii="Calibri" w:hAnsi="Calibri" w:cs="Calibri"/>
          <w:b/>
          <w:bCs/>
          <w:sz w:val="22"/>
          <w:szCs w:val="22"/>
        </w:rPr>
        <w:t>November</w:t>
      </w:r>
      <w:r w:rsidR="00FF2C67" w:rsidRPr="000D2F51">
        <w:rPr>
          <w:rFonts w:ascii="Calibri" w:hAnsi="Calibri" w:cs="Calibri"/>
          <w:b/>
          <w:bCs/>
          <w:sz w:val="22"/>
          <w:szCs w:val="22"/>
        </w:rPr>
        <w:t xml:space="preserve"> 1-</w:t>
      </w:r>
      <w:r w:rsidR="00501BC5">
        <w:rPr>
          <w:rFonts w:ascii="Calibri" w:hAnsi="Calibri" w:cs="Calibri"/>
          <w:b/>
          <w:bCs/>
          <w:sz w:val="22"/>
          <w:szCs w:val="22"/>
        </w:rPr>
        <w:t>12</w:t>
      </w:r>
      <w:r w:rsidR="00FF2C67" w:rsidRPr="000D2F51">
        <w:rPr>
          <w:rFonts w:ascii="Calibri" w:hAnsi="Calibri" w:cs="Calibri"/>
          <w:b/>
          <w:bCs/>
          <w:sz w:val="22"/>
          <w:szCs w:val="22"/>
        </w:rPr>
        <w:t>,</w:t>
      </w:r>
      <w:r w:rsidRPr="000D2F51">
        <w:rPr>
          <w:rFonts w:ascii="Calibri" w:hAnsi="Calibri" w:cs="Calibri"/>
          <w:b/>
          <w:bCs/>
          <w:sz w:val="22"/>
          <w:szCs w:val="22"/>
        </w:rPr>
        <w:t xml:space="preserve"> 2021</w:t>
      </w:r>
    </w:p>
    <w:p w14:paraId="578D9BFF" w14:textId="77777777" w:rsidR="00210A3F" w:rsidRPr="000D2F51" w:rsidRDefault="00210A3F">
      <w:pPr>
        <w:rPr>
          <w:rFonts w:ascii="Calibri" w:hAnsi="Calibri" w:cs="Calibri"/>
        </w:rPr>
      </w:pPr>
    </w:p>
    <w:p w14:paraId="6EA65728" w14:textId="1B56CE1D" w:rsidR="00210A3F" w:rsidRPr="000D2F51" w:rsidRDefault="00CA08EF">
      <w:pPr>
        <w:spacing w:after="60"/>
        <w:ind w:left="1985" w:hanging="1985"/>
        <w:rPr>
          <w:rFonts w:ascii="Calibri" w:hAnsi="Calibri" w:cs="Calibri"/>
          <w:bCs/>
        </w:rPr>
      </w:pPr>
      <w:bookmarkStart w:id="0" w:name="_Hlk41686089"/>
      <w:r w:rsidRPr="000D2F51">
        <w:rPr>
          <w:rFonts w:ascii="Calibri" w:hAnsi="Calibri" w:cs="Calibri"/>
          <w:b/>
        </w:rPr>
        <w:t>Title:</w:t>
      </w:r>
      <w:r w:rsidRPr="000D2F51">
        <w:rPr>
          <w:rFonts w:ascii="Calibri" w:hAnsi="Calibri" w:cs="Calibri"/>
          <w:b/>
        </w:rPr>
        <w:tab/>
      </w:r>
      <w:r w:rsidRPr="000D2F51">
        <w:rPr>
          <w:rFonts w:ascii="Calibri" w:hAnsi="Calibri" w:cs="Calibri"/>
        </w:rPr>
        <w:t xml:space="preserve">LS on </w:t>
      </w:r>
      <w:r w:rsidR="009B1C6E" w:rsidRPr="000D2F51">
        <w:rPr>
          <w:rFonts w:ascii="Calibri" w:hAnsi="Calibri" w:cs="Calibri"/>
        </w:rPr>
        <w:t>non-relay discovery</w:t>
      </w:r>
    </w:p>
    <w:p w14:paraId="7E6A8B58" w14:textId="77777777" w:rsidR="00210A3F" w:rsidRPr="000D2F51" w:rsidRDefault="00CA08EF">
      <w:pPr>
        <w:spacing w:after="60"/>
        <w:ind w:left="1985" w:hanging="1985"/>
        <w:rPr>
          <w:rFonts w:ascii="Calibri" w:hAnsi="Calibri" w:cs="Calibri"/>
          <w:bCs/>
        </w:rPr>
      </w:pPr>
      <w:r w:rsidRPr="000D2F51">
        <w:rPr>
          <w:rFonts w:ascii="Calibri" w:hAnsi="Calibri" w:cs="Calibri"/>
          <w:b/>
        </w:rPr>
        <w:t>Response to:</w:t>
      </w:r>
      <w:r w:rsidRPr="000D2F51">
        <w:rPr>
          <w:rFonts w:ascii="Calibri" w:hAnsi="Calibri" w:cs="Calibri"/>
          <w:bCs/>
        </w:rPr>
        <w:tab/>
      </w:r>
    </w:p>
    <w:p w14:paraId="5870ABE0" w14:textId="77777777" w:rsidR="00210A3F" w:rsidRPr="000D2F51" w:rsidRDefault="00CA08EF">
      <w:pPr>
        <w:spacing w:after="60"/>
        <w:ind w:left="1985" w:hanging="1985"/>
        <w:rPr>
          <w:rFonts w:ascii="Calibri" w:hAnsi="Calibri" w:cs="Calibri"/>
          <w:bCs/>
          <w:lang w:eastAsia="zh-CN"/>
        </w:rPr>
      </w:pPr>
      <w:r w:rsidRPr="000D2F51">
        <w:rPr>
          <w:rFonts w:ascii="Calibri" w:hAnsi="Calibri" w:cs="Calibri"/>
          <w:b/>
        </w:rPr>
        <w:t>Release:</w:t>
      </w:r>
      <w:r w:rsidRPr="000D2F51">
        <w:rPr>
          <w:rFonts w:ascii="Calibri" w:hAnsi="Calibri" w:cs="Calibri"/>
          <w:bCs/>
        </w:rPr>
        <w:tab/>
        <w:t>Rel-1</w:t>
      </w:r>
      <w:r w:rsidRPr="000D2F51">
        <w:rPr>
          <w:rFonts w:ascii="Calibri" w:hAnsi="Calibri" w:cs="Calibri"/>
          <w:bCs/>
          <w:lang w:val="en-US" w:eastAsia="zh-CN"/>
        </w:rPr>
        <w:t>7</w:t>
      </w:r>
    </w:p>
    <w:p w14:paraId="757E826B" w14:textId="3EF40320" w:rsidR="00210A3F" w:rsidRPr="000D2F51" w:rsidRDefault="00CA08EF">
      <w:pPr>
        <w:spacing w:after="60"/>
        <w:ind w:left="1985" w:hanging="1985"/>
        <w:rPr>
          <w:rFonts w:ascii="Calibri" w:hAnsi="Calibri" w:cs="Calibri"/>
          <w:bCs/>
        </w:rPr>
      </w:pPr>
      <w:r w:rsidRPr="000D2F51">
        <w:rPr>
          <w:rFonts w:ascii="Calibri" w:hAnsi="Calibri" w:cs="Calibri"/>
          <w:b/>
        </w:rPr>
        <w:t>Work Item:</w:t>
      </w:r>
      <w:r w:rsidRPr="000D2F51">
        <w:rPr>
          <w:rFonts w:ascii="Calibri" w:hAnsi="Calibri" w:cs="Calibri"/>
          <w:bCs/>
        </w:rPr>
        <w:tab/>
      </w:r>
      <w:proofErr w:type="spellStart"/>
      <w:r w:rsidR="00E0700A" w:rsidRPr="000D2F51">
        <w:rPr>
          <w:rFonts w:ascii="Calibri" w:hAnsi="Calibri" w:cs="Calibri"/>
          <w:bCs/>
        </w:rPr>
        <w:t>NR_SL_Relay</w:t>
      </w:r>
      <w:proofErr w:type="spellEnd"/>
      <w:r w:rsidR="00E0700A" w:rsidRPr="000D2F51">
        <w:rPr>
          <w:rFonts w:ascii="Calibri" w:hAnsi="Calibri" w:cs="Calibri"/>
          <w:bCs/>
        </w:rPr>
        <w:t>-Core</w:t>
      </w:r>
    </w:p>
    <w:p w14:paraId="115E3F1B" w14:textId="77777777" w:rsidR="00210A3F" w:rsidRPr="000D2F51" w:rsidRDefault="00210A3F">
      <w:pPr>
        <w:spacing w:after="60"/>
        <w:ind w:left="1985" w:hanging="1985"/>
        <w:rPr>
          <w:rFonts w:ascii="Calibri" w:hAnsi="Calibri" w:cs="Calibri"/>
          <w:b/>
        </w:rPr>
      </w:pPr>
    </w:p>
    <w:p w14:paraId="67A7A894" w14:textId="491CB972" w:rsidR="00210A3F" w:rsidRPr="000D2F51" w:rsidRDefault="00CA08EF">
      <w:pPr>
        <w:spacing w:after="60"/>
        <w:ind w:left="1985" w:hanging="1985"/>
        <w:rPr>
          <w:rFonts w:ascii="Calibri" w:hAnsi="Calibri" w:cs="Calibri"/>
          <w:bCs/>
          <w:lang w:val="en-US" w:eastAsia="zh-CN"/>
        </w:rPr>
      </w:pPr>
      <w:r w:rsidRPr="000D2F51">
        <w:rPr>
          <w:rFonts w:ascii="Calibri" w:hAnsi="Calibri" w:cs="Calibri"/>
          <w:b/>
        </w:rPr>
        <w:t>Source:</w:t>
      </w:r>
      <w:r w:rsidRPr="000D2F51">
        <w:rPr>
          <w:rFonts w:ascii="Calibri" w:hAnsi="Calibri" w:cs="Calibri"/>
          <w:bCs/>
          <w:color w:val="FF0000"/>
        </w:rPr>
        <w:tab/>
      </w:r>
      <w:r w:rsidR="00341449">
        <w:rPr>
          <w:rFonts w:ascii="Calibri" w:hAnsi="Calibri" w:cs="Calibri" w:hint="eastAsia"/>
          <w:bCs/>
          <w:highlight w:val="yellow"/>
          <w:lang w:val="en-US" w:eastAsia="zh-CN"/>
        </w:rPr>
        <w:t>RAN</w:t>
      </w:r>
      <w:r w:rsidR="00341449">
        <w:rPr>
          <w:rFonts w:ascii="Calibri" w:hAnsi="Calibri" w:cs="Calibri"/>
          <w:bCs/>
          <w:highlight w:val="yellow"/>
          <w:lang w:val="en-US" w:eastAsia="zh-CN"/>
        </w:rPr>
        <w:t>2</w:t>
      </w:r>
    </w:p>
    <w:p w14:paraId="25FB1154" w14:textId="540BE89D" w:rsidR="00210A3F" w:rsidRPr="000D2F51" w:rsidRDefault="00CA08EF">
      <w:pPr>
        <w:spacing w:after="60"/>
        <w:ind w:left="1985" w:hanging="1985"/>
        <w:rPr>
          <w:rFonts w:ascii="Calibri" w:hAnsi="Calibri" w:cs="Calibri"/>
          <w:bCs/>
          <w:lang w:val="en-US" w:eastAsia="zh-CN"/>
        </w:rPr>
      </w:pPr>
      <w:r w:rsidRPr="000D2F51">
        <w:rPr>
          <w:rFonts w:ascii="Calibri" w:hAnsi="Calibri" w:cs="Calibri"/>
          <w:b/>
        </w:rPr>
        <w:t>To:</w:t>
      </w:r>
      <w:r w:rsidRPr="000D2F51">
        <w:rPr>
          <w:rFonts w:ascii="Calibri" w:hAnsi="Calibri" w:cs="Calibri"/>
          <w:bCs/>
        </w:rPr>
        <w:tab/>
      </w:r>
      <w:r w:rsidRPr="000D2F51">
        <w:rPr>
          <w:rFonts w:ascii="Calibri" w:hAnsi="Calibri" w:cs="Calibri"/>
          <w:bCs/>
          <w:lang w:val="en-US" w:eastAsia="zh-CN"/>
        </w:rPr>
        <w:t>SA</w:t>
      </w:r>
      <w:r w:rsidR="009B1C6E" w:rsidRPr="000D2F51">
        <w:rPr>
          <w:rFonts w:ascii="Calibri" w:hAnsi="Calibri" w:cs="Calibri"/>
          <w:bCs/>
          <w:lang w:val="en-US" w:eastAsia="zh-CN"/>
        </w:rPr>
        <w:t>2</w:t>
      </w:r>
    </w:p>
    <w:bookmarkEnd w:id="0"/>
    <w:p w14:paraId="24E1D64B" w14:textId="77777777" w:rsidR="00210A3F" w:rsidRPr="000D2F51" w:rsidRDefault="00CA08EF">
      <w:pPr>
        <w:spacing w:after="60"/>
        <w:ind w:left="1985" w:hanging="1985"/>
        <w:rPr>
          <w:rFonts w:ascii="Calibri" w:hAnsi="Calibri" w:cs="Calibri"/>
          <w:bCs/>
        </w:rPr>
      </w:pPr>
      <w:r w:rsidRPr="000D2F51">
        <w:rPr>
          <w:rFonts w:ascii="Calibri" w:hAnsi="Calibri" w:cs="Calibri"/>
          <w:b/>
        </w:rPr>
        <w:t>Cc:</w:t>
      </w:r>
      <w:r w:rsidRPr="000D2F51">
        <w:rPr>
          <w:rFonts w:ascii="Calibri" w:hAnsi="Calibri" w:cs="Calibri"/>
          <w:bCs/>
        </w:rPr>
        <w:tab/>
      </w:r>
    </w:p>
    <w:p w14:paraId="06E6C2BB" w14:textId="77777777" w:rsidR="00210A3F" w:rsidRPr="000D2F51" w:rsidRDefault="00210A3F">
      <w:pPr>
        <w:spacing w:after="60"/>
        <w:ind w:left="1985" w:hanging="1985"/>
        <w:rPr>
          <w:rFonts w:ascii="Calibri" w:hAnsi="Calibri" w:cs="Calibri"/>
          <w:bCs/>
        </w:rPr>
      </w:pPr>
    </w:p>
    <w:p w14:paraId="5DC93E59" w14:textId="77777777" w:rsidR="00210A3F" w:rsidRPr="000D2F51" w:rsidRDefault="00CA08EF">
      <w:pPr>
        <w:tabs>
          <w:tab w:val="left" w:pos="2268"/>
        </w:tabs>
        <w:rPr>
          <w:rFonts w:ascii="Calibri" w:hAnsi="Calibri" w:cs="Calibri"/>
          <w:bCs/>
        </w:rPr>
      </w:pPr>
      <w:r w:rsidRPr="000D2F51">
        <w:rPr>
          <w:rFonts w:ascii="Calibri" w:hAnsi="Calibri" w:cs="Calibri"/>
          <w:b/>
        </w:rPr>
        <w:t>Contact Person:</w:t>
      </w:r>
      <w:r w:rsidRPr="000D2F51">
        <w:rPr>
          <w:rFonts w:ascii="Calibri" w:hAnsi="Calibri" w:cs="Calibri"/>
          <w:bCs/>
        </w:rPr>
        <w:tab/>
      </w:r>
    </w:p>
    <w:p w14:paraId="0C69C1F0" w14:textId="343F6A8E" w:rsidR="00210A3F" w:rsidRPr="000D2F51" w:rsidRDefault="00CA08EF">
      <w:pPr>
        <w:pStyle w:val="4"/>
        <w:tabs>
          <w:tab w:val="left" w:pos="2268"/>
        </w:tabs>
        <w:ind w:left="567"/>
        <w:rPr>
          <w:rFonts w:ascii="Calibri" w:hAnsi="Calibri" w:cs="Calibri"/>
          <w:b w:val="0"/>
          <w:bCs/>
          <w:lang w:val="en-US" w:eastAsia="zh-CN"/>
        </w:rPr>
      </w:pPr>
      <w:r w:rsidRPr="000D2F51">
        <w:rPr>
          <w:rFonts w:ascii="Calibri" w:hAnsi="Calibri" w:cs="Calibri"/>
        </w:rPr>
        <w:t>Name:</w:t>
      </w:r>
      <w:r w:rsidRPr="000D2F51">
        <w:rPr>
          <w:rFonts w:ascii="Calibri" w:hAnsi="Calibri" w:cs="Calibri"/>
          <w:b w:val="0"/>
          <w:bCs/>
        </w:rPr>
        <w:tab/>
      </w:r>
      <w:r w:rsidR="00AB4FB2" w:rsidRPr="000D2F51">
        <w:rPr>
          <w:rFonts w:ascii="Calibri" w:hAnsi="Calibri" w:cs="Calibri"/>
          <w:b w:val="0"/>
          <w:bCs/>
          <w:lang w:val="en-US" w:eastAsia="zh-CN"/>
        </w:rPr>
        <w:t>Boyuan Zhang</w:t>
      </w:r>
    </w:p>
    <w:p w14:paraId="5041D35A" w14:textId="39CF2502" w:rsidR="00210A3F" w:rsidRPr="000D2F51" w:rsidRDefault="00CA08EF">
      <w:pPr>
        <w:pStyle w:val="7"/>
        <w:tabs>
          <w:tab w:val="left" w:pos="2268"/>
        </w:tabs>
        <w:ind w:left="567"/>
        <w:rPr>
          <w:rFonts w:ascii="Calibri" w:hAnsi="Calibri" w:cs="Calibri"/>
          <w:b w:val="0"/>
          <w:bCs/>
          <w:lang w:eastAsia="zh-CN"/>
        </w:rPr>
      </w:pPr>
      <w:r w:rsidRPr="000D2F51">
        <w:rPr>
          <w:rFonts w:ascii="Calibri" w:hAnsi="Calibri" w:cs="Calibri"/>
        </w:rPr>
        <w:t>E-mail Address:</w:t>
      </w:r>
      <w:r w:rsidRPr="000D2F51">
        <w:rPr>
          <w:rFonts w:ascii="Calibri" w:hAnsi="Calibri" w:cs="Calibri"/>
          <w:b w:val="0"/>
          <w:bCs/>
        </w:rPr>
        <w:tab/>
      </w:r>
      <w:r w:rsidRPr="000D2F51">
        <w:rPr>
          <w:rFonts w:ascii="Calibri" w:hAnsi="Calibri" w:cs="Calibri"/>
          <w:b w:val="0"/>
          <w:bCs/>
          <w:color w:val="auto"/>
        </w:rPr>
        <w:t>&lt;</w:t>
      </w:r>
      <w:r w:rsidR="00AB4FB2" w:rsidRPr="000D2F51">
        <w:rPr>
          <w:rFonts w:ascii="Calibri" w:hAnsi="Calibri" w:cs="Calibri"/>
          <w:b w:val="0"/>
          <w:bCs/>
          <w:lang w:val="en-US" w:eastAsia="zh-CN"/>
        </w:rPr>
        <w:t>zhangboyuan</w:t>
      </w:r>
      <w:r w:rsidRPr="000D2F51">
        <w:rPr>
          <w:rFonts w:ascii="Calibri" w:hAnsi="Calibri" w:cs="Calibri"/>
          <w:b w:val="0"/>
          <w:bCs/>
          <w:lang w:val="en-US" w:eastAsia="zh-CN"/>
        </w:rPr>
        <w:t>@oppo.com</w:t>
      </w:r>
      <w:r w:rsidRPr="000D2F51">
        <w:rPr>
          <w:rFonts w:ascii="Calibri" w:hAnsi="Calibri" w:cs="Calibri"/>
          <w:b w:val="0"/>
          <w:bCs/>
          <w:color w:val="auto"/>
        </w:rPr>
        <w:t>&gt;</w:t>
      </w:r>
    </w:p>
    <w:p w14:paraId="08560242" w14:textId="77777777" w:rsidR="00210A3F" w:rsidRPr="000D2F51" w:rsidRDefault="00210A3F">
      <w:pPr>
        <w:spacing w:after="60"/>
        <w:ind w:left="1985" w:hanging="1985"/>
        <w:rPr>
          <w:rFonts w:ascii="Calibri" w:hAnsi="Calibri" w:cs="Calibri"/>
          <w:b/>
        </w:rPr>
      </w:pPr>
    </w:p>
    <w:p w14:paraId="66A15A4B" w14:textId="77777777" w:rsidR="00210A3F" w:rsidRPr="000D2F51" w:rsidRDefault="00CA08EF">
      <w:pPr>
        <w:tabs>
          <w:tab w:val="left" w:pos="2268"/>
        </w:tabs>
        <w:rPr>
          <w:rFonts w:ascii="Calibri" w:hAnsi="Calibri" w:cs="Calibri"/>
          <w:bCs/>
        </w:rPr>
      </w:pPr>
      <w:r w:rsidRPr="000D2F51">
        <w:rPr>
          <w:rFonts w:ascii="Calibri" w:hAnsi="Calibri" w:cs="Calibri"/>
          <w:b/>
        </w:rPr>
        <w:t>Send any reply LS to:</w:t>
      </w:r>
      <w:r w:rsidRPr="000D2F51">
        <w:rPr>
          <w:rFonts w:ascii="Calibri" w:hAnsi="Calibri" w:cs="Calibri"/>
          <w:b/>
        </w:rPr>
        <w:tab/>
        <w:t xml:space="preserve">3GPP Liaisons Coordinator, </w:t>
      </w:r>
      <w:hyperlink r:id="rId9" w:history="1">
        <w:r w:rsidRPr="000D2F51">
          <w:rPr>
            <w:rStyle w:val="af0"/>
            <w:rFonts w:ascii="Calibri" w:hAnsi="Calibri" w:cs="Calibri"/>
            <w:b/>
          </w:rPr>
          <w:t>mailto:3GPPLiaison@etsi.org</w:t>
        </w:r>
      </w:hyperlink>
      <w:r w:rsidRPr="000D2F51">
        <w:rPr>
          <w:rFonts w:ascii="Calibri" w:hAnsi="Calibri" w:cs="Calibri"/>
          <w:b/>
        </w:rPr>
        <w:t xml:space="preserve"> </w:t>
      </w:r>
      <w:r w:rsidRPr="000D2F51">
        <w:rPr>
          <w:rFonts w:ascii="Calibri" w:hAnsi="Calibri" w:cs="Calibri"/>
          <w:bCs/>
        </w:rPr>
        <w:tab/>
      </w:r>
    </w:p>
    <w:p w14:paraId="5711D18D" w14:textId="77777777" w:rsidR="00210A3F" w:rsidRPr="000D2F51" w:rsidRDefault="00210A3F">
      <w:pPr>
        <w:spacing w:after="60"/>
        <w:ind w:left="1985" w:hanging="1985"/>
        <w:rPr>
          <w:rFonts w:ascii="Calibri" w:hAnsi="Calibri" w:cs="Calibri"/>
          <w:b/>
        </w:rPr>
      </w:pPr>
    </w:p>
    <w:p w14:paraId="61A0F40C" w14:textId="77777777" w:rsidR="00210A3F" w:rsidRPr="000D2F51" w:rsidRDefault="00CA08EF">
      <w:pPr>
        <w:spacing w:after="60"/>
        <w:ind w:left="1985" w:hanging="1985"/>
        <w:rPr>
          <w:rFonts w:ascii="Calibri" w:hAnsi="Calibri" w:cs="Calibri"/>
          <w:bCs/>
        </w:rPr>
      </w:pPr>
      <w:r w:rsidRPr="000D2F51">
        <w:rPr>
          <w:rFonts w:ascii="Calibri" w:hAnsi="Calibri" w:cs="Calibri"/>
          <w:b/>
        </w:rPr>
        <w:t>Attachments:</w:t>
      </w:r>
      <w:r w:rsidRPr="000D2F51">
        <w:rPr>
          <w:rFonts w:ascii="Calibri" w:hAnsi="Calibri" w:cs="Calibri"/>
          <w:bCs/>
        </w:rPr>
        <w:tab/>
        <w:t>none</w:t>
      </w:r>
    </w:p>
    <w:p w14:paraId="76BF6ACA" w14:textId="77777777" w:rsidR="00210A3F" w:rsidRPr="000D2F51" w:rsidRDefault="00210A3F">
      <w:pPr>
        <w:pBdr>
          <w:bottom w:val="single" w:sz="4" w:space="1" w:color="auto"/>
        </w:pBdr>
        <w:rPr>
          <w:rFonts w:ascii="Calibri" w:hAnsi="Calibri" w:cs="Calibri"/>
        </w:rPr>
      </w:pPr>
    </w:p>
    <w:p w14:paraId="2870BFF2" w14:textId="77777777" w:rsidR="00210A3F" w:rsidRPr="000D2F51" w:rsidRDefault="00210A3F">
      <w:pPr>
        <w:rPr>
          <w:rFonts w:ascii="Calibri" w:hAnsi="Calibri" w:cs="Calibri"/>
        </w:rPr>
      </w:pPr>
    </w:p>
    <w:p w14:paraId="0880646F" w14:textId="5CE8C45B" w:rsidR="00210A3F" w:rsidRPr="000D2F51" w:rsidRDefault="00CA08EF" w:rsidP="00AF2A73">
      <w:pPr>
        <w:pStyle w:val="af4"/>
        <w:numPr>
          <w:ilvl w:val="0"/>
          <w:numId w:val="7"/>
        </w:numPr>
        <w:spacing w:after="120"/>
        <w:rPr>
          <w:rFonts w:ascii="Calibri" w:hAnsi="Calibri" w:cs="Calibri"/>
          <w:b/>
        </w:rPr>
      </w:pPr>
      <w:r w:rsidRPr="000D2F51">
        <w:rPr>
          <w:rFonts w:ascii="Calibri" w:hAnsi="Calibri" w:cs="Calibri"/>
          <w:b/>
        </w:rPr>
        <w:t>Overall Description:</w:t>
      </w:r>
    </w:p>
    <w:p w14:paraId="0D54148D" w14:textId="025F8775" w:rsidR="00D93A64" w:rsidRDefault="000D2F51" w:rsidP="000D2F51">
      <w:pPr>
        <w:spacing w:after="120"/>
        <w:jc w:val="both"/>
        <w:rPr>
          <w:rFonts w:ascii="Calibri" w:hAnsi="Calibri" w:cs="Calibri"/>
          <w:lang w:eastAsia="zh-CN"/>
        </w:rPr>
      </w:pPr>
      <w:r w:rsidRPr="00501BC5">
        <w:rPr>
          <w:rFonts w:ascii="Calibri" w:hAnsi="Calibri" w:cs="Calibri"/>
          <w:lang w:eastAsia="zh-CN"/>
        </w:rPr>
        <w:t xml:space="preserve">In RAN2 #116-e meeting, </w:t>
      </w:r>
      <w:r w:rsidR="009B1C6E" w:rsidRPr="00501BC5">
        <w:rPr>
          <w:rFonts w:ascii="Calibri" w:hAnsi="Calibri" w:cs="Calibri"/>
          <w:lang w:eastAsia="zh-CN"/>
        </w:rPr>
        <w:t>RAN2 has considered non-relay discovery specific issue</w:t>
      </w:r>
      <w:r w:rsidR="00555963">
        <w:rPr>
          <w:rFonts w:ascii="Calibri" w:hAnsi="Calibri" w:cs="Calibri"/>
          <w:lang w:eastAsia="zh-CN"/>
        </w:rPr>
        <w:t>s</w:t>
      </w:r>
      <w:r w:rsidR="009B1C6E" w:rsidRPr="00501BC5">
        <w:rPr>
          <w:rFonts w:ascii="Calibri" w:hAnsi="Calibri" w:cs="Calibri"/>
          <w:lang w:eastAsia="zh-CN"/>
        </w:rPr>
        <w:t xml:space="preserve">, as well as whether the previous </w:t>
      </w:r>
      <w:r w:rsidR="00D93A64">
        <w:rPr>
          <w:rFonts w:ascii="Calibri" w:hAnsi="Calibri" w:cs="Calibri"/>
          <w:lang w:eastAsia="zh-CN"/>
        </w:rPr>
        <w:t xml:space="preserve">RAN2 </w:t>
      </w:r>
      <w:r w:rsidR="009B1C6E" w:rsidRPr="00501BC5">
        <w:rPr>
          <w:rFonts w:ascii="Calibri" w:hAnsi="Calibri" w:cs="Calibri"/>
          <w:lang w:eastAsia="zh-CN"/>
        </w:rPr>
        <w:t xml:space="preserve">agreements </w:t>
      </w:r>
      <w:r w:rsidRPr="00501BC5">
        <w:rPr>
          <w:rFonts w:ascii="Calibri" w:hAnsi="Calibri" w:cs="Calibri"/>
          <w:lang w:eastAsia="zh-CN"/>
        </w:rPr>
        <w:t>particularly</w:t>
      </w:r>
      <w:r w:rsidR="009B1C6E" w:rsidRPr="00501BC5">
        <w:rPr>
          <w:rFonts w:ascii="Calibri" w:hAnsi="Calibri" w:cs="Calibri"/>
          <w:lang w:eastAsia="zh-CN"/>
        </w:rPr>
        <w:t xml:space="preserve"> made for relay discovery are applicable for non-relay discovery</w:t>
      </w:r>
      <w:r w:rsidR="00D93A64">
        <w:rPr>
          <w:rFonts w:ascii="Calibri" w:hAnsi="Calibri" w:cs="Calibri"/>
          <w:lang w:eastAsia="zh-CN"/>
        </w:rPr>
        <w:t xml:space="preserve"> or not</w:t>
      </w:r>
      <w:r w:rsidR="009B1C6E" w:rsidRPr="00501BC5">
        <w:rPr>
          <w:rFonts w:ascii="Calibri" w:hAnsi="Calibri" w:cs="Calibri"/>
          <w:lang w:eastAsia="zh-CN"/>
        </w:rPr>
        <w:t xml:space="preserve">. </w:t>
      </w:r>
    </w:p>
    <w:p w14:paraId="37FF57D3" w14:textId="130F60EB" w:rsidR="009B1C6E" w:rsidRPr="00501BC5" w:rsidRDefault="000D2F51" w:rsidP="000D2F51">
      <w:pPr>
        <w:spacing w:after="120"/>
        <w:jc w:val="both"/>
        <w:rPr>
          <w:rFonts w:ascii="Calibri" w:hAnsi="Calibri" w:cs="Calibri"/>
          <w:lang w:eastAsia="zh-CN"/>
        </w:rPr>
      </w:pPr>
      <w:r w:rsidRPr="00501BC5">
        <w:rPr>
          <w:rFonts w:ascii="Calibri" w:hAnsi="Calibri" w:cs="Calibri"/>
          <w:lang w:eastAsia="zh-CN"/>
        </w:rPr>
        <w:t xml:space="preserve">The following agreements </w:t>
      </w:r>
      <w:r w:rsidR="00D93A64">
        <w:rPr>
          <w:rFonts w:ascii="Calibri" w:hAnsi="Calibri" w:cs="Calibri"/>
          <w:lang w:eastAsia="zh-CN"/>
        </w:rPr>
        <w:t xml:space="preserve">are </w:t>
      </w:r>
      <w:r w:rsidRPr="00501BC5">
        <w:rPr>
          <w:rFonts w:ascii="Calibri" w:hAnsi="Calibri" w:cs="Calibri"/>
          <w:lang w:eastAsia="zh-CN"/>
        </w:rPr>
        <w:t>made for non-relay discovery</w:t>
      </w:r>
      <w:r w:rsidR="00D93A64">
        <w:rPr>
          <w:rFonts w:ascii="Calibri" w:hAnsi="Calibri" w:cs="Calibri"/>
          <w:lang w:eastAsia="zh-CN"/>
        </w:rPr>
        <w:t>.</w:t>
      </w:r>
    </w:p>
    <w:p w14:paraId="71BFBEE8" w14:textId="3205B4F4" w:rsidR="000D2F51" w:rsidRPr="00501BC5" w:rsidRDefault="000D2F51" w:rsidP="000D2F51">
      <w:pPr>
        <w:pStyle w:val="Doc-text2"/>
        <w:tabs>
          <w:tab w:val="clear" w:pos="1622"/>
        </w:tabs>
        <w:ind w:left="2160" w:hanging="1701"/>
        <w:jc w:val="both"/>
        <w:rPr>
          <w:rFonts w:ascii="Calibri" w:hAnsi="Calibri" w:cs="Calibri"/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55"/>
      </w:tblGrid>
      <w:tr w:rsidR="00501BC5" w:rsidRPr="00501BC5" w14:paraId="7615E57C" w14:textId="77777777" w:rsidTr="00341449">
        <w:tc>
          <w:tcPr>
            <w:tcW w:w="9655" w:type="dxa"/>
          </w:tcPr>
          <w:p w14:paraId="1FFBCE7B" w14:textId="47E8A2F1" w:rsidR="00501BC5" w:rsidRPr="00501BC5" w:rsidRDefault="00501BC5" w:rsidP="00341449">
            <w:pPr>
              <w:pStyle w:val="Doc-text2"/>
              <w:numPr>
                <w:ilvl w:val="0"/>
                <w:numId w:val="9"/>
              </w:numPr>
              <w:tabs>
                <w:tab w:val="clear" w:pos="1622"/>
              </w:tabs>
              <w:ind w:left="769" w:hanging="742"/>
              <w:jc w:val="both"/>
              <w:rPr>
                <w:rFonts w:ascii="Calibri" w:hAnsi="Calibri" w:cs="Calibri"/>
                <w:b/>
              </w:rPr>
            </w:pPr>
            <w:r w:rsidRPr="00501BC5">
              <w:rPr>
                <w:rFonts w:ascii="Calibri" w:hAnsi="Calibri" w:cs="Calibri"/>
                <w:b/>
              </w:rPr>
              <w:t>RAN2 confirm that the following relay-discovery related agreements are also applicable to non-relay discovery.</w:t>
            </w:r>
          </w:p>
          <w:p w14:paraId="1A2D165C" w14:textId="77777777" w:rsidR="00501BC5" w:rsidRPr="00501BC5" w:rsidRDefault="00501BC5" w:rsidP="00501BC5">
            <w:pPr>
              <w:pStyle w:val="Doc-text2"/>
              <w:tabs>
                <w:tab w:val="clear" w:pos="1622"/>
              </w:tabs>
              <w:ind w:left="1444" w:firstLine="3"/>
              <w:jc w:val="both"/>
              <w:rPr>
                <w:rFonts w:ascii="Calibri" w:hAnsi="Calibri" w:cs="Calibri"/>
              </w:rPr>
            </w:pPr>
            <w:r w:rsidRPr="00501BC5">
              <w:rPr>
                <w:rFonts w:ascii="Calibri" w:hAnsi="Calibri" w:cs="Calibri"/>
              </w:rPr>
              <w:t>One new SL-SRB4 is used for all discovery messages. Its parameters will be fixed and defined as SCCH configuration in 38.331. (FFS on the LCH priority in Proposal 8b)</w:t>
            </w:r>
          </w:p>
          <w:p w14:paraId="4EBF7A73" w14:textId="77777777" w:rsidR="00501BC5" w:rsidRPr="00501BC5" w:rsidRDefault="00501BC5" w:rsidP="00501BC5">
            <w:pPr>
              <w:pStyle w:val="Doc-text2"/>
              <w:tabs>
                <w:tab w:val="clear" w:pos="1622"/>
              </w:tabs>
              <w:ind w:left="1444" w:firstLine="3"/>
              <w:jc w:val="both"/>
              <w:rPr>
                <w:rFonts w:ascii="Calibri" w:hAnsi="Calibri" w:cs="Calibri"/>
              </w:rPr>
            </w:pPr>
            <w:r w:rsidRPr="00501BC5">
              <w:rPr>
                <w:rFonts w:ascii="Calibri" w:hAnsi="Calibri" w:cs="Calibri"/>
              </w:rPr>
              <w:t xml:space="preserve">No ciphering and integrity protection in PDCP layer </w:t>
            </w:r>
            <w:proofErr w:type="gramStart"/>
            <w:r w:rsidRPr="00501BC5">
              <w:rPr>
                <w:rFonts w:ascii="Calibri" w:hAnsi="Calibri" w:cs="Calibri"/>
              </w:rPr>
              <w:t>is</w:t>
            </w:r>
            <w:proofErr w:type="gramEnd"/>
            <w:r w:rsidRPr="00501BC5">
              <w:rPr>
                <w:rFonts w:ascii="Calibri" w:hAnsi="Calibri" w:cs="Calibri"/>
              </w:rPr>
              <w:t xml:space="preserve"> needed for the discovery messages.</w:t>
            </w:r>
          </w:p>
          <w:p w14:paraId="657F2485" w14:textId="77777777" w:rsidR="00501BC5" w:rsidRPr="00501BC5" w:rsidRDefault="00501BC5" w:rsidP="00501BC5">
            <w:pPr>
              <w:pStyle w:val="Doc-text2"/>
              <w:tabs>
                <w:tab w:val="clear" w:pos="1622"/>
              </w:tabs>
              <w:ind w:left="1444" w:firstLine="3"/>
              <w:jc w:val="both"/>
              <w:rPr>
                <w:rFonts w:ascii="Calibri" w:hAnsi="Calibri" w:cs="Calibri"/>
              </w:rPr>
            </w:pPr>
            <w:r w:rsidRPr="00501BC5">
              <w:rPr>
                <w:rFonts w:ascii="Calibri" w:hAnsi="Calibri" w:cs="Calibri"/>
              </w:rPr>
              <w:t xml:space="preserve">The same PDCP data PDU format as SL-SRB0 is used for </w:t>
            </w:r>
            <w:proofErr w:type="spellStart"/>
            <w:r w:rsidRPr="00501BC5">
              <w:rPr>
                <w:rFonts w:ascii="Calibri" w:hAnsi="Calibri" w:cs="Calibri"/>
              </w:rPr>
              <w:t>sidelink</w:t>
            </w:r>
            <w:proofErr w:type="spellEnd"/>
            <w:r w:rsidRPr="00501BC5">
              <w:rPr>
                <w:rFonts w:ascii="Calibri" w:hAnsi="Calibri" w:cs="Calibri"/>
              </w:rPr>
              <w:t xml:space="preserve"> discovery message (SL-SRB4), and the SDU type field is not used for SL-SRB4.</w:t>
            </w:r>
          </w:p>
          <w:p w14:paraId="59A8FC00" w14:textId="3DFFCBC5" w:rsidR="00501BC5" w:rsidRPr="00501BC5" w:rsidRDefault="00501BC5" w:rsidP="00501BC5">
            <w:pPr>
              <w:pStyle w:val="Doc-text2"/>
              <w:tabs>
                <w:tab w:val="clear" w:pos="1622"/>
              </w:tabs>
              <w:ind w:left="1444" w:firstLine="3"/>
              <w:jc w:val="both"/>
              <w:rPr>
                <w:rFonts w:ascii="Calibri" w:hAnsi="Calibri" w:cs="Calibri"/>
              </w:rPr>
            </w:pPr>
            <w:r w:rsidRPr="00501BC5">
              <w:rPr>
                <w:rFonts w:ascii="Calibri" w:hAnsi="Calibri" w:cs="Calibri"/>
              </w:rPr>
              <w:t>RAN2 rely on SA2 on the L2 ID design for discovery message.</w:t>
            </w:r>
            <w:r w:rsidR="00341449" w:rsidRPr="00501BC5" w:rsidDel="00341449">
              <w:rPr>
                <w:rFonts w:ascii="Calibri" w:hAnsi="Calibri" w:cs="Calibri"/>
              </w:rPr>
              <w:t xml:space="preserve"> </w:t>
            </w:r>
          </w:p>
          <w:p w14:paraId="42D8653D" w14:textId="77777777" w:rsidR="00501BC5" w:rsidRPr="00501BC5" w:rsidRDefault="00501BC5" w:rsidP="00501BC5">
            <w:pPr>
              <w:pStyle w:val="Doc-text2"/>
              <w:tabs>
                <w:tab w:val="clear" w:pos="1622"/>
              </w:tabs>
              <w:ind w:left="1444" w:firstLine="3"/>
              <w:jc w:val="both"/>
              <w:rPr>
                <w:rFonts w:ascii="Calibri" w:hAnsi="Calibri" w:cs="Calibri"/>
              </w:rPr>
            </w:pPr>
            <w:r w:rsidRPr="00501BC5">
              <w:rPr>
                <w:rFonts w:ascii="Calibri" w:hAnsi="Calibri" w:cs="Calibri"/>
              </w:rPr>
              <w:t>De-prioritize additional condition for discovery transmission/reception in Rel-17.</w:t>
            </w:r>
          </w:p>
          <w:p w14:paraId="631EAB90" w14:textId="77777777" w:rsidR="00501BC5" w:rsidRPr="00501BC5" w:rsidRDefault="00501BC5" w:rsidP="00501BC5">
            <w:pPr>
              <w:pStyle w:val="Doc-text2"/>
              <w:tabs>
                <w:tab w:val="clear" w:pos="1622"/>
              </w:tabs>
              <w:ind w:left="1444" w:firstLine="3"/>
              <w:jc w:val="both"/>
              <w:rPr>
                <w:rFonts w:ascii="Calibri" w:hAnsi="Calibri" w:cs="Calibri"/>
                <w:b/>
              </w:rPr>
            </w:pPr>
          </w:p>
          <w:p w14:paraId="2AA89D56" w14:textId="74C4866B" w:rsidR="00501BC5" w:rsidRPr="00501BC5" w:rsidRDefault="006F3271" w:rsidP="00341449">
            <w:pPr>
              <w:pStyle w:val="Doc-text2"/>
              <w:tabs>
                <w:tab w:val="clear" w:pos="1622"/>
              </w:tabs>
              <w:ind w:left="738" w:hanging="738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  <w:r w:rsidR="00501BC5" w:rsidRPr="00501BC5">
              <w:rPr>
                <w:rFonts w:ascii="Calibri" w:hAnsi="Calibri" w:cs="Calibri"/>
                <w:b/>
              </w:rPr>
              <w:tab/>
              <w:t>RAN2 confirm that the following relay-discovery related agreements are not applicable to non-relay discovery.</w:t>
            </w:r>
          </w:p>
          <w:p w14:paraId="21A8C6E8" w14:textId="77777777" w:rsidR="00501BC5" w:rsidRPr="00501BC5" w:rsidRDefault="00501BC5" w:rsidP="00501BC5">
            <w:pPr>
              <w:pStyle w:val="Doc-text2"/>
              <w:tabs>
                <w:tab w:val="clear" w:pos="1622"/>
              </w:tabs>
              <w:ind w:left="1444" w:firstLine="3"/>
              <w:jc w:val="both"/>
              <w:rPr>
                <w:rFonts w:ascii="Calibri" w:hAnsi="Calibri" w:cs="Calibri"/>
              </w:rPr>
            </w:pPr>
            <w:r w:rsidRPr="00501BC5">
              <w:rPr>
                <w:rFonts w:ascii="Calibri" w:hAnsi="Calibri" w:cs="Calibri"/>
              </w:rPr>
              <w:t>As in LTE, the RRC_IDLE/RRC_INACTIVE relay UE is able to perform discovery message transmission, in case:</w:t>
            </w:r>
          </w:p>
          <w:p w14:paraId="62E383E0" w14:textId="77777777" w:rsidR="00501BC5" w:rsidRPr="00501BC5" w:rsidRDefault="00501BC5" w:rsidP="00501BC5">
            <w:pPr>
              <w:pStyle w:val="Doc-text2"/>
              <w:tabs>
                <w:tab w:val="clear" w:pos="1622"/>
              </w:tabs>
              <w:ind w:left="1444" w:firstLine="3"/>
              <w:jc w:val="both"/>
              <w:rPr>
                <w:rFonts w:ascii="Calibri" w:hAnsi="Calibri" w:cs="Calibri"/>
              </w:rPr>
            </w:pPr>
            <w:proofErr w:type="spellStart"/>
            <w:r w:rsidRPr="00501BC5">
              <w:rPr>
                <w:rFonts w:ascii="Calibri" w:hAnsi="Calibri" w:cs="Calibri"/>
              </w:rPr>
              <w:t>Uu</w:t>
            </w:r>
            <w:proofErr w:type="spellEnd"/>
            <w:r w:rsidRPr="00501BC5">
              <w:rPr>
                <w:rFonts w:ascii="Calibri" w:hAnsi="Calibri" w:cs="Calibri"/>
              </w:rPr>
              <w:t xml:space="preserve"> RSRP is above a configured minimum threshold by a hysteresis and below a configured maximum threshold by a hysteresis, or</w:t>
            </w:r>
          </w:p>
          <w:p w14:paraId="4D472129" w14:textId="77777777" w:rsidR="00501BC5" w:rsidRPr="00501BC5" w:rsidRDefault="00501BC5" w:rsidP="00501BC5">
            <w:pPr>
              <w:pStyle w:val="Doc-text2"/>
              <w:tabs>
                <w:tab w:val="clear" w:pos="1622"/>
              </w:tabs>
              <w:ind w:left="1444" w:firstLine="3"/>
              <w:jc w:val="both"/>
              <w:rPr>
                <w:rFonts w:ascii="Calibri" w:hAnsi="Calibri" w:cs="Calibri"/>
              </w:rPr>
            </w:pPr>
            <w:r w:rsidRPr="00501BC5">
              <w:rPr>
                <w:rFonts w:ascii="Calibri" w:hAnsi="Calibri" w:cs="Calibri"/>
              </w:rPr>
              <w:t xml:space="preserve">only minimum threshold is provided and </w:t>
            </w:r>
            <w:proofErr w:type="spellStart"/>
            <w:r w:rsidRPr="00501BC5">
              <w:rPr>
                <w:rFonts w:ascii="Calibri" w:hAnsi="Calibri" w:cs="Calibri"/>
              </w:rPr>
              <w:t>Uu</w:t>
            </w:r>
            <w:proofErr w:type="spellEnd"/>
            <w:r w:rsidRPr="00501BC5">
              <w:rPr>
                <w:rFonts w:ascii="Calibri" w:hAnsi="Calibri" w:cs="Calibri"/>
              </w:rPr>
              <w:t xml:space="preserve"> RSRP is above the minimum threshold by a hysteresis, or</w:t>
            </w:r>
          </w:p>
          <w:p w14:paraId="3CCFF43E" w14:textId="77777777" w:rsidR="00501BC5" w:rsidRPr="00501BC5" w:rsidRDefault="00501BC5" w:rsidP="00501BC5">
            <w:pPr>
              <w:pStyle w:val="Doc-text2"/>
              <w:tabs>
                <w:tab w:val="clear" w:pos="1622"/>
              </w:tabs>
              <w:ind w:left="1444" w:firstLine="3"/>
              <w:jc w:val="both"/>
              <w:rPr>
                <w:rFonts w:ascii="Calibri" w:hAnsi="Calibri" w:cs="Calibri"/>
              </w:rPr>
            </w:pPr>
            <w:r w:rsidRPr="00501BC5">
              <w:rPr>
                <w:rFonts w:ascii="Calibri" w:hAnsi="Calibri" w:cs="Calibri"/>
              </w:rPr>
              <w:t xml:space="preserve">only maximum threshold is provided and </w:t>
            </w:r>
            <w:proofErr w:type="spellStart"/>
            <w:r w:rsidRPr="00501BC5">
              <w:rPr>
                <w:rFonts w:ascii="Calibri" w:hAnsi="Calibri" w:cs="Calibri"/>
              </w:rPr>
              <w:t>Uu</w:t>
            </w:r>
            <w:proofErr w:type="spellEnd"/>
            <w:r w:rsidRPr="00501BC5">
              <w:rPr>
                <w:rFonts w:ascii="Calibri" w:hAnsi="Calibri" w:cs="Calibri"/>
              </w:rPr>
              <w:t xml:space="preserve"> RSRP is below the maximum threshold by a hysteresis</w:t>
            </w:r>
          </w:p>
          <w:p w14:paraId="10D9B9E8" w14:textId="77777777" w:rsidR="00501BC5" w:rsidRPr="00501BC5" w:rsidRDefault="00501BC5" w:rsidP="00501BC5">
            <w:pPr>
              <w:pStyle w:val="Doc-text2"/>
              <w:tabs>
                <w:tab w:val="clear" w:pos="1622"/>
              </w:tabs>
              <w:ind w:left="1444" w:firstLine="3"/>
              <w:jc w:val="both"/>
              <w:rPr>
                <w:rFonts w:ascii="Calibri" w:hAnsi="Calibri" w:cs="Calibri"/>
              </w:rPr>
            </w:pPr>
            <w:r w:rsidRPr="00501BC5">
              <w:rPr>
                <w:rFonts w:ascii="Calibri" w:hAnsi="Calibri" w:cs="Calibri"/>
              </w:rPr>
              <w:t xml:space="preserve">As in LTE, the RRC_IDLE/RRC_INACTIVE remote UE is able to perform discovery message transmission, if and only if </w:t>
            </w:r>
            <w:proofErr w:type="spellStart"/>
            <w:r w:rsidRPr="00501BC5">
              <w:rPr>
                <w:rFonts w:ascii="Calibri" w:hAnsi="Calibri" w:cs="Calibri"/>
              </w:rPr>
              <w:t>Uu</w:t>
            </w:r>
            <w:proofErr w:type="spellEnd"/>
            <w:r w:rsidRPr="00501BC5">
              <w:rPr>
                <w:rFonts w:ascii="Calibri" w:hAnsi="Calibri" w:cs="Calibri"/>
              </w:rPr>
              <w:t xml:space="preserve"> RSRP of serving cell is below a configured minimum threshold by a hysteresis.</w:t>
            </w:r>
          </w:p>
          <w:p w14:paraId="050CB200" w14:textId="77777777" w:rsidR="00501BC5" w:rsidRPr="00501BC5" w:rsidRDefault="00501BC5" w:rsidP="00501BC5">
            <w:pPr>
              <w:pStyle w:val="Doc-text2"/>
              <w:tabs>
                <w:tab w:val="clear" w:pos="1622"/>
              </w:tabs>
              <w:ind w:left="1444" w:firstLine="3"/>
              <w:jc w:val="both"/>
              <w:rPr>
                <w:rFonts w:ascii="Calibri" w:hAnsi="Calibri" w:cs="Calibri"/>
              </w:rPr>
            </w:pPr>
            <w:bookmarkStart w:id="1" w:name="_GoBack"/>
            <w:bookmarkEnd w:id="1"/>
            <w:r w:rsidRPr="00501BC5">
              <w:rPr>
                <w:rFonts w:ascii="Calibri" w:hAnsi="Calibri" w:cs="Calibri"/>
              </w:rPr>
              <w:t xml:space="preserve">For determining whether remote UE and/or relay UE in RRC CONNECTED can trigger discovery message transmission, i.e., the remote UE and relay UE in the RRC_CONNECTED can use the </w:t>
            </w:r>
            <w:proofErr w:type="gramStart"/>
            <w:r w:rsidRPr="00501BC5">
              <w:rPr>
                <w:rFonts w:ascii="Calibri" w:hAnsi="Calibri" w:cs="Calibri"/>
              </w:rPr>
              <w:t>threshold based</w:t>
            </w:r>
            <w:proofErr w:type="gramEnd"/>
            <w:r w:rsidRPr="00501BC5">
              <w:rPr>
                <w:rFonts w:ascii="Calibri" w:hAnsi="Calibri" w:cs="Calibri"/>
              </w:rPr>
              <w:t xml:space="preserve"> methods as in IDLE/INACTIVE, to determine whether it is allowed to perform discovery message transmission.</w:t>
            </w:r>
          </w:p>
          <w:p w14:paraId="53155648" w14:textId="77777777" w:rsidR="00501BC5" w:rsidRPr="00501BC5" w:rsidRDefault="00501BC5" w:rsidP="00501BC5">
            <w:pPr>
              <w:pStyle w:val="Doc-text2"/>
              <w:tabs>
                <w:tab w:val="clear" w:pos="1622"/>
              </w:tabs>
              <w:ind w:left="2160" w:hanging="1701"/>
              <w:jc w:val="both"/>
              <w:rPr>
                <w:rFonts w:ascii="Calibri" w:hAnsi="Calibri" w:cs="Calibri"/>
                <w:b/>
              </w:rPr>
            </w:pPr>
          </w:p>
          <w:p w14:paraId="749BEF68" w14:textId="7270BC37" w:rsidR="00501BC5" w:rsidRPr="00501BC5" w:rsidRDefault="006F3271" w:rsidP="00341449">
            <w:pPr>
              <w:pStyle w:val="Doc-text2"/>
              <w:tabs>
                <w:tab w:val="clear" w:pos="1622"/>
              </w:tabs>
              <w:ind w:left="738" w:hanging="738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</w:t>
            </w:r>
            <w:r w:rsidR="00501BC5" w:rsidRPr="00501BC5">
              <w:rPr>
                <w:rFonts w:ascii="Calibri" w:hAnsi="Calibri" w:cs="Calibri"/>
                <w:b/>
              </w:rPr>
              <w:tab/>
              <w:t>RAN2 confirm that the SL-SRB4 is also applicable to group-based discovery.</w:t>
            </w:r>
          </w:p>
          <w:p w14:paraId="4F6BCFF6" w14:textId="69F1841D" w:rsidR="00501BC5" w:rsidRPr="00501BC5" w:rsidRDefault="006F3271" w:rsidP="00341449">
            <w:pPr>
              <w:pStyle w:val="Doc-text2"/>
              <w:tabs>
                <w:tab w:val="clear" w:pos="1622"/>
              </w:tabs>
              <w:ind w:left="738" w:hanging="738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  <w:r w:rsidR="00501BC5" w:rsidRPr="00501BC5">
              <w:rPr>
                <w:rFonts w:ascii="Calibri" w:hAnsi="Calibri" w:cs="Calibri"/>
                <w:b/>
              </w:rPr>
              <w:tab/>
              <w:t>RAN2 confirm not support discovery range for non-relay discovery in Rel-17.</w:t>
            </w:r>
          </w:p>
        </w:tc>
      </w:tr>
    </w:tbl>
    <w:p w14:paraId="1851B416" w14:textId="06907BBC" w:rsidR="000D2F51" w:rsidRPr="00501BC5" w:rsidRDefault="000D2F51" w:rsidP="00501BC5">
      <w:pPr>
        <w:pStyle w:val="Doc-text2"/>
        <w:tabs>
          <w:tab w:val="clear" w:pos="1622"/>
        </w:tabs>
        <w:ind w:left="0" w:firstLine="0"/>
        <w:jc w:val="both"/>
        <w:rPr>
          <w:rFonts w:ascii="Calibri" w:hAnsi="Calibri" w:cs="Calibri"/>
          <w:b/>
        </w:rPr>
      </w:pPr>
    </w:p>
    <w:p w14:paraId="14378169" w14:textId="0B602032" w:rsidR="000D2F51" w:rsidRPr="00501BC5" w:rsidRDefault="000D2F51" w:rsidP="00ED6702">
      <w:pPr>
        <w:spacing w:after="120"/>
        <w:jc w:val="both"/>
        <w:rPr>
          <w:rFonts w:ascii="Calibri" w:hAnsi="Calibri" w:cs="Calibri"/>
          <w:b/>
        </w:rPr>
      </w:pPr>
      <w:r w:rsidRPr="00501BC5">
        <w:rPr>
          <w:rFonts w:ascii="Calibri" w:hAnsi="Calibri" w:cs="Calibri"/>
          <w:lang w:eastAsia="zh-CN"/>
        </w:rPr>
        <w:t xml:space="preserve">In addition, to avoid repetitive discussion in the future for non-relay discovery, RAN2 has </w:t>
      </w:r>
      <w:r w:rsidR="00D93A64">
        <w:rPr>
          <w:rFonts w:ascii="Calibri" w:hAnsi="Calibri" w:cs="Calibri"/>
          <w:lang w:eastAsia="zh-CN"/>
        </w:rPr>
        <w:t>agreed on</w:t>
      </w:r>
      <w:r w:rsidR="00D93A64" w:rsidRPr="00501BC5">
        <w:rPr>
          <w:rFonts w:ascii="Calibri" w:hAnsi="Calibri" w:cs="Calibri"/>
          <w:lang w:eastAsia="zh-CN"/>
        </w:rPr>
        <w:t xml:space="preserve"> </w:t>
      </w:r>
      <w:r w:rsidRPr="00501BC5">
        <w:rPr>
          <w:rFonts w:ascii="Calibri" w:hAnsi="Calibri" w:cs="Calibri"/>
          <w:lang w:eastAsia="zh-CN"/>
        </w:rPr>
        <w:t>the following way forward: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55"/>
      </w:tblGrid>
      <w:tr w:rsidR="00501BC5" w:rsidRPr="00501BC5" w14:paraId="6E38E01E" w14:textId="77777777" w:rsidTr="00501BC5">
        <w:tc>
          <w:tcPr>
            <w:tcW w:w="9655" w:type="dxa"/>
          </w:tcPr>
          <w:p w14:paraId="6734C365" w14:textId="774DFD5F" w:rsidR="00501BC5" w:rsidRPr="00501BC5" w:rsidRDefault="00501BC5" w:rsidP="00341449">
            <w:pPr>
              <w:pStyle w:val="Doc-text2"/>
              <w:tabs>
                <w:tab w:val="clear" w:pos="1622"/>
              </w:tabs>
              <w:ind w:left="0" w:firstLine="0"/>
              <w:jc w:val="both"/>
              <w:rPr>
                <w:rFonts w:ascii="Calibri" w:hAnsi="Calibri" w:cs="Calibri"/>
                <w:lang w:eastAsia="zh-CN"/>
              </w:rPr>
            </w:pPr>
            <w:r w:rsidRPr="00501BC5">
              <w:rPr>
                <w:rFonts w:ascii="Calibri" w:hAnsi="Calibri" w:cs="Calibri"/>
                <w:b/>
              </w:rPr>
              <w:t>RAN2 confirm that since R2 #116, unless an agreement is specifically mentioned for “relay discovery” or “non-relay discovery”, it is applicable to both relay and non-relay discovery.</w:t>
            </w:r>
          </w:p>
        </w:tc>
      </w:tr>
    </w:tbl>
    <w:p w14:paraId="4DE5170D" w14:textId="77777777" w:rsidR="000D2F51" w:rsidRPr="000D2F51" w:rsidRDefault="000D2F51" w:rsidP="000D2F51">
      <w:pPr>
        <w:spacing w:after="120"/>
        <w:jc w:val="both"/>
        <w:rPr>
          <w:rFonts w:ascii="Calibri" w:hAnsi="Calibri" w:cs="Calibri"/>
          <w:lang w:eastAsia="zh-CN"/>
        </w:rPr>
      </w:pPr>
    </w:p>
    <w:p w14:paraId="3B584C5F" w14:textId="77777777" w:rsidR="00210A3F" w:rsidRPr="000D2F51" w:rsidRDefault="00CA08EF">
      <w:pPr>
        <w:spacing w:after="120"/>
        <w:rPr>
          <w:rFonts w:ascii="Calibri" w:hAnsi="Calibri" w:cs="Calibri"/>
          <w:b/>
        </w:rPr>
      </w:pPr>
      <w:r w:rsidRPr="000D2F51">
        <w:rPr>
          <w:rFonts w:ascii="Calibri" w:hAnsi="Calibri" w:cs="Calibri"/>
          <w:b/>
        </w:rPr>
        <w:t>2. Actions:</w:t>
      </w:r>
    </w:p>
    <w:p w14:paraId="2B72F4EA" w14:textId="00394368" w:rsidR="00210A3F" w:rsidRPr="000D2F51" w:rsidRDefault="00CA08EF" w:rsidP="00E0700A">
      <w:pPr>
        <w:spacing w:before="180" w:afterLines="100" w:after="240"/>
        <w:ind w:left="1524" w:hangingChars="759" w:hanging="1524"/>
        <w:jc w:val="both"/>
        <w:rPr>
          <w:rFonts w:ascii="Calibri" w:hAnsi="Calibri" w:cs="Calibri"/>
          <w:lang w:val="en-US" w:eastAsia="zh-CN"/>
        </w:rPr>
      </w:pPr>
      <w:r w:rsidRPr="000D2F51">
        <w:rPr>
          <w:rFonts w:ascii="Calibri" w:hAnsi="Calibri" w:cs="Calibri"/>
          <w:b/>
          <w:lang w:val="en-US" w:eastAsia="zh-CN"/>
        </w:rPr>
        <w:t>To SA</w:t>
      </w:r>
      <w:r w:rsidR="00A92159">
        <w:rPr>
          <w:rFonts w:ascii="Calibri" w:hAnsi="Calibri" w:cs="Calibri"/>
          <w:b/>
          <w:lang w:val="en-US" w:eastAsia="zh-CN"/>
        </w:rPr>
        <w:t>2</w:t>
      </w:r>
      <w:r w:rsidRPr="000D2F51">
        <w:rPr>
          <w:rFonts w:ascii="Calibri" w:hAnsi="Calibri" w:cs="Calibri"/>
          <w:lang w:val="en-US" w:eastAsia="zh-CN"/>
        </w:rPr>
        <w:t xml:space="preserve">: RAN2 respectfully </w:t>
      </w:r>
      <w:r w:rsidR="00200190" w:rsidRPr="000D2F51">
        <w:rPr>
          <w:rFonts w:ascii="Calibri" w:hAnsi="Calibri" w:cs="Calibri"/>
          <w:lang w:val="en-US" w:eastAsia="zh-CN"/>
        </w:rPr>
        <w:t xml:space="preserve">asks </w:t>
      </w:r>
      <w:r w:rsidRPr="000D2F51">
        <w:rPr>
          <w:rFonts w:ascii="Calibri" w:hAnsi="Calibri" w:cs="Calibri"/>
          <w:lang w:val="en-US" w:eastAsia="zh-CN"/>
        </w:rPr>
        <w:t>SA</w:t>
      </w:r>
      <w:r w:rsidR="00501BC5">
        <w:rPr>
          <w:rFonts w:ascii="Calibri" w:hAnsi="Calibri" w:cs="Calibri"/>
          <w:lang w:val="en-US" w:eastAsia="zh-CN"/>
        </w:rPr>
        <w:t>2</w:t>
      </w:r>
      <w:r w:rsidR="00E0700A" w:rsidRPr="000D2F51">
        <w:rPr>
          <w:rFonts w:ascii="Calibri" w:hAnsi="Calibri" w:cs="Calibri"/>
          <w:lang w:val="en-US" w:eastAsia="zh-CN"/>
        </w:rPr>
        <w:t xml:space="preserve"> to t</w:t>
      </w:r>
      <w:r w:rsidRPr="000D2F51">
        <w:rPr>
          <w:rFonts w:ascii="Calibri" w:hAnsi="Calibri" w:cs="Calibri"/>
          <w:lang w:val="en-US" w:eastAsia="zh-CN"/>
        </w:rPr>
        <w:t>ake the above agreements into account</w:t>
      </w:r>
      <w:r w:rsidR="00E248C5">
        <w:rPr>
          <w:rFonts w:ascii="Calibri" w:hAnsi="Calibri" w:cs="Calibri"/>
          <w:lang w:val="en-US" w:eastAsia="zh-CN"/>
        </w:rPr>
        <w:t xml:space="preserve"> in </w:t>
      </w:r>
      <w:r w:rsidR="002B02C8">
        <w:rPr>
          <w:rFonts w:ascii="Calibri" w:hAnsi="Calibri" w:cs="Calibri"/>
          <w:lang w:val="en-US" w:eastAsia="zh-CN"/>
        </w:rPr>
        <w:t xml:space="preserve">their </w:t>
      </w:r>
      <w:r w:rsidR="00E248C5">
        <w:rPr>
          <w:rFonts w:ascii="Calibri" w:hAnsi="Calibri" w:cs="Calibri"/>
          <w:lang w:val="en-US" w:eastAsia="zh-CN"/>
        </w:rPr>
        <w:t>fu</w:t>
      </w:r>
      <w:r w:rsidR="002B02C8">
        <w:rPr>
          <w:rFonts w:ascii="Calibri" w:hAnsi="Calibri" w:cs="Calibri"/>
          <w:lang w:val="en-US" w:eastAsia="zh-CN"/>
        </w:rPr>
        <w:t>tu</w:t>
      </w:r>
      <w:r w:rsidR="00E248C5">
        <w:rPr>
          <w:rFonts w:ascii="Calibri" w:hAnsi="Calibri" w:cs="Calibri"/>
          <w:lang w:val="en-US" w:eastAsia="zh-CN"/>
        </w:rPr>
        <w:t>re work</w:t>
      </w:r>
      <w:r w:rsidRPr="000D2F51">
        <w:rPr>
          <w:rFonts w:ascii="Calibri" w:hAnsi="Calibri" w:cs="Calibri"/>
          <w:lang w:val="en-US" w:eastAsia="zh-CN"/>
        </w:rPr>
        <w:t>.</w:t>
      </w:r>
    </w:p>
    <w:p w14:paraId="5353E6F2" w14:textId="77777777" w:rsidR="00210A3F" w:rsidRPr="000D2F51" w:rsidRDefault="00210A3F">
      <w:pPr>
        <w:spacing w:before="180" w:afterLines="100" w:after="240"/>
        <w:ind w:left="1518" w:hangingChars="759" w:hanging="1518"/>
        <w:jc w:val="both"/>
        <w:rPr>
          <w:rFonts w:ascii="Calibri" w:hAnsi="Calibri" w:cs="Calibri"/>
        </w:rPr>
      </w:pPr>
    </w:p>
    <w:p w14:paraId="54CFA250" w14:textId="77777777" w:rsidR="00210A3F" w:rsidRPr="000D2F51" w:rsidRDefault="00CA08EF">
      <w:pPr>
        <w:spacing w:after="120"/>
        <w:rPr>
          <w:rFonts w:ascii="Calibri" w:hAnsi="Calibri" w:cs="Calibri"/>
          <w:b/>
        </w:rPr>
      </w:pPr>
      <w:r w:rsidRPr="000D2F51">
        <w:rPr>
          <w:rFonts w:ascii="Calibri" w:hAnsi="Calibri" w:cs="Calibri"/>
          <w:b/>
        </w:rPr>
        <w:t>3. Dates of Next TSG-RAN WG2 Meetings:</w:t>
      </w:r>
    </w:p>
    <w:p w14:paraId="1A025DF8" w14:textId="59F3C8AA" w:rsidR="009D5DD6" w:rsidRDefault="009D5DD6">
      <w:pPr>
        <w:tabs>
          <w:tab w:val="left" w:pos="4253"/>
          <w:tab w:val="left" w:pos="7655"/>
        </w:tabs>
        <w:spacing w:after="120"/>
        <w:ind w:left="2268" w:hanging="2268"/>
        <w:rPr>
          <w:rFonts w:ascii="Calibri" w:eastAsia="MS Mincho" w:hAnsi="Calibri" w:cs="Calibri"/>
          <w:bCs/>
          <w:lang w:val="en-US"/>
        </w:rPr>
      </w:pPr>
      <w:r w:rsidRPr="00341449">
        <w:rPr>
          <w:rFonts w:ascii="Calibri" w:eastAsia="MS Mincho" w:hAnsi="Calibri" w:cs="Calibri"/>
          <w:bCs/>
          <w:lang w:val="en-US"/>
        </w:rPr>
        <w:t>TSG</w:t>
      </w:r>
      <w:r>
        <w:rPr>
          <w:rFonts w:ascii="Calibri" w:eastAsia="MS Mincho" w:hAnsi="Calibri" w:cs="Calibri"/>
          <w:bCs/>
          <w:lang w:val="en-US"/>
        </w:rPr>
        <w:t xml:space="preserve"> RAN WG2 Meeting #116-bis-e</w:t>
      </w:r>
      <w:r>
        <w:rPr>
          <w:rFonts w:ascii="Calibri" w:eastAsia="MS Mincho" w:hAnsi="Calibri" w:cs="Calibri"/>
          <w:bCs/>
          <w:lang w:val="en-US"/>
        </w:rPr>
        <w:tab/>
        <w:t>17 January – 25 January 2022</w:t>
      </w:r>
      <w:r>
        <w:rPr>
          <w:rFonts w:ascii="Calibri" w:eastAsia="MS Mincho" w:hAnsi="Calibri" w:cs="Calibri"/>
          <w:bCs/>
          <w:lang w:val="en-US"/>
        </w:rPr>
        <w:tab/>
        <w:t xml:space="preserve">Online </w:t>
      </w:r>
    </w:p>
    <w:p w14:paraId="6206C62F" w14:textId="17357A70" w:rsidR="00210A3F" w:rsidRDefault="00CA08EF">
      <w:pPr>
        <w:tabs>
          <w:tab w:val="left" w:pos="4253"/>
          <w:tab w:val="left" w:pos="7655"/>
        </w:tabs>
        <w:spacing w:after="120"/>
        <w:ind w:left="2268" w:hanging="2268"/>
        <w:rPr>
          <w:rFonts w:ascii="Calibri" w:eastAsiaTheme="minorEastAsia" w:hAnsi="Calibri" w:cs="Calibri"/>
          <w:bCs/>
          <w:lang w:eastAsia="zh-CN"/>
        </w:rPr>
      </w:pPr>
      <w:r w:rsidRPr="000D2F51">
        <w:rPr>
          <w:rFonts w:ascii="Calibri" w:eastAsia="MS Mincho" w:hAnsi="Calibri" w:cs="Calibri"/>
          <w:bCs/>
          <w:lang w:val="en-US"/>
        </w:rPr>
        <w:t>TSG RAN WG2 Meeting #</w:t>
      </w:r>
      <w:r w:rsidRPr="000D2F51">
        <w:rPr>
          <w:rFonts w:ascii="Calibri" w:eastAsiaTheme="minorEastAsia" w:hAnsi="Calibri" w:cs="Calibri"/>
          <w:bCs/>
          <w:lang w:eastAsia="zh-CN"/>
        </w:rPr>
        <w:t>117</w:t>
      </w:r>
      <w:r w:rsidR="002B02C8">
        <w:rPr>
          <w:rFonts w:ascii="Calibri" w:eastAsiaTheme="minorEastAsia" w:hAnsi="Calibri" w:cs="Calibri"/>
          <w:bCs/>
          <w:lang w:eastAsia="zh-CN"/>
        </w:rPr>
        <w:t>-e</w:t>
      </w:r>
      <w:r w:rsidRPr="000D2F51">
        <w:rPr>
          <w:rFonts w:ascii="Calibri" w:eastAsiaTheme="minorEastAsia" w:hAnsi="Calibri" w:cs="Calibri"/>
          <w:bCs/>
          <w:lang w:eastAsia="zh-CN"/>
        </w:rPr>
        <w:tab/>
        <w:t xml:space="preserve">21 February </w:t>
      </w:r>
      <w:r w:rsidR="001343FE">
        <w:rPr>
          <w:rFonts w:ascii="Calibri" w:eastAsiaTheme="minorEastAsia" w:hAnsi="Calibri" w:cs="Calibri"/>
          <w:bCs/>
          <w:lang w:eastAsia="zh-CN"/>
        </w:rPr>
        <w:t>-</w:t>
      </w:r>
      <w:r w:rsidRPr="000D2F51">
        <w:rPr>
          <w:rFonts w:ascii="Calibri" w:eastAsiaTheme="minorEastAsia" w:hAnsi="Calibri" w:cs="Calibri"/>
          <w:bCs/>
          <w:lang w:eastAsia="zh-CN"/>
        </w:rPr>
        <w:t xml:space="preserve"> </w:t>
      </w:r>
      <w:r w:rsidR="00E9575A">
        <w:rPr>
          <w:rFonts w:ascii="Calibri" w:eastAsiaTheme="minorEastAsia" w:hAnsi="Calibri" w:cs="Calibri" w:hint="eastAsia"/>
          <w:bCs/>
          <w:lang w:eastAsia="zh-CN"/>
        </w:rPr>
        <w:t>3</w:t>
      </w:r>
      <w:r w:rsidR="00E9575A" w:rsidRPr="000D2F51">
        <w:rPr>
          <w:rFonts w:ascii="Calibri" w:eastAsiaTheme="minorEastAsia" w:hAnsi="Calibri" w:cs="Calibri"/>
          <w:bCs/>
          <w:lang w:eastAsia="zh-CN"/>
        </w:rPr>
        <w:t xml:space="preserve"> </w:t>
      </w:r>
      <w:r w:rsidR="00E9575A">
        <w:rPr>
          <w:rFonts w:ascii="Calibri" w:eastAsiaTheme="minorEastAsia" w:hAnsi="Calibri" w:cs="Calibri" w:hint="eastAsia"/>
          <w:bCs/>
          <w:lang w:eastAsia="zh-CN"/>
        </w:rPr>
        <w:t>March</w:t>
      </w:r>
      <w:r w:rsidR="00E9575A" w:rsidRPr="000D2F51">
        <w:rPr>
          <w:rFonts w:ascii="Calibri" w:eastAsiaTheme="minorEastAsia" w:hAnsi="Calibri" w:cs="Calibri"/>
          <w:bCs/>
          <w:lang w:eastAsia="zh-CN"/>
        </w:rPr>
        <w:t xml:space="preserve"> </w:t>
      </w:r>
      <w:r w:rsidRPr="000D2F51">
        <w:rPr>
          <w:rFonts w:ascii="Calibri" w:eastAsiaTheme="minorEastAsia" w:hAnsi="Calibri" w:cs="Calibri"/>
          <w:bCs/>
          <w:lang w:eastAsia="zh-CN"/>
        </w:rPr>
        <w:t>2022</w:t>
      </w:r>
      <w:r w:rsidRPr="000D2F51">
        <w:rPr>
          <w:rFonts w:ascii="Calibri" w:eastAsiaTheme="minorEastAsia" w:hAnsi="Calibri" w:cs="Calibri"/>
          <w:bCs/>
          <w:lang w:eastAsia="zh-CN"/>
        </w:rPr>
        <w:tab/>
      </w:r>
      <w:r w:rsidR="00501BC5">
        <w:rPr>
          <w:rFonts w:ascii="Calibri" w:eastAsiaTheme="minorEastAsia" w:hAnsi="Calibri" w:cs="Calibri"/>
          <w:bCs/>
          <w:lang w:eastAsia="zh-CN"/>
        </w:rPr>
        <w:t>Online</w:t>
      </w:r>
    </w:p>
    <w:p w14:paraId="7ED2C3A1" w14:textId="476A623B" w:rsidR="00501BC5" w:rsidRPr="000D2F51" w:rsidRDefault="00501BC5">
      <w:pPr>
        <w:tabs>
          <w:tab w:val="left" w:pos="4253"/>
          <w:tab w:val="left" w:pos="7655"/>
        </w:tabs>
        <w:spacing w:after="120"/>
        <w:ind w:left="2268" w:hanging="2268"/>
        <w:rPr>
          <w:rFonts w:ascii="Calibri" w:eastAsiaTheme="minorEastAsia" w:hAnsi="Calibri" w:cs="Calibri"/>
          <w:bCs/>
          <w:lang w:eastAsia="zh-CN"/>
        </w:rPr>
      </w:pPr>
    </w:p>
    <w:sectPr w:rsidR="00501BC5" w:rsidRPr="000D2F51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E2AE7" w16cex:dateUtc="2021-11-16T21:04:00Z"/>
  <w16cex:commentExtensible w16cex:durableId="253D48E0" w16cex:dateUtc="2021-11-15T23:36:00Z"/>
  <w16cex:commentExtensible w16cex:durableId="253D4968" w16cex:dateUtc="2021-11-15T20:02:00Z"/>
  <w16cex:commentExtensible w16cex:durableId="253E36CA" w16cex:dateUtc="2021-11-16T05:55:00Z"/>
  <w16cex:commentExtensible w16cex:durableId="253E2A7A" w16cex:dateUtc="2021-11-16T21:02:00Z"/>
  <w16cex:commentExtensible w16cex:durableId="253F9093" w16cex:dateUtc="2021-11-17T19:30:00Z"/>
  <w16cex:commentExtensible w16cex:durableId="253F90BE" w16cex:dateUtc="2021-11-17T19:31:00Z"/>
  <w16cex:commentExtensible w16cex:durableId="253F915A" w16cex:dateUtc="2021-11-17T19:34:00Z"/>
  <w16cex:commentExtensible w16cex:durableId="253F9124" w16cex:dateUtc="2021-11-17T19:33:00Z"/>
  <w16cex:commentExtensible w16cex:durableId="253F91DF" w16cex:dateUtc="2021-11-17T19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FC3ED" w14:textId="77777777" w:rsidR="00AC3722" w:rsidRDefault="00AC3722" w:rsidP="00ED196F">
      <w:r>
        <w:separator/>
      </w:r>
    </w:p>
  </w:endnote>
  <w:endnote w:type="continuationSeparator" w:id="0">
    <w:p w14:paraId="48A254B1" w14:textId="77777777" w:rsidR="00AC3722" w:rsidRDefault="00AC3722" w:rsidP="00ED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7FC70" w14:textId="77777777" w:rsidR="00AC3722" w:rsidRDefault="00AC3722" w:rsidP="00ED196F">
      <w:r>
        <w:separator/>
      </w:r>
    </w:p>
  </w:footnote>
  <w:footnote w:type="continuationSeparator" w:id="0">
    <w:p w14:paraId="625BE804" w14:textId="77777777" w:rsidR="00AC3722" w:rsidRDefault="00AC3722" w:rsidP="00ED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C0616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770D"/>
    <w:multiLevelType w:val="hybridMultilevel"/>
    <w:tmpl w:val="8CEE2166"/>
    <w:lvl w:ilvl="0" w:tplc="E8DCE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DD3A0F"/>
    <w:multiLevelType w:val="hybridMultilevel"/>
    <w:tmpl w:val="F6469398"/>
    <w:lvl w:ilvl="0" w:tplc="8A240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85F7FEC"/>
    <w:multiLevelType w:val="hybridMultilevel"/>
    <w:tmpl w:val="BA9EC17A"/>
    <w:lvl w:ilvl="0" w:tplc="D78A589C">
      <w:start w:val="1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9632E3E"/>
    <w:multiLevelType w:val="multilevel"/>
    <w:tmpl w:val="79632E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wMTc1MTIxMTYyMbdQ0lEKTi0uzszPAykwMq4FALYyEOYtAAAA"/>
  </w:docVars>
  <w:rsids>
    <w:rsidRoot w:val="00923E7C"/>
    <w:rsid w:val="000011B7"/>
    <w:rsid w:val="00007055"/>
    <w:rsid w:val="00010452"/>
    <w:rsid w:val="00012A27"/>
    <w:rsid w:val="000148A2"/>
    <w:rsid w:val="00015DE5"/>
    <w:rsid w:val="00021869"/>
    <w:rsid w:val="00021F7C"/>
    <w:rsid w:val="00030742"/>
    <w:rsid w:val="00031127"/>
    <w:rsid w:val="00042517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B507F"/>
    <w:rsid w:val="000C2522"/>
    <w:rsid w:val="000D2F51"/>
    <w:rsid w:val="000D72AB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3688"/>
    <w:rsid w:val="00127392"/>
    <w:rsid w:val="00131F91"/>
    <w:rsid w:val="001343FE"/>
    <w:rsid w:val="00136114"/>
    <w:rsid w:val="00140C0E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3122"/>
    <w:rsid w:val="00175AF5"/>
    <w:rsid w:val="00180D66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77AC"/>
    <w:rsid w:val="001F0CEE"/>
    <w:rsid w:val="001F147D"/>
    <w:rsid w:val="001F44BD"/>
    <w:rsid w:val="00200190"/>
    <w:rsid w:val="00203086"/>
    <w:rsid w:val="002065C9"/>
    <w:rsid w:val="002067ED"/>
    <w:rsid w:val="00210A3F"/>
    <w:rsid w:val="002175D3"/>
    <w:rsid w:val="0022124B"/>
    <w:rsid w:val="00224DB9"/>
    <w:rsid w:val="00231D86"/>
    <w:rsid w:val="002330B1"/>
    <w:rsid w:val="00233B55"/>
    <w:rsid w:val="00233D1C"/>
    <w:rsid w:val="0024036B"/>
    <w:rsid w:val="00245870"/>
    <w:rsid w:val="002541E4"/>
    <w:rsid w:val="00256FBA"/>
    <w:rsid w:val="00261652"/>
    <w:rsid w:val="002638E4"/>
    <w:rsid w:val="00264F47"/>
    <w:rsid w:val="002651ED"/>
    <w:rsid w:val="002717E7"/>
    <w:rsid w:val="00272130"/>
    <w:rsid w:val="00281928"/>
    <w:rsid w:val="00285C6A"/>
    <w:rsid w:val="002A387D"/>
    <w:rsid w:val="002B02C8"/>
    <w:rsid w:val="002B3F75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41449"/>
    <w:rsid w:val="003533A6"/>
    <w:rsid w:val="00353590"/>
    <w:rsid w:val="00355EF3"/>
    <w:rsid w:val="00365D67"/>
    <w:rsid w:val="00372906"/>
    <w:rsid w:val="00372B5E"/>
    <w:rsid w:val="00372EF2"/>
    <w:rsid w:val="00374E01"/>
    <w:rsid w:val="0038683E"/>
    <w:rsid w:val="00391CA6"/>
    <w:rsid w:val="003977DA"/>
    <w:rsid w:val="003A0AFD"/>
    <w:rsid w:val="003A0F99"/>
    <w:rsid w:val="003A2FCD"/>
    <w:rsid w:val="003A3141"/>
    <w:rsid w:val="003B0D08"/>
    <w:rsid w:val="003B1C53"/>
    <w:rsid w:val="003C666F"/>
    <w:rsid w:val="003D1F83"/>
    <w:rsid w:val="003D5EFC"/>
    <w:rsid w:val="003F5912"/>
    <w:rsid w:val="003F66B9"/>
    <w:rsid w:val="00402D77"/>
    <w:rsid w:val="00404121"/>
    <w:rsid w:val="004053CC"/>
    <w:rsid w:val="00413A00"/>
    <w:rsid w:val="00422E84"/>
    <w:rsid w:val="00424C12"/>
    <w:rsid w:val="004256C3"/>
    <w:rsid w:val="00426890"/>
    <w:rsid w:val="00432648"/>
    <w:rsid w:val="004402BA"/>
    <w:rsid w:val="004446C5"/>
    <w:rsid w:val="00447DBC"/>
    <w:rsid w:val="00457ECC"/>
    <w:rsid w:val="0046083D"/>
    <w:rsid w:val="00463675"/>
    <w:rsid w:val="0046640A"/>
    <w:rsid w:val="00466B93"/>
    <w:rsid w:val="00471315"/>
    <w:rsid w:val="00473A30"/>
    <w:rsid w:val="004777DA"/>
    <w:rsid w:val="004924E0"/>
    <w:rsid w:val="00493794"/>
    <w:rsid w:val="00493E43"/>
    <w:rsid w:val="004B4B22"/>
    <w:rsid w:val="004C5C8B"/>
    <w:rsid w:val="004C6B4A"/>
    <w:rsid w:val="004D1CD2"/>
    <w:rsid w:val="004D60DA"/>
    <w:rsid w:val="004E55CE"/>
    <w:rsid w:val="004E60F2"/>
    <w:rsid w:val="004F12D0"/>
    <w:rsid w:val="00501BC5"/>
    <w:rsid w:val="00511873"/>
    <w:rsid w:val="005149F1"/>
    <w:rsid w:val="0052029F"/>
    <w:rsid w:val="0052073E"/>
    <w:rsid w:val="00531A6B"/>
    <w:rsid w:val="00533076"/>
    <w:rsid w:val="0053788C"/>
    <w:rsid w:val="00543B79"/>
    <w:rsid w:val="005459BD"/>
    <w:rsid w:val="005460B3"/>
    <w:rsid w:val="0054629C"/>
    <w:rsid w:val="0054670A"/>
    <w:rsid w:val="00551589"/>
    <w:rsid w:val="005526BA"/>
    <w:rsid w:val="00555963"/>
    <w:rsid w:val="005576A1"/>
    <w:rsid w:val="00563CA3"/>
    <w:rsid w:val="00582179"/>
    <w:rsid w:val="00595CFD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65A6"/>
    <w:rsid w:val="00617360"/>
    <w:rsid w:val="00620A6D"/>
    <w:rsid w:val="00622615"/>
    <w:rsid w:val="0062409A"/>
    <w:rsid w:val="006274BE"/>
    <w:rsid w:val="00643E99"/>
    <w:rsid w:val="00646065"/>
    <w:rsid w:val="00654651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E6A85"/>
    <w:rsid w:val="006F0DD2"/>
    <w:rsid w:val="006F2719"/>
    <w:rsid w:val="006F2BF3"/>
    <w:rsid w:val="006F3271"/>
    <w:rsid w:val="00701A28"/>
    <w:rsid w:val="00707C09"/>
    <w:rsid w:val="00710C37"/>
    <w:rsid w:val="00712F9F"/>
    <w:rsid w:val="007142F7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9584B"/>
    <w:rsid w:val="007A1FDC"/>
    <w:rsid w:val="007A4C79"/>
    <w:rsid w:val="007B192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52672"/>
    <w:rsid w:val="0085272B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96349"/>
    <w:rsid w:val="008A20FB"/>
    <w:rsid w:val="008B2616"/>
    <w:rsid w:val="008B4528"/>
    <w:rsid w:val="008C43F2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7358F"/>
    <w:rsid w:val="00991A40"/>
    <w:rsid w:val="00993DD9"/>
    <w:rsid w:val="009968D6"/>
    <w:rsid w:val="009A378E"/>
    <w:rsid w:val="009A5B44"/>
    <w:rsid w:val="009B13B7"/>
    <w:rsid w:val="009B1C6E"/>
    <w:rsid w:val="009C5270"/>
    <w:rsid w:val="009C6B80"/>
    <w:rsid w:val="009D5DD6"/>
    <w:rsid w:val="009E14C8"/>
    <w:rsid w:val="009E4A8B"/>
    <w:rsid w:val="009F2F96"/>
    <w:rsid w:val="009F38A1"/>
    <w:rsid w:val="009F4AC9"/>
    <w:rsid w:val="009F7C4C"/>
    <w:rsid w:val="00A02B3D"/>
    <w:rsid w:val="00A05506"/>
    <w:rsid w:val="00A22A87"/>
    <w:rsid w:val="00A37D21"/>
    <w:rsid w:val="00A40AE3"/>
    <w:rsid w:val="00A42568"/>
    <w:rsid w:val="00A65A3A"/>
    <w:rsid w:val="00A66119"/>
    <w:rsid w:val="00A703B5"/>
    <w:rsid w:val="00A72E62"/>
    <w:rsid w:val="00A7585E"/>
    <w:rsid w:val="00A82A19"/>
    <w:rsid w:val="00A85213"/>
    <w:rsid w:val="00A86B6A"/>
    <w:rsid w:val="00A872CB"/>
    <w:rsid w:val="00A87F2E"/>
    <w:rsid w:val="00A9067B"/>
    <w:rsid w:val="00A92159"/>
    <w:rsid w:val="00A94F54"/>
    <w:rsid w:val="00AA1FBC"/>
    <w:rsid w:val="00AA7128"/>
    <w:rsid w:val="00AB4513"/>
    <w:rsid w:val="00AB4FB2"/>
    <w:rsid w:val="00AB69D6"/>
    <w:rsid w:val="00AC0ACB"/>
    <w:rsid w:val="00AC1DF7"/>
    <w:rsid w:val="00AC286D"/>
    <w:rsid w:val="00AC3722"/>
    <w:rsid w:val="00AC5D9A"/>
    <w:rsid w:val="00AC75AF"/>
    <w:rsid w:val="00AD2B4E"/>
    <w:rsid w:val="00AD4460"/>
    <w:rsid w:val="00AD6458"/>
    <w:rsid w:val="00AF2A73"/>
    <w:rsid w:val="00AF3BF4"/>
    <w:rsid w:val="00AF5F6A"/>
    <w:rsid w:val="00B17ECC"/>
    <w:rsid w:val="00B27CE8"/>
    <w:rsid w:val="00B37559"/>
    <w:rsid w:val="00B400AA"/>
    <w:rsid w:val="00B42531"/>
    <w:rsid w:val="00B517F6"/>
    <w:rsid w:val="00B65ABC"/>
    <w:rsid w:val="00B6611B"/>
    <w:rsid w:val="00B70B7E"/>
    <w:rsid w:val="00B7172E"/>
    <w:rsid w:val="00B9151A"/>
    <w:rsid w:val="00BA25EB"/>
    <w:rsid w:val="00BA6C4E"/>
    <w:rsid w:val="00BB46A9"/>
    <w:rsid w:val="00BB68BA"/>
    <w:rsid w:val="00BC42BA"/>
    <w:rsid w:val="00BD2D07"/>
    <w:rsid w:val="00BD42F4"/>
    <w:rsid w:val="00BD4EDD"/>
    <w:rsid w:val="00BE205A"/>
    <w:rsid w:val="00BE74B9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528C"/>
    <w:rsid w:val="00C67A64"/>
    <w:rsid w:val="00C76DD2"/>
    <w:rsid w:val="00C82B7A"/>
    <w:rsid w:val="00C83AE2"/>
    <w:rsid w:val="00C87BAD"/>
    <w:rsid w:val="00C915BD"/>
    <w:rsid w:val="00C9197C"/>
    <w:rsid w:val="00C939D9"/>
    <w:rsid w:val="00C96DB5"/>
    <w:rsid w:val="00CA0262"/>
    <w:rsid w:val="00CA08EF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3121"/>
    <w:rsid w:val="00D51B62"/>
    <w:rsid w:val="00D5458B"/>
    <w:rsid w:val="00D55F7F"/>
    <w:rsid w:val="00D66537"/>
    <w:rsid w:val="00D669F8"/>
    <w:rsid w:val="00D6708E"/>
    <w:rsid w:val="00D71EC6"/>
    <w:rsid w:val="00D845E2"/>
    <w:rsid w:val="00D84F20"/>
    <w:rsid w:val="00D908FB"/>
    <w:rsid w:val="00D917F9"/>
    <w:rsid w:val="00D93A64"/>
    <w:rsid w:val="00D93F0F"/>
    <w:rsid w:val="00DA02A1"/>
    <w:rsid w:val="00DA085F"/>
    <w:rsid w:val="00DA0BB6"/>
    <w:rsid w:val="00DA14D5"/>
    <w:rsid w:val="00DA4CBE"/>
    <w:rsid w:val="00DB0782"/>
    <w:rsid w:val="00DB0EC2"/>
    <w:rsid w:val="00DB6E0A"/>
    <w:rsid w:val="00DC4A95"/>
    <w:rsid w:val="00DD2FE3"/>
    <w:rsid w:val="00DD54DE"/>
    <w:rsid w:val="00DE54F1"/>
    <w:rsid w:val="00DE7B78"/>
    <w:rsid w:val="00E0700A"/>
    <w:rsid w:val="00E108B3"/>
    <w:rsid w:val="00E209E4"/>
    <w:rsid w:val="00E23AE1"/>
    <w:rsid w:val="00E248C5"/>
    <w:rsid w:val="00E2715F"/>
    <w:rsid w:val="00E30D4F"/>
    <w:rsid w:val="00E378B1"/>
    <w:rsid w:val="00E400C6"/>
    <w:rsid w:val="00E53847"/>
    <w:rsid w:val="00E5695F"/>
    <w:rsid w:val="00E56E34"/>
    <w:rsid w:val="00E62F5F"/>
    <w:rsid w:val="00E70247"/>
    <w:rsid w:val="00E7690A"/>
    <w:rsid w:val="00E77221"/>
    <w:rsid w:val="00E77EF1"/>
    <w:rsid w:val="00E8380E"/>
    <w:rsid w:val="00E871E4"/>
    <w:rsid w:val="00E87622"/>
    <w:rsid w:val="00E912CF"/>
    <w:rsid w:val="00E918E8"/>
    <w:rsid w:val="00E9575A"/>
    <w:rsid w:val="00EA09C9"/>
    <w:rsid w:val="00EA0EC5"/>
    <w:rsid w:val="00EA50B4"/>
    <w:rsid w:val="00EB054C"/>
    <w:rsid w:val="00EC5921"/>
    <w:rsid w:val="00EC6912"/>
    <w:rsid w:val="00EC6F07"/>
    <w:rsid w:val="00EC7F93"/>
    <w:rsid w:val="00ED0A78"/>
    <w:rsid w:val="00ED196F"/>
    <w:rsid w:val="00ED6702"/>
    <w:rsid w:val="00EE5311"/>
    <w:rsid w:val="00EF5C9F"/>
    <w:rsid w:val="00F043A5"/>
    <w:rsid w:val="00F0630D"/>
    <w:rsid w:val="00F10887"/>
    <w:rsid w:val="00F17AF2"/>
    <w:rsid w:val="00F23D6C"/>
    <w:rsid w:val="00F30EB6"/>
    <w:rsid w:val="00F37E51"/>
    <w:rsid w:val="00F4163C"/>
    <w:rsid w:val="00F53328"/>
    <w:rsid w:val="00F55C58"/>
    <w:rsid w:val="00F80EC4"/>
    <w:rsid w:val="00F84449"/>
    <w:rsid w:val="00F87301"/>
    <w:rsid w:val="00F9253F"/>
    <w:rsid w:val="00F9390A"/>
    <w:rsid w:val="00F94740"/>
    <w:rsid w:val="00FA0DCE"/>
    <w:rsid w:val="00FA15E6"/>
    <w:rsid w:val="00FA191A"/>
    <w:rsid w:val="00FA21EA"/>
    <w:rsid w:val="00FB07B9"/>
    <w:rsid w:val="00FB1602"/>
    <w:rsid w:val="00FB210E"/>
    <w:rsid w:val="00FB297A"/>
    <w:rsid w:val="00FB44E7"/>
    <w:rsid w:val="00FC3DD5"/>
    <w:rsid w:val="00FC6175"/>
    <w:rsid w:val="00FD077E"/>
    <w:rsid w:val="00FD2728"/>
    <w:rsid w:val="00FD70A5"/>
    <w:rsid w:val="00FF2C67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A7D1B"/>
  <w15:docId w15:val="{A9753CF2-47C5-4D50-8C5C-D994FEAF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lang w:val="en-GB" w:eastAsia="en-US"/>
    </w:rPr>
  </w:style>
  <w:style w:type="paragraph" w:styleId="1">
    <w:name w:val="heading 1"/>
    <w:basedOn w:val="a0"/>
    <w:next w:val="a0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0"/>
    <w:next w:val="a0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sz w:val="24"/>
    </w:rPr>
  </w:style>
  <w:style w:type="paragraph" w:styleId="4">
    <w:name w:val="heading 4"/>
    <w:basedOn w:val="a0"/>
    <w:next w:val="a0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0"/>
    <w:next w:val="a0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0"/>
    <w:next w:val="a0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0"/>
    <w:next w:val="a0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0"/>
    <w:next w:val="a0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List 3"/>
    <w:basedOn w:val="a0"/>
    <w:uiPriority w:val="99"/>
    <w:semiHidden/>
    <w:unhideWhenUsed/>
    <w:qFormat/>
    <w:pPr>
      <w:ind w:left="849" w:hanging="283"/>
      <w:contextualSpacing/>
    </w:pPr>
  </w:style>
  <w:style w:type="paragraph" w:styleId="a4">
    <w:name w:val="annotation text"/>
    <w:basedOn w:val="a0"/>
    <w:link w:val="a5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6">
    <w:name w:val="Body Text"/>
    <w:basedOn w:val="a0"/>
    <w:link w:val="a7"/>
    <w:qFormat/>
    <w:rPr>
      <w:rFonts w:ascii="Arial" w:hAnsi="Arial" w:cs="Arial"/>
      <w:color w:val="FF0000"/>
    </w:rPr>
  </w:style>
  <w:style w:type="paragraph" w:styleId="20">
    <w:name w:val="List 2"/>
    <w:basedOn w:val="a0"/>
    <w:uiPriority w:val="99"/>
    <w:semiHidden/>
    <w:unhideWhenUsed/>
    <w:qFormat/>
    <w:pPr>
      <w:ind w:left="566" w:hanging="283"/>
      <w:contextualSpacing/>
    </w:pPr>
  </w:style>
  <w:style w:type="paragraph" w:styleId="a8">
    <w:name w:val="Balloon Text"/>
    <w:basedOn w:val="a0"/>
    <w:link w:val="a9"/>
    <w:uiPriority w:val="99"/>
    <w:unhideWhenUsed/>
    <w:qFormat/>
    <w:rPr>
      <w:rFonts w:ascii="Tahoma" w:hAnsi="Tahoma" w:cs="Tahoma"/>
      <w:sz w:val="16"/>
      <w:szCs w:val="16"/>
    </w:rPr>
  </w:style>
  <w:style w:type="paragraph" w:styleId="aa">
    <w:name w:val="footer"/>
    <w:basedOn w:val="a0"/>
    <w:semiHidden/>
    <w:qFormat/>
    <w:pPr>
      <w:tabs>
        <w:tab w:val="center" w:pos="4153"/>
        <w:tab w:val="right" w:pos="8306"/>
      </w:tabs>
    </w:pPr>
  </w:style>
  <w:style w:type="paragraph" w:styleId="ab">
    <w:name w:val="header"/>
    <w:basedOn w:val="a0"/>
    <w:link w:val="10"/>
    <w:qFormat/>
    <w:pPr>
      <w:tabs>
        <w:tab w:val="center" w:pos="4153"/>
        <w:tab w:val="right" w:pos="8306"/>
      </w:tabs>
    </w:pPr>
  </w:style>
  <w:style w:type="paragraph" w:styleId="40">
    <w:name w:val="List 4"/>
    <w:basedOn w:val="a0"/>
    <w:uiPriority w:val="99"/>
    <w:semiHidden/>
    <w:unhideWhenUsed/>
    <w:pPr>
      <w:ind w:left="1132" w:hanging="283"/>
      <w:contextualSpacing/>
    </w:pPr>
  </w:style>
  <w:style w:type="paragraph" w:styleId="ac">
    <w:name w:val="annotation subject"/>
    <w:basedOn w:val="a4"/>
    <w:next w:val="a4"/>
    <w:link w:val="ad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e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1"/>
    <w:semiHidden/>
  </w:style>
  <w:style w:type="character" w:styleId="af0">
    <w:name w:val="Hyperlink"/>
    <w:uiPriority w:val="99"/>
    <w:unhideWhenUsed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customStyle="1" w:styleId="a9">
    <w:name w:val="批注框文本 字符"/>
    <w:link w:val="a8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5">
    <w:name w:val="批注文字 字符"/>
    <w:link w:val="a4"/>
    <w:semiHidden/>
    <w:qFormat/>
    <w:rPr>
      <w:rFonts w:ascii="Arial" w:hAnsi="Arial"/>
      <w:lang w:val="en-GB" w:eastAsia="en-US"/>
    </w:rPr>
  </w:style>
  <w:style w:type="character" w:customStyle="1" w:styleId="af2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0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10">
    <w:name w:val="页眉 字符1"/>
    <w:link w:val="ab"/>
    <w:uiPriority w:val="99"/>
    <w:qFormat/>
    <w:rPr>
      <w:lang w:val="en-GB" w:eastAsia="en-US"/>
    </w:rPr>
  </w:style>
  <w:style w:type="character" w:customStyle="1" w:styleId="af3">
    <w:name w:val="列表段落 字符"/>
    <w:link w:val="af4"/>
    <w:uiPriority w:val="34"/>
    <w:qFormat/>
    <w:locked/>
    <w:rPr>
      <w:lang w:val="en-GB" w:eastAsia="en-US"/>
    </w:rPr>
  </w:style>
  <w:style w:type="paragraph" w:styleId="af4">
    <w:name w:val="List Paragraph"/>
    <w:basedOn w:val="a0"/>
    <w:link w:val="af3"/>
    <w:uiPriority w:val="34"/>
    <w:qFormat/>
    <w:pPr>
      <w:ind w:left="720"/>
      <w:contextualSpacing/>
    </w:pPr>
  </w:style>
  <w:style w:type="character" w:customStyle="1" w:styleId="ad">
    <w:name w:val="批注主题 字符"/>
    <w:link w:val="ac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a7">
    <w:name w:val="正文文本 字符"/>
    <w:link w:val="a6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0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0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5"/>
    <w:next w:val="af5"/>
    <w:qFormat/>
    <w:pPr>
      <w:keepNext/>
    </w:pPr>
    <w:rPr>
      <w:rFonts w:ascii="Arial" w:hAnsi="Arial"/>
      <w:b/>
      <w:sz w:val="24"/>
    </w:rPr>
  </w:style>
  <w:style w:type="paragraph" w:customStyle="1" w:styleId="af5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a0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0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1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a0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0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1"/>
    <w:qFormat/>
    <w:locked/>
    <w:rPr>
      <w:rFonts w:ascii="宋体" w:hAnsi="宋体"/>
      <w:lang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">
    <w:name w:val="List Bullet"/>
    <w:basedOn w:val="a0"/>
    <w:rsid w:val="000D2F51"/>
    <w:pPr>
      <w:numPr>
        <w:numId w:val="8"/>
      </w:numPr>
      <w:spacing w:before="40"/>
    </w:pPr>
    <w:rPr>
      <w:rFonts w:ascii="Arial" w:eastAsia="MS Mincho" w:hAnsi="Arial"/>
      <w:szCs w:val="24"/>
      <w:lang w:eastAsia="en-GB"/>
    </w:rPr>
  </w:style>
  <w:style w:type="paragraph" w:styleId="af6">
    <w:name w:val="Revision"/>
    <w:hidden/>
    <w:uiPriority w:val="99"/>
    <w:semiHidden/>
    <w:rsid w:val="00FD70A5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5B47CE-A55A-4747-BB46-D1E1646F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OPPO(Boyuan)</cp:lastModifiedBy>
  <cp:revision>2</cp:revision>
  <dcterms:created xsi:type="dcterms:W3CDTF">2021-11-18T08:39:00Z</dcterms:created>
  <dcterms:modified xsi:type="dcterms:W3CDTF">2021-11-18T08:39:00Z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