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1"/>
      </w:pPr>
      <w:r>
        <w:t>Introduction</w:t>
      </w:r>
    </w:p>
    <w:p w14:paraId="24264342" w14:textId="77777777" w:rsidR="002B2870" w:rsidRDefault="007B1203">
      <w:pPr>
        <w:pStyle w:val="a6"/>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1"/>
      </w:pPr>
      <w:r>
        <w:rPr>
          <w:rFonts w:hint="eastAsia"/>
          <w:lang w:val="en-US"/>
        </w:rPr>
        <w:t>Discussion</w:t>
      </w:r>
    </w:p>
    <w:p w14:paraId="464ECD3A" w14:textId="77777777" w:rsidR="002B2870" w:rsidRDefault="007B1203">
      <w:pPr>
        <w:pStyle w:val="2"/>
      </w:pPr>
      <w:r>
        <w:rPr>
          <w:rFonts w:hint="eastAsia"/>
          <w:lang w:val="en-US"/>
        </w:rPr>
        <w:t>H</w:t>
      </w:r>
      <w:r>
        <w:t>ow to calculate/determine SL DRX timer length</w:t>
      </w:r>
    </w:p>
    <w:p w14:paraId="5823F96B" w14:textId="77777777" w:rsidR="002B2870" w:rsidRDefault="007B1203">
      <w:pPr>
        <w:pStyle w:val="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a6"/>
              <w:spacing w:before="100" w:beforeAutospacing="1"/>
              <w:rPr>
                <w:sz w:val="18"/>
              </w:rPr>
            </w:pPr>
            <w:r>
              <w:rPr>
                <w:sz w:val="18"/>
              </w:rPr>
              <w:t>Proposal 2. RAN2 to confirm that SL DRX timers take the units as follow:</w:t>
            </w:r>
          </w:p>
          <w:p w14:paraId="3DCA2A82" w14:textId="77777777" w:rsidR="002B2870" w:rsidRDefault="007B1203">
            <w:pPr>
              <w:pStyle w:val="a6"/>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a6"/>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a6"/>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a6"/>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a6"/>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a6"/>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6D49F84B" w:rsidR="002B2870" w:rsidRDefault="007B1203">
      <w:r>
        <w:t xml:space="preserve">Rapporteur understand for the parameters except </w:t>
      </w:r>
      <w:r>
        <w:rPr>
          <w:i/>
        </w:rPr>
        <w:t>sl-drx-HARQ-RTT-Timer</w:t>
      </w:r>
      <w:r>
        <w:t xml:space="preserve"> and </w:t>
      </w:r>
      <w:ins w:id="12" w:author="vivo(Jing)" w:date="2021-09-30T11:11:00Z">
        <w:r w:rsidR="00D738CB" w:rsidRPr="00D738CB">
          <w:rPr>
            <w:i/>
          </w:rPr>
          <w:t>sl-drx-RetransmissionTimer</w:t>
        </w:r>
      </w:ins>
      <w:commentRangeStart w:id="13"/>
      <w:del w:id="14" w:author="vivo(Jing)" w:date="2021-09-30T11:11:00Z">
        <w:r w:rsidDel="00D738CB">
          <w:rPr>
            <w:i/>
          </w:rPr>
          <w:delText>sl-drx-HARQ-RTT-Timer</w:delText>
        </w:r>
        <w:commentRangeEnd w:id="13"/>
        <w:r w:rsidR="00812F93" w:rsidDel="00D738CB">
          <w:rPr>
            <w:rStyle w:val="af6"/>
          </w:rPr>
          <w:commentReference w:id="13"/>
        </w:r>
      </w:del>
      <w:r>
        <w:rPr>
          <w:i/>
        </w:rPr>
        <w:t xml:space="preserve"> </w:t>
      </w:r>
      <w:r>
        <w:t xml:space="preserve">which are related to number of symbol/slot, the other parameters can reuse the configuration of Uu DRX to value in millisecond. For </w:t>
      </w:r>
      <w:r>
        <w:rPr>
          <w:i/>
        </w:rPr>
        <w:t>sl-drx-HARQ-RTT-Timer</w:t>
      </w:r>
      <w:r>
        <w:t xml:space="preserve"> and</w:t>
      </w:r>
      <w:del w:id="15" w:author="vivo(Jing)" w:date="2021-09-30T11:12:00Z">
        <w:r w:rsidDel="00D738CB">
          <w:delText xml:space="preserve"> </w:delText>
        </w:r>
      </w:del>
      <w:ins w:id="16" w:author="vivo(Jing)" w:date="2021-09-30T11:12:00Z">
        <w:r w:rsidR="00D738CB">
          <w:t xml:space="preserve"> </w:t>
        </w:r>
        <w:r w:rsidR="00D738CB" w:rsidRPr="00D738CB">
          <w:rPr>
            <w:i/>
            <w:rPrChange w:id="17" w:author="vivo(Jing)" w:date="2021-09-30T11:12:00Z">
              <w:rPr/>
            </w:rPrChange>
          </w:rPr>
          <w:t>sl-drx-RetransmissionTimer</w:t>
        </w:r>
        <w:r w:rsidR="00D738CB" w:rsidRPr="00D738CB" w:rsidDel="00D738CB">
          <w:rPr>
            <w:i/>
            <w:rPrChange w:id="18" w:author="vivo(Jing)" w:date="2021-09-30T11:12:00Z">
              <w:rPr/>
            </w:rPrChange>
          </w:rPr>
          <w:t xml:space="preserve"> </w:t>
        </w:r>
      </w:ins>
      <w:commentRangeStart w:id="19"/>
      <w:del w:id="20" w:author="vivo(Jing)" w:date="2021-09-30T11:12:00Z">
        <w:r w:rsidDel="00D738CB">
          <w:rPr>
            <w:i/>
          </w:rPr>
          <w:delText>sl-drx-HARQ-RTT-Timer</w:delText>
        </w:r>
        <w:commentRangeEnd w:id="19"/>
        <w:r w:rsidR="00812F93" w:rsidDel="00D738CB">
          <w:rPr>
            <w:rStyle w:val="af6"/>
          </w:rPr>
          <w:commentReference w:id="19"/>
        </w:r>
      </w:del>
      <w:r>
        <w:t>, it can be further discussed whether physical/logical symbol/slot should be applied to these timers.</w:t>
      </w:r>
    </w:p>
    <w:p w14:paraId="524D96B2" w14:textId="77777777" w:rsidR="002B2870" w:rsidRDefault="007B1203">
      <w:pPr>
        <w:pStyle w:val="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a6"/>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a6"/>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a6"/>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a6"/>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6A53AACD"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262810F" w14:textId="5F343B26" w:rsidR="002B2870" w:rsidRDefault="00146FF1">
            <w:pPr>
              <w:spacing w:after="0"/>
              <w:rPr>
                <w:rFonts w:eastAsiaTheme="minorEastAsia"/>
              </w:rPr>
            </w:pPr>
            <w:r>
              <w:rPr>
                <w:rFonts w:eastAsiaTheme="minorEastAsia" w:hint="eastAsia"/>
              </w:rPr>
              <w:t>Y</w:t>
            </w:r>
            <w:r>
              <w:rPr>
                <w:rFonts w:eastAsiaTheme="minorEastAsia"/>
              </w:rPr>
              <w:t>es with comment</w:t>
            </w:r>
          </w:p>
        </w:tc>
        <w:tc>
          <w:tcPr>
            <w:tcW w:w="6770" w:type="dxa"/>
          </w:tcPr>
          <w:p w14:paraId="4E3851A1" w14:textId="77777777" w:rsidR="002B2870" w:rsidRDefault="00146FF1">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623E4C76" w14:textId="77777777" w:rsidR="00146FF1" w:rsidRDefault="00146FF1">
            <w:pPr>
              <w:spacing w:after="0"/>
              <w:rPr>
                <w:rFonts w:eastAsiaTheme="minorEastAsia"/>
                <w:lang w:val="en-US"/>
              </w:rPr>
            </w:pPr>
          </w:p>
          <w:p w14:paraId="60E7B513" w14:textId="4D7967DA" w:rsidR="00146FF1" w:rsidRDefault="00146FF1">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75D151F3" w14:textId="77777777" w:rsidR="00146FF1" w:rsidRPr="00146FF1" w:rsidRDefault="00146FF1">
            <w:pPr>
              <w:spacing w:after="0"/>
              <w:rPr>
                <w:rFonts w:eastAsiaTheme="minorEastAsia"/>
                <w:lang w:val="en-US"/>
              </w:rPr>
            </w:pPr>
          </w:p>
          <w:p w14:paraId="77FE1980" w14:textId="10D560E8" w:rsidR="00146FF1" w:rsidRDefault="00146FF1">
            <w:pPr>
              <w:spacing w:after="0"/>
              <w:rPr>
                <w:rFonts w:eastAsiaTheme="minorEastAsia"/>
                <w:lang w:val="en-US"/>
              </w:rPr>
            </w:pPr>
            <w:r>
              <w:rPr>
                <w:rFonts w:eastAsiaTheme="minorEastAsia" w:hint="eastAsia"/>
                <w:lang w:val="en-US"/>
              </w:rPr>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2B2870" w14:paraId="1062258B" w14:textId="77777777">
        <w:tc>
          <w:tcPr>
            <w:tcW w:w="1255" w:type="dxa"/>
          </w:tcPr>
          <w:p w14:paraId="338BF797" w14:textId="33EA2B6F" w:rsidR="002B2870" w:rsidRDefault="00F722AD">
            <w:pPr>
              <w:spacing w:after="0"/>
              <w:rPr>
                <w:rFonts w:eastAsia="Malgun Gothic"/>
                <w:lang w:eastAsia="ko-KR"/>
              </w:rPr>
            </w:pPr>
            <w:r>
              <w:rPr>
                <w:rFonts w:eastAsia="Malgun Gothic"/>
                <w:lang w:eastAsia="ko-KR"/>
              </w:rPr>
              <w:t>InterDigital</w:t>
            </w:r>
          </w:p>
        </w:tc>
        <w:tc>
          <w:tcPr>
            <w:tcW w:w="1830" w:type="dxa"/>
          </w:tcPr>
          <w:p w14:paraId="1BA61A59" w14:textId="3A33FC72" w:rsidR="002B2870" w:rsidRDefault="00F722AD">
            <w:pPr>
              <w:spacing w:after="0"/>
              <w:rPr>
                <w:rFonts w:eastAsia="Malgun Gothic"/>
                <w:lang w:eastAsia="ko-KR"/>
              </w:rPr>
            </w:pPr>
            <w:r>
              <w:rPr>
                <w:rFonts w:eastAsia="Malgun Gothic"/>
                <w:lang w:eastAsia="ko-KR"/>
              </w:rPr>
              <w:t>Yes</w:t>
            </w: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632AAC72" w:rsidR="002B2870" w:rsidRDefault="00666450">
            <w:pPr>
              <w:spacing w:after="0"/>
            </w:pPr>
            <w:r>
              <w:t>Ericsson</w:t>
            </w:r>
          </w:p>
        </w:tc>
        <w:tc>
          <w:tcPr>
            <w:tcW w:w="1830" w:type="dxa"/>
          </w:tcPr>
          <w:p w14:paraId="5E8DB155" w14:textId="6B075BD1" w:rsidR="002B2870" w:rsidRDefault="00666450">
            <w:pPr>
              <w:spacing w:after="0"/>
            </w:pPr>
            <w:r>
              <w:t>Yes</w:t>
            </w: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CA2080F" w:rsidR="002B2870" w:rsidRPr="00FB3AA2" w:rsidRDefault="00FB3AA2">
            <w:pPr>
              <w:spacing w:after="0"/>
              <w:rPr>
                <w:rFonts w:eastAsiaTheme="minorEastAsia"/>
              </w:rPr>
            </w:pPr>
            <w:r>
              <w:rPr>
                <w:rFonts w:eastAsiaTheme="minorEastAsia" w:hint="eastAsia"/>
              </w:rPr>
              <w:t>Xiaomi</w:t>
            </w:r>
          </w:p>
        </w:tc>
        <w:tc>
          <w:tcPr>
            <w:tcW w:w="1830" w:type="dxa"/>
          </w:tcPr>
          <w:p w14:paraId="0B4F152A" w14:textId="6F1C1AD6" w:rsidR="002B2870" w:rsidRPr="00FB3AA2" w:rsidRDefault="00FB3AA2">
            <w:pPr>
              <w:spacing w:after="0"/>
              <w:rPr>
                <w:rFonts w:eastAsiaTheme="minorEastAsia"/>
              </w:rPr>
            </w:pPr>
            <w:r>
              <w:rPr>
                <w:rFonts w:eastAsiaTheme="minorEastAsia" w:hint="eastAsia"/>
              </w:rPr>
              <w:t>Yes</w:t>
            </w: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66A01DDF" w:rsidR="002B2870" w:rsidRPr="00FB5521" w:rsidRDefault="00FB5521">
            <w:pPr>
              <w:spacing w:after="0"/>
              <w:rPr>
                <w:rFonts w:eastAsiaTheme="minorEastAsia"/>
              </w:rPr>
            </w:pPr>
            <w:r>
              <w:rPr>
                <w:rFonts w:eastAsiaTheme="minorEastAsia" w:hint="eastAsia"/>
              </w:rPr>
              <w:lastRenderedPageBreak/>
              <w:t>Huawei</w:t>
            </w:r>
            <w:r>
              <w:rPr>
                <w:rFonts w:eastAsiaTheme="minorEastAsia"/>
              </w:rPr>
              <w:t>, HiSilicon</w:t>
            </w:r>
          </w:p>
        </w:tc>
        <w:tc>
          <w:tcPr>
            <w:tcW w:w="1830" w:type="dxa"/>
          </w:tcPr>
          <w:p w14:paraId="796F0E95" w14:textId="70975F9D" w:rsidR="002B2870" w:rsidRDefault="0088660F">
            <w:pPr>
              <w:spacing w:after="0"/>
            </w:pPr>
            <w:r>
              <w:t>Y</w:t>
            </w:r>
            <w:r w:rsidR="00270C76">
              <w:t>es</w:t>
            </w: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473A7A73" w:rsidR="002B2870" w:rsidRDefault="004709DD">
            <w:pPr>
              <w:spacing w:after="0"/>
            </w:pPr>
            <w:r>
              <w:t>MediaTek</w:t>
            </w:r>
          </w:p>
        </w:tc>
        <w:tc>
          <w:tcPr>
            <w:tcW w:w="1830" w:type="dxa"/>
          </w:tcPr>
          <w:p w14:paraId="20A1FBE2" w14:textId="29785EDA" w:rsidR="002B2870" w:rsidRDefault="004709DD">
            <w:pPr>
              <w:spacing w:after="0"/>
            </w:pPr>
            <w:r>
              <w:t>Yes</w:t>
            </w:r>
          </w:p>
        </w:tc>
        <w:tc>
          <w:tcPr>
            <w:tcW w:w="6770" w:type="dxa"/>
          </w:tcPr>
          <w:p w14:paraId="0148C1B5" w14:textId="77777777" w:rsidR="002B2870" w:rsidRDefault="002B2870">
            <w:pPr>
              <w:spacing w:after="0"/>
            </w:pPr>
          </w:p>
        </w:tc>
      </w:tr>
      <w:tr w:rsidR="009F4567" w14:paraId="19CE22E4" w14:textId="77777777">
        <w:tc>
          <w:tcPr>
            <w:tcW w:w="1255" w:type="dxa"/>
          </w:tcPr>
          <w:p w14:paraId="16AD3971" w14:textId="5BC5E93E" w:rsidR="009F4567" w:rsidRDefault="009F4567" w:rsidP="009F4567">
            <w:pPr>
              <w:spacing w:after="0"/>
            </w:pPr>
            <w:r>
              <w:t>Spreadtrum</w:t>
            </w:r>
          </w:p>
        </w:tc>
        <w:tc>
          <w:tcPr>
            <w:tcW w:w="1830" w:type="dxa"/>
          </w:tcPr>
          <w:p w14:paraId="0E815D00" w14:textId="5291D7E6" w:rsidR="009F4567" w:rsidRDefault="009F4567" w:rsidP="009F4567">
            <w:pPr>
              <w:spacing w:after="0"/>
            </w:pPr>
            <w:r>
              <w:t>Yes</w:t>
            </w:r>
          </w:p>
        </w:tc>
        <w:tc>
          <w:tcPr>
            <w:tcW w:w="6770" w:type="dxa"/>
          </w:tcPr>
          <w:p w14:paraId="13D97E47" w14:textId="77777777" w:rsidR="009F4567" w:rsidRDefault="009F4567" w:rsidP="009F4567">
            <w:pPr>
              <w:spacing w:after="0"/>
            </w:pPr>
          </w:p>
        </w:tc>
      </w:tr>
      <w:tr w:rsidR="009F4567" w14:paraId="53A00FB4" w14:textId="77777777">
        <w:tc>
          <w:tcPr>
            <w:tcW w:w="1255" w:type="dxa"/>
          </w:tcPr>
          <w:p w14:paraId="141D480B" w14:textId="77777777" w:rsidR="009F4567" w:rsidRDefault="009F4567" w:rsidP="009F4567">
            <w:pPr>
              <w:spacing w:after="0"/>
            </w:pPr>
          </w:p>
        </w:tc>
        <w:tc>
          <w:tcPr>
            <w:tcW w:w="1830" w:type="dxa"/>
          </w:tcPr>
          <w:p w14:paraId="42617ED9" w14:textId="77777777" w:rsidR="009F4567" w:rsidRDefault="009F4567" w:rsidP="009F4567">
            <w:pPr>
              <w:spacing w:after="0"/>
            </w:pPr>
          </w:p>
        </w:tc>
        <w:tc>
          <w:tcPr>
            <w:tcW w:w="6770" w:type="dxa"/>
          </w:tcPr>
          <w:p w14:paraId="314C3528" w14:textId="77777777" w:rsidR="009F4567" w:rsidRDefault="009F4567" w:rsidP="009F4567">
            <w:pPr>
              <w:spacing w:after="0"/>
            </w:pPr>
          </w:p>
        </w:tc>
      </w:tr>
      <w:tr w:rsidR="009F4567" w14:paraId="3C91B7A8" w14:textId="77777777">
        <w:tc>
          <w:tcPr>
            <w:tcW w:w="1255" w:type="dxa"/>
          </w:tcPr>
          <w:p w14:paraId="3E8753DE" w14:textId="77777777" w:rsidR="009F4567" w:rsidRDefault="009F4567" w:rsidP="009F4567">
            <w:pPr>
              <w:spacing w:after="0"/>
            </w:pPr>
          </w:p>
        </w:tc>
        <w:tc>
          <w:tcPr>
            <w:tcW w:w="1830" w:type="dxa"/>
          </w:tcPr>
          <w:p w14:paraId="68A93F91" w14:textId="77777777" w:rsidR="009F4567" w:rsidRDefault="009F4567" w:rsidP="009F4567">
            <w:pPr>
              <w:spacing w:after="0"/>
            </w:pPr>
          </w:p>
        </w:tc>
        <w:tc>
          <w:tcPr>
            <w:tcW w:w="6770" w:type="dxa"/>
          </w:tcPr>
          <w:p w14:paraId="3FF8884D" w14:textId="77777777" w:rsidR="009F4567" w:rsidRDefault="009F4567" w:rsidP="009F4567">
            <w:pPr>
              <w:spacing w:after="0"/>
            </w:pPr>
          </w:p>
        </w:tc>
      </w:tr>
      <w:tr w:rsidR="009F4567" w14:paraId="275A1541" w14:textId="77777777">
        <w:tc>
          <w:tcPr>
            <w:tcW w:w="1255" w:type="dxa"/>
          </w:tcPr>
          <w:p w14:paraId="3D3F7F06" w14:textId="77777777" w:rsidR="009F4567" w:rsidRDefault="009F4567" w:rsidP="009F4567">
            <w:pPr>
              <w:spacing w:after="0"/>
            </w:pPr>
          </w:p>
        </w:tc>
        <w:tc>
          <w:tcPr>
            <w:tcW w:w="1830" w:type="dxa"/>
          </w:tcPr>
          <w:p w14:paraId="47F8DE99" w14:textId="77777777" w:rsidR="009F4567" w:rsidRDefault="009F4567" w:rsidP="009F4567">
            <w:pPr>
              <w:spacing w:after="0"/>
            </w:pPr>
          </w:p>
        </w:tc>
        <w:tc>
          <w:tcPr>
            <w:tcW w:w="6770" w:type="dxa"/>
          </w:tcPr>
          <w:p w14:paraId="3180701F" w14:textId="77777777" w:rsidR="009F4567" w:rsidRDefault="009F4567" w:rsidP="009F4567">
            <w:pPr>
              <w:spacing w:after="0"/>
            </w:pPr>
          </w:p>
        </w:tc>
      </w:tr>
    </w:tbl>
    <w:p w14:paraId="45EE16BC" w14:textId="77777777" w:rsidR="002B2870" w:rsidRDefault="007B1203">
      <w:pPr>
        <w:pStyle w:val="4"/>
      </w:pPr>
      <w:r>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21" w:name="OLE_LINK1"/>
      <w:r>
        <w:t>following the end of PSFCH resource.</w:t>
      </w:r>
      <w:bookmarkEnd w:id="2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宋体"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519FA95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F6DD0C3" w14:textId="752F88ED" w:rsidR="002B2870" w:rsidRDefault="00146FF1">
            <w:pPr>
              <w:spacing w:after="0"/>
              <w:rPr>
                <w:rFonts w:eastAsiaTheme="minorEastAsia"/>
              </w:rPr>
            </w:pPr>
            <w:r>
              <w:rPr>
                <w:rFonts w:eastAsiaTheme="minorEastAsia" w:hint="eastAsia"/>
              </w:rPr>
              <w:t>2</w:t>
            </w:r>
          </w:p>
        </w:tc>
        <w:tc>
          <w:tcPr>
            <w:tcW w:w="6770" w:type="dxa"/>
          </w:tcPr>
          <w:p w14:paraId="22EE9BF0" w14:textId="2C35D530" w:rsidR="002B2870" w:rsidRDefault="00146FF1">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2B2870" w14:paraId="40169241" w14:textId="77777777">
        <w:tc>
          <w:tcPr>
            <w:tcW w:w="1255" w:type="dxa"/>
          </w:tcPr>
          <w:p w14:paraId="725D8354" w14:textId="00CADDF3" w:rsidR="002B2870" w:rsidRDefault="00F722AD">
            <w:pPr>
              <w:spacing w:after="0"/>
              <w:rPr>
                <w:rFonts w:eastAsia="Malgun Gothic"/>
                <w:lang w:eastAsia="ko-KR"/>
              </w:rPr>
            </w:pPr>
            <w:r>
              <w:rPr>
                <w:rFonts w:eastAsia="Malgun Gothic"/>
                <w:lang w:eastAsia="ko-KR"/>
              </w:rPr>
              <w:t>InterDigital</w:t>
            </w:r>
          </w:p>
        </w:tc>
        <w:tc>
          <w:tcPr>
            <w:tcW w:w="1830" w:type="dxa"/>
          </w:tcPr>
          <w:p w14:paraId="088426C1" w14:textId="01B15B38" w:rsidR="002B2870" w:rsidRDefault="00F722AD">
            <w:pPr>
              <w:spacing w:after="0"/>
              <w:rPr>
                <w:rFonts w:eastAsia="Malgun Gothic"/>
                <w:lang w:eastAsia="ko-KR"/>
              </w:rPr>
            </w:pPr>
            <w:r>
              <w:rPr>
                <w:rFonts w:eastAsia="Malgun Gothic"/>
                <w:lang w:eastAsia="ko-KR"/>
              </w:rPr>
              <w:t>2</w:t>
            </w: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2F4964BA" w:rsidR="002B2870" w:rsidRDefault="00666450">
            <w:pPr>
              <w:spacing w:after="0"/>
            </w:pPr>
            <w:r>
              <w:t>Ericsson</w:t>
            </w:r>
          </w:p>
        </w:tc>
        <w:tc>
          <w:tcPr>
            <w:tcW w:w="1830" w:type="dxa"/>
          </w:tcPr>
          <w:p w14:paraId="33CD0D02" w14:textId="2DAA0372" w:rsidR="002B2870" w:rsidRDefault="00666450">
            <w:pPr>
              <w:spacing w:after="0"/>
            </w:pPr>
            <w:r>
              <w:t>2</w:t>
            </w: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243E7975" w:rsidR="002B2870" w:rsidRPr="00FB3AA2" w:rsidRDefault="00FB3AA2">
            <w:pPr>
              <w:spacing w:after="0"/>
              <w:rPr>
                <w:rFonts w:eastAsiaTheme="minorEastAsia"/>
              </w:rPr>
            </w:pPr>
            <w:r>
              <w:rPr>
                <w:rFonts w:eastAsiaTheme="minorEastAsia" w:hint="eastAsia"/>
              </w:rPr>
              <w:t>Xiaomi</w:t>
            </w:r>
          </w:p>
        </w:tc>
        <w:tc>
          <w:tcPr>
            <w:tcW w:w="1830" w:type="dxa"/>
          </w:tcPr>
          <w:p w14:paraId="3916A3CB" w14:textId="226F76B8" w:rsidR="002B2870" w:rsidRPr="004561AE" w:rsidRDefault="004561AE">
            <w:pPr>
              <w:spacing w:after="0"/>
              <w:rPr>
                <w:rFonts w:eastAsiaTheme="minorEastAsia"/>
              </w:rPr>
            </w:pPr>
            <w:r>
              <w:rPr>
                <w:rFonts w:eastAsiaTheme="minorEastAsia" w:hint="eastAsia"/>
              </w:rPr>
              <w:t>2</w:t>
            </w: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60E02CEE" w:rsidR="002B2870" w:rsidRDefault="00DB770F">
            <w:pPr>
              <w:spacing w:after="0"/>
            </w:pPr>
            <w:r>
              <w:t>Huawei, HiSilicon</w:t>
            </w:r>
          </w:p>
        </w:tc>
        <w:tc>
          <w:tcPr>
            <w:tcW w:w="1830" w:type="dxa"/>
          </w:tcPr>
          <w:p w14:paraId="1BBAEAAE" w14:textId="13289642" w:rsidR="002B2870" w:rsidRPr="00DB770F" w:rsidRDefault="00DB770F">
            <w:pPr>
              <w:spacing w:after="0"/>
              <w:rPr>
                <w:rFonts w:eastAsiaTheme="minorEastAsia"/>
              </w:rPr>
            </w:pPr>
            <w:r>
              <w:rPr>
                <w:rFonts w:eastAsiaTheme="minorEastAsia" w:hint="eastAsia"/>
              </w:rPr>
              <w:t>2</w:t>
            </w:r>
          </w:p>
        </w:tc>
        <w:tc>
          <w:tcPr>
            <w:tcW w:w="6770" w:type="dxa"/>
          </w:tcPr>
          <w:p w14:paraId="6CC9D413" w14:textId="77777777" w:rsidR="002B2870" w:rsidRDefault="002B2870">
            <w:pPr>
              <w:spacing w:after="0"/>
            </w:pPr>
          </w:p>
        </w:tc>
      </w:tr>
      <w:tr w:rsidR="004709DD" w14:paraId="37A3473C" w14:textId="77777777">
        <w:tc>
          <w:tcPr>
            <w:tcW w:w="1255" w:type="dxa"/>
          </w:tcPr>
          <w:p w14:paraId="788F0A84" w14:textId="0DF0A257" w:rsidR="004709DD" w:rsidRDefault="004709DD">
            <w:pPr>
              <w:spacing w:after="0"/>
            </w:pPr>
            <w:r>
              <w:t>MediaTek</w:t>
            </w:r>
          </w:p>
        </w:tc>
        <w:tc>
          <w:tcPr>
            <w:tcW w:w="1830" w:type="dxa"/>
          </w:tcPr>
          <w:p w14:paraId="2293563A" w14:textId="63909967" w:rsidR="004709DD" w:rsidRDefault="004709DD">
            <w:pPr>
              <w:spacing w:after="0"/>
              <w:rPr>
                <w:rFonts w:eastAsiaTheme="minorEastAsia"/>
              </w:rPr>
            </w:pPr>
            <w:r>
              <w:rPr>
                <w:rFonts w:eastAsiaTheme="minorEastAsia"/>
              </w:rPr>
              <w:t>2</w:t>
            </w:r>
          </w:p>
        </w:tc>
        <w:tc>
          <w:tcPr>
            <w:tcW w:w="6770" w:type="dxa"/>
          </w:tcPr>
          <w:p w14:paraId="095FB4AF" w14:textId="77777777" w:rsidR="004709DD" w:rsidRDefault="004709DD">
            <w:pPr>
              <w:spacing w:after="0"/>
            </w:pPr>
          </w:p>
        </w:tc>
      </w:tr>
      <w:tr w:rsidR="009F4567" w14:paraId="6CEB871C" w14:textId="77777777">
        <w:tc>
          <w:tcPr>
            <w:tcW w:w="1255" w:type="dxa"/>
          </w:tcPr>
          <w:p w14:paraId="62BE344E" w14:textId="05CB4B25" w:rsidR="009F4567" w:rsidRDefault="009F4567" w:rsidP="009F4567">
            <w:pPr>
              <w:spacing w:after="0"/>
            </w:pPr>
            <w:r>
              <w:t>Spreadtrum</w:t>
            </w:r>
          </w:p>
        </w:tc>
        <w:tc>
          <w:tcPr>
            <w:tcW w:w="1830" w:type="dxa"/>
          </w:tcPr>
          <w:p w14:paraId="35E98B06" w14:textId="630E6F74" w:rsidR="009F4567" w:rsidRDefault="009F4567" w:rsidP="009F4567">
            <w:pPr>
              <w:spacing w:after="0"/>
              <w:rPr>
                <w:rFonts w:eastAsiaTheme="minorEastAsia"/>
              </w:rPr>
            </w:pPr>
            <w:r>
              <w:rPr>
                <w:rFonts w:eastAsiaTheme="minorEastAsia"/>
              </w:rPr>
              <w:t>2</w:t>
            </w:r>
          </w:p>
        </w:tc>
        <w:tc>
          <w:tcPr>
            <w:tcW w:w="6770" w:type="dxa"/>
          </w:tcPr>
          <w:p w14:paraId="5B87343A" w14:textId="77777777" w:rsidR="009F4567" w:rsidRDefault="009F4567" w:rsidP="009F4567">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4535C4D7"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49C4F8D" w14:textId="3ACD41AD" w:rsidR="002B2870" w:rsidRDefault="00146FF1">
            <w:pPr>
              <w:spacing w:after="0"/>
              <w:rPr>
                <w:rFonts w:eastAsiaTheme="minorEastAsia"/>
              </w:rPr>
            </w:pPr>
            <w:r>
              <w:rPr>
                <w:rFonts w:eastAsiaTheme="minorEastAsia" w:hint="eastAsia"/>
              </w:rPr>
              <w:t>2</w:t>
            </w:r>
          </w:p>
        </w:tc>
        <w:tc>
          <w:tcPr>
            <w:tcW w:w="6770" w:type="dxa"/>
          </w:tcPr>
          <w:p w14:paraId="2BA4C5F7" w14:textId="2C10678E" w:rsidR="002B2870" w:rsidRDefault="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2B2870" w14:paraId="34C0BB7E" w14:textId="77777777">
        <w:tc>
          <w:tcPr>
            <w:tcW w:w="1255" w:type="dxa"/>
          </w:tcPr>
          <w:p w14:paraId="4656BA4D" w14:textId="519C7DE3" w:rsidR="002B2870" w:rsidRDefault="00F722AD">
            <w:pPr>
              <w:spacing w:after="0"/>
              <w:rPr>
                <w:rFonts w:eastAsia="Malgun Gothic"/>
                <w:lang w:eastAsia="ko-KR"/>
              </w:rPr>
            </w:pPr>
            <w:r>
              <w:rPr>
                <w:rFonts w:eastAsia="Malgun Gothic"/>
                <w:lang w:eastAsia="ko-KR"/>
              </w:rPr>
              <w:t>InterDigital</w:t>
            </w:r>
          </w:p>
        </w:tc>
        <w:tc>
          <w:tcPr>
            <w:tcW w:w="1830" w:type="dxa"/>
          </w:tcPr>
          <w:p w14:paraId="0835E688" w14:textId="7B9655B0" w:rsidR="002B2870" w:rsidRDefault="00F722AD">
            <w:pPr>
              <w:spacing w:after="0"/>
              <w:rPr>
                <w:rFonts w:eastAsia="Malgun Gothic"/>
                <w:lang w:eastAsia="ko-KR"/>
              </w:rPr>
            </w:pPr>
            <w:r>
              <w:rPr>
                <w:rFonts w:eastAsia="Malgun Gothic"/>
                <w:lang w:eastAsia="ko-KR"/>
              </w:rPr>
              <w:t>2</w:t>
            </w:r>
          </w:p>
        </w:tc>
        <w:tc>
          <w:tcPr>
            <w:tcW w:w="6770" w:type="dxa"/>
          </w:tcPr>
          <w:p w14:paraId="16D9989F" w14:textId="77777777" w:rsidR="002B2870" w:rsidRDefault="002B2870">
            <w:pPr>
              <w:spacing w:after="0"/>
            </w:pPr>
          </w:p>
        </w:tc>
      </w:tr>
      <w:tr w:rsidR="00666450" w14:paraId="3157EA0D" w14:textId="77777777">
        <w:tc>
          <w:tcPr>
            <w:tcW w:w="1255" w:type="dxa"/>
          </w:tcPr>
          <w:p w14:paraId="60E59F4C" w14:textId="6AA3A8B4" w:rsidR="00666450" w:rsidRDefault="00666450" w:rsidP="00666450">
            <w:pPr>
              <w:spacing w:after="0"/>
            </w:pPr>
            <w:r>
              <w:t>Ericsson</w:t>
            </w:r>
          </w:p>
        </w:tc>
        <w:tc>
          <w:tcPr>
            <w:tcW w:w="1830" w:type="dxa"/>
          </w:tcPr>
          <w:p w14:paraId="641D0E3C" w14:textId="238C003F" w:rsidR="00666450" w:rsidRDefault="00666450" w:rsidP="00666450">
            <w:pPr>
              <w:spacing w:after="0"/>
            </w:pPr>
            <w:r>
              <w:t>2</w:t>
            </w:r>
          </w:p>
        </w:tc>
        <w:tc>
          <w:tcPr>
            <w:tcW w:w="6770" w:type="dxa"/>
          </w:tcPr>
          <w:p w14:paraId="49B7F5A7" w14:textId="77777777" w:rsidR="00666450" w:rsidRDefault="00666450" w:rsidP="00666450">
            <w:pPr>
              <w:spacing w:after="0"/>
            </w:pPr>
          </w:p>
        </w:tc>
      </w:tr>
      <w:tr w:rsidR="002B2870" w14:paraId="59AE9FE5" w14:textId="77777777">
        <w:tc>
          <w:tcPr>
            <w:tcW w:w="1255" w:type="dxa"/>
          </w:tcPr>
          <w:p w14:paraId="14BABB29" w14:textId="292A3ACD" w:rsidR="002B2870" w:rsidRPr="004561AE" w:rsidRDefault="004561AE">
            <w:pPr>
              <w:spacing w:after="0"/>
              <w:rPr>
                <w:rFonts w:eastAsiaTheme="minorEastAsia"/>
              </w:rPr>
            </w:pPr>
            <w:r>
              <w:rPr>
                <w:rFonts w:eastAsiaTheme="minorEastAsia" w:hint="eastAsia"/>
              </w:rPr>
              <w:t>Xiaomi</w:t>
            </w:r>
          </w:p>
        </w:tc>
        <w:tc>
          <w:tcPr>
            <w:tcW w:w="1830" w:type="dxa"/>
          </w:tcPr>
          <w:p w14:paraId="5AAABD7A" w14:textId="541E88AA" w:rsidR="002B2870" w:rsidRPr="004561AE" w:rsidRDefault="004561AE">
            <w:pPr>
              <w:spacing w:after="0"/>
              <w:rPr>
                <w:rFonts w:eastAsiaTheme="minorEastAsia"/>
              </w:rPr>
            </w:pPr>
            <w:r>
              <w:rPr>
                <w:rFonts w:eastAsiaTheme="minorEastAsia" w:hint="eastAsia"/>
              </w:rPr>
              <w:t>2</w:t>
            </w: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171915C1" w:rsidR="002B2870" w:rsidRPr="00DB770F" w:rsidRDefault="00DB770F">
            <w:pPr>
              <w:spacing w:after="0"/>
              <w:rPr>
                <w:rFonts w:eastAsiaTheme="minorEastAsia"/>
              </w:rPr>
            </w:pPr>
            <w:bookmarkStart w:id="22" w:name="_Hlk84582471"/>
            <w:r>
              <w:rPr>
                <w:rFonts w:eastAsiaTheme="minorEastAsia" w:hint="eastAsia"/>
              </w:rPr>
              <w:t>Huawei, HiSilicon</w:t>
            </w:r>
          </w:p>
        </w:tc>
        <w:tc>
          <w:tcPr>
            <w:tcW w:w="1830" w:type="dxa"/>
          </w:tcPr>
          <w:p w14:paraId="74693F8C" w14:textId="3864544C" w:rsidR="002B2870" w:rsidRPr="00DB770F" w:rsidRDefault="00DB770F">
            <w:pPr>
              <w:spacing w:after="0"/>
              <w:rPr>
                <w:rFonts w:eastAsiaTheme="minorEastAsia"/>
              </w:rPr>
            </w:pPr>
            <w:r>
              <w:rPr>
                <w:rFonts w:eastAsiaTheme="minorEastAsia" w:hint="eastAsia"/>
              </w:rPr>
              <w:t>2</w:t>
            </w:r>
          </w:p>
        </w:tc>
        <w:tc>
          <w:tcPr>
            <w:tcW w:w="6770" w:type="dxa"/>
          </w:tcPr>
          <w:p w14:paraId="04B7CC4F" w14:textId="77777777" w:rsidR="002B2870" w:rsidRDefault="002B2870">
            <w:pPr>
              <w:spacing w:after="0"/>
            </w:pPr>
          </w:p>
        </w:tc>
      </w:tr>
      <w:tr w:rsidR="004709DD" w14:paraId="21D1FDC0" w14:textId="77777777">
        <w:tc>
          <w:tcPr>
            <w:tcW w:w="1255" w:type="dxa"/>
          </w:tcPr>
          <w:p w14:paraId="48C32E48" w14:textId="10006B5D" w:rsidR="004709DD" w:rsidRDefault="004709DD">
            <w:pPr>
              <w:spacing w:after="0"/>
              <w:rPr>
                <w:rFonts w:eastAsiaTheme="minorEastAsia"/>
              </w:rPr>
            </w:pPr>
            <w:r>
              <w:rPr>
                <w:rFonts w:eastAsiaTheme="minorEastAsia"/>
              </w:rPr>
              <w:t>MediaTek</w:t>
            </w:r>
          </w:p>
        </w:tc>
        <w:tc>
          <w:tcPr>
            <w:tcW w:w="1830" w:type="dxa"/>
          </w:tcPr>
          <w:p w14:paraId="02D3598D" w14:textId="7B239374" w:rsidR="004709DD" w:rsidRDefault="004709DD">
            <w:pPr>
              <w:spacing w:after="0"/>
              <w:rPr>
                <w:rFonts w:eastAsiaTheme="minorEastAsia"/>
              </w:rPr>
            </w:pPr>
            <w:r>
              <w:rPr>
                <w:rFonts w:eastAsiaTheme="minorEastAsia"/>
              </w:rPr>
              <w:t>2</w:t>
            </w:r>
          </w:p>
        </w:tc>
        <w:tc>
          <w:tcPr>
            <w:tcW w:w="6770" w:type="dxa"/>
          </w:tcPr>
          <w:p w14:paraId="011F1E17" w14:textId="77777777" w:rsidR="004709DD" w:rsidRDefault="004709DD">
            <w:pPr>
              <w:spacing w:after="0"/>
            </w:pPr>
          </w:p>
        </w:tc>
      </w:tr>
      <w:tr w:rsidR="009F4567" w14:paraId="683893B6" w14:textId="77777777">
        <w:tc>
          <w:tcPr>
            <w:tcW w:w="1255" w:type="dxa"/>
          </w:tcPr>
          <w:p w14:paraId="2E12C7CF" w14:textId="14D0C7BD" w:rsidR="009F4567" w:rsidRDefault="009F4567" w:rsidP="009F4567">
            <w:pPr>
              <w:spacing w:after="0"/>
              <w:rPr>
                <w:rFonts w:eastAsiaTheme="minorEastAsia"/>
              </w:rPr>
            </w:pPr>
            <w:r>
              <w:t>Spreadtrum</w:t>
            </w:r>
          </w:p>
        </w:tc>
        <w:tc>
          <w:tcPr>
            <w:tcW w:w="1830" w:type="dxa"/>
          </w:tcPr>
          <w:p w14:paraId="21881210" w14:textId="288B6C09" w:rsidR="009F4567" w:rsidRDefault="009F4567" w:rsidP="009F4567">
            <w:pPr>
              <w:spacing w:after="0"/>
              <w:rPr>
                <w:rFonts w:eastAsiaTheme="minorEastAsia"/>
              </w:rPr>
            </w:pPr>
            <w:r>
              <w:rPr>
                <w:rFonts w:eastAsiaTheme="minorEastAsia"/>
              </w:rPr>
              <w:t>2</w:t>
            </w:r>
          </w:p>
        </w:tc>
        <w:tc>
          <w:tcPr>
            <w:tcW w:w="6770" w:type="dxa"/>
          </w:tcPr>
          <w:p w14:paraId="7C29BCB0" w14:textId="77777777" w:rsidR="009F4567" w:rsidRDefault="009F4567" w:rsidP="009F4567">
            <w:pPr>
              <w:spacing w:after="0"/>
            </w:pPr>
          </w:p>
        </w:tc>
      </w:tr>
    </w:tbl>
    <w:bookmarkEnd w:id="22"/>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lastRenderedPageBreak/>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146FF1" w14:paraId="4EE970F9" w14:textId="77777777">
        <w:tc>
          <w:tcPr>
            <w:tcW w:w="1255" w:type="dxa"/>
          </w:tcPr>
          <w:p w14:paraId="4CACC169" w14:textId="24CED355"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1A84C1E6" w14:textId="2D8E2F7C" w:rsidR="00146FF1" w:rsidRDefault="00146FF1" w:rsidP="00146FF1">
            <w:pPr>
              <w:spacing w:after="0"/>
              <w:rPr>
                <w:rFonts w:eastAsiaTheme="minorEastAsia"/>
              </w:rPr>
            </w:pPr>
            <w:r>
              <w:rPr>
                <w:rFonts w:eastAsiaTheme="minorEastAsia" w:hint="eastAsia"/>
              </w:rPr>
              <w:t>2</w:t>
            </w:r>
          </w:p>
        </w:tc>
        <w:tc>
          <w:tcPr>
            <w:tcW w:w="6770" w:type="dxa"/>
          </w:tcPr>
          <w:p w14:paraId="720F457B" w14:textId="42C066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0E486156" w14:textId="77777777">
        <w:tc>
          <w:tcPr>
            <w:tcW w:w="1255" w:type="dxa"/>
          </w:tcPr>
          <w:p w14:paraId="6C9FF2DF" w14:textId="192527A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4F353CDD" w14:textId="41700DEF" w:rsidR="00146FF1" w:rsidRDefault="00F722AD" w:rsidP="00146FF1">
            <w:pPr>
              <w:spacing w:after="0"/>
              <w:rPr>
                <w:rFonts w:eastAsia="Malgun Gothic"/>
                <w:lang w:eastAsia="ko-KR"/>
              </w:rPr>
            </w:pPr>
            <w:r>
              <w:rPr>
                <w:rFonts w:eastAsia="Malgun Gothic"/>
                <w:lang w:eastAsia="ko-KR"/>
              </w:rPr>
              <w:t>2</w:t>
            </w:r>
          </w:p>
        </w:tc>
        <w:tc>
          <w:tcPr>
            <w:tcW w:w="6770" w:type="dxa"/>
          </w:tcPr>
          <w:p w14:paraId="486CBAD5" w14:textId="77777777" w:rsidR="00146FF1" w:rsidRDefault="00146FF1" w:rsidP="00146FF1">
            <w:pPr>
              <w:spacing w:after="0"/>
            </w:pPr>
          </w:p>
        </w:tc>
      </w:tr>
      <w:tr w:rsidR="00666450" w14:paraId="264C9E3C" w14:textId="77777777">
        <w:tc>
          <w:tcPr>
            <w:tcW w:w="1255" w:type="dxa"/>
          </w:tcPr>
          <w:p w14:paraId="09CADF8F" w14:textId="2D445A69" w:rsidR="00666450" w:rsidRDefault="00666450" w:rsidP="00666450">
            <w:pPr>
              <w:spacing w:after="0"/>
            </w:pPr>
            <w:r>
              <w:t>Ericsson</w:t>
            </w:r>
          </w:p>
        </w:tc>
        <w:tc>
          <w:tcPr>
            <w:tcW w:w="1830" w:type="dxa"/>
          </w:tcPr>
          <w:p w14:paraId="46EF3715" w14:textId="324D2D4F" w:rsidR="00666450" w:rsidRDefault="00666450" w:rsidP="00666450">
            <w:pPr>
              <w:spacing w:after="0"/>
            </w:pPr>
            <w:r>
              <w:t>2</w:t>
            </w:r>
          </w:p>
        </w:tc>
        <w:tc>
          <w:tcPr>
            <w:tcW w:w="6770" w:type="dxa"/>
          </w:tcPr>
          <w:p w14:paraId="6220FB11" w14:textId="77777777" w:rsidR="00666450" w:rsidRDefault="00666450" w:rsidP="00666450">
            <w:pPr>
              <w:spacing w:after="0"/>
            </w:pPr>
          </w:p>
        </w:tc>
      </w:tr>
      <w:tr w:rsidR="00146FF1" w14:paraId="66960D59" w14:textId="77777777">
        <w:tc>
          <w:tcPr>
            <w:tcW w:w="1255" w:type="dxa"/>
          </w:tcPr>
          <w:p w14:paraId="645F1C37" w14:textId="39028D6C" w:rsidR="00146FF1" w:rsidRPr="00B05B1A" w:rsidRDefault="00B05B1A" w:rsidP="00146FF1">
            <w:pPr>
              <w:spacing w:after="0"/>
              <w:rPr>
                <w:rFonts w:eastAsiaTheme="minorEastAsia"/>
              </w:rPr>
            </w:pPr>
            <w:r>
              <w:rPr>
                <w:rFonts w:eastAsiaTheme="minorEastAsia" w:hint="eastAsia"/>
              </w:rPr>
              <w:t>Xiaomi</w:t>
            </w:r>
          </w:p>
        </w:tc>
        <w:tc>
          <w:tcPr>
            <w:tcW w:w="1830" w:type="dxa"/>
          </w:tcPr>
          <w:p w14:paraId="2FCA6191" w14:textId="31F846A5" w:rsidR="00146FF1" w:rsidRPr="00B05B1A" w:rsidRDefault="00B05B1A" w:rsidP="00146FF1">
            <w:pPr>
              <w:spacing w:after="0"/>
              <w:rPr>
                <w:rFonts w:eastAsiaTheme="minorEastAsia"/>
              </w:rPr>
            </w:pPr>
            <w:r>
              <w:rPr>
                <w:rFonts w:eastAsiaTheme="minorEastAsia" w:hint="eastAsia"/>
              </w:rPr>
              <w:t>2</w:t>
            </w:r>
          </w:p>
        </w:tc>
        <w:tc>
          <w:tcPr>
            <w:tcW w:w="6770" w:type="dxa"/>
          </w:tcPr>
          <w:p w14:paraId="020DCD9F" w14:textId="77777777" w:rsidR="00146FF1" w:rsidRDefault="00146FF1" w:rsidP="00146FF1">
            <w:pPr>
              <w:spacing w:after="0"/>
            </w:pPr>
          </w:p>
        </w:tc>
      </w:tr>
      <w:tr w:rsidR="00DB770F" w14:paraId="5F674181" w14:textId="77777777">
        <w:tc>
          <w:tcPr>
            <w:tcW w:w="1255" w:type="dxa"/>
          </w:tcPr>
          <w:p w14:paraId="258AFF34" w14:textId="783C260B" w:rsidR="00DB770F" w:rsidRDefault="00DB770F" w:rsidP="00DB770F">
            <w:pPr>
              <w:spacing w:after="0"/>
            </w:pPr>
            <w:r>
              <w:rPr>
                <w:rFonts w:eastAsiaTheme="minorEastAsia" w:hint="eastAsia"/>
              </w:rPr>
              <w:t>Huawei, HiSilicon</w:t>
            </w:r>
          </w:p>
        </w:tc>
        <w:tc>
          <w:tcPr>
            <w:tcW w:w="1830" w:type="dxa"/>
          </w:tcPr>
          <w:p w14:paraId="606D3FA3" w14:textId="368C7E17" w:rsidR="00DB770F" w:rsidRDefault="00DB770F" w:rsidP="00DB770F">
            <w:pPr>
              <w:spacing w:after="0"/>
            </w:pPr>
            <w:r>
              <w:rPr>
                <w:rFonts w:eastAsiaTheme="minorEastAsia" w:hint="eastAsia"/>
              </w:rPr>
              <w:t>2</w:t>
            </w:r>
          </w:p>
        </w:tc>
        <w:tc>
          <w:tcPr>
            <w:tcW w:w="6770" w:type="dxa"/>
          </w:tcPr>
          <w:p w14:paraId="5A2F3092" w14:textId="77777777" w:rsidR="00DB770F" w:rsidRDefault="00DB770F" w:rsidP="00DB770F">
            <w:pPr>
              <w:spacing w:after="0"/>
            </w:pPr>
          </w:p>
        </w:tc>
      </w:tr>
      <w:tr w:rsidR="00DB770F" w14:paraId="3C2CE8D4" w14:textId="77777777">
        <w:tc>
          <w:tcPr>
            <w:tcW w:w="1255" w:type="dxa"/>
          </w:tcPr>
          <w:p w14:paraId="1748E45B" w14:textId="65071CC6" w:rsidR="00DB770F" w:rsidRDefault="004709DD" w:rsidP="00DB770F">
            <w:pPr>
              <w:spacing w:after="0"/>
            </w:pPr>
            <w:r>
              <w:t>MediaTek</w:t>
            </w:r>
          </w:p>
        </w:tc>
        <w:tc>
          <w:tcPr>
            <w:tcW w:w="1830" w:type="dxa"/>
          </w:tcPr>
          <w:p w14:paraId="626D3F83" w14:textId="5CE7C2C7" w:rsidR="00DB770F" w:rsidRDefault="004709DD" w:rsidP="00DB770F">
            <w:pPr>
              <w:spacing w:after="0"/>
            </w:pPr>
            <w:r>
              <w:t>2</w:t>
            </w:r>
          </w:p>
        </w:tc>
        <w:tc>
          <w:tcPr>
            <w:tcW w:w="6770" w:type="dxa"/>
          </w:tcPr>
          <w:p w14:paraId="142A773C" w14:textId="77777777" w:rsidR="00DB770F" w:rsidRDefault="00DB770F" w:rsidP="00DB770F">
            <w:pPr>
              <w:spacing w:after="0"/>
            </w:pPr>
          </w:p>
        </w:tc>
      </w:tr>
      <w:tr w:rsidR="009F4567" w14:paraId="50659B64" w14:textId="77777777">
        <w:tc>
          <w:tcPr>
            <w:tcW w:w="1255" w:type="dxa"/>
          </w:tcPr>
          <w:p w14:paraId="26C1E42A" w14:textId="1430053B" w:rsidR="009F4567" w:rsidRDefault="009F4567" w:rsidP="009F4567">
            <w:pPr>
              <w:spacing w:after="0"/>
            </w:pPr>
            <w:r>
              <w:t>Spreadtrum</w:t>
            </w:r>
          </w:p>
        </w:tc>
        <w:tc>
          <w:tcPr>
            <w:tcW w:w="1830" w:type="dxa"/>
          </w:tcPr>
          <w:p w14:paraId="775ADFEB" w14:textId="11455398" w:rsidR="009F4567" w:rsidRDefault="009F4567" w:rsidP="009F4567">
            <w:pPr>
              <w:spacing w:after="0"/>
            </w:pPr>
            <w:r>
              <w:rPr>
                <w:rFonts w:eastAsiaTheme="minorEastAsia"/>
              </w:rPr>
              <w:t>2</w:t>
            </w:r>
          </w:p>
        </w:tc>
        <w:tc>
          <w:tcPr>
            <w:tcW w:w="6770" w:type="dxa"/>
          </w:tcPr>
          <w:p w14:paraId="744D3134" w14:textId="77777777" w:rsidR="009F4567" w:rsidRDefault="009F4567" w:rsidP="009F4567">
            <w:pPr>
              <w:spacing w:after="0"/>
            </w:pPr>
          </w:p>
        </w:tc>
      </w:tr>
    </w:tbl>
    <w:p w14:paraId="21ECD10D" w14:textId="09730549" w:rsidR="002B2870" w:rsidRPr="00AE27C1" w:rsidRDefault="007B1203">
      <w:pPr>
        <w:spacing w:beforeLines="50" w:before="120"/>
        <w:rPr>
          <w:rFonts w:eastAsiaTheme="minorEastAsia"/>
          <w:b/>
        </w:rPr>
      </w:pPr>
      <w:bookmarkStart w:id="23" w:name="_Toc347824073"/>
      <w:bookmarkStart w:id="24" w:name="_Toc347824246"/>
      <w:bookmarkStart w:id="25"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146FF1" w14:paraId="42FC2E9D" w14:textId="77777777">
        <w:tc>
          <w:tcPr>
            <w:tcW w:w="1255" w:type="dxa"/>
          </w:tcPr>
          <w:p w14:paraId="6B4E01B1" w14:textId="1A04AE30" w:rsidR="00146FF1" w:rsidRDefault="00146FF1" w:rsidP="00146FF1">
            <w:pPr>
              <w:spacing w:after="0"/>
              <w:rPr>
                <w:lang w:val="en-US"/>
              </w:rPr>
            </w:pPr>
            <w:r>
              <w:rPr>
                <w:rFonts w:eastAsiaTheme="minorEastAsia" w:hint="eastAsia"/>
                <w:lang w:val="en-US"/>
              </w:rPr>
              <w:t>O</w:t>
            </w:r>
            <w:r>
              <w:rPr>
                <w:rFonts w:eastAsiaTheme="minorEastAsia"/>
                <w:lang w:val="en-US"/>
              </w:rPr>
              <w:t>PPO</w:t>
            </w:r>
          </w:p>
        </w:tc>
        <w:tc>
          <w:tcPr>
            <w:tcW w:w="1830" w:type="dxa"/>
          </w:tcPr>
          <w:p w14:paraId="2AA3CEC0" w14:textId="409B276D" w:rsidR="00146FF1" w:rsidRDefault="00146FF1" w:rsidP="00146FF1">
            <w:pPr>
              <w:spacing w:after="0"/>
              <w:rPr>
                <w:rFonts w:eastAsiaTheme="minorEastAsia"/>
              </w:rPr>
            </w:pPr>
            <w:r>
              <w:rPr>
                <w:rFonts w:eastAsiaTheme="minorEastAsia" w:hint="eastAsia"/>
              </w:rPr>
              <w:t>2</w:t>
            </w:r>
          </w:p>
        </w:tc>
        <w:tc>
          <w:tcPr>
            <w:tcW w:w="6770" w:type="dxa"/>
          </w:tcPr>
          <w:p w14:paraId="693F786F" w14:textId="1B445F16" w:rsidR="00146FF1" w:rsidRDefault="00146FF1" w:rsidP="00146FF1">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146FF1" w14:paraId="6A46A451" w14:textId="77777777">
        <w:tc>
          <w:tcPr>
            <w:tcW w:w="1255" w:type="dxa"/>
          </w:tcPr>
          <w:p w14:paraId="5F951347" w14:textId="6852826E" w:rsidR="00146FF1" w:rsidRDefault="00F722AD" w:rsidP="00146FF1">
            <w:pPr>
              <w:spacing w:after="0"/>
              <w:rPr>
                <w:rFonts w:eastAsia="Malgun Gothic"/>
                <w:lang w:eastAsia="ko-KR"/>
              </w:rPr>
            </w:pPr>
            <w:r>
              <w:rPr>
                <w:rFonts w:eastAsia="Malgun Gothic"/>
                <w:lang w:eastAsia="ko-KR"/>
              </w:rPr>
              <w:t>InterDigital</w:t>
            </w:r>
          </w:p>
        </w:tc>
        <w:tc>
          <w:tcPr>
            <w:tcW w:w="1830" w:type="dxa"/>
          </w:tcPr>
          <w:p w14:paraId="75116740" w14:textId="4062A681" w:rsidR="00146FF1" w:rsidRDefault="00F722AD" w:rsidP="00146FF1">
            <w:pPr>
              <w:spacing w:after="0"/>
              <w:rPr>
                <w:rFonts w:eastAsia="Malgun Gothic"/>
                <w:lang w:eastAsia="ko-KR"/>
              </w:rPr>
            </w:pPr>
            <w:r>
              <w:rPr>
                <w:rFonts w:eastAsia="Malgun Gothic"/>
                <w:lang w:eastAsia="ko-KR"/>
              </w:rPr>
              <w:t>2</w:t>
            </w:r>
          </w:p>
        </w:tc>
        <w:tc>
          <w:tcPr>
            <w:tcW w:w="6770" w:type="dxa"/>
          </w:tcPr>
          <w:p w14:paraId="37B307FF" w14:textId="77777777" w:rsidR="00146FF1" w:rsidRDefault="00146FF1" w:rsidP="00146FF1">
            <w:pPr>
              <w:spacing w:after="0"/>
            </w:pPr>
          </w:p>
        </w:tc>
      </w:tr>
      <w:tr w:rsidR="00666450" w14:paraId="76EA98D6" w14:textId="77777777">
        <w:tc>
          <w:tcPr>
            <w:tcW w:w="1255" w:type="dxa"/>
          </w:tcPr>
          <w:p w14:paraId="331A99BC" w14:textId="6AD79E9B" w:rsidR="00666450" w:rsidRDefault="00666450" w:rsidP="00666450">
            <w:pPr>
              <w:spacing w:after="0"/>
            </w:pPr>
            <w:r>
              <w:t>Ericsson</w:t>
            </w:r>
          </w:p>
        </w:tc>
        <w:tc>
          <w:tcPr>
            <w:tcW w:w="1830" w:type="dxa"/>
          </w:tcPr>
          <w:p w14:paraId="1E8880C3" w14:textId="6CEC98DE" w:rsidR="00666450" w:rsidRDefault="00666450" w:rsidP="00666450">
            <w:pPr>
              <w:spacing w:after="0"/>
            </w:pPr>
            <w:r>
              <w:t>2</w:t>
            </w:r>
          </w:p>
        </w:tc>
        <w:tc>
          <w:tcPr>
            <w:tcW w:w="6770" w:type="dxa"/>
          </w:tcPr>
          <w:p w14:paraId="75C08CE8" w14:textId="77777777" w:rsidR="00666450" w:rsidRDefault="00666450" w:rsidP="00666450">
            <w:pPr>
              <w:spacing w:after="0"/>
            </w:pPr>
          </w:p>
        </w:tc>
      </w:tr>
      <w:tr w:rsidR="00146FF1" w14:paraId="57702263" w14:textId="77777777">
        <w:tc>
          <w:tcPr>
            <w:tcW w:w="1255" w:type="dxa"/>
          </w:tcPr>
          <w:p w14:paraId="20F653FD" w14:textId="1CBAFCB0" w:rsidR="00146FF1" w:rsidRPr="00B05B1A" w:rsidRDefault="00B05B1A" w:rsidP="00146FF1">
            <w:pPr>
              <w:spacing w:after="0"/>
              <w:rPr>
                <w:rFonts w:eastAsiaTheme="minorEastAsia"/>
              </w:rPr>
            </w:pPr>
            <w:r>
              <w:rPr>
                <w:rFonts w:eastAsiaTheme="minorEastAsia" w:hint="eastAsia"/>
              </w:rPr>
              <w:t>Xiaomi</w:t>
            </w:r>
          </w:p>
        </w:tc>
        <w:tc>
          <w:tcPr>
            <w:tcW w:w="1830" w:type="dxa"/>
          </w:tcPr>
          <w:p w14:paraId="2500C955" w14:textId="4C7CB01F" w:rsidR="00146FF1" w:rsidRPr="00B05B1A" w:rsidRDefault="00B05B1A" w:rsidP="00146FF1">
            <w:pPr>
              <w:spacing w:after="0"/>
              <w:rPr>
                <w:rFonts w:eastAsiaTheme="minorEastAsia"/>
              </w:rPr>
            </w:pPr>
            <w:r>
              <w:rPr>
                <w:rFonts w:eastAsiaTheme="minorEastAsia" w:hint="eastAsia"/>
              </w:rPr>
              <w:t>2</w:t>
            </w:r>
          </w:p>
        </w:tc>
        <w:tc>
          <w:tcPr>
            <w:tcW w:w="6770" w:type="dxa"/>
          </w:tcPr>
          <w:p w14:paraId="2A38931A" w14:textId="77777777" w:rsidR="00146FF1" w:rsidRDefault="00146FF1" w:rsidP="00146FF1">
            <w:pPr>
              <w:spacing w:after="0"/>
            </w:pPr>
          </w:p>
        </w:tc>
      </w:tr>
      <w:tr w:rsidR="00DB770F" w14:paraId="0F3F301C" w14:textId="77777777">
        <w:tc>
          <w:tcPr>
            <w:tcW w:w="1255" w:type="dxa"/>
          </w:tcPr>
          <w:p w14:paraId="03E416EC" w14:textId="4BBE533D" w:rsidR="00DB770F" w:rsidRDefault="00DB770F" w:rsidP="00DB770F">
            <w:pPr>
              <w:spacing w:after="0"/>
            </w:pPr>
            <w:r>
              <w:rPr>
                <w:rFonts w:eastAsiaTheme="minorEastAsia" w:hint="eastAsia"/>
              </w:rPr>
              <w:t>Huawei, HiSilicon</w:t>
            </w:r>
          </w:p>
        </w:tc>
        <w:tc>
          <w:tcPr>
            <w:tcW w:w="1830" w:type="dxa"/>
          </w:tcPr>
          <w:p w14:paraId="604FFEE0" w14:textId="5F8C2886" w:rsidR="00DB770F" w:rsidRDefault="00DB770F" w:rsidP="00DB770F">
            <w:pPr>
              <w:spacing w:after="0"/>
            </w:pPr>
            <w:r>
              <w:rPr>
                <w:rFonts w:eastAsiaTheme="minorEastAsia" w:hint="eastAsia"/>
              </w:rPr>
              <w:t>2</w:t>
            </w:r>
          </w:p>
        </w:tc>
        <w:tc>
          <w:tcPr>
            <w:tcW w:w="6770" w:type="dxa"/>
          </w:tcPr>
          <w:p w14:paraId="77F1B87B" w14:textId="77777777" w:rsidR="00DB770F" w:rsidRDefault="00DB770F" w:rsidP="00DB770F">
            <w:pPr>
              <w:spacing w:after="0"/>
            </w:pPr>
          </w:p>
        </w:tc>
      </w:tr>
      <w:tr w:rsidR="004709DD" w14:paraId="7733E31B" w14:textId="77777777">
        <w:tc>
          <w:tcPr>
            <w:tcW w:w="1255" w:type="dxa"/>
          </w:tcPr>
          <w:p w14:paraId="25C1AC4B" w14:textId="1C9C8D81" w:rsidR="004709DD" w:rsidRDefault="004709DD" w:rsidP="00DB770F">
            <w:pPr>
              <w:spacing w:after="0"/>
              <w:rPr>
                <w:rFonts w:eastAsiaTheme="minorEastAsia"/>
              </w:rPr>
            </w:pPr>
            <w:r>
              <w:rPr>
                <w:rFonts w:eastAsiaTheme="minorEastAsia"/>
              </w:rPr>
              <w:t>MediaTek</w:t>
            </w:r>
          </w:p>
        </w:tc>
        <w:tc>
          <w:tcPr>
            <w:tcW w:w="1830" w:type="dxa"/>
          </w:tcPr>
          <w:p w14:paraId="11FB8826" w14:textId="3CED49BB" w:rsidR="004709DD" w:rsidRDefault="004709DD" w:rsidP="00DB770F">
            <w:pPr>
              <w:spacing w:after="0"/>
              <w:rPr>
                <w:rFonts w:eastAsiaTheme="minorEastAsia"/>
              </w:rPr>
            </w:pPr>
            <w:r>
              <w:rPr>
                <w:rFonts w:eastAsiaTheme="minorEastAsia"/>
              </w:rPr>
              <w:t>2</w:t>
            </w:r>
          </w:p>
        </w:tc>
        <w:tc>
          <w:tcPr>
            <w:tcW w:w="6770" w:type="dxa"/>
          </w:tcPr>
          <w:p w14:paraId="79A2D78B" w14:textId="77777777" w:rsidR="004709DD" w:rsidRDefault="004709DD" w:rsidP="00DB770F">
            <w:pPr>
              <w:spacing w:after="0"/>
            </w:pPr>
          </w:p>
        </w:tc>
      </w:tr>
      <w:tr w:rsidR="009F4567" w14:paraId="2A60B4FF" w14:textId="77777777">
        <w:tc>
          <w:tcPr>
            <w:tcW w:w="1255" w:type="dxa"/>
          </w:tcPr>
          <w:p w14:paraId="773A5231" w14:textId="76506354" w:rsidR="009F4567" w:rsidRDefault="009F4567" w:rsidP="009F4567">
            <w:pPr>
              <w:spacing w:after="0"/>
              <w:rPr>
                <w:rFonts w:eastAsiaTheme="minorEastAsia"/>
              </w:rPr>
            </w:pPr>
            <w:r>
              <w:t>Spreadtrum</w:t>
            </w:r>
          </w:p>
        </w:tc>
        <w:tc>
          <w:tcPr>
            <w:tcW w:w="1830" w:type="dxa"/>
          </w:tcPr>
          <w:p w14:paraId="13701977" w14:textId="04FF94D7" w:rsidR="009F4567" w:rsidRDefault="009F4567" w:rsidP="009F4567">
            <w:pPr>
              <w:spacing w:after="0"/>
              <w:rPr>
                <w:rFonts w:eastAsiaTheme="minorEastAsia"/>
              </w:rPr>
            </w:pPr>
            <w:r>
              <w:rPr>
                <w:rFonts w:eastAsiaTheme="minorEastAsia"/>
              </w:rPr>
              <w:t>2</w:t>
            </w:r>
          </w:p>
        </w:tc>
        <w:tc>
          <w:tcPr>
            <w:tcW w:w="6770" w:type="dxa"/>
          </w:tcPr>
          <w:p w14:paraId="4E8DA0DA" w14:textId="77777777" w:rsidR="009F4567" w:rsidRDefault="009F4567" w:rsidP="009F4567">
            <w:pPr>
              <w:spacing w:after="0"/>
            </w:pPr>
          </w:p>
        </w:tc>
      </w:tr>
    </w:tbl>
    <w:p w14:paraId="06256B88" w14:textId="77777777" w:rsidR="002B2870" w:rsidRDefault="002B2870">
      <w:pPr>
        <w:rPr>
          <w:lang w:val="en-US"/>
        </w:rPr>
      </w:pPr>
    </w:p>
    <w:p w14:paraId="649AED36" w14:textId="77777777" w:rsidR="002B2870" w:rsidRDefault="007B1203">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a6"/>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a6"/>
              <w:rPr>
                <w:sz w:val="18"/>
                <w:szCs w:val="18"/>
                <w:lang w:val="en-US"/>
              </w:rPr>
            </w:pPr>
            <w:r>
              <w:rPr>
                <w:b/>
                <w:sz w:val="18"/>
                <w:szCs w:val="18"/>
                <w:lang w:val="en-US"/>
              </w:rPr>
              <w:lastRenderedPageBreak/>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lastRenderedPageBreak/>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6A3166C2" w:rsidR="002B2870" w:rsidRPr="00146FF1" w:rsidRDefault="00146FF1">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7A181EB2" w14:textId="1B87394E" w:rsidR="002B2870" w:rsidRDefault="004C213D">
            <w:pPr>
              <w:spacing w:after="0"/>
              <w:rPr>
                <w:rFonts w:eastAsiaTheme="minorEastAsia"/>
              </w:rPr>
            </w:pPr>
            <w:r>
              <w:rPr>
                <w:rFonts w:eastAsiaTheme="minorEastAsia"/>
              </w:rPr>
              <w:t>1</w:t>
            </w:r>
          </w:p>
        </w:tc>
        <w:tc>
          <w:tcPr>
            <w:tcW w:w="6770" w:type="dxa"/>
          </w:tcPr>
          <w:p w14:paraId="0CD84309" w14:textId="77777777" w:rsidR="002B2870" w:rsidRDefault="00146FF1">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440708C3" w14:textId="77777777" w:rsidR="00695236" w:rsidRDefault="00695236">
            <w:pPr>
              <w:spacing w:after="0"/>
              <w:rPr>
                <w:rFonts w:eastAsiaTheme="minorEastAsia"/>
                <w:lang w:val="en-US"/>
              </w:rPr>
            </w:pPr>
          </w:p>
          <w:p w14:paraId="5CE7FA61" w14:textId="77777777" w:rsidR="00695236" w:rsidRDefault="00695236" w:rsidP="00695236">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4A7D3766" w14:textId="77777777" w:rsidR="00695236" w:rsidRDefault="00695236" w:rsidP="00695236">
            <w:pPr>
              <w:pStyle w:val="af8"/>
              <w:numPr>
                <w:ilvl w:val="0"/>
                <w:numId w:val="14"/>
              </w:numPr>
              <w:ind w:firstLineChars="0"/>
            </w:pPr>
            <w:r>
              <w:rPr>
                <w:rFonts w:hint="eastAsia"/>
              </w:rPr>
              <w:t>S</w:t>
            </w:r>
            <w:r>
              <w:t>SB: I.e., derived from sync configuration index;</w:t>
            </w:r>
          </w:p>
          <w:p w14:paraId="40C32DEE" w14:textId="77777777" w:rsidR="00695236" w:rsidRDefault="00695236" w:rsidP="00695236">
            <w:pPr>
              <w:pStyle w:val="af8"/>
              <w:numPr>
                <w:ilvl w:val="0"/>
                <w:numId w:val="14"/>
              </w:numPr>
              <w:ind w:firstLineChars="0"/>
            </w:pPr>
            <w:r>
              <w:rPr>
                <w:rFonts w:hint="eastAsia"/>
              </w:rPr>
              <w:t>U</w:t>
            </w:r>
            <w:r>
              <w:t>L subframe: I.e., derived from TDD configuration;</w:t>
            </w:r>
          </w:p>
          <w:p w14:paraId="1AC5D031" w14:textId="77777777" w:rsidR="00695236" w:rsidRDefault="00695236" w:rsidP="00695236">
            <w:pPr>
              <w:pStyle w:val="af8"/>
              <w:numPr>
                <w:ilvl w:val="0"/>
                <w:numId w:val="14"/>
              </w:numPr>
              <w:ind w:firstLineChars="0"/>
            </w:pPr>
            <w:r>
              <w:t>Reserved subframe: derived from SSB and UL subframe;</w:t>
            </w:r>
          </w:p>
          <w:p w14:paraId="31D09B47" w14:textId="77777777" w:rsidR="00695236" w:rsidRDefault="00695236" w:rsidP="00695236">
            <w:pPr>
              <w:jc w:val="center"/>
            </w:pPr>
            <w:r>
              <w:rPr>
                <w:noProof/>
                <w:lang w:val="en-US"/>
              </w:rPr>
              <w:drawing>
                <wp:inline distT="0" distB="0" distL="0" distR="0" wp14:anchorId="1814BBFD" wp14:editId="6E7CA4A9">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28625"/>
                          </a:xfrm>
                          <a:prstGeom prst="rect">
                            <a:avLst/>
                          </a:prstGeom>
                        </pic:spPr>
                      </pic:pic>
                    </a:graphicData>
                  </a:graphic>
                </wp:inline>
              </w:drawing>
            </w:r>
          </w:p>
          <w:p w14:paraId="2AE1C477" w14:textId="77777777" w:rsidR="00695236" w:rsidRDefault="00695236" w:rsidP="00695236">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323AE29F" w14:textId="77777777" w:rsidR="00695236" w:rsidRDefault="00695236" w:rsidP="00695236">
            <w:r>
              <w:rPr>
                <w:rFonts w:hint="eastAsia"/>
              </w:rPr>
              <w:t>D</w:t>
            </w:r>
            <w:r>
              <w:t>ue to reasons above, one cannot exclude subframe type-1/2/3 from the target of DRX setting.</w:t>
            </w:r>
          </w:p>
          <w:p w14:paraId="0A5E99FD" w14:textId="5F9075E0" w:rsidR="00695236" w:rsidRPr="00695236" w:rsidRDefault="00695236">
            <w:pPr>
              <w:spacing w:after="0"/>
              <w:rPr>
                <w:rFonts w:eastAsiaTheme="minorEastAsia"/>
              </w:rPr>
            </w:pPr>
          </w:p>
        </w:tc>
      </w:tr>
      <w:tr w:rsidR="002B2870" w14:paraId="06DD7762" w14:textId="77777777">
        <w:tc>
          <w:tcPr>
            <w:tcW w:w="1255" w:type="dxa"/>
          </w:tcPr>
          <w:p w14:paraId="224CCE89" w14:textId="646FE306" w:rsidR="002B2870" w:rsidRDefault="003509BC">
            <w:pPr>
              <w:spacing w:after="0"/>
              <w:rPr>
                <w:rFonts w:eastAsia="Malgun Gothic"/>
                <w:lang w:eastAsia="ko-KR"/>
              </w:rPr>
            </w:pPr>
            <w:r>
              <w:rPr>
                <w:rFonts w:eastAsia="Malgun Gothic"/>
                <w:lang w:eastAsia="ko-KR"/>
              </w:rPr>
              <w:t>InterDigital</w:t>
            </w:r>
          </w:p>
        </w:tc>
        <w:tc>
          <w:tcPr>
            <w:tcW w:w="1830" w:type="dxa"/>
          </w:tcPr>
          <w:p w14:paraId="779C20FA" w14:textId="33654209" w:rsidR="002B2870" w:rsidRDefault="003509BC">
            <w:pPr>
              <w:spacing w:after="0"/>
              <w:rPr>
                <w:rFonts w:eastAsia="Malgun Gothic"/>
                <w:lang w:eastAsia="ko-KR"/>
              </w:rPr>
            </w:pPr>
            <w:r>
              <w:rPr>
                <w:rFonts w:eastAsia="Malgun Gothic"/>
                <w:lang w:eastAsia="ko-KR"/>
              </w:rPr>
              <w:t>1</w:t>
            </w: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2B57FB85" w:rsidR="002B2870" w:rsidRDefault="000C2974">
            <w:pPr>
              <w:spacing w:after="0"/>
            </w:pPr>
            <w:r>
              <w:t>Ericsson</w:t>
            </w:r>
          </w:p>
        </w:tc>
        <w:tc>
          <w:tcPr>
            <w:tcW w:w="1830" w:type="dxa"/>
          </w:tcPr>
          <w:p w14:paraId="30FF679F" w14:textId="6958DFDA" w:rsidR="002B2870" w:rsidRDefault="000C2974">
            <w:pPr>
              <w:spacing w:after="0"/>
            </w:pPr>
            <w:r>
              <w:t>1</w:t>
            </w:r>
          </w:p>
        </w:tc>
        <w:tc>
          <w:tcPr>
            <w:tcW w:w="6770" w:type="dxa"/>
          </w:tcPr>
          <w:p w14:paraId="513712C1" w14:textId="52A98358" w:rsidR="002B2870" w:rsidRDefault="000C2974">
            <w:pPr>
              <w:spacing w:after="0"/>
            </w:pPr>
            <w:r>
              <w:t>Agree with OPPO’s analyses.</w:t>
            </w:r>
          </w:p>
        </w:tc>
      </w:tr>
      <w:tr w:rsidR="002B2870" w14:paraId="46F270F3" w14:textId="77777777">
        <w:tc>
          <w:tcPr>
            <w:tcW w:w="1255" w:type="dxa"/>
          </w:tcPr>
          <w:p w14:paraId="0AB24C52" w14:textId="667D7A57" w:rsidR="002B2870" w:rsidRPr="00B05B1A" w:rsidRDefault="00B05B1A">
            <w:pPr>
              <w:spacing w:after="0"/>
              <w:rPr>
                <w:rFonts w:eastAsiaTheme="minorEastAsia"/>
              </w:rPr>
            </w:pPr>
            <w:r>
              <w:rPr>
                <w:rFonts w:eastAsiaTheme="minorEastAsia" w:hint="eastAsia"/>
              </w:rPr>
              <w:t>Xiaomi</w:t>
            </w:r>
          </w:p>
        </w:tc>
        <w:tc>
          <w:tcPr>
            <w:tcW w:w="1830" w:type="dxa"/>
          </w:tcPr>
          <w:p w14:paraId="752696CA" w14:textId="76CB36B7" w:rsidR="002B2870" w:rsidRPr="00B05B1A" w:rsidRDefault="00B05B1A">
            <w:pPr>
              <w:spacing w:after="0"/>
              <w:rPr>
                <w:rFonts w:eastAsiaTheme="minorEastAsia"/>
              </w:rPr>
            </w:pPr>
            <w:r>
              <w:rPr>
                <w:rFonts w:eastAsiaTheme="minorEastAsia" w:hint="eastAsia"/>
              </w:rPr>
              <w:t>1</w:t>
            </w:r>
          </w:p>
        </w:tc>
        <w:tc>
          <w:tcPr>
            <w:tcW w:w="6770" w:type="dxa"/>
          </w:tcPr>
          <w:p w14:paraId="6473BBA4" w14:textId="339FCA94" w:rsidR="002B2870" w:rsidRPr="00B05B1A" w:rsidRDefault="00B05B1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DB770F" w14:paraId="72675228" w14:textId="77777777">
        <w:tc>
          <w:tcPr>
            <w:tcW w:w="1255" w:type="dxa"/>
          </w:tcPr>
          <w:p w14:paraId="5DE3E31B" w14:textId="179107CF" w:rsidR="00DB770F" w:rsidRDefault="00DB770F" w:rsidP="00DB770F">
            <w:pPr>
              <w:spacing w:after="0"/>
            </w:pPr>
            <w:bookmarkStart w:id="26" w:name="OLE_LINK5"/>
            <w:bookmarkStart w:id="27" w:name="OLE_LINK6"/>
            <w:r>
              <w:rPr>
                <w:rFonts w:eastAsiaTheme="minorEastAsia" w:hint="eastAsia"/>
              </w:rPr>
              <w:t>Huawei, HiSilicon</w:t>
            </w:r>
            <w:bookmarkEnd w:id="26"/>
            <w:bookmarkEnd w:id="27"/>
          </w:p>
        </w:tc>
        <w:tc>
          <w:tcPr>
            <w:tcW w:w="1830" w:type="dxa"/>
          </w:tcPr>
          <w:p w14:paraId="0A8C71EE" w14:textId="24C14B9A" w:rsidR="00DB770F" w:rsidRDefault="00DB770F" w:rsidP="00DB770F">
            <w:pPr>
              <w:spacing w:after="0"/>
            </w:pPr>
            <w:r>
              <w:rPr>
                <w:rFonts w:eastAsiaTheme="minorEastAsia" w:hint="eastAsia"/>
              </w:rPr>
              <w:t>1</w:t>
            </w:r>
          </w:p>
        </w:tc>
        <w:tc>
          <w:tcPr>
            <w:tcW w:w="6770" w:type="dxa"/>
          </w:tcPr>
          <w:p w14:paraId="0B220B1B" w14:textId="273D7F8D" w:rsidR="00DB770F" w:rsidRDefault="006D6A89" w:rsidP="0062133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w:t>
            </w:r>
            <w:r w:rsidR="000261FE">
              <w:rPr>
                <w:rFonts w:eastAsiaTheme="minorEastAsia"/>
              </w:rPr>
              <w:t xml:space="preserve">resource </w:t>
            </w:r>
            <w:r>
              <w:rPr>
                <w:rFonts w:eastAsiaTheme="minorEastAsia"/>
              </w:rPr>
              <w:t>pools. If Option</w:t>
            </w:r>
            <w:r w:rsidR="002B648C">
              <w:rPr>
                <w:rFonts w:eastAsiaTheme="minorEastAsia"/>
              </w:rPr>
              <w:t>-</w:t>
            </w:r>
            <w:r>
              <w:rPr>
                <w:rFonts w:eastAsiaTheme="minorEastAsia"/>
              </w:rPr>
              <w:t xml:space="preserve">2 </w:t>
            </w:r>
            <w:r w:rsidR="000261FE">
              <w:rPr>
                <w:rFonts w:eastAsiaTheme="minorEastAsia"/>
              </w:rPr>
              <w:t>would be</w:t>
            </w:r>
            <w:r>
              <w:rPr>
                <w:rFonts w:eastAsiaTheme="minorEastAsia"/>
              </w:rPr>
              <w:t xml:space="preserve"> selected, </w:t>
            </w:r>
            <w:r w:rsidR="000261FE">
              <w:rPr>
                <w:rFonts w:eastAsiaTheme="minorEastAsia"/>
              </w:rPr>
              <w:t>it</w:t>
            </w:r>
            <w:r>
              <w:rPr>
                <w:rFonts w:eastAsiaTheme="minorEastAsia"/>
              </w:rPr>
              <w:t xml:space="preserve"> means the active time of the UE should be derived by combining all the active time of each pool. </w:t>
            </w:r>
            <w:r w:rsidR="003B4607">
              <w:rPr>
                <w:rFonts w:eastAsiaTheme="minorEastAsia"/>
              </w:rPr>
              <w:t>Then</w:t>
            </w:r>
            <w:r>
              <w:rPr>
                <w:rFonts w:eastAsiaTheme="minorEastAsia"/>
              </w:rPr>
              <w:t xml:space="preserve"> th</w:t>
            </w:r>
            <w:r w:rsidR="003B4607">
              <w:rPr>
                <w:rFonts w:eastAsiaTheme="minorEastAsia"/>
              </w:rPr>
              <w:t>e</w:t>
            </w:r>
            <w:r>
              <w:rPr>
                <w:rFonts w:eastAsiaTheme="minorEastAsia"/>
              </w:rPr>
              <w:t xml:space="preserve"> combined </w:t>
            </w:r>
            <w:r w:rsidR="003B4607">
              <w:rPr>
                <w:rFonts w:eastAsiaTheme="minorEastAsia"/>
              </w:rPr>
              <w:t xml:space="preserve">“physical” </w:t>
            </w:r>
            <w:r w:rsidR="0062133A">
              <w:rPr>
                <w:rFonts w:eastAsiaTheme="minorEastAsia"/>
              </w:rPr>
              <w:t>active time may be discontinuous and may lead to lower power efficiency.</w:t>
            </w:r>
          </w:p>
          <w:p w14:paraId="44663C61" w14:textId="77777777" w:rsidR="006610DB" w:rsidRDefault="006610DB" w:rsidP="006610DB">
            <w:pPr>
              <w:spacing w:after="0"/>
              <w:rPr>
                <w:rFonts w:eastAsiaTheme="minorEastAsia"/>
              </w:rPr>
            </w:pPr>
          </w:p>
          <w:p w14:paraId="48FB793F" w14:textId="49C92391" w:rsidR="008C041B" w:rsidRPr="00DB770F" w:rsidRDefault="00487D9A" w:rsidP="006610DB">
            <w:pPr>
              <w:spacing w:after="0"/>
              <w:rPr>
                <w:rFonts w:eastAsiaTheme="minorEastAsia"/>
              </w:rPr>
            </w:pPr>
            <w:r>
              <w:rPr>
                <w:rFonts w:eastAsiaTheme="minorEastAsia"/>
              </w:rPr>
              <w:t>Additionally</w:t>
            </w:r>
            <w:r w:rsidR="008C041B">
              <w:rPr>
                <w:rFonts w:eastAsiaTheme="minorEastAsia"/>
              </w:rPr>
              <w:t>, we would like to have more discussion on the design based on physical slot.</w:t>
            </w:r>
            <w:r w:rsidR="00182821">
              <w:rPr>
                <w:rFonts w:eastAsiaTheme="minorEastAsia"/>
              </w:rPr>
              <w:t xml:space="preserve"> Similar </w:t>
            </w:r>
            <w:r>
              <w:rPr>
                <w:rFonts w:eastAsiaTheme="minorEastAsia"/>
              </w:rPr>
              <w:t>to</w:t>
            </w:r>
            <w:r w:rsidR="00182821">
              <w:rPr>
                <w:rFonts w:eastAsiaTheme="minorEastAsia"/>
              </w:rPr>
              <w:t xml:space="preserve"> th</w:t>
            </w:r>
            <w:r w:rsidR="006D4D2A">
              <w:rPr>
                <w:rFonts w:eastAsiaTheme="minorEastAsia"/>
              </w:rPr>
              <w:t>e problem</w:t>
            </w:r>
            <w:r w:rsidR="00886F76">
              <w:rPr>
                <w:rFonts w:eastAsiaTheme="minorEastAsia"/>
              </w:rPr>
              <w:t>s</w:t>
            </w:r>
            <w:r w:rsidR="006D4D2A">
              <w:rPr>
                <w:rFonts w:eastAsiaTheme="minorEastAsia"/>
              </w:rPr>
              <w:t xml:space="preserve"> in</w:t>
            </w:r>
            <w:r w:rsidR="00182821">
              <w:rPr>
                <w:rFonts w:eastAsiaTheme="minorEastAsia"/>
              </w:rPr>
              <w:t xml:space="preserve"> physical slot-based CG</w:t>
            </w:r>
            <w:r w:rsidR="00FF3B34">
              <w:rPr>
                <w:rFonts w:eastAsiaTheme="minorEastAsia"/>
              </w:rPr>
              <w:t xml:space="preserve"> resource equation discussed</w:t>
            </w:r>
            <w:r w:rsidR="00182821">
              <w:rPr>
                <w:rFonts w:eastAsiaTheme="minorEastAsia"/>
              </w:rPr>
              <w:t xml:space="preserve"> </w:t>
            </w:r>
            <w:r w:rsidR="00B16BF6">
              <w:rPr>
                <w:rFonts w:eastAsiaTheme="minorEastAsia"/>
              </w:rPr>
              <w:t xml:space="preserve">in </w:t>
            </w:r>
            <w:r w:rsidR="00FF3B34">
              <w:rPr>
                <w:rFonts w:eastAsiaTheme="minorEastAsia"/>
              </w:rPr>
              <w:t xml:space="preserve">NR </w:t>
            </w:r>
            <w:r w:rsidR="00B16BF6">
              <w:rPr>
                <w:rFonts w:eastAsiaTheme="minorEastAsia"/>
              </w:rPr>
              <w:t>R16</w:t>
            </w:r>
            <w:r w:rsidR="008F5054">
              <w:rPr>
                <w:rFonts w:eastAsiaTheme="minorEastAsia"/>
              </w:rPr>
              <w:t xml:space="preserve"> V2X</w:t>
            </w:r>
            <w:r w:rsidR="00B16BF6">
              <w:rPr>
                <w:rFonts w:eastAsiaTheme="minorEastAsia"/>
              </w:rPr>
              <w:t xml:space="preserve">, </w:t>
            </w:r>
            <w:r w:rsidR="00886F76">
              <w:rPr>
                <w:rFonts w:eastAsiaTheme="minorEastAsia"/>
              </w:rPr>
              <w:t>if</w:t>
            </w:r>
            <w:r w:rsidR="00886F76">
              <w:t xml:space="preserve"> </w:t>
            </w:r>
            <w:r w:rsidR="008C55FE">
              <w:t xml:space="preserve">the </w:t>
            </w:r>
            <w:r w:rsidR="00886F76" w:rsidRPr="00886F76">
              <w:rPr>
                <w:rFonts w:eastAsiaTheme="minorEastAsia"/>
              </w:rPr>
              <w:t xml:space="preserve">SL DRX </w:t>
            </w:r>
            <w:r w:rsidR="00815906">
              <w:rPr>
                <w:rFonts w:eastAsiaTheme="minorEastAsia"/>
              </w:rPr>
              <w:t xml:space="preserve">onduation </w:t>
            </w:r>
            <w:r w:rsidR="00DB6959">
              <w:rPr>
                <w:rFonts w:eastAsiaTheme="minorEastAsia"/>
              </w:rPr>
              <w:t>timer</w:t>
            </w:r>
            <w:r w:rsidR="00886F76">
              <w:rPr>
                <w:rFonts w:eastAsiaTheme="minorEastAsia"/>
              </w:rPr>
              <w:t xml:space="preserve"> is </w:t>
            </w:r>
            <w:r w:rsidR="00886F76">
              <w:rPr>
                <w:rFonts w:eastAsiaTheme="minorEastAsia"/>
              </w:rPr>
              <w:lastRenderedPageBreak/>
              <w:t>calculated based on</w:t>
            </w:r>
            <w:r w:rsidR="00886F76" w:rsidRPr="00886F76">
              <w:rPr>
                <w:rFonts w:eastAsiaTheme="minorEastAsia"/>
              </w:rPr>
              <w:t xml:space="preserve"> physical slot</w:t>
            </w:r>
            <w:r w:rsidR="00886F76">
              <w:rPr>
                <w:rFonts w:eastAsiaTheme="minorEastAsia" w:hint="eastAsia"/>
              </w:rPr>
              <w:t>,</w:t>
            </w:r>
            <w:r w:rsidR="00886F76">
              <w:rPr>
                <w:rFonts w:eastAsiaTheme="minorEastAsia"/>
              </w:rPr>
              <w:t xml:space="preserve"> there may be no SL </w:t>
            </w:r>
            <w:r w:rsidR="009941FB">
              <w:rPr>
                <w:rFonts w:eastAsiaTheme="minorEastAsia"/>
              </w:rPr>
              <w:t>slot</w:t>
            </w:r>
            <w:r w:rsidR="00886F76">
              <w:rPr>
                <w:rFonts w:eastAsiaTheme="minorEastAsia"/>
              </w:rPr>
              <w:t xml:space="preserve"> </w:t>
            </w:r>
            <w:r w:rsidR="006610DB">
              <w:rPr>
                <w:rFonts w:eastAsiaTheme="minorEastAsia"/>
              </w:rPr>
              <w:t xml:space="preserve">available </w:t>
            </w:r>
            <w:r w:rsidR="00886F76">
              <w:rPr>
                <w:rFonts w:eastAsiaTheme="minorEastAsia"/>
              </w:rPr>
              <w:t>in the onduartion of some SL DRX cycles</w:t>
            </w:r>
            <w:r w:rsidR="00A33B3B">
              <w:rPr>
                <w:rFonts w:eastAsiaTheme="minorEastAsia"/>
              </w:rPr>
              <w:t xml:space="preserve">, which </w:t>
            </w:r>
            <w:r>
              <w:rPr>
                <w:rFonts w:eastAsiaTheme="minorEastAsia"/>
              </w:rPr>
              <w:t xml:space="preserve">could </w:t>
            </w:r>
            <w:r w:rsidR="00A33B3B">
              <w:rPr>
                <w:rFonts w:eastAsiaTheme="minorEastAsia"/>
              </w:rPr>
              <w:t>impact the</w:t>
            </w:r>
            <w:r w:rsidR="0050544E">
              <w:rPr>
                <w:rFonts w:eastAsiaTheme="minorEastAsia"/>
              </w:rPr>
              <w:t xml:space="preserve"> SL</w:t>
            </w:r>
            <w:r w:rsidR="00A33B3B">
              <w:rPr>
                <w:rFonts w:eastAsiaTheme="minorEastAsia"/>
              </w:rPr>
              <w:t xml:space="preserve"> service </w:t>
            </w:r>
            <w:r w:rsidR="00D704F1">
              <w:rPr>
                <w:rFonts w:eastAsiaTheme="minorEastAsia"/>
              </w:rPr>
              <w:t>latency</w:t>
            </w:r>
            <w:r w:rsidR="006610DB">
              <w:rPr>
                <w:rFonts w:eastAsiaTheme="minorEastAsia"/>
              </w:rPr>
              <w:t>. This issue</w:t>
            </w:r>
            <w:r>
              <w:rPr>
                <w:rFonts w:eastAsiaTheme="minorEastAsia"/>
              </w:rPr>
              <w:t xml:space="preserve"> needs to be addressed</w:t>
            </w:r>
            <w:r w:rsidR="00A33B3B">
              <w:rPr>
                <w:rFonts w:eastAsiaTheme="minorEastAsia"/>
              </w:rPr>
              <w:t>.</w:t>
            </w:r>
          </w:p>
        </w:tc>
      </w:tr>
      <w:tr w:rsidR="004709DD" w14:paraId="25C020BD" w14:textId="77777777">
        <w:tc>
          <w:tcPr>
            <w:tcW w:w="1255" w:type="dxa"/>
          </w:tcPr>
          <w:p w14:paraId="21E25DDB" w14:textId="56B4B80B" w:rsidR="004709DD" w:rsidRDefault="004709DD" w:rsidP="00DB770F">
            <w:pPr>
              <w:spacing w:after="0"/>
              <w:rPr>
                <w:rFonts w:eastAsiaTheme="minorEastAsia"/>
              </w:rPr>
            </w:pPr>
            <w:r>
              <w:rPr>
                <w:rFonts w:eastAsiaTheme="minorEastAsia"/>
              </w:rPr>
              <w:lastRenderedPageBreak/>
              <w:t>MediaTek</w:t>
            </w:r>
          </w:p>
        </w:tc>
        <w:tc>
          <w:tcPr>
            <w:tcW w:w="1830" w:type="dxa"/>
          </w:tcPr>
          <w:p w14:paraId="04376AF6" w14:textId="6E055F7A" w:rsidR="004709DD" w:rsidRDefault="004709DD" w:rsidP="00DB770F">
            <w:pPr>
              <w:spacing w:after="0"/>
              <w:rPr>
                <w:rFonts w:eastAsiaTheme="minorEastAsia"/>
              </w:rPr>
            </w:pPr>
            <w:r>
              <w:rPr>
                <w:rFonts w:eastAsiaTheme="minorEastAsia"/>
              </w:rPr>
              <w:t>1</w:t>
            </w:r>
          </w:p>
        </w:tc>
        <w:tc>
          <w:tcPr>
            <w:tcW w:w="6770" w:type="dxa"/>
          </w:tcPr>
          <w:p w14:paraId="5D0F0F05" w14:textId="5F2CB139" w:rsidR="004709DD" w:rsidRDefault="004709DD" w:rsidP="0062133A">
            <w:pPr>
              <w:spacing w:after="0"/>
              <w:rPr>
                <w:rFonts w:eastAsiaTheme="minorEastAsia"/>
              </w:rPr>
            </w:pPr>
            <w:r>
              <w:rPr>
                <w:rFonts w:eastAsiaTheme="minorEastAsia"/>
              </w:rPr>
              <w:t>Agree with analysis from OPPO.</w:t>
            </w:r>
          </w:p>
        </w:tc>
      </w:tr>
      <w:tr w:rsidR="009F4567" w14:paraId="516F9799" w14:textId="77777777">
        <w:tc>
          <w:tcPr>
            <w:tcW w:w="1255" w:type="dxa"/>
          </w:tcPr>
          <w:p w14:paraId="16763420" w14:textId="12379326" w:rsidR="009F4567" w:rsidRDefault="009F4567" w:rsidP="009F4567">
            <w:pPr>
              <w:spacing w:after="0"/>
              <w:rPr>
                <w:rFonts w:eastAsiaTheme="minorEastAsia"/>
              </w:rPr>
            </w:pPr>
            <w:r>
              <w:rPr>
                <w:rFonts w:eastAsiaTheme="minorEastAsia"/>
              </w:rPr>
              <w:t>Spreadtrum</w:t>
            </w:r>
          </w:p>
        </w:tc>
        <w:tc>
          <w:tcPr>
            <w:tcW w:w="1830" w:type="dxa"/>
          </w:tcPr>
          <w:p w14:paraId="4FBA6233" w14:textId="7914D93D" w:rsidR="009F4567" w:rsidRDefault="009F4567" w:rsidP="009F4567">
            <w:pPr>
              <w:spacing w:after="0"/>
              <w:rPr>
                <w:rFonts w:eastAsiaTheme="minorEastAsia"/>
              </w:rPr>
            </w:pPr>
            <w:r>
              <w:rPr>
                <w:rFonts w:eastAsiaTheme="minorEastAsia"/>
              </w:rPr>
              <w:t>1</w:t>
            </w:r>
          </w:p>
        </w:tc>
        <w:tc>
          <w:tcPr>
            <w:tcW w:w="6770" w:type="dxa"/>
          </w:tcPr>
          <w:p w14:paraId="3C562FAB" w14:textId="77777777" w:rsidR="009F4567" w:rsidRDefault="009F4567" w:rsidP="009F4567">
            <w:pPr>
              <w:spacing w:after="0"/>
              <w:rPr>
                <w:rFonts w:eastAsiaTheme="minorEastAsia"/>
              </w:rPr>
            </w:pPr>
          </w:p>
        </w:tc>
      </w:tr>
    </w:tbl>
    <w:p w14:paraId="00C7B46F" w14:textId="77777777" w:rsidR="002B2870" w:rsidRDefault="002B2870">
      <w:pPr>
        <w:rPr>
          <w:lang w:val="en-US"/>
        </w:rPr>
      </w:pPr>
    </w:p>
    <w:p w14:paraId="0861A905" w14:textId="77777777" w:rsidR="002B2870" w:rsidRDefault="007B1203">
      <w:pPr>
        <w:pStyle w:val="2"/>
      </w:pPr>
      <w:r>
        <w:rPr>
          <w:rFonts w:hint="eastAsia"/>
          <w:lang w:val="en-US"/>
        </w:rPr>
        <w:t>H</w:t>
      </w:r>
      <w:r>
        <w:t>ow to calculate SL DRX start time</w:t>
      </w:r>
    </w:p>
    <w:p w14:paraId="259DDC1E" w14:textId="77777777" w:rsidR="002B2870" w:rsidRDefault="007B1203">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a6"/>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In case of unaligned SFN across carriers in a cell group, the SFN of the SpCell is used to calculate the DRX duration.</w:t>
            </w:r>
          </w:p>
        </w:tc>
      </w:tr>
    </w:tbl>
    <w:p w14:paraId="2456A75D" w14:textId="77777777" w:rsidR="002B2870" w:rsidRDefault="007B1203">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lastRenderedPageBreak/>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a6"/>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367C27DC" w:rsidR="002B2870" w:rsidRPr="00695236" w:rsidRDefault="00695236">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378D562" w14:textId="5411EEC0" w:rsidR="002B2870" w:rsidRDefault="00695236">
            <w:pPr>
              <w:spacing w:after="0"/>
              <w:rPr>
                <w:rFonts w:eastAsiaTheme="minorEastAsia"/>
              </w:rPr>
            </w:pPr>
            <w:r>
              <w:rPr>
                <w:rFonts w:eastAsiaTheme="minorEastAsia" w:hint="eastAsia"/>
              </w:rPr>
              <w:t>1</w:t>
            </w: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3C61B36E" w:rsidR="002B2870" w:rsidRDefault="003509BC">
            <w:pPr>
              <w:spacing w:after="0"/>
              <w:rPr>
                <w:rFonts w:eastAsia="Malgun Gothic"/>
                <w:lang w:eastAsia="ko-KR"/>
              </w:rPr>
            </w:pPr>
            <w:r>
              <w:rPr>
                <w:rFonts w:eastAsia="Malgun Gothic"/>
                <w:lang w:eastAsia="ko-KR"/>
              </w:rPr>
              <w:t>InterDigital</w:t>
            </w:r>
          </w:p>
        </w:tc>
        <w:tc>
          <w:tcPr>
            <w:tcW w:w="1830" w:type="dxa"/>
          </w:tcPr>
          <w:p w14:paraId="2237336C" w14:textId="0B2D4952" w:rsidR="002B2870" w:rsidRDefault="003509BC">
            <w:pPr>
              <w:spacing w:after="0"/>
              <w:rPr>
                <w:rFonts w:eastAsia="Malgun Gothic"/>
                <w:lang w:eastAsia="ko-KR"/>
              </w:rPr>
            </w:pPr>
            <w:r>
              <w:rPr>
                <w:rFonts w:eastAsia="Malgun Gothic"/>
                <w:lang w:eastAsia="ko-KR"/>
              </w:rPr>
              <w:t>1</w:t>
            </w: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4F5F0EA" w:rsidR="002B2870" w:rsidRDefault="00D62EEE">
            <w:pPr>
              <w:spacing w:after="0"/>
            </w:pPr>
            <w:r>
              <w:t>Ericsson</w:t>
            </w:r>
          </w:p>
        </w:tc>
        <w:tc>
          <w:tcPr>
            <w:tcW w:w="1830" w:type="dxa"/>
          </w:tcPr>
          <w:p w14:paraId="1E6B7F8D" w14:textId="1A2830E1" w:rsidR="002B2870" w:rsidRDefault="00D62EEE">
            <w:pPr>
              <w:spacing w:after="0"/>
            </w:pPr>
            <w:r>
              <w:t>1</w:t>
            </w: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142B53BB" w:rsidR="002B2870" w:rsidRPr="00B05B1A" w:rsidRDefault="00B05B1A">
            <w:pPr>
              <w:spacing w:after="0"/>
              <w:rPr>
                <w:rFonts w:eastAsiaTheme="minorEastAsia"/>
              </w:rPr>
            </w:pPr>
            <w:r>
              <w:rPr>
                <w:rFonts w:eastAsiaTheme="minorEastAsia" w:hint="eastAsia"/>
              </w:rPr>
              <w:t>Xiaomi</w:t>
            </w:r>
          </w:p>
        </w:tc>
        <w:tc>
          <w:tcPr>
            <w:tcW w:w="1830" w:type="dxa"/>
          </w:tcPr>
          <w:p w14:paraId="33456D74" w14:textId="5D37D6BE" w:rsidR="002B2870" w:rsidRPr="00B05B1A" w:rsidRDefault="00B05B1A">
            <w:pPr>
              <w:spacing w:after="0"/>
              <w:rPr>
                <w:rFonts w:eastAsiaTheme="minorEastAsia"/>
              </w:rPr>
            </w:pPr>
            <w:r>
              <w:rPr>
                <w:rFonts w:eastAsiaTheme="minorEastAsia" w:hint="eastAsia"/>
              </w:rPr>
              <w:t>1</w:t>
            </w: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209E446F" w:rsidR="002B2870" w:rsidRPr="0062133A" w:rsidRDefault="0062133A">
            <w:pPr>
              <w:spacing w:after="0"/>
              <w:rPr>
                <w:lang w:val="en-US"/>
              </w:rPr>
            </w:pPr>
            <w:r>
              <w:rPr>
                <w:rFonts w:eastAsiaTheme="minorEastAsia" w:hint="eastAsia"/>
              </w:rPr>
              <w:t>Huawei, HiSilicon</w:t>
            </w:r>
          </w:p>
        </w:tc>
        <w:tc>
          <w:tcPr>
            <w:tcW w:w="1830" w:type="dxa"/>
          </w:tcPr>
          <w:p w14:paraId="4E561883" w14:textId="0FA601CD" w:rsidR="002B2870" w:rsidRPr="0062133A" w:rsidRDefault="0062133A">
            <w:pPr>
              <w:spacing w:after="0"/>
              <w:rPr>
                <w:rFonts w:eastAsiaTheme="minorEastAsia"/>
              </w:rPr>
            </w:pPr>
            <w:r>
              <w:rPr>
                <w:rFonts w:eastAsiaTheme="minorEastAsia"/>
              </w:rPr>
              <w:t>1</w:t>
            </w: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53F48E0C" w:rsidR="002B2870" w:rsidRDefault="004709DD">
            <w:pPr>
              <w:spacing w:after="0"/>
            </w:pPr>
            <w:r>
              <w:t>MediaTek</w:t>
            </w:r>
          </w:p>
        </w:tc>
        <w:tc>
          <w:tcPr>
            <w:tcW w:w="1830" w:type="dxa"/>
          </w:tcPr>
          <w:p w14:paraId="29FBD3A5" w14:textId="67FA4018" w:rsidR="002B2870" w:rsidRDefault="004709DD">
            <w:pPr>
              <w:spacing w:after="0"/>
            </w:pPr>
            <w:r>
              <w:t>1</w:t>
            </w:r>
          </w:p>
        </w:tc>
        <w:tc>
          <w:tcPr>
            <w:tcW w:w="6770" w:type="dxa"/>
          </w:tcPr>
          <w:p w14:paraId="3CF3280D" w14:textId="77777777" w:rsidR="002B2870" w:rsidRDefault="002B2870">
            <w:pPr>
              <w:spacing w:after="0"/>
            </w:pPr>
          </w:p>
        </w:tc>
      </w:tr>
      <w:tr w:rsidR="009F4567" w14:paraId="49ED218A" w14:textId="77777777">
        <w:tc>
          <w:tcPr>
            <w:tcW w:w="1255" w:type="dxa"/>
          </w:tcPr>
          <w:p w14:paraId="07021695" w14:textId="3E7C3CBB" w:rsidR="009F4567" w:rsidRDefault="009F4567" w:rsidP="009F4567">
            <w:pPr>
              <w:spacing w:after="0"/>
            </w:pPr>
            <w:r>
              <w:t>Spreadtrum</w:t>
            </w:r>
          </w:p>
        </w:tc>
        <w:tc>
          <w:tcPr>
            <w:tcW w:w="1830" w:type="dxa"/>
          </w:tcPr>
          <w:p w14:paraId="76290BE5" w14:textId="3F32B391" w:rsidR="009F4567" w:rsidRDefault="009F4567" w:rsidP="009F4567">
            <w:pPr>
              <w:spacing w:after="0"/>
            </w:pPr>
            <w:r>
              <w:t>1</w:t>
            </w:r>
          </w:p>
        </w:tc>
        <w:tc>
          <w:tcPr>
            <w:tcW w:w="6770" w:type="dxa"/>
          </w:tcPr>
          <w:p w14:paraId="1FBA521F" w14:textId="77777777" w:rsidR="009F4567" w:rsidRDefault="009F4567" w:rsidP="009F4567">
            <w:pPr>
              <w:spacing w:after="0"/>
            </w:pPr>
          </w:p>
        </w:tc>
      </w:tr>
    </w:tbl>
    <w:p w14:paraId="272B4ED1" w14:textId="77777777" w:rsidR="002B2870" w:rsidRDefault="007B1203">
      <w:pPr>
        <w:spacing w:beforeLines="50" w:before="120"/>
      </w:pPr>
      <w:r>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133DB21A"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AA326B4" w14:textId="40E637FB" w:rsidR="002B2870" w:rsidRDefault="00715717">
            <w:pPr>
              <w:spacing w:after="0"/>
              <w:rPr>
                <w:rFonts w:eastAsiaTheme="minorEastAsia"/>
              </w:rPr>
            </w:pPr>
            <w:r>
              <w:rPr>
                <w:rFonts w:eastAsiaTheme="minorEastAsia" w:hint="eastAsia"/>
              </w:rPr>
              <w:t>1</w:t>
            </w: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4215DD8B" w:rsidR="002B2870" w:rsidRDefault="003509BC">
            <w:pPr>
              <w:spacing w:after="0"/>
              <w:rPr>
                <w:rFonts w:eastAsia="Malgun Gothic"/>
                <w:lang w:eastAsia="ko-KR"/>
              </w:rPr>
            </w:pPr>
            <w:r>
              <w:rPr>
                <w:rFonts w:eastAsia="Malgun Gothic"/>
                <w:lang w:eastAsia="ko-KR"/>
              </w:rPr>
              <w:t>InterDigital</w:t>
            </w:r>
          </w:p>
        </w:tc>
        <w:tc>
          <w:tcPr>
            <w:tcW w:w="1830" w:type="dxa"/>
          </w:tcPr>
          <w:p w14:paraId="3D607B57" w14:textId="5BE0FEE7" w:rsidR="002B2870" w:rsidRDefault="003509BC">
            <w:pPr>
              <w:spacing w:after="0"/>
              <w:rPr>
                <w:rFonts w:eastAsia="Malgun Gothic"/>
                <w:lang w:eastAsia="ko-KR"/>
              </w:rPr>
            </w:pPr>
            <w:r>
              <w:rPr>
                <w:rFonts w:eastAsia="Malgun Gothic"/>
                <w:lang w:eastAsia="ko-KR"/>
              </w:rPr>
              <w:t>1</w:t>
            </w: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1A1B5462" w:rsidR="002B2870" w:rsidRDefault="00D62EEE">
            <w:pPr>
              <w:spacing w:after="0"/>
            </w:pPr>
            <w:r>
              <w:t>Ericsson</w:t>
            </w:r>
          </w:p>
        </w:tc>
        <w:tc>
          <w:tcPr>
            <w:tcW w:w="1830" w:type="dxa"/>
          </w:tcPr>
          <w:p w14:paraId="48F7EA43" w14:textId="25810234" w:rsidR="002B2870" w:rsidRDefault="00D62EEE">
            <w:pPr>
              <w:spacing w:after="0"/>
            </w:pPr>
            <w:r>
              <w:t>1</w:t>
            </w:r>
          </w:p>
        </w:tc>
        <w:tc>
          <w:tcPr>
            <w:tcW w:w="6770" w:type="dxa"/>
          </w:tcPr>
          <w:p w14:paraId="69E2DB76" w14:textId="77777777" w:rsidR="002B2870" w:rsidRDefault="002B2870">
            <w:pPr>
              <w:spacing w:after="0"/>
            </w:pPr>
          </w:p>
        </w:tc>
      </w:tr>
      <w:tr w:rsidR="00B05B1A" w14:paraId="7062B9CF" w14:textId="77777777">
        <w:tc>
          <w:tcPr>
            <w:tcW w:w="1255" w:type="dxa"/>
          </w:tcPr>
          <w:p w14:paraId="78D03CD1" w14:textId="167F1C6F" w:rsidR="00B05B1A" w:rsidRPr="00B05B1A" w:rsidRDefault="00B05B1A">
            <w:pPr>
              <w:spacing w:after="0"/>
              <w:rPr>
                <w:rFonts w:eastAsiaTheme="minorEastAsia"/>
              </w:rPr>
            </w:pPr>
            <w:r>
              <w:rPr>
                <w:rFonts w:eastAsiaTheme="minorEastAsia" w:hint="eastAsia"/>
              </w:rPr>
              <w:t>Xiaomi</w:t>
            </w:r>
          </w:p>
        </w:tc>
        <w:tc>
          <w:tcPr>
            <w:tcW w:w="1830" w:type="dxa"/>
          </w:tcPr>
          <w:p w14:paraId="67BA1B47" w14:textId="257286E6" w:rsidR="00B05B1A" w:rsidRPr="00B05B1A" w:rsidRDefault="00B05B1A">
            <w:pPr>
              <w:spacing w:after="0"/>
              <w:rPr>
                <w:rFonts w:eastAsiaTheme="minorEastAsia"/>
              </w:rPr>
            </w:pPr>
            <w:r>
              <w:rPr>
                <w:rFonts w:eastAsiaTheme="minorEastAsia" w:hint="eastAsia"/>
              </w:rPr>
              <w:t>1</w:t>
            </w:r>
          </w:p>
        </w:tc>
        <w:tc>
          <w:tcPr>
            <w:tcW w:w="6770" w:type="dxa"/>
          </w:tcPr>
          <w:p w14:paraId="69B56EA6" w14:textId="77777777" w:rsidR="00B05B1A" w:rsidRDefault="00B05B1A">
            <w:pPr>
              <w:spacing w:after="0"/>
            </w:pPr>
          </w:p>
        </w:tc>
      </w:tr>
      <w:tr w:rsidR="0062133A" w14:paraId="361ABA80" w14:textId="77777777">
        <w:tc>
          <w:tcPr>
            <w:tcW w:w="1255" w:type="dxa"/>
          </w:tcPr>
          <w:p w14:paraId="1FE734BD" w14:textId="3A7186B5" w:rsidR="0062133A" w:rsidRDefault="0062133A">
            <w:pPr>
              <w:spacing w:after="0"/>
              <w:rPr>
                <w:rFonts w:eastAsiaTheme="minorEastAsia"/>
              </w:rPr>
            </w:pPr>
            <w:r>
              <w:rPr>
                <w:rFonts w:eastAsiaTheme="minorEastAsia" w:hint="eastAsia"/>
              </w:rPr>
              <w:t>Huawei, HiSilicon</w:t>
            </w:r>
          </w:p>
        </w:tc>
        <w:tc>
          <w:tcPr>
            <w:tcW w:w="1830" w:type="dxa"/>
          </w:tcPr>
          <w:p w14:paraId="03DEF036" w14:textId="3049AF29" w:rsidR="0062133A" w:rsidRDefault="0062133A">
            <w:pPr>
              <w:spacing w:after="0"/>
              <w:rPr>
                <w:rFonts w:eastAsiaTheme="minorEastAsia"/>
              </w:rPr>
            </w:pPr>
            <w:r>
              <w:rPr>
                <w:rFonts w:eastAsiaTheme="minorEastAsia" w:hint="eastAsia"/>
              </w:rPr>
              <w:t>1</w:t>
            </w:r>
          </w:p>
        </w:tc>
        <w:tc>
          <w:tcPr>
            <w:tcW w:w="6770" w:type="dxa"/>
          </w:tcPr>
          <w:p w14:paraId="1AB1E7EA" w14:textId="77777777" w:rsidR="0062133A" w:rsidRDefault="0062133A">
            <w:pPr>
              <w:spacing w:after="0"/>
            </w:pPr>
          </w:p>
        </w:tc>
      </w:tr>
      <w:tr w:rsidR="004709DD" w14:paraId="1DBFBA69" w14:textId="77777777">
        <w:tc>
          <w:tcPr>
            <w:tcW w:w="1255" w:type="dxa"/>
          </w:tcPr>
          <w:p w14:paraId="7263B885" w14:textId="5F5F09A3" w:rsidR="004709DD" w:rsidRDefault="004709DD">
            <w:pPr>
              <w:spacing w:after="0"/>
              <w:rPr>
                <w:rFonts w:eastAsiaTheme="minorEastAsia"/>
              </w:rPr>
            </w:pPr>
            <w:r>
              <w:rPr>
                <w:rFonts w:eastAsiaTheme="minorEastAsia"/>
              </w:rPr>
              <w:t>MediaTek</w:t>
            </w:r>
          </w:p>
        </w:tc>
        <w:tc>
          <w:tcPr>
            <w:tcW w:w="1830" w:type="dxa"/>
          </w:tcPr>
          <w:p w14:paraId="76AABB5A" w14:textId="5C019498" w:rsidR="004709DD" w:rsidRDefault="004709DD">
            <w:pPr>
              <w:spacing w:after="0"/>
              <w:rPr>
                <w:rFonts w:eastAsiaTheme="minorEastAsia"/>
              </w:rPr>
            </w:pPr>
            <w:r>
              <w:rPr>
                <w:rFonts w:eastAsiaTheme="minorEastAsia"/>
              </w:rPr>
              <w:t>1</w:t>
            </w:r>
          </w:p>
        </w:tc>
        <w:tc>
          <w:tcPr>
            <w:tcW w:w="6770" w:type="dxa"/>
          </w:tcPr>
          <w:p w14:paraId="0EE26169" w14:textId="77777777" w:rsidR="004709DD" w:rsidRDefault="004709DD">
            <w:pPr>
              <w:spacing w:after="0"/>
            </w:pPr>
          </w:p>
        </w:tc>
      </w:tr>
      <w:tr w:rsidR="009F4567" w14:paraId="0F241A0D" w14:textId="77777777">
        <w:tc>
          <w:tcPr>
            <w:tcW w:w="1255" w:type="dxa"/>
          </w:tcPr>
          <w:p w14:paraId="0C67C2C7" w14:textId="73251AA0" w:rsidR="009F4567" w:rsidRDefault="009F4567" w:rsidP="009F4567">
            <w:pPr>
              <w:spacing w:after="0"/>
              <w:rPr>
                <w:rFonts w:eastAsiaTheme="minorEastAsia"/>
              </w:rPr>
            </w:pPr>
            <w:r>
              <w:t>Spreadtrum</w:t>
            </w:r>
          </w:p>
        </w:tc>
        <w:tc>
          <w:tcPr>
            <w:tcW w:w="1830" w:type="dxa"/>
          </w:tcPr>
          <w:p w14:paraId="03A7F894" w14:textId="717B72D8" w:rsidR="009F4567" w:rsidRDefault="009F4567" w:rsidP="009F4567">
            <w:pPr>
              <w:spacing w:after="0"/>
              <w:rPr>
                <w:rFonts w:eastAsiaTheme="minorEastAsia"/>
              </w:rPr>
            </w:pPr>
            <w:r>
              <w:t>1</w:t>
            </w:r>
          </w:p>
        </w:tc>
        <w:tc>
          <w:tcPr>
            <w:tcW w:w="6770" w:type="dxa"/>
          </w:tcPr>
          <w:p w14:paraId="5DF806A7" w14:textId="77777777" w:rsidR="009F4567" w:rsidRDefault="009F4567" w:rsidP="009F4567">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28" w:name="OLE_LINK9"/>
      <w:bookmarkStart w:id="29" w:name="OLE_LINK10"/>
      <w:r>
        <w:t>sl-drx-StartOffset</w:t>
      </w:r>
      <w:bookmarkEnd w:id="28"/>
      <w:bookmarkEnd w:id="29"/>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230F288F" w14:textId="77777777" w:rsidR="002B2870" w:rsidRDefault="007B1203">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172DC864" w14:textId="77777777" w:rsidR="002B2870" w:rsidRDefault="007B1203">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02334754" w14:textId="77777777" w:rsidR="00206562" w:rsidRDefault="007B1203">
      <w:pPr>
        <w:rPr>
          <w:ins w:id="30" w:author="vivo(Jing)" w:date="2021-09-30T11:52:00Z"/>
          <w:b/>
        </w:rPr>
      </w:pPr>
      <w:commentRangeStart w:id="31"/>
      <w:commentRangeStart w:id="32"/>
      <w:commentRangeStart w:id="33"/>
      <w:commentRangeStart w:id="34"/>
      <w:commentRangeStart w:id="35"/>
      <w:r>
        <w:rPr>
          <w:rFonts w:hint="eastAsia"/>
          <w:b/>
        </w:rPr>
        <w:t>Q</w:t>
      </w:r>
      <w:r>
        <w:rPr>
          <w:b/>
        </w:rPr>
        <w:t xml:space="preserve">2.2-2a: </w:t>
      </w:r>
      <w:commentRangeEnd w:id="31"/>
      <w:r w:rsidR="007A76CF">
        <w:rPr>
          <w:rStyle w:val="af6"/>
        </w:rPr>
        <w:commentReference w:id="31"/>
      </w:r>
      <w:r>
        <w:rPr>
          <w:b/>
        </w:rPr>
        <w:t>Do you agree the case may happen that TX UE and RX UE can derive different Frame number (SFN/DFN) when calculating SL-DRX start time, if TX UE and RX UE have different synchronization reference source?</w:t>
      </w:r>
      <w:commentRangeEnd w:id="32"/>
      <w:r w:rsidR="00E4784C">
        <w:rPr>
          <w:rStyle w:val="af6"/>
        </w:rPr>
        <w:commentReference w:id="32"/>
      </w:r>
      <w:commentRangeEnd w:id="33"/>
    </w:p>
    <w:p w14:paraId="26B1509C" w14:textId="1DA563DA" w:rsidR="00206562" w:rsidRDefault="00E534B4">
      <w:pPr>
        <w:rPr>
          <w:ins w:id="36" w:author="vivo(Jing)" w:date="2021-09-30T11:53:00Z"/>
          <w:rFonts w:eastAsiaTheme="minorEastAsia"/>
          <w:b/>
        </w:rPr>
      </w:pPr>
      <w:r>
        <w:rPr>
          <w:rStyle w:val="af6"/>
        </w:rPr>
        <w:commentReference w:id="33"/>
      </w:r>
      <w:commentRangeEnd w:id="34"/>
      <w:r w:rsidR="00B90BF8">
        <w:rPr>
          <w:rStyle w:val="af6"/>
        </w:rPr>
        <w:commentReference w:id="34"/>
      </w:r>
      <w:commentRangeEnd w:id="35"/>
      <w:r w:rsidR="00206562">
        <w:rPr>
          <w:rStyle w:val="af6"/>
        </w:rPr>
        <w:commentReference w:id="35"/>
      </w:r>
      <w:ins w:id="37" w:author="vivo(Jing)" w:date="2021-09-30T11:52:00Z">
        <w:r w:rsidR="00206562">
          <w:rPr>
            <w:rFonts w:eastAsiaTheme="minorEastAsia"/>
            <w:b/>
          </w:rPr>
          <w:t>Option-1:</w:t>
        </w:r>
      </w:ins>
      <w:ins w:id="38" w:author="vivo(Jing)" w:date="2021-09-30T11:53:00Z">
        <w:r w:rsidR="00206562">
          <w:rPr>
            <w:rFonts w:eastAsiaTheme="minorEastAsia"/>
            <w:b/>
          </w:rPr>
          <w:t xml:space="preserve"> Yes</w:t>
        </w:r>
      </w:ins>
    </w:p>
    <w:p w14:paraId="6CF46F12" w14:textId="321D2F18" w:rsidR="00206562" w:rsidRDefault="00206562">
      <w:pPr>
        <w:rPr>
          <w:ins w:id="39" w:author="vivo(Jing)" w:date="2021-09-30T11:53:00Z"/>
          <w:rFonts w:eastAsiaTheme="minorEastAsia"/>
          <w:b/>
        </w:rPr>
      </w:pPr>
      <w:ins w:id="40" w:author="vivo(Jing)" w:date="2021-09-30T11:53:00Z">
        <w:r>
          <w:rPr>
            <w:rFonts w:eastAsiaTheme="minorEastAsia"/>
            <w:b/>
          </w:rPr>
          <w:t>Option-2: No</w:t>
        </w:r>
      </w:ins>
    </w:p>
    <w:p w14:paraId="24A474A0" w14:textId="41D6C3E8" w:rsidR="00206562" w:rsidRPr="00206562" w:rsidRDefault="00206562">
      <w:pPr>
        <w:rPr>
          <w:rFonts w:eastAsiaTheme="minorEastAsia"/>
          <w:b/>
          <w:rPrChange w:id="41" w:author="vivo(Jing)" w:date="2021-09-30T11:52:00Z">
            <w:rPr>
              <w:b/>
            </w:rPr>
          </w:rPrChange>
        </w:rPr>
      </w:pPr>
      <w:ins w:id="42"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4BA7AABB" w:rsidR="002B2870" w:rsidRDefault="007B1203">
            <w:pPr>
              <w:spacing w:after="0"/>
            </w:pPr>
            <w:del w:id="43" w:author="vivo(Jing)" w:date="2021-09-30T11:53:00Z">
              <w:r w:rsidDel="00206562">
                <w:delText>Yes/No</w:delText>
              </w:r>
            </w:del>
            <w:ins w:id="44" w:author="vivo(Jing)" w:date="2021-09-30T11:53:00Z">
              <w:r w:rsidR="00206562">
                <w:t>Option</w:t>
              </w:r>
            </w:ins>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6D0311A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1E48270E" w14:textId="29C8D0E4" w:rsidR="002B2870" w:rsidRDefault="00715717">
            <w:pPr>
              <w:spacing w:after="0"/>
              <w:rPr>
                <w:rFonts w:eastAsiaTheme="minorEastAsia"/>
              </w:rPr>
            </w:pPr>
            <w:r>
              <w:rPr>
                <w:rFonts w:eastAsiaTheme="minorEastAsia" w:hint="eastAsia"/>
              </w:rPr>
              <w:t>1</w:t>
            </w:r>
          </w:p>
        </w:tc>
        <w:tc>
          <w:tcPr>
            <w:tcW w:w="6770" w:type="dxa"/>
          </w:tcPr>
          <w:p w14:paraId="320D124C" w14:textId="7E8688EE" w:rsidR="002B2870" w:rsidRDefault="00715717">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6C70597B" w14:textId="1BF8774D" w:rsidR="00715717" w:rsidRDefault="00715717">
            <w:pPr>
              <w:spacing w:after="0"/>
              <w:rPr>
                <w:rFonts w:eastAsiaTheme="minorEastAsia"/>
                <w:lang w:val="en-US"/>
              </w:rPr>
            </w:pPr>
          </w:p>
          <w:p w14:paraId="26058D81" w14:textId="3E12611C" w:rsidR="00715717" w:rsidRDefault="00715717">
            <w:pPr>
              <w:spacing w:after="0"/>
              <w:rPr>
                <w:rFonts w:eastAsiaTheme="minorEastAsia"/>
                <w:lang w:val="en-US"/>
              </w:rPr>
            </w:pPr>
            <w:r w:rsidRPr="00715717">
              <w:rPr>
                <w:i/>
                <w:sz w:val="18"/>
                <w:highlight w:val="yellow"/>
              </w:rPr>
              <w:t>there may be some cases where R16 NR-V2X UEs having different Tx-Sync may fail to communicate with each other</w:t>
            </w:r>
            <w:r>
              <w:rPr>
                <w:i/>
                <w:sz w:val="18"/>
              </w:rPr>
              <w:t xml:space="preserve"> for both FB enabled and disabled cases</w:t>
            </w:r>
          </w:p>
          <w:p w14:paraId="576C31AE" w14:textId="77777777" w:rsidR="00715717" w:rsidRDefault="00715717">
            <w:pPr>
              <w:spacing w:after="0"/>
              <w:rPr>
                <w:rFonts w:eastAsiaTheme="minorEastAsia"/>
                <w:lang w:val="en-US"/>
              </w:rPr>
            </w:pPr>
          </w:p>
          <w:p w14:paraId="510EFDEE" w14:textId="3C56D7C1" w:rsidR="00715717" w:rsidRDefault="00715717">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2B2870" w14:paraId="43D91C5E" w14:textId="77777777">
        <w:tc>
          <w:tcPr>
            <w:tcW w:w="1255" w:type="dxa"/>
          </w:tcPr>
          <w:p w14:paraId="292B65A5" w14:textId="6E401968" w:rsidR="002B2870" w:rsidRDefault="003509BC">
            <w:pPr>
              <w:spacing w:after="0"/>
              <w:rPr>
                <w:rFonts w:eastAsia="Malgun Gothic"/>
                <w:lang w:eastAsia="ko-KR"/>
              </w:rPr>
            </w:pPr>
            <w:r>
              <w:rPr>
                <w:rFonts w:eastAsia="Malgun Gothic"/>
                <w:lang w:eastAsia="ko-KR"/>
              </w:rPr>
              <w:t>InterDigital</w:t>
            </w:r>
          </w:p>
        </w:tc>
        <w:tc>
          <w:tcPr>
            <w:tcW w:w="1830" w:type="dxa"/>
          </w:tcPr>
          <w:p w14:paraId="00E732A7" w14:textId="13BBFAC2" w:rsidR="002B2870" w:rsidRDefault="003509BC">
            <w:pPr>
              <w:spacing w:after="0"/>
              <w:rPr>
                <w:rFonts w:eastAsia="Malgun Gothic"/>
                <w:lang w:eastAsia="ko-KR"/>
              </w:rPr>
            </w:pPr>
            <w:r>
              <w:rPr>
                <w:rFonts w:eastAsia="Malgun Gothic"/>
                <w:lang w:eastAsia="ko-KR"/>
              </w:rPr>
              <w:t>3</w:t>
            </w: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35ADDE5A" w:rsidR="002B2870" w:rsidRPr="00B05B1A" w:rsidRDefault="00B05B1A">
            <w:pPr>
              <w:spacing w:after="0"/>
              <w:rPr>
                <w:rFonts w:eastAsiaTheme="minorEastAsia"/>
              </w:rPr>
            </w:pPr>
            <w:r>
              <w:rPr>
                <w:rFonts w:eastAsiaTheme="minorEastAsia" w:hint="eastAsia"/>
              </w:rPr>
              <w:t>Xiaomi</w:t>
            </w:r>
          </w:p>
        </w:tc>
        <w:tc>
          <w:tcPr>
            <w:tcW w:w="1830" w:type="dxa"/>
          </w:tcPr>
          <w:p w14:paraId="647C22E5" w14:textId="6A37F065" w:rsidR="002B2870" w:rsidRPr="00B05B1A" w:rsidRDefault="00B05B1A">
            <w:pPr>
              <w:spacing w:after="0"/>
              <w:rPr>
                <w:rFonts w:eastAsiaTheme="minorEastAsia"/>
              </w:rPr>
            </w:pPr>
            <w:r>
              <w:rPr>
                <w:rFonts w:eastAsiaTheme="minorEastAsia" w:hint="eastAsia"/>
              </w:rPr>
              <w:t>1</w:t>
            </w:r>
          </w:p>
        </w:tc>
        <w:tc>
          <w:tcPr>
            <w:tcW w:w="6770" w:type="dxa"/>
          </w:tcPr>
          <w:p w14:paraId="09538C3A" w14:textId="6C22D4A7" w:rsidR="002B2870" w:rsidRPr="00B05B1A" w:rsidRDefault="00B05B1A" w:rsidP="00B05B1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2B2870" w14:paraId="6F29146D" w14:textId="77777777">
        <w:tc>
          <w:tcPr>
            <w:tcW w:w="1255" w:type="dxa"/>
          </w:tcPr>
          <w:p w14:paraId="14FE9DA9" w14:textId="15D196D5" w:rsidR="002B2870" w:rsidRDefault="0062133A">
            <w:pPr>
              <w:spacing w:after="0"/>
            </w:pPr>
            <w:r>
              <w:rPr>
                <w:rFonts w:eastAsiaTheme="minorEastAsia" w:hint="eastAsia"/>
              </w:rPr>
              <w:t>Huawei, HiSilicon</w:t>
            </w:r>
          </w:p>
        </w:tc>
        <w:tc>
          <w:tcPr>
            <w:tcW w:w="1830" w:type="dxa"/>
          </w:tcPr>
          <w:p w14:paraId="06F3283A" w14:textId="2494222D" w:rsidR="002B2870" w:rsidRPr="0062133A" w:rsidRDefault="0062133A">
            <w:pPr>
              <w:spacing w:after="0"/>
              <w:rPr>
                <w:rFonts w:eastAsiaTheme="minorEastAsia"/>
              </w:rPr>
            </w:pPr>
            <w:r>
              <w:rPr>
                <w:rFonts w:eastAsiaTheme="minorEastAsia" w:hint="eastAsia"/>
              </w:rPr>
              <w:t>1</w:t>
            </w:r>
          </w:p>
        </w:tc>
        <w:tc>
          <w:tcPr>
            <w:tcW w:w="6770" w:type="dxa"/>
          </w:tcPr>
          <w:p w14:paraId="395AE5A7" w14:textId="77777777" w:rsidR="002B2870" w:rsidRPr="00B05B1A" w:rsidRDefault="002B2870">
            <w:pPr>
              <w:spacing w:after="0"/>
            </w:pPr>
          </w:p>
        </w:tc>
      </w:tr>
      <w:tr w:rsidR="002B2870" w14:paraId="78EE211C" w14:textId="77777777">
        <w:tc>
          <w:tcPr>
            <w:tcW w:w="1255" w:type="dxa"/>
          </w:tcPr>
          <w:p w14:paraId="160194DC" w14:textId="43AE7804" w:rsidR="002B2870" w:rsidRDefault="004709DD">
            <w:pPr>
              <w:spacing w:after="0"/>
            </w:pPr>
            <w:r>
              <w:t>MediaTek</w:t>
            </w:r>
          </w:p>
        </w:tc>
        <w:tc>
          <w:tcPr>
            <w:tcW w:w="1830" w:type="dxa"/>
          </w:tcPr>
          <w:p w14:paraId="55B867C1" w14:textId="173F0168" w:rsidR="002B2870" w:rsidRDefault="004709DD">
            <w:pPr>
              <w:spacing w:after="0"/>
            </w:pPr>
            <w:r>
              <w:t>1</w:t>
            </w:r>
          </w:p>
        </w:tc>
        <w:tc>
          <w:tcPr>
            <w:tcW w:w="6770" w:type="dxa"/>
          </w:tcPr>
          <w:p w14:paraId="1E713AEC" w14:textId="77777777" w:rsidR="002B2870" w:rsidRDefault="002B2870">
            <w:pPr>
              <w:spacing w:after="0"/>
            </w:pPr>
          </w:p>
        </w:tc>
      </w:tr>
      <w:tr w:rsidR="009F4567" w14:paraId="5F9F0D3B" w14:textId="77777777">
        <w:tc>
          <w:tcPr>
            <w:tcW w:w="1255" w:type="dxa"/>
          </w:tcPr>
          <w:p w14:paraId="627923E9" w14:textId="1112A50A" w:rsidR="009F4567" w:rsidRDefault="009F4567" w:rsidP="009F4567">
            <w:pPr>
              <w:spacing w:after="0"/>
            </w:pPr>
            <w:r>
              <w:t>Spreadtrum</w:t>
            </w:r>
          </w:p>
        </w:tc>
        <w:tc>
          <w:tcPr>
            <w:tcW w:w="1830" w:type="dxa"/>
          </w:tcPr>
          <w:p w14:paraId="5C637B7B" w14:textId="13523545" w:rsidR="009F4567" w:rsidRDefault="009F4567" w:rsidP="009F4567">
            <w:pPr>
              <w:spacing w:after="0"/>
            </w:pPr>
            <w:r>
              <w:t>1</w:t>
            </w:r>
          </w:p>
        </w:tc>
        <w:tc>
          <w:tcPr>
            <w:tcW w:w="6770" w:type="dxa"/>
          </w:tcPr>
          <w:p w14:paraId="6F8515B7" w14:textId="77777777" w:rsidR="009F4567" w:rsidRDefault="009F4567" w:rsidP="009F4567">
            <w:pPr>
              <w:spacing w:after="0"/>
            </w:pPr>
          </w:p>
        </w:tc>
      </w:tr>
    </w:tbl>
    <w:p w14:paraId="73CB8518" w14:textId="4CD347DE" w:rsidR="002B2870" w:rsidRDefault="007B1203">
      <w:pPr>
        <w:spacing w:beforeLines="50" w:before="120"/>
        <w:rPr>
          <w:b/>
        </w:rPr>
      </w:pPr>
      <w:r>
        <w:rPr>
          <w:rFonts w:hint="eastAsia"/>
          <w:b/>
        </w:rPr>
        <w:t>Q</w:t>
      </w:r>
      <w:r>
        <w:rPr>
          <w:b/>
        </w:rPr>
        <w:t xml:space="preserve">2.2-2b: </w:t>
      </w:r>
      <w:ins w:id="45" w:author="vivo(Jing)" w:date="2021-09-30T11:53:00Z">
        <w:r w:rsidR="00206562">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618C7B84"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E6C0BD7" w14:textId="6462C6BF" w:rsidR="002B2870" w:rsidRDefault="00715717">
            <w:pPr>
              <w:spacing w:after="0"/>
              <w:rPr>
                <w:rFonts w:eastAsiaTheme="minorEastAsia"/>
              </w:rPr>
            </w:pPr>
            <w:r>
              <w:rPr>
                <w:rFonts w:eastAsiaTheme="minorEastAsia" w:hint="eastAsia"/>
              </w:rPr>
              <w:t>N</w:t>
            </w:r>
            <w:r>
              <w:rPr>
                <w:rFonts w:eastAsiaTheme="minorEastAsia"/>
              </w:rPr>
              <w:t>o</w:t>
            </w: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550656B5" w:rsidR="002B2870" w:rsidRPr="00B05B1A" w:rsidRDefault="00B05B1A">
            <w:pPr>
              <w:spacing w:after="0"/>
              <w:rPr>
                <w:rFonts w:eastAsiaTheme="minorEastAsia"/>
              </w:rPr>
            </w:pPr>
            <w:r>
              <w:rPr>
                <w:rFonts w:eastAsiaTheme="minorEastAsia" w:hint="eastAsia"/>
              </w:rPr>
              <w:t>Xiaomi</w:t>
            </w:r>
          </w:p>
        </w:tc>
        <w:tc>
          <w:tcPr>
            <w:tcW w:w="1830" w:type="dxa"/>
          </w:tcPr>
          <w:p w14:paraId="5C7742F1" w14:textId="6F3943F4" w:rsidR="002B2870" w:rsidRPr="00B05B1A" w:rsidRDefault="00B05B1A">
            <w:pPr>
              <w:spacing w:after="0"/>
              <w:rPr>
                <w:rFonts w:eastAsiaTheme="minorEastAsia"/>
              </w:rPr>
            </w:pPr>
            <w:r>
              <w:rPr>
                <w:rFonts w:eastAsiaTheme="minorEastAsia" w:hint="eastAsia"/>
              </w:rPr>
              <w:t>No</w:t>
            </w:r>
          </w:p>
        </w:tc>
        <w:tc>
          <w:tcPr>
            <w:tcW w:w="6770" w:type="dxa"/>
          </w:tcPr>
          <w:p w14:paraId="665009AA" w14:textId="15D4CBF3" w:rsidR="002B2870" w:rsidRDefault="00B05B1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2B2870" w14:paraId="62088C45" w14:textId="77777777">
        <w:tc>
          <w:tcPr>
            <w:tcW w:w="1255" w:type="dxa"/>
          </w:tcPr>
          <w:p w14:paraId="4E89ECF7" w14:textId="71C882FD" w:rsidR="002B2870" w:rsidRDefault="0062133A">
            <w:pPr>
              <w:spacing w:after="0"/>
            </w:pPr>
            <w:r>
              <w:rPr>
                <w:rFonts w:eastAsiaTheme="minorEastAsia" w:hint="eastAsia"/>
              </w:rPr>
              <w:t>Huawei, HiSilicon</w:t>
            </w:r>
          </w:p>
        </w:tc>
        <w:tc>
          <w:tcPr>
            <w:tcW w:w="1830" w:type="dxa"/>
          </w:tcPr>
          <w:p w14:paraId="1C549441" w14:textId="3B975FD0" w:rsidR="002B2870" w:rsidRPr="0062133A" w:rsidRDefault="0062133A">
            <w:pPr>
              <w:spacing w:after="0"/>
              <w:rPr>
                <w:rFonts w:eastAsiaTheme="minorEastAsia"/>
              </w:rPr>
            </w:pPr>
            <w:r>
              <w:rPr>
                <w:rFonts w:eastAsiaTheme="minorEastAsia"/>
              </w:rPr>
              <w:t>See comments</w:t>
            </w:r>
          </w:p>
        </w:tc>
        <w:tc>
          <w:tcPr>
            <w:tcW w:w="6770" w:type="dxa"/>
          </w:tcPr>
          <w:p w14:paraId="73C830E4" w14:textId="65441E92" w:rsidR="002B2870" w:rsidRPr="0062133A" w:rsidRDefault="0062133A" w:rsidP="00E25CD1">
            <w:pPr>
              <w:spacing w:after="0"/>
              <w:rPr>
                <w:rFonts w:eastAsiaTheme="minorEastAsia"/>
              </w:rPr>
            </w:pPr>
            <w:r>
              <w:rPr>
                <w:rFonts w:eastAsiaTheme="minorEastAsia"/>
              </w:rPr>
              <w:t xml:space="preserve">We are </w:t>
            </w:r>
            <w:r w:rsidR="00E25CD1">
              <w:rPr>
                <w:rFonts w:eastAsiaTheme="minorEastAsia"/>
              </w:rPr>
              <w:t>open</w:t>
            </w:r>
            <w:r>
              <w:rPr>
                <w:rFonts w:eastAsiaTheme="minorEastAsia"/>
              </w:rPr>
              <w:t xml:space="preserve"> to discuss potential solution if </w:t>
            </w:r>
            <w:r w:rsidR="00E25CD1">
              <w:rPr>
                <w:rFonts w:eastAsiaTheme="minorEastAsia"/>
              </w:rPr>
              <w:t>the solution</w:t>
            </w:r>
            <w:r>
              <w:rPr>
                <w:rFonts w:eastAsiaTheme="minorEastAsia"/>
              </w:rPr>
              <w:t xml:space="preserve"> is RAN2 </w:t>
            </w:r>
            <w:r w:rsidR="00E25CD1">
              <w:rPr>
                <w:rFonts w:eastAsiaTheme="minorEastAsia"/>
              </w:rPr>
              <w:t>“internal”</w:t>
            </w:r>
            <w:r>
              <w:rPr>
                <w:rFonts w:eastAsiaTheme="minorEastAsia"/>
              </w:rPr>
              <w:t xml:space="preserve"> with no/minor RAN1 impact.</w:t>
            </w:r>
          </w:p>
        </w:tc>
      </w:tr>
      <w:tr w:rsidR="009F4567" w14:paraId="2DEFDEA1" w14:textId="77777777">
        <w:tc>
          <w:tcPr>
            <w:tcW w:w="1255" w:type="dxa"/>
          </w:tcPr>
          <w:p w14:paraId="678BA028" w14:textId="6B07E0AE" w:rsidR="009F4567" w:rsidRDefault="009F4567" w:rsidP="009F4567">
            <w:pPr>
              <w:spacing w:after="0"/>
              <w:rPr>
                <w:rFonts w:eastAsiaTheme="minorEastAsia" w:hint="eastAsia"/>
              </w:rPr>
            </w:pPr>
            <w:r>
              <w:lastRenderedPageBreak/>
              <w:t>Spreadtrum</w:t>
            </w:r>
          </w:p>
        </w:tc>
        <w:tc>
          <w:tcPr>
            <w:tcW w:w="1830" w:type="dxa"/>
          </w:tcPr>
          <w:p w14:paraId="728C08B4" w14:textId="0646A02B" w:rsidR="009F4567" w:rsidRDefault="009F4567" w:rsidP="009F4567">
            <w:pPr>
              <w:spacing w:after="0"/>
              <w:rPr>
                <w:rFonts w:eastAsiaTheme="minorEastAsia"/>
              </w:rPr>
            </w:pPr>
            <w:r>
              <w:t>No</w:t>
            </w:r>
          </w:p>
        </w:tc>
        <w:tc>
          <w:tcPr>
            <w:tcW w:w="6770" w:type="dxa"/>
          </w:tcPr>
          <w:p w14:paraId="0136C9FF" w14:textId="77777777" w:rsidR="009F4567" w:rsidRDefault="009F4567" w:rsidP="009F4567">
            <w:pPr>
              <w:spacing w:after="0"/>
              <w:rPr>
                <w:rFonts w:eastAsiaTheme="minorEastAsia"/>
              </w:rPr>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48A9AFF6"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1574F9F8"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1097F77" w14:textId="62C741A4" w:rsidR="002B2870" w:rsidRDefault="00715717">
            <w:pPr>
              <w:spacing w:after="0"/>
              <w:rPr>
                <w:rFonts w:eastAsiaTheme="minorEastAsia"/>
              </w:rPr>
            </w:pPr>
            <w:r>
              <w:rPr>
                <w:rFonts w:eastAsiaTheme="minorEastAsia" w:hint="eastAsia"/>
              </w:rPr>
              <w:t>Y</w:t>
            </w:r>
            <w:r>
              <w:rPr>
                <w:rFonts w:eastAsiaTheme="minorEastAsia"/>
              </w:rPr>
              <w:t>es</w:t>
            </w:r>
          </w:p>
        </w:tc>
        <w:tc>
          <w:tcPr>
            <w:tcW w:w="6770" w:type="dxa"/>
          </w:tcPr>
          <w:p w14:paraId="746BE52C" w14:textId="14D940B4" w:rsidR="002B2870" w:rsidRDefault="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2B2870" w14:paraId="4ED79D03" w14:textId="77777777">
        <w:tc>
          <w:tcPr>
            <w:tcW w:w="1255" w:type="dxa"/>
          </w:tcPr>
          <w:p w14:paraId="46254133" w14:textId="114DFD6B" w:rsidR="002B2870" w:rsidRDefault="003509BC">
            <w:pPr>
              <w:spacing w:after="0"/>
              <w:rPr>
                <w:rFonts w:eastAsia="Malgun Gothic"/>
                <w:lang w:eastAsia="ko-KR"/>
              </w:rPr>
            </w:pPr>
            <w:r>
              <w:rPr>
                <w:rFonts w:eastAsia="Malgun Gothic"/>
                <w:lang w:eastAsia="ko-KR"/>
              </w:rPr>
              <w:t>InterDigital</w:t>
            </w:r>
          </w:p>
        </w:tc>
        <w:tc>
          <w:tcPr>
            <w:tcW w:w="1830" w:type="dxa"/>
          </w:tcPr>
          <w:p w14:paraId="1E432988" w14:textId="5CB0D5DB" w:rsidR="002B2870" w:rsidRDefault="003509BC">
            <w:pPr>
              <w:spacing w:after="0"/>
              <w:rPr>
                <w:rFonts w:eastAsia="Malgun Gothic"/>
                <w:lang w:eastAsia="ko-KR"/>
              </w:rPr>
            </w:pPr>
            <w:r>
              <w:rPr>
                <w:rFonts w:eastAsia="Malgun Gothic"/>
                <w:lang w:eastAsia="ko-KR"/>
              </w:rPr>
              <w:t>Yes</w:t>
            </w: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62EBF20C" w:rsidR="002B2870" w:rsidRDefault="007A76CF">
            <w:pPr>
              <w:spacing w:after="0"/>
            </w:pPr>
            <w:r>
              <w:t>Ericsson</w:t>
            </w:r>
          </w:p>
        </w:tc>
        <w:tc>
          <w:tcPr>
            <w:tcW w:w="1830" w:type="dxa"/>
          </w:tcPr>
          <w:p w14:paraId="249F792F" w14:textId="5E5786A0" w:rsidR="002B2870" w:rsidRDefault="007A76CF">
            <w:pPr>
              <w:spacing w:after="0"/>
            </w:pPr>
            <w:r>
              <w:t>Yes</w:t>
            </w: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1FA0DAE2" w:rsidR="002B2870" w:rsidRPr="00B05B1A" w:rsidRDefault="00B05B1A">
            <w:pPr>
              <w:spacing w:after="0"/>
              <w:rPr>
                <w:rFonts w:eastAsiaTheme="minorEastAsia"/>
              </w:rPr>
            </w:pPr>
            <w:r>
              <w:rPr>
                <w:rFonts w:eastAsiaTheme="minorEastAsia" w:hint="eastAsia"/>
              </w:rPr>
              <w:t>Xiaomi</w:t>
            </w:r>
          </w:p>
        </w:tc>
        <w:tc>
          <w:tcPr>
            <w:tcW w:w="1830" w:type="dxa"/>
          </w:tcPr>
          <w:p w14:paraId="7799F254" w14:textId="78F9CD04" w:rsidR="002B2870" w:rsidRPr="00B05B1A" w:rsidRDefault="00B05B1A">
            <w:pPr>
              <w:spacing w:after="0"/>
              <w:rPr>
                <w:rFonts w:eastAsiaTheme="minorEastAsia"/>
              </w:rPr>
            </w:pPr>
            <w:r>
              <w:rPr>
                <w:rFonts w:eastAsiaTheme="minorEastAsia" w:hint="eastAsia"/>
              </w:rPr>
              <w:t>Yes</w:t>
            </w: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2E6475B8" w:rsidR="002B2870" w:rsidRDefault="0062133A">
            <w:pPr>
              <w:spacing w:after="0"/>
            </w:pPr>
            <w:r>
              <w:rPr>
                <w:rFonts w:eastAsiaTheme="minorEastAsia" w:hint="eastAsia"/>
              </w:rPr>
              <w:t>Huawei, HiSilicon</w:t>
            </w:r>
          </w:p>
        </w:tc>
        <w:tc>
          <w:tcPr>
            <w:tcW w:w="1830" w:type="dxa"/>
          </w:tcPr>
          <w:p w14:paraId="5F710FF1" w14:textId="64EE67A4" w:rsidR="002B2870" w:rsidRPr="0062133A" w:rsidRDefault="0062133A">
            <w:pPr>
              <w:spacing w:after="0"/>
              <w:rPr>
                <w:rFonts w:eastAsiaTheme="minorEastAsia"/>
              </w:rPr>
            </w:pPr>
            <w:r>
              <w:rPr>
                <w:rFonts w:eastAsiaTheme="minorEastAsia" w:hint="eastAsia"/>
              </w:rPr>
              <w:t>Y</w:t>
            </w:r>
            <w:r>
              <w:rPr>
                <w:rFonts w:eastAsiaTheme="minorEastAsia"/>
              </w:rPr>
              <w:t>es</w:t>
            </w: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584538C9" w:rsidR="002B2870" w:rsidRDefault="004709DD">
            <w:pPr>
              <w:spacing w:after="0"/>
            </w:pPr>
            <w:r>
              <w:t>MediaTek</w:t>
            </w:r>
          </w:p>
        </w:tc>
        <w:tc>
          <w:tcPr>
            <w:tcW w:w="1830" w:type="dxa"/>
          </w:tcPr>
          <w:p w14:paraId="2A0A8231" w14:textId="72A0684F" w:rsidR="002B2870" w:rsidRDefault="004709DD">
            <w:pPr>
              <w:spacing w:after="0"/>
            </w:pPr>
            <w:r>
              <w:t>Yes</w:t>
            </w:r>
          </w:p>
        </w:tc>
        <w:tc>
          <w:tcPr>
            <w:tcW w:w="6770" w:type="dxa"/>
          </w:tcPr>
          <w:p w14:paraId="70315622" w14:textId="77777777" w:rsidR="002B2870" w:rsidRDefault="002B2870">
            <w:pPr>
              <w:spacing w:after="0"/>
            </w:pPr>
          </w:p>
        </w:tc>
      </w:tr>
      <w:tr w:rsidR="004709DD" w14:paraId="2B0315B6" w14:textId="77777777">
        <w:tc>
          <w:tcPr>
            <w:tcW w:w="1255" w:type="dxa"/>
          </w:tcPr>
          <w:p w14:paraId="2448A739" w14:textId="77777777" w:rsidR="004709DD" w:rsidRDefault="004709DD">
            <w:pPr>
              <w:spacing w:after="0"/>
            </w:pPr>
          </w:p>
        </w:tc>
        <w:tc>
          <w:tcPr>
            <w:tcW w:w="1830" w:type="dxa"/>
          </w:tcPr>
          <w:p w14:paraId="1243FDCB" w14:textId="77777777" w:rsidR="004709DD" w:rsidRDefault="004709DD">
            <w:pPr>
              <w:spacing w:after="0"/>
            </w:pPr>
          </w:p>
        </w:tc>
        <w:tc>
          <w:tcPr>
            <w:tcW w:w="6770" w:type="dxa"/>
          </w:tcPr>
          <w:p w14:paraId="556BFE2E" w14:textId="77777777" w:rsidR="004709DD" w:rsidRDefault="004709DD">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af8"/>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715717" w14:paraId="5139FF8A" w14:textId="77777777">
        <w:tc>
          <w:tcPr>
            <w:tcW w:w="1255" w:type="dxa"/>
          </w:tcPr>
          <w:p w14:paraId="71CE0DEA" w14:textId="2C0A91AF" w:rsidR="00715717" w:rsidRDefault="00715717" w:rsidP="00715717">
            <w:pPr>
              <w:spacing w:after="0"/>
              <w:rPr>
                <w:lang w:val="en-US"/>
              </w:rPr>
            </w:pPr>
            <w:r>
              <w:rPr>
                <w:rFonts w:eastAsiaTheme="minorEastAsia" w:hint="eastAsia"/>
                <w:lang w:val="en-US"/>
              </w:rPr>
              <w:t>O</w:t>
            </w:r>
            <w:r>
              <w:rPr>
                <w:rFonts w:eastAsiaTheme="minorEastAsia"/>
                <w:lang w:val="en-US"/>
              </w:rPr>
              <w:t>PPO</w:t>
            </w:r>
          </w:p>
        </w:tc>
        <w:tc>
          <w:tcPr>
            <w:tcW w:w="1830" w:type="dxa"/>
          </w:tcPr>
          <w:p w14:paraId="08F8D0E2" w14:textId="2C83C0DD" w:rsidR="00715717" w:rsidRDefault="00715717" w:rsidP="00715717">
            <w:pPr>
              <w:spacing w:after="0"/>
              <w:rPr>
                <w:rFonts w:eastAsiaTheme="minorEastAsia"/>
              </w:rPr>
            </w:pPr>
            <w:r>
              <w:rPr>
                <w:rFonts w:eastAsiaTheme="minorEastAsia" w:hint="eastAsia"/>
              </w:rPr>
              <w:t>Y</w:t>
            </w:r>
            <w:r>
              <w:rPr>
                <w:rFonts w:eastAsiaTheme="minorEastAsia"/>
              </w:rPr>
              <w:t>es</w:t>
            </w:r>
          </w:p>
        </w:tc>
        <w:tc>
          <w:tcPr>
            <w:tcW w:w="6770" w:type="dxa"/>
          </w:tcPr>
          <w:p w14:paraId="4C721FC7" w14:textId="558AB367" w:rsidR="00715717" w:rsidRDefault="00715717" w:rsidP="00715717">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715717" w14:paraId="10AF7545" w14:textId="77777777">
        <w:tc>
          <w:tcPr>
            <w:tcW w:w="1255" w:type="dxa"/>
          </w:tcPr>
          <w:p w14:paraId="390D40B4" w14:textId="65CB22BD" w:rsidR="00715717" w:rsidRDefault="003509BC" w:rsidP="00715717">
            <w:pPr>
              <w:spacing w:after="0"/>
              <w:rPr>
                <w:rFonts w:eastAsia="Malgun Gothic"/>
                <w:lang w:eastAsia="ko-KR"/>
              </w:rPr>
            </w:pPr>
            <w:r>
              <w:rPr>
                <w:rFonts w:eastAsia="Malgun Gothic"/>
                <w:lang w:eastAsia="ko-KR"/>
              </w:rPr>
              <w:t>InterDigital</w:t>
            </w:r>
          </w:p>
        </w:tc>
        <w:tc>
          <w:tcPr>
            <w:tcW w:w="1830" w:type="dxa"/>
          </w:tcPr>
          <w:p w14:paraId="4C77FEA0" w14:textId="7363137F" w:rsidR="00715717" w:rsidRDefault="003509BC" w:rsidP="00715717">
            <w:pPr>
              <w:spacing w:after="0"/>
              <w:rPr>
                <w:rFonts w:eastAsia="Malgun Gothic"/>
                <w:lang w:eastAsia="ko-KR"/>
              </w:rPr>
            </w:pPr>
            <w:r>
              <w:rPr>
                <w:rFonts w:eastAsia="Malgun Gothic"/>
                <w:lang w:eastAsia="ko-KR"/>
              </w:rPr>
              <w:t>Yes</w:t>
            </w:r>
          </w:p>
        </w:tc>
        <w:tc>
          <w:tcPr>
            <w:tcW w:w="6770" w:type="dxa"/>
          </w:tcPr>
          <w:p w14:paraId="327013AC" w14:textId="77777777" w:rsidR="00715717" w:rsidRDefault="00715717" w:rsidP="00715717">
            <w:pPr>
              <w:spacing w:after="0"/>
            </w:pPr>
          </w:p>
        </w:tc>
      </w:tr>
      <w:tr w:rsidR="00715717" w14:paraId="7D896E87" w14:textId="77777777">
        <w:tc>
          <w:tcPr>
            <w:tcW w:w="1255" w:type="dxa"/>
          </w:tcPr>
          <w:p w14:paraId="36328BFE" w14:textId="7258E70F" w:rsidR="00715717" w:rsidRDefault="007A76CF" w:rsidP="00715717">
            <w:pPr>
              <w:spacing w:after="0"/>
            </w:pPr>
            <w:r>
              <w:t>Ericsson</w:t>
            </w:r>
          </w:p>
        </w:tc>
        <w:tc>
          <w:tcPr>
            <w:tcW w:w="1830" w:type="dxa"/>
          </w:tcPr>
          <w:p w14:paraId="4C316464" w14:textId="26A94E76" w:rsidR="00715717" w:rsidRDefault="007A76CF" w:rsidP="00715717">
            <w:pPr>
              <w:spacing w:after="0"/>
            </w:pPr>
            <w:r>
              <w:t>Yes</w:t>
            </w:r>
          </w:p>
        </w:tc>
        <w:tc>
          <w:tcPr>
            <w:tcW w:w="6770" w:type="dxa"/>
          </w:tcPr>
          <w:p w14:paraId="1DE5375B" w14:textId="7CB54DF6" w:rsidR="00715717" w:rsidRDefault="007A76CF" w:rsidP="00715717">
            <w:pPr>
              <w:spacing w:after="0"/>
            </w:pPr>
            <w:r>
              <w:t>Agree with OPPO. RAN2 has already concluded this.</w:t>
            </w:r>
          </w:p>
        </w:tc>
      </w:tr>
      <w:tr w:rsidR="00715717" w14:paraId="1E49FC3D" w14:textId="77777777">
        <w:tc>
          <w:tcPr>
            <w:tcW w:w="1255" w:type="dxa"/>
          </w:tcPr>
          <w:p w14:paraId="1C623465" w14:textId="223B0625" w:rsidR="00715717" w:rsidRPr="00B05B1A" w:rsidRDefault="00B05B1A" w:rsidP="00715717">
            <w:pPr>
              <w:spacing w:after="0"/>
              <w:rPr>
                <w:rFonts w:eastAsiaTheme="minorEastAsia"/>
              </w:rPr>
            </w:pPr>
            <w:r>
              <w:rPr>
                <w:rFonts w:eastAsiaTheme="minorEastAsia" w:hint="eastAsia"/>
              </w:rPr>
              <w:t>Xiaomi</w:t>
            </w:r>
          </w:p>
        </w:tc>
        <w:tc>
          <w:tcPr>
            <w:tcW w:w="1830" w:type="dxa"/>
          </w:tcPr>
          <w:p w14:paraId="7E80CA33" w14:textId="4D677E4D" w:rsidR="00715717" w:rsidRPr="00B05B1A" w:rsidRDefault="00B05B1A" w:rsidP="00715717">
            <w:pPr>
              <w:spacing w:after="0"/>
              <w:rPr>
                <w:rFonts w:eastAsiaTheme="minorEastAsia"/>
              </w:rPr>
            </w:pPr>
            <w:r>
              <w:rPr>
                <w:rFonts w:eastAsiaTheme="minorEastAsia" w:hint="eastAsia"/>
              </w:rPr>
              <w:t>Yes</w:t>
            </w:r>
          </w:p>
        </w:tc>
        <w:tc>
          <w:tcPr>
            <w:tcW w:w="6770" w:type="dxa"/>
          </w:tcPr>
          <w:p w14:paraId="2DD9F99E" w14:textId="77777777" w:rsidR="00715717" w:rsidRDefault="00715717" w:rsidP="00715717">
            <w:pPr>
              <w:spacing w:after="0"/>
            </w:pPr>
          </w:p>
        </w:tc>
      </w:tr>
      <w:tr w:rsidR="00715717" w14:paraId="7D57C77F" w14:textId="77777777">
        <w:tc>
          <w:tcPr>
            <w:tcW w:w="1255" w:type="dxa"/>
          </w:tcPr>
          <w:p w14:paraId="175E81D6" w14:textId="290AE8FA" w:rsidR="00715717" w:rsidRDefault="0062133A" w:rsidP="00715717">
            <w:pPr>
              <w:spacing w:after="0"/>
            </w:pPr>
            <w:r>
              <w:rPr>
                <w:rFonts w:eastAsiaTheme="minorEastAsia" w:hint="eastAsia"/>
              </w:rPr>
              <w:t>Huawei, HiSilicon</w:t>
            </w:r>
          </w:p>
        </w:tc>
        <w:tc>
          <w:tcPr>
            <w:tcW w:w="1830" w:type="dxa"/>
          </w:tcPr>
          <w:p w14:paraId="1FA7A1C5" w14:textId="59894A80" w:rsidR="00715717" w:rsidRPr="0062133A" w:rsidRDefault="0062133A" w:rsidP="00715717">
            <w:pPr>
              <w:spacing w:after="0"/>
              <w:rPr>
                <w:rFonts w:eastAsiaTheme="minorEastAsia"/>
              </w:rPr>
            </w:pPr>
            <w:r>
              <w:rPr>
                <w:rFonts w:eastAsiaTheme="minorEastAsia" w:hint="eastAsia"/>
              </w:rPr>
              <w:t>Y</w:t>
            </w:r>
            <w:r>
              <w:rPr>
                <w:rFonts w:eastAsiaTheme="minorEastAsia"/>
              </w:rPr>
              <w:t>es</w:t>
            </w:r>
          </w:p>
        </w:tc>
        <w:tc>
          <w:tcPr>
            <w:tcW w:w="6770" w:type="dxa"/>
          </w:tcPr>
          <w:p w14:paraId="7CF5D0CA" w14:textId="77777777" w:rsidR="00715717" w:rsidRDefault="00715717" w:rsidP="00715717">
            <w:pPr>
              <w:spacing w:after="0"/>
            </w:pPr>
          </w:p>
        </w:tc>
      </w:tr>
      <w:tr w:rsidR="00715717" w14:paraId="6D2D98E1" w14:textId="77777777">
        <w:tc>
          <w:tcPr>
            <w:tcW w:w="1255" w:type="dxa"/>
          </w:tcPr>
          <w:p w14:paraId="2B8D458E" w14:textId="4E3CF5CF" w:rsidR="00715717" w:rsidRDefault="004709DD" w:rsidP="00715717">
            <w:pPr>
              <w:spacing w:after="0"/>
            </w:pPr>
            <w:r>
              <w:t>MediaTek</w:t>
            </w:r>
          </w:p>
        </w:tc>
        <w:tc>
          <w:tcPr>
            <w:tcW w:w="1830" w:type="dxa"/>
          </w:tcPr>
          <w:p w14:paraId="65B21A25" w14:textId="13AEDDA5" w:rsidR="00715717" w:rsidRDefault="004709DD" w:rsidP="00715717">
            <w:pPr>
              <w:spacing w:after="0"/>
            </w:pPr>
            <w:r>
              <w:t>Yes</w:t>
            </w:r>
          </w:p>
        </w:tc>
        <w:tc>
          <w:tcPr>
            <w:tcW w:w="6770" w:type="dxa"/>
          </w:tcPr>
          <w:p w14:paraId="7CA1FB2B" w14:textId="77777777" w:rsidR="00715717" w:rsidRDefault="00715717" w:rsidP="00715717">
            <w:pPr>
              <w:spacing w:after="0"/>
            </w:pPr>
          </w:p>
        </w:tc>
      </w:tr>
      <w:tr w:rsidR="009F4567" w14:paraId="729B634A" w14:textId="77777777">
        <w:tc>
          <w:tcPr>
            <w:tcW w:w="1255" w:type="dxa"/>
          </w:tcPr>
          <w:p w14:paraId="682C92B1" w14:textId="144415E5" w:rsidR="009F4567" w:rsidRDefault="009F4567" w:rsidP="009F4567">
            <w:pPr>
              <w:spacing w:after="0"/>
            </w:pPr>
            <w:r>
              <w:t>Spreadtrum</w:t>
            </w:r>
          </w:p>
        </w:tc>
        <w:tc>
          <w:tcPr>
            <w:tcW w:w="1830" w:type="dxa"/>
          </w:tcPr>
          <w:p w14:paraId="11047E99" w14:textId="1308B3D5" w:rsidR="009F4567" w:rsidRDefault="009F4567" w:rsidP="009F4567">
            <w:pPr>
              <w:spacing w:after="0"/>
            </w:pPr>
            <w:r>
              <w:t>Yes</w:t>
            </w:r>
          </w:p>
        </w:tc>
        <w:tc>
          <w:tcPr>
            <w:tcW w:w="6770" w:type="dxa"/>
          </w:tcPr>
          <w:p w14:paraId="74797571" w14:textId="77777777" w:rsidR="009F4567" w:rsidRDefault="009F4567" w:rsidP="009F4567">
            <w:pPr>
              <w:spacing w:after="0"/>
            </w:pPr>
          </w:p>
        </w:tc>
      </w:tr>
    </w:tbl>
    <w:p w14:paraId="094EDE1C" w14:textId="77777777" w:rsidR="002B2870" w:rsidRDefault="007B1203">
      <w:pPr>
        <w:pStyle w:val="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5b:</w:t>
      </w:r>
      <w:r>
        <w:tab/>
        <w:t xml:space="preserve">For GC/BC, For GC/BC, </w:t>
      </w:r>
      <w:bookmarkStart w:id="46" w:name="OLE_LINK2"/>
      <w:r>
        <w:t>sl-drx-startoffset</w:t>
      </w:r>
      <w:bookmarkEnd w:id="46"/>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宋体" w:cs="Arial"/>
                <w:kern w:val="2"/>
                <w:sz w:val="18"/>
                <w:szCs w:val="18"/>
                <w:lang w:val="sv-SE"/>
                <w:rPrChange w:id="47" w:author="Ericsson" w:date="2021-09-28T21:27:00Z">
                  <w:rPr>
                    <w:rFonts w:eastAsia="宋体" w:cs="Arial"/>
                    <w:kern w:val="2"/>
                    <w:sz w:val="18"/>
                    <w:szCs w:val="18"/>
                    <w:lang w:val="en-US"/>
                  </w:rPr>
                </w:rPrChange>
              </w:rPr>
            </w:pPr>
            <w:r w:rsidRPr="00E4784C">
              <w:rPr>
                <w:rFonts w:eastAsia="宋体" w:cs="Arial"/>
                <w:kern w:val="2"/>
                <w:sz w:val="18"/>
                <w:szCs w:val="18"/>
                <w:lang w:val="sv-SE"/>
                <w:rPrChange w:id="48" w:author="Ericsson" w:date="2021-09-28T21:27:00Z">
                  <w:rPr>
                    <w:rFonts w:eastAsia="宋体" w:cs="Arial"/>
                    <w:kern w:val="2"/>
                    <w:sz w:val="18"/>
                    <w:szCs w:val="18"/>
                    <w:lang w:val="en-US"/>
                  </w:rPr>
                </w:rPrChange>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a6"/>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af8"/>
        <w:numPr>
          <w:ilvl w:val="0"/>
          <w:numId w:val="11"/>
        </w:numPr>
        <w:spacing w:beforeLines="50" w:before="120"/>
        <w:ind w:firstLineChars="0"/>
        <w:rPr>
          <w:rFonts w:cs="Arial"/>
          <w:sz w:val="18"/>
          <w:szCs w:val="18"/>
        </w:rPr>
      </w:pPr>
      <w:r>
        <w:rPr>
          <w:rFonts w:eastAsia="宋体" w:cs="Arial"/>
          <w:sz w:val="18"/>
          <w:szCs w:val="18"/>
          <w:lang w:val="en-US"/>
        </w:rPr>
        <w:t>Based on a mapping table between destination L2 ID(s) and sl-drx-startoffset value(s) (R2-2107155)</w:t>
      </w:r>
    </w:p>
    <w:p w14:paraId="50D126D0" w14:textId="77777777" w:rsidR="002B2870" w:rsidRDefault="007B1203">
      <w:pPr>
        <w:pStyle w:val="af8"/>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62957386"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6A02F59" w14:textId="1A7DB9A4" w:rsidR="002B2870" w:rsidRDefault="00715717">
            <w:pPr>
              <w:spacing w:after="0"/>
              <w:rPr>
                <w:rFonts w:eastAsiaTheme="minorEastAsia"/>
              </w:rPr>
            </w:pPr>
            <w:r>
              <w:rPr>
                <w:rFonts w:eastAsiaTheme="minorEastAsia" w:hint="eastAsia"/>
              </w:rPr>
              <w:t>1</w:t>
            </w: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0D7C03B9" w:rsidR="002B2870" w:rsidRDefault="00EB5B54">
            <w:pPr>
              <w:spacing w:after="0"/>
              <w:rPr>
                <w:rFonts w:eastAsia="Malgun Gothic"/>
                <w:lang w:eastAsia="ko-KR"/>
              </w:rPr>
            </w:pPr>
            <w:r>
              <w:rPr>
                <w:rFonts w:eastAsia="Malgun Gothic"/>
                <w:lang w:eastAsia="ko-KR"/>
              </w:rPr>
              <w:t>InterDigital</w:t>
            </w:r>
          </w:p>
        </w:tc>
        <w:tc>
          <w:tcPr>
            <w:tcW w:w="1830" w:type="dxa"/>
          </w:tcPr>
          <w:p w14:paraId="3526932F" w14:textId="69A77F8F" w:rsidR="002B2870" w:rsidRDefault="00EB5B54">
            <w:pPr>
              <w:spacing w:after="0"/>
              <w:rPr>
                <w:rFonts w:eastAsia="Malgun Gothic"/>
                <w:lang w:eastAsia="ko-KR"/>
              </w:rPr>
            </w:pPr>
            <w:r>
              <w:rPr>
                <w:rFonts w:eastAsia="Malgun Gothic"/>
                <w:lang w:eastAsia="ko-KR"/>
              </w:rPr>
              <w:t>2</w:t>
            </w:r>
          </w:p>
        </w:tc>
        <w:tc>
          <w:tcPr>
            <w:tcW w:w="6770" w:type="dxa"/>
          </w:tcPr>
          <w:p w14:paraId="23E947CB" w14:textId="51C9D117" w:rsidR="002B2870" w:rsidRDefault="00EB5B54">
            <w:pPr>
              <w:spacing w:after="0"/>
            </w:pPr>
            <w:r>
              <w:t>Explicit mapping would seem more flexible than a formula.</w:t>
            </w:r>
          </w:p>
        </w:tc>
      </w:tr>
      <w:tr w:rsidR="002B2870" w14:paraId="652AB4C8" w14:textId="77777777">
        <w:tc>
          <w:tcPr>
            <w:tcW w:w="1255" w:type="dxa"/>
          </w:tcPr>
          <w:p w14:paraId="4982299D" w14:textId="36683197" w:rsidR="002B2870" w:rsidRDefault="00E954F0">
            <w:pPr>
              <w:spacing w:after="0"/>
            </w:pPr>
            <w:r>
              <w:t>Ericsson</w:t>
            </w:r>
          </w:p>
        </w:tc>
        <w:tc>
          <w:tcPr>
            <w:tcW w:w="1830" w:type="dxa"/>
          </w:tcPr>
          <w:p w14:paraId="21834C05" w14:textId="564350D6" w:rsidR="002B2870" w:rsidRDefault="00E954F0">
            <w:pPr>
              <w:spacing w:after="0"/>
            </w:pPr>
            <w:r>
              <w:t>1</w:t>
            </w:r>
          </w:p>
        </w:tc>
        <w:tc>
          <w:tcPr>
            <w:tcW w:w="6770" w:type="dxa"/>
          </w:tcPr>
          <w:p w14:paraId="45082971" w14:textId="5F6D6B46" w:rsidR="002B2870" w:rsidRDefault="00E954F0">
            <w:pPr>
              <w:spacing w:after="0"/>
            </w:pPr>
            <w:r>
              <w:t>Easier with a formula, to reduce potential gNB signalling overhead.</w:t>
            </w:r>
          </w:p>
        </w:tc>
      </w:tr>
      <w:tr w:rsidR="002B2870" w14:paraId="547067C9" w14:textId="77777777">
        <w:tc>
          <w:tcPr>
            <w:tcW w:w="1255" w:type="dxa"/>
          </w:tcPr>
          <w:p w14:paraId="3266499A" w14:textId="1665270B" w:rsidR="002B2870" w:rsidRPr="00B05B1A" w:rsidRDefault="00B05B1A">
            <w:pPr>
              <w:spacing w:after="0"/>
              <w:rPr>
                <w:rFonts w:eastAsiaTheme="minorEastAsia"/>
              </w:rPr>
            </w:pPr>
            <w:r>
              <w:rPr>
                <w:rFonts w:eastAsiaTheme="minorEastAsia" w:hint="eastAsia"/>
              </w:rPr>
              <w:t>Xiaomi</w:t>
            </w:r>
          </w:p>
        </w:tc>
        <w:tc>
          <w:tcPr>
            <w:tcW w:w="1830" w:type="dxa"/>
          </w:tcPr>
          <w:p w14:paraId="192276D5" w14:textId="41978705" w:rsidR="002B2870" w:rsidRPr="00B05B1A" w:rsidRDefault="00B05B1A">
            <w:pPr>
              <w:spacing w:after="0"/>
              <w:rPr>
                <w:rFonts w:eastAsiaTheme="minorEastAsia"/>
              </w:rPr>
            </w:pPr>
            <w:r>
              <w:rPr>
                <w:rFonts w:eastAsiaTheme="minorEastAsia" w:hint="eastAsia"/>
              </w:rPr>
              <w:t>1</w:t>
            </w:r>
          </w:p>
        </w:tc>
        <w:tc>
          <w:tcPr>
            <w:tcW w:w="6770" w:type="dxa"/>
          </w:tcPr>
          <w:p w14:paraId="5A3593B5" w14:textId="00DA966E" w:rsidR="002B2870" w:rsidRPr="00B05B1A" w:rsidRDefault="002B2870">
            <w:pPr>
              <w:spacing w:after="0"/>
              <w:rPr>
                <w:rFonts w:eastAsiaTheme="minorEastAsia"/>
              </w:rPr>
            </w:pPr>
          </w:p>
        </w:tc>
      </w:tr>
      <w:tr w:rsidR="002B2870" w14:paraId="6243F629" w14:textId="77777777">
        <w:tc>
          <w:tcPr>
            <w:tcW w:w="1255" w:type="dxa"/>
          </w:tcPr>
          <w:p w14:paraId="774A6C79" w14:textId="02FBF79B" w:rsidR="002B2870" w:rsidRDefault="0062133A">
            <w:pPr>
              <w:spacing w:after="0"/>
            </w:pPr>
            <w:r>
              <w:rPr>
                <w:rFonts w:eastAsiaTheme="minorEastAsia" w:hint="eastAsia"/>
              </w:rPr>
              <w:t>Huawei, HiSilicon</w:t>
            </w:r>
          </w:p>
        </w:tc>
        <w:tc>
          <w:tcPr>
            <w:tcW w:w="1830" w:type="dxa"/>
          </w:tcPr>
          <w:p w14:paraId="7D3051B8" w14:textId="1756A664" w:rsidR="002B2870" w:rsidRPr="0062133A" w:rsidRDefault="0062133A">
            <w:pPr>
              <w:spacing w:after="0"/>
              <w:rPr>
                <w:rFonts w:eastAsiaTheme="minorEastAsia"/>
              </w:rPr>
            </w:pPr>
            <w:r>
              <w:rPr>
                <w:rFonts w:eastAsiaTheme="minorEastAsia" w:hint="eastAsia"/>
              </w:rPr>
              <w:t>1</w:t>
            </w:r>
          </w:p>
        </w:tc>
        <w:tc>
          <w:tcPr>
            <w:tcW w:w="6770" w:type="dxa"/>
          </w:tcPr>
          <w:p w14:paraId="41BBF21C" w14:textId="6D92C600" w:rsidR="002B2870" w:rsidRDefault="000E24DD" w:rsidP="00BF0593">
            <w:pPr>
              <w:spacing w:after="0"/>
            </w:pPr>
            <w:r>
              <w:t>T</w:t>
            </w:r>
            <w:r w:rsidR="00221C43" w:rsidRPr="00221C43">
              <w:t>he excessive signalling overhead</w:t>
            </w:r>
            <w:r>
              <w:t xml:space="preserve"> brought by Option-2</w:t>
            </w:r>
            <w:r w:rsidR="00221C43" w:rsidRPr="00221C43">
              <w:t xml:space="preserve"> </w:t>
            </w:r>
            <w:r w:rsidR="00BF0593">
              <w:t>shall</w:t>
            </w:r>
            <w:r w:rsidR="00221C43" w:rsidRPr="00221C43">
              <w:t xml:space="preserve"> be </w:t>
            </w:r>
            <w:r w:rsidR="00EF016D" w:rsidRPr="00221C43">
              <w:t>avoided</w:t>
            </w:r>
            <w:r w:rsidR="00EF016D">
              <w:t>,</w:t>
            </w:r>
            <w:r w:rsidR="00BF0593">
              <w:t xml:space="preserve"> thus</w:t>
            </w:r>
            <w:r>
              <w:t xml:space="preserve"> Option-1</w:t>
            </w:r>
            <w:r w:rsidR="00BF0593">
              <w:t xml:space="preserve"> is preferred solution</w:t>
            </w:r>
            <w:r w:rsidR="00406E6B">
              <w:t>.</w:t>
            </w:r>
          </w:p>
        </w:tc>
      </w:tr>
      <w:tr w:rsidR="002B2870" w14:paraId="48ED0AE3" w14:textId="77777777">
        <w:tc>
          <w:tcPr>
            <w:tcW w:w="1255" w:type="dxa"/>
          </w:tcPr>
          <w:p w14:paraId="64476280" w14:textId="3679B572" w:rsidR="002B2870" w:rsidRDefault="004709DD">
            <w:pPr>
              <w:spacing w:after="0"/>
            </w:pPr>
            <w:r>
              <w:t>MediaTek</w:t>
            </w:r>
          </w:p>
        </w:tc>
        <w:tc>
          <w:tcPr>
            <w:tcW w:w="1830" w:type="dxa"/>
          </w:tcPr>
          <w:p w14:paraId="219AC003" w14:textId="76329A39" w:rsidR="002B2870" w:rsidRDefault="004709DD">
            <w:pPr>
              <w:spacing w:after="0"/>
            </w:pPr>
            <w:r>
              <w:t>1</w:t>
            </w:r>
          </w:p>
        </w:tc>
        <w:tc>
          <w:tcPr>
            <w:tcW w:w="6770" w:type="dxa"/>
          </w:tcPr>
          <w:p w14:paraId="48C50210" w14:textId="77777777" w:rsidR="002B2870" w:rsidRDefault="002B2870">
            <w:pPr>
              <w:spacing w:after="0"/>
            </w:pPr>
          </w:p>
        </w:tc>
      </w:tr>
      <w:tr w:rsidR="009F4567" w14:paraId="271FCFE9" w14:textId="77777777">
        <w:tc>
          <w:tcPr>
            <w:tcW w:w="1255" w:type="dxa"/>
          </w:tcPr>
          <w:p w14:paraId="48C76F98" w14:textId="35E4FD95" w:rsidR="009F4567" w:rsidRDefault="009F4567" w:rsidP="009F4567">
            <w:pPr>
              <w:spacing w:after="0"/>
            </w:pPr>
            <w:r>
              <w:t>Spreadtrum</w:t>
            </w:r>
          </w:p>
        </w:tc>
        <w:tc>
          <w:tcPr>
            <w:tcW w:w="1830" w:type="dxa"/>
          </w:tcPr>
          <w:p w14:paraId="2610FED9" w14:textId="2CE10F1A" w:rsidR="009F4567" w:rsidRDefault="009F4567" w:rsidP="009F4567">
            <w:pPr>
              <w:spacing w:after="0"/>
            </w:pPr>
            <w:r>
              <w:t>1</w:t>
            </w:r>
          </w:p>
        </w:tc>
        <w:tc>
          <w:tcPr>
            <w:tcW w:w="6770" w:type="dxa"/>
          </w:tcPr>
          <w:p w14:paraId="750DA27F" w14:textId="77777777" w:rsidR="009F4567" w:rsidRDefault="009F4567" w:rsidP="009F4567">
            <w:pPr>
              <w:spacing w:after="0"/>
            </w:pPr>
          </w:p>
        </w:tc>
      </w:tr>
      <w:tr w:rsidR="009F4567" w14:paraId="288A7428" w14:textId="77777777">
        <w:tc>
          <w:tcPr>
            <w:tcW w:w="1255" w:type="dxa"/>
          </w:tcPr>
          <w:p w14:paraId="0A77D52C" w14:textId="77777777" w:rsidR="009F4567" w:rsidRDefault="009F4567" w:rsidP="009F4567">
            <w:pPr>
              <w:spacing w:after="0"/>
            </w:pPr>
          </w:p>
        </w:tc>
        <w:tc>
          <w:tcPr>
            <w:tcW w:w="1830" w:type="dxa"/>
          </w:tcPr>
          <w:p w14:paraId="32399CF3" w14:textId="77777777" w:rsidR="009F4567" w:rsidRDefault="009F4567" w:rsidP="009F4567">
            <w:pPr>
              <w:spacing w:after="0"/>
            </w:pPr>
          </w:p>
        </w:tc>
        <w:tc>
          <w:tcPr>
            <w:tcW w:w="6770" w:type="dxa"/>
          </w:tcPr>
          <w:p w14:paraId="6746F74F" w14:textId="77777777" w:rsidR="009F4567" w:rsidRDefault="009F4567" w:rsidP="009F4567">
            <w:pPr>
              <w:spacing w:after="0"/>
            </w:pPr>
          </w:p>
        </w:tc>
      </w:tr>
      <w:tr w:rsidR="009F4567" w14:paraId="0B1B5FCD" w14:textId="77777777">
        <w:tc>
          <w:tcPr>
            <w:tcW w:w="1255" w:type="dxa"/>
          </w:tcPr>
          <w:p w14:paraId="6296EFEE" w14:textId="77777777" w:rsidR="009F4567" w:rsidRDefault="009F4567" w:rsidP="009F4567">
            <w:pPr>
              <w:spacing w:after="0"/>
            </w:pPr>
          </w:p>
        </w:tc>
        <w:tc>
          <w:tcPr>
            <w:tcW w:w="1830" w:type="dxa"/>
          </w:tcPr>
          <w:p w14:paraId="537F6FA7" w14:textId="77777777" w:rsidR="009F4567" w:rsidRDefault="009F4567" w:rsidP="009F4567">
            <w:pPr>
              <w:spacing w:after="0"/>
            </w:pPr>
          </w:p>
        </w:tc>
        <w:tc>
          <w:tcPr>
            <w:tcW w:w="6770" w:type="dxa"/>
          </w:tcPr>
          <w:p w14:paraId="5AEB2C9D" w14:textId="77777777" w:rsidR="009F4567" w:rsidRDefault="009F4567" w:rsidP="009F4567">
            <w:pPr>
              <w:spacing w:after="0"/>
            </w:pPr>
          </w:p>
        </w:tc>
      </w:tr>
      <w:tr w:rsidR="009F4567" w14:paraId="428A10F7" w14:textId="77777777">
        <w:tc>
          <w:tcPr>
            <w:tcW w:w="1255" w:type="dxa"/>
          </w:tcPr>
          <w:p w14:paraId="3436EA01" w14:textId="77777777" w:rsidR="009F4567" w:rsidRDefault="009F4567" w:rsidP="009F4567">
            <w:pPr>
              <w:spacing w:after="0"/>
            </w:pPr>
          </w:p>
        </w:tc>
        <w:tc>
          <w:tcPr>
            <w:tcW w:w="1830" w:type="dxa"/>
          </w:tcPr>
          <w:p w14:paraId="39BBFA7C" w14:textId="77777777" w:rsidR="009F4567" w:rsidRDefault="009F4567" w:rsidP="009F4567">
            <w:pPr>
              <w:spacing w:after="0"/>
            </w:pPr>
          </w:p>
        </w:tc>
        <w:tc>
          <w:tcPr>
            <w:tcW w:w="6770" w:type="dxa"/>
          </w:tcPr>
          <w:p w14:paraId="7B8543E1" w14:textId="77777777" w:rsidR="009F4567" w:rsidRDefault="009F4567" w:rsidP="009F4567">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lastRenderedPageBreak/>
        <w:t>Q2.2-4b: If option-1 is selected in Q2.2-4a, wh</w:t>
      </w:r>
      <w:r>
        <w:rPr>
          <w:rFonts w:eastAsia="宋体"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af8"/>
        <w:numPr>
          <w:ilvl w:val="0"/>
          <w:numId w:val="11"/>
        </w:numPr>
        <w:spacing w:beforeLines="50" w:before="120"/>
        <w:ind w:firstLineChars="0"/>
        <w:rPr>
          <w:sz w:val="18"/>
          <w:szCs w:val="18"/>
        </w:rPr>
      </w:pPr>
      <w:bookmarkStart w:id="49" w:name="OLE_LINK3"/>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49"/>
      <w:r>
        <w:rPr>
          <w:sz w:val="18"/>
          <w:szCs w:val="18"/>
        </w:rPr>
        <w:t xml:space="preserve">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af8"/>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af8"/>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af8"/>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af8"/>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af8"/>
        <w:numPr>
          <w:ilvl w:val="0"/>
          <w:numId w:val="13"/>
        </w:numPr>
        <w:spacing w:beforeLines="50" w:before="120"/>
        <w:ind w:firstLineChars="0"/>
        <w:rPr>
          <w:sz w:val="18"/>
          <w:szCs w:val="18"/>
        </w:rPr>
      </w:pPr>
      <w:r>
        <w:rPr>
          <w:sz w:val="18"/>
          <w:szCs w:val="18"/>
        </w:rPr>
        <w:t>N: Length of SL DRX cycle</w:t>
      </w:r>
    </w:p>
    <w:p w14:paraId="40673609" w14:textId="277421C1" w:rsidR="00E534B4" w:rsidRDefault="007B1203">
      <w:pPr>
        <w:spacing w:beforeLines="50" w:before="120"/>
        <w:rPr>
          <w:ins w:id="50" w:author="vivo(Jing)" w:date="2021-09-30T12:01:00Z"/>
          <w:i/>
          <w:sz w:val="18"/>
          <w:szCs w:val="18"/>
        </w:rPr>
      </w:pPr>
      <w:r>
        <w:rPr>
          <w:rFonts w:eastAsiaTheme="minorEastAsia"/>
        </w:rPr>
        <w:t xml:space="preserve">Option-4: </w:t>
      </w:r>
      <w:ins w:id="51" w:author="Qualcomm" w:date="2021-09-28T23:54:00Z">
        <w:r w:rsidR="00E534B4">
          <w:rPr>
            <w:i/>
            <w:sz w:val="18"/>
            <w:szCs w:val="18"/>
          </w:rPr>
          <w:t>sl-drx-</w:t>
        </w:r>
        <w:r w:rsidR="00E534B4" w:rsidRPr="00464EB6">
          <w:rPr>
            <w:i/>
            <w:sz w:val="18"/>
            <w:szCs w:val="18"/>
          </w:rPr>
          <w:t>startoffset = Offset</w:t>
        </w:r>
      </w:ins>
      <w:ins w:id="52" w:author="Qualcomm" w:date="2021-09-28T23:58:00Z">
        <w:r w:rsidR="00464EB6" w:rsidRPr="00464EB6">
          <w:rPr>
            <w:i/>
            <w:sz w:val="18"/>
            <w:szCs w:val="18"/>
          </w:rPr>
          <w:t>0</w:t>
        </w:r>
      </w:ins>
      <w:ins w:id="53" w:author="Qualcomm" w:date="2021-09-28T23:55:00Z">
        <w:r w:rsidR="00E534B4" w:rsidRPr="00464EB6">
          <w:rPr>
            <w:i/>
            <w:sz w:val="18"/>
            <w:szCs w:val="18"/>
          </w:rPr>
          <w:t xml:space="preserve"> * (</w:t>
        </w:r>
      </w:ins>
      <w:ins w:id="54" w:author="Qualcomm" w:date="2021-09-28T23:54:00Z">
        <w:r w:rsidR="00E534B4" w:rsidRPr="00464EB6">
          <w:rPr>
            <w:i/>
            <w:sz w:val="18"/>
            <w:szCs w:val="18"/>
          </w:rPr>
          <w:t>L2-destination-</w:t>
        </w:r>
      </w:ins>
      <w:ins w:id="55" w:author="Qualcomm" w:date="2021-09-28T23:55:00Z">
        <w:r w:rsidR="00E534B4" w:rsidRPr="00464EB6">
          <w:rPr>
            <w:i/>
            <w:sz w:val="18"/>
            <w:szCs w:val="18"/>
          </w:rPr>
          <w:t>ID</w:t>
        </w:r>
      </w:ins>
      <w:ins w:id="56" w:author="Qualcomm" w:date="2021-09-28T23:54:00Z">
        <w:r w:rsidR="00E534B4" w:rsidRPr="00464EB6">
          <w:rPr>
            <w:i/>
            <w:sz w:val="18"/>
            <w:szCs w:val="18"/>
          </w:rPr>
          <w:t xml:space="preserve"> MOD</w:t>
        </w:r>
      </w:ins>
      <w:ins w:id="57" w:author="Qualcomm" w:date="2021-09-28T23:55:00Z">
        <w:r w:rsidR="00E534B4" w:rsidRPr="00464EB6">
          <w:rPr>
            <w:i/>
            <w:sz w:val="18"/>
            <w:szCs w:val="18"/>
          </w:rPr>
          <w:t xml:space="preserve"> N), </w:t>
        </w:r>
        <w:r w:rsidR="00E534B4" w:rsidRPr="00464EB6">
          <w:rPr>
            <w:iCs/>
            <w:sz w:val="18"/>
            <w:szCs w:val="18"/>
          </w:rPr>
          <w:t>where</w:t>
        </w:r>
      </w:ins>
      <w:ins w:id="58" w:author="Qualcomm" w:date="2021-09-28T23:56:00Z">
        <w:r w:rsidR="00E534B4" w:rsidRPr="00464EB6">
          <w:rPr>
            <w:i/>
            <w:sz w:val="18"/>
            <w:szCs w:val="18"/>
          </w:rPr>
          <w:t xml:space="preserve"> Offset</w:t>
        </w:r>
      </w:ins>
      <w:ins w:id="59" w:author="Qualcomm" w:date="2021-09-28T23:58:00Z">
        <w:r w:rsidR="00464EB6" w:rsidRPr="00464EB6">
          <w:rPr>
            <w:i/>
            <w:sz w:val="18"/>
            <w:szCs w:val="18"/>
          </w:rPr>
          <w:t>0</w:t>
        </w:r>
      </w:ins>
      <w:ins w:id="60" w:author="Qualcomm" w:date="2021-09-28T23:56:00Z">
        <w:r w:rsidR="00E534B4" w:rsidRPr="00464EB6">
          <w:rPr>
            <w:i/>
            <w:sz w:val="18"/>
            <w:szCs w:val="18"/>
          </w:rPr>
          <w:t xml:space="preserve"> </w:t>
        </w:r>
        <w:r w:rsidR="00E534B4" w:rsidRPr="00464EB6">
          <w:rPr>
            <w:iCs/>
            <w:sz w:val="18"/>
            <w:szCs w:val="18"/>
          </w:rPr>
          <w:t xml:space="preserve">is the time interval </w:t>
        </w:r>
      </w:ins>
      <w:ins w:id="61" w:author="Qualcomm" w:date="2021-09-28T23:59:00Z">
        <w:r w:rsidR="00464EB6" w:rsidRPr="00464EB6">
          <w:rPr>
            <w:iCs/>
            <w:sz w:val="18"/>
            <w:szCs w:val="18"/>
          </w:rPr>
          <w:t>from the first possible SL DRX On starting point to the second</w:t>
        </w:r>
      </w:ins>
      <w:ins w:id="62" w:author="Qualcomm" w:date="2021-09-29T00:00:00Z">
        <w:r w:rsidR="00464EB6" w:rsidRPr="00464EB6">
          <w:rPr>
            <w:iCs/>
            <w:sz w:val="18"/>
            <w:szCs w:val="18"/>
          </w:rPr>
          <w:t xml:space="preserve"> </w:t>
        </w:r>
      </w:ins>
      <w:ins w:id="63" w:author="Qualcomm" w:date="2021-09-28T23:59:00Z">
        <w:r w:rsidR="00464EB6" w:rsidRPr="00464EB6">
          <w:rPr>
            <w:iCs/>
            <w:sz w:val="18"/>
            <w:szCs w:val="18"/>
          </w:rPr>
          <w:t>possible SL DRX On starting point</w:t>
        </w:r>
      </w:ins>
      <w:ins w:id="64" w:author="Qualcomm" w:date="2021-09-29T00:00:00Z">
        <w:r w:rsidR="00464EB6" w:rsidRPr="00464EB6">
          <w:rPr>
            <w:i/>
            <w:sz w:val="18"/>
            <w:szCs w:val="18"/>
          </w:rPr>
          <w:t xml:space="preserve">, N </w:t>
        </w:r>
        <w:r w:rsidR="00464EB6" w:rsidRPr="00464EB6">
          <w:rPr>
            <w:iCs/>
            <w:sz w:val="18"/>
            <w:szCs w:val="18"/>
          </w:rPr>
          <w:t>is the number of possible SL DRX On st</w:t>
        </w:r>
      </w:ins>
      <w:ins w:id="65" w:author="Qualcomm" w:date="2021-09-29T00:01:00Z">
        <w:r w:rsidR="00464EB6" w:rsidRPr="00464EB6">
          <w:rPr>
            <w:iCs/>
            <w:sz w:val="18"/>
            <w:szCs w:val="18"/>
          </w:rPr>
          <w:t>arting points</w:t>
        </w:r>
        <w:r w:rsidR="00464EB6" w:rsidRPr="00464EB6">
          <w:rPr>
            <w:i/>
            <w:sz w:val="18"/>
            <w:szCs w:val="18"/>
          </w:rPr>
          <w:t>.</w:t>
        </w:r>
      </w:ins>
      <w:ins w:id="66" w:author="Qualcomm" w:date="2021-09-28T23:55:00Z">
        <w:r w:rsidR="00E534B4" w:rsidRPr="00464EB6">
          <w:rPr>
            <w:i/>
            <w:sz w:val="18"/>
            <w:szCs w:val="18"/>
          </w:rPr>
          <w:t xml:space="preserve"> </w:t>
        </w:r>
      </w:ins>
    </w:p>
    <w:p w14:paraId="06640016" w14:textId="77777777" w:rsidR="000C6AAD" w:rsidRDefault="000C6AAD" w:rsidP="000C6AAD">
      <w:pPr>
        <w:spacing w:beforeLines="50" w:before="120"/>
        <w:rPr>
          <w:ins w:id="67" w:author="vivo(Jing)" w:date="2021-09-30T12:03:00Z"/>
          <w:rFonts w:eastAsiaTheme="minorEastAsia"/>
        </w:rPr>
      </w:pPr>
      <w:ins w:id="68" w:author="vivo(Jing)" w:date="2021-09-30T12:03:00Z">
        <w:r>
          <w:rPr>
            <w:rFonts w:eastAsiaTheme="minorEastAsia"/>
          </w:rPr>
          <w:t xml:space="preserve">Option-5: </w:t>
        </w:r>
      </w:ins>
    </w:p>
    <w:p w14:paraId="4564071C" w14:textId="77777777" w:rsidR="000C6AAD" w:rsidRDefault="000C6AAD" w:rsidP="000C6AAD">
      <w:pPr>
        <w:pStyle w:val="af8"/>
        <w:numPr>
          <w:ilvl w:val="0"/>
          <w:numId w:val="11"/>
        </w:numPr>
        <w:spacing w:beforeLines="50" w:before="120"/>
        <w:ind w:firstLineChars="0"/>
        <w:rPr>
          <w:ins w:id="69" w:author="vivo(Jing)" w:date="2021-09-30T12:03:00Z"/>
          <w:sz w:val="18"/>
          <w:szCs w:val="18"/>
        </w:rPr>
      </w:pPr>
      <w:ins w:id="70" w:author="vivo(Jing)" w:date="2021-09-30T12:03:00Z">
        <w:r w:rsidRPr="00540875">
          <w:rPr>
            <w:i/>
            <w:sz w:val="18"/>
            <w:szCs w:val="18"/>
          </w:rPr>
          <w:t>sl-drx-StartOffset</w:t>
        </w:r>
        <w:r w:rsidRPr="00540875">
          <w:rPr>
            <w:sz w:val="18"/>
            <w:szCs w:val="18"/>
          </w:rPr>
          <w:t xml:space="preserve"> (ms)</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r w:rsidRPr="00540875">
          <w:rPr>
            <w:i/>
            <w:sz w:val="18"/>
            <w:szCs w:val="18"/>
          </w:rPr>
          <w:t>sl-drx-LongCycle</w:t>
        </w:r>
        <w:r w:rsidRPr="00540875">
          <w:rPr>
            <w:sz w:val="18"/>
            <w:szCs w:val="18"/>
          </w:rPr>
          <w:t xml:space="preserve"> (ms)</w:t>
        </w:r>
      </w:ins>
    </w:p>
    <w:p w14:paraId="2971A313" w14:textId="77777777" w:rsidR="000C6AAD" w:rsidRDefault="000C6AAD" w:rsidP="000C6AAD">
      <w:pPr>
        <w:pStyle w:val="af8"/>
        <w:numPr>
          <w:ilvl w:val="0"/>
          <w:numId w:val="11"/>
        </w:numPr>
        <w:spacing w:beforeLines="50" w:before="120"/>
        <w:ind w:firstLineChars="0"/>
        <w:rPr>
          <w:ins w:id="71" w:author="vivo(Jing)" w:date="2021-09-30T12:03:00Z"/>
          <w:sz w:val="18"/>
          <w:szCs w:val="18"/>
        </w:rPr>
      </w:pPr>
      <w:ins w:id="72" w:author="vivo(Jing)" w:date="2021-09-30T12:03:00Z">
        <w:r w:rsidRPr="00540875">
          <w:rPr>
            <w:sz w:val="18"/>
            <w:szCs w:val="18"/>
          </w:rPr>
          <w:t xml:space="preserve">FFS: </w:t>
        </w:r>
        <w:r w:rsidRPr="005C0134">
          <w:rPr>
            <w:i/>
            <w:sz w:val="18"/>
            <w:szCs w:val="18"/>
          </w:rPr>
          <w:t>sl-drx-SlotOffset</w:t>
        </w:r>
      </w:ins>
    </w:p>
    <w:p w14:paraId="1D35F7C2" w14:textId="0789EAF2" w:rsidR="002B2870" w:rsidRDefault="000C6AAD" w:rsidP="000C6AAD">
      <w:pPr>
        <w:spacing w:beforeLines="50" w:before="120"/>
        <w:rPr>
          <w:rFonts w:eastAsiaTheme="minorEastAsia"/>
        </w:rPr>
      </w:pPr>
      <w:ins w:id="73" w:author="vivo(Jing)" w:date="2021-09-30T12:03: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02F6DCC5"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674119B" w14:textId="45DFB44F" w:rsidR="002B2870" w:rsidRDefault="00715717">
            <w:pPr>
              <w:spacing w:after="0"/>
              <w:rPr>
                <w:rFonts w:eastAsiaTheme="minorEastAsia"/>
              </w:rPr>
            </w:pPr>
            <w:r>
              <w:rPr>
                <w:rFonts w:eastAsiaTheme="minorEastAsia" w:hint="eastAsia"/>
              </w:rPr>
              <w:t>1</w:t>
            </w:r>
            <w:r>
              <w:rPr>
                <w:rFonts w:eastAsiaTheme="minorEastAsia"/>
              </w:rPr>
              <w:t>, 2 or 5</w:t>
            </w: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2EFCF722" w:rsidR="002B2870" w:rsidRDefault="00E954F0">
            <w:pPr>
              <w:spacing w:after="0"/>
              <w:rPr>
                <w:rFonts w:eastAsia="Malgun Gothic"/>
                <w:lang w:eastAsia="ko-KR"/>
              </w:rPr>
            </w:pPr>
            <w:r>
              <w:rPr>
                <w:rFonts w:eastAsia="Malgun Gothic"/>
                <w:lang w:eastAsia="ko-KR"/>
              </w:rPr>
              <w:t>Ericsson</w:t>
            </w:r>
          </w:p>
        </w:tc>
        <w:tc>
          <w:tcPr>
            <w:tcW w:w="1830" w:type="dxa"/>
          </w:tcPr>
          <w:p w14:paraId="59F5D9D2" w14:textId="21144412" w:rsidR="002B2870" w:rsidRDefault="00E954F0">
            <w:pPr>
              <w:spacing w:after="0"/>
              <w:rPr>
                <w:rFonts w:eastAsia="Malgun Gothic"/>
                <w:lang w:eastAsia="ko-KR"/>
              </w:rPr>
            </w:pPr>
            <w:r>
              <w:rPr>
                <w:rFonts w:eastAsia="Malgun Gothic"/>
                <w:lang w:eastAsia="ko-KR"/>
              </w:rPr>
              <w:t>1, 2 or 5</w:t>
            </w:r>
          </w:p>
        </w:tc>
        <w:tc>
          <w:tcPr>
            <w:tcW w:w="6770" w:type="dxa"/>
          </w:tcPr>
          <w:p w14:paraId="47B231EB" w14:textId="6EB9C01F" w:rsidR="002B2870" w:rsidRDefault="00E954F0">
            <w:pPr>
              <w:spacing w:after="0"/>
            </w:pPr>
            <w:r>
              <w:t>Option 3 is an optimization.</w:t>
            </w:r>
          </w:p>
        </w:tc>
      </w:tr>
      <w:tr w:rsidR="002B2870" w14:paraId="44FA0D15" w14:textId="77777777">
        <w:tc>
          <w:tcPr>
            <w:tcW w:w="1255" w:type="dxa"/>
          </w:tcPr>
          <w:p w14:paraId="05D3330B" w14:textId="5CC99B14" w:rsidR="002B2870" w:rsidRPr="00B05B1A" w:rsidRDefault="00B05B1A">
            <w:pPr>
              <w:spacing w:after="0"/>
              <w:rPr>
                <w:rFonts w:eastAsiaTheme="minorEastAsia"/>
              </w:rPr>
            </w:pPr>
            <w:r>
              <w:rPr>
                <w:rFonts w:eastAsiaTheme="minorEastAsia" w:hint="eastAsia"/>
              </w:rPr>
              <w:t>Xiaomi</w:t>
            </w:r>
          </w:p>
        </w:tc>
        <w:tc>
          <w:tcPr>
            <w:tcW w:w="1830" w:type="dxa"/>
          </w:tcPr>
          <w:p w14:paraId="1259E472" w14:textId="3D4F330C" w:rsidR="002B2870" w:rsidRPr="00B05B1A" w:rsidRDefault="00B05B1A">
            <w:pPr>
              <w:spacing w:after="0"/>
              <w:rPr>
                <w:rFonts w:eastAsiaTheme="minorEastAsia"/>
              </w:rPr>
            </w:pPr>
            <w:r>
              <w:rPr>
                <w:rFonts w:eastAsiaTheme="minorEastAsia" w:hint="eastAsia"/>
              </w:rPr>
              <w:t>2</w:t>
            </w:r>
          </w:p>
        </w:tc>
        <w:tc>
          <w:tcPr>
            <w:tcW w:w="6770" w:type="dxa"/>
          </w:tcPr>
          <w:p w14:paraId="1D9DACC7" w14:textId="365984E3" w:rsidR="002B2870" w:rsidRPr="00B05B1A" w:rsidRDefault="00A85F46" w:rsidP="00A85F46">
            <w:pPr>
              <w:spacing w:after="0"/>
              <w:rPr>
                <w:rFonts w:eastAsiaTheme="minorEastAsia"/>
              </w:rPr>
            </w:pPr>
            <w:r>
              <w:rPr>
                <w:rFonts w:eastAsiaTheme="minorEastAsia"/>
              </w:rPr>
              <w:t>Option 2 seems to be simple and able to distribute the start offset evenly.</w:t>
            </w:r>
          </w:p>
        </w:tc>
      </w:tr>
      <w:tr w:rsidR="002B2870" w14:paraId="03250C41" w14:textId="77777777">
        <w:tc>
          <w:tcPr>
            <w:tcW w:w="1255" w:type="dxa"/>
          </w:tcPr>
          <w:p w14:paraId="47D4C0B6" w14:textId="65BF3DE4" w:rsidR="002B2870" w:rsidRDefault="00A223B4">
            <w:pPr>
              <w:spacing w:after="0"/>
            </w:pPr>
            <w:r>
              <w:rPr>
                <w:rFonts w:eastAsiaTheme="minorEastAsia" w:hint="eastAsia"/>
              </w:rPr>
              <w:t>Huawei, HiSilicon</w:t>
            </w:r>
          </w:p>
        </w:tc>
        <w:tc>
          <w:tcPr>
            <w:tcW w:w="1830" w:type="dxa"/>
          </w:tcPr>
          <w:p w14:paraId="47F1D70A" w14:textId="74B62EDD" w:rsidR="002B2870" w:rsidRPr="00A223B4" w:rsidRDefault="00A223B4">
            <w:pPr>
              <w:spacing w:after="0"/>
              <w:rPr>
                <w:rFonts w:eastAsiaTheme="minorEastAsia"/>
              </w:rPr>
            </w:pPr>
            <w:r>
              <w:rPr>
                <w:rFonts w:eastAsiaTheme="minorEastAsia" w:hint="eastAsia"/>
              </w:rPr>
              <w:t>1</w:t>
            </w:r>
          </w:p>
        </w:tc>
        <w:tc>
          <w:tcPr>
            <w:tcW w:w="6770" w:type="dxa"/>
          </w:tcPr>
          <w:p w14:paraId="23D37B11" w14:textId="73CC99F7" w:rsidR="002B2870" w:rsidRPr="00CF4098" w:rsidRDefault="001A0FFB" w:rsidP="005E044E">
            <w:pPr>
              <w:spacing w:after="0"/>
              <w:rPr>
                <w:rFonts w:eastAsiaTheme="minorEastAsia"/>
              </w:rPr>
            </w:pPr>
            <w:r>
              <w:rPr>
                <w:rFonts w:eastAsiaTheme="minorEastAsia"/>
              </w:rPr>
              <w:t>Option</w:t>
            </w:r>
            <w:r w:rsidR="000B27FA">
              <w:rPr>
                <w:rFonts w:eastAsiaTheme="minorEastAsia"/>
              </w:rPr>
              <w:t>-</w:t>
            </w:r>
            <w:r>
              <w:rPr>
                <w:rFonts w:eastAsiaTheme="minorEastAsia"/>
              </w:rPr>
              <w:t>1 is a generic formula and t</w:t>
            </w:r>
            <w:r w:rsidR="009B4AB3">
              <w:rPr>
                <w:rFonts w:eastAsiaTheme="minorEastAsia"/>
              </w:rPr>
              <w:t xml:space="preserve">he outcomes of both </w:t>
            </w:r>
            <w:r w:rsidR="00D84E7A">
              <w:rPr>
                <w:rFonts w:eastAsiaTheme="minorEastAsia"/>
              </w:rPr>
              <w:t>Option</w:t>
            </w:r>
            <w:r w:rsidR="00D84E7A">
              <w:rPr>
                <w:rFonts w:eastAsiaTheme="minorEastAsia" w:hint="eastAsia"/>
              </w:rPr>
              <w:t>-</w:t>
            </w:r>
            <w:r w:rsidR="00D84E7A">
              <w:rPr>
                <w:rFonts w:eastAsiaTheme="minorEastAsia"/>
              </w:rPr>
              <w:t xml:space="preserve">2 and Option-5 can </w:t>
            </w:r>
            <w:r w:rsidR="007478CD">
              <w:rPr>
                <w:rFonts w:eastAsiaTheme="minorEastAsia"/>
              </w:rPr>
              <w:t>be</w:t>
            </w:r>
            <w:r w:rsidR="0061447B">
              <w:rPr>
                <w:rFonts w:eastAsiaTheme="minorEastAsia"/>
              </w:rPr>
              <w:t xml:space="preserve"> generated</w:t>
            </w:r>
            <w:r w:rsidR="00D84E7A">
              <w:rPr>
                <w:rFonts w:eastAsiaTheme="minorEastAsia"/>
              </w:rPr>
              <w:t xml:space="preserve"> using Option-1. </w:t>
            </w:r>
            <w:r>
              <w:rPr>
                <w:rFonts w:eastAsiaTheme="minorEastAsia"/>
              </w:rPr>
              <w:t>C</w:t>
            </w:r>
            <w:r w:rsidR="00BA099C">
              <w:rPr>
                <w:rFonts w:eastAsiaTheme="minorEastAsia" w:hint="eastAsia"/>
              </w:rPr>
              <w:t>ompared with</w:t>
            </w:r>
            <w:r w:rsidR="00BA099C">
              <w:rPr>
                <w:rFonts w:eastAsiaTheme="minorEastAsia"/>
              </w:rPr>
              <w:t xml:space="preserve"> Option</w:t>
            </w:r>
            <w:r w:rsidR="00BA099C">
              <w:rPr>
                <w:rFonts w:eastAsiaTheme="minorEastAsia" w:hint="eastAsia"/>
              </w:rPr>
              <w:t>-</w:t>
            </w:r>
            <w:r w:rsidR="00BA099C">
              <w:rPr>
                <w:rFonts w:eastAsiaTheme="minorEastAsia"/>
              </w:rPr>
              <w:t xml:space="preserve">2 and Option-5, </w:t>
            </w:r>
            <w:r w:rsidR="00DB6008">
              <w:rPr>
                <w:rFonts w:eastAsiaTheme="minorEastAsia"/>
              </w:rPr>
              <w:t>t</w:t>
            </w:r>
            <w:r w:rsidR="00DB6008" w:rsidRPr="00DB6008">
              <w:rPr>
                <w:rFonts w:eastAsiaTheme="minorEastAsia"/>
              </w:rPr>
              <w:t xml:space="preserve">he </w:t>
            </w:r>
            <w:r w:rsidR="006A49B0">
              <w:rPr>
                <w:rFonts w:eastAsiaTheme="minorEastAsia"/>
              </w:rPr>
              <w:t>allowed</w:t>
            </w:r>
            <w:r w:rsidR="00DB6008" w:rsidRPr="00DB6008">
              <w:rPr>
                <w:rFonts w:eastAsiaTheme="minorEastAsia"/>
              </w:rPr>
              <w:t xml:space="preserve"> sl-drx-startoffset values</w:t>
            </w:r>
            <w:r w:rsidR="00DB6008">
              <w:rPr>
                <w:rFonts w:eastAsiaTheme="minorEastAsia"/>
              </w:rPr>
              <w:t xml:space="preserve"> in </w:t>
            </w:r>
            <w:r w:rsidR="00BA099C">
              <w:rPr>
                <w:rFonts w:eastAsiaTheme="minorEastAsia"/>
              </w:rPr>
              <w:t>Option-1 do</w:t>
            </w:r>
            <w:r w:rsidR="00CF2475">
              <w:rPr>
                <w:rFonts w:eastAsiaTheme="minorEastAsia"/>
              </w:rPr>
              <w:t xml:space="preserve"> not have </w:t>
            </w:r>
            <w:r w:rsidR="00BA099C">
              <w:rPr>
                <w:rFonts w:eastAsiaTheme="minorEastAsia"/>
              </w:rPr>
              <w:t>to</w:t>
            </w:r>
            <w:r w:rsidR="00CF2475">
              <w:rPr>
                <w:rFonts w:eastAsiaTheme="minorEastAsia"/>
              </w:rPr>
              <w:t xml:space="preserve"> </w:t>
            </w:r>
            <w:r w:rsidR="00321202">
              <w:rPr>
                <w:rFonts w:eastAsiaTheme="minorEastAsia"/>
              </w:rPr>
              <w:t xml:space="preserve">be </w:t>
            </w:r>
            <w:r>
              <w:rPr>
                <w:rFonts w:eastAsiaTheme="minorEastAsia"/>
              </w:rPr>
              <w:t>identical for each one</w:t>
            </w:r>
            <w:r w:rsidR="00EE3F3E">
              <w:rPr>
                <w:rFonts w:eastAsiaTheme="minorEastAsia"/>
              </w:rPr>
              <w:t xml:space="preserve"> </w:t>
            </w:r>
            <w:r>
              <w:rPr>
                <w:rFonts w:eastAsiaTheme="minorEastAsia"/>
              </w:rPr>
              <w:t xml:space="preserve">of the </w:t>
            </w:r>
            <w:r w:rsidR="00383C7D">
              <w:rPr>
                <w:rFonts w:eastAsiaTheme="minorEastAsia"/>
              </w:rPr>
              <w:t xml:space="preserve">possible </w:t>
            </w:r>
            <w:r>
              <w:rPr>
                <w:rFonts w:eastAsiaTheme="minorEastAsia"/>
              </w:rPr>
              <w:t>case</w:t>
            </w:r>
            <w:r w:rsidR="00383C7D">
              <w:rPr>
                <w:rFonts w:eastAsiaTheme="minorEastAsia"/>
              </w:rPr>
              <w:t>s</w:t>
            </w:r>
            <w:r>
              <w:rPr>
                <w:rFonts w:eastAsiaTheme="minorEastAsia"/>
              </w:rPr>
              <w:t xml:space="preserve"> (i.e. for one </w:t>
            </w:r>
            <w:r w:rsidR="002F1081">
              <w:rPr>
                <w:rFonts w:eastAsiaTheme="minorEastAsia"/>
              </w:rPr>
              <w:t>“</w:t>
            </w:r>
            <w:r w:rsidR="002F1081" w:rsidRPr="002F1081">
              <w:rPr>
                <w:rFonts w:eastAsiaTheme="minorEastAsia"/>
              </w:rPr>
              <w:t>Number-slots-in-a-DRX-cycle</w:t>
            </w:r>
            <w:r w:rsidR="002F1081">
              <w:rPr>
                <w:rFonts w:eastAsiaTheme="minorEastAsia"/>
              </w:rPr>
              <w:t>” or for one “</w:t>
            </w:r>
            <w:r w:rsidR="002F1081" w:rsidRPr="002F1081">
              <w:rPr>
                <w:rFonts w:eastAsiaTheme="minorEastAsia"/>
              </w:rPr>
              <w:t>sl-drx-LongCycle</w:t>
            </w:r>
            <w:r w:rsidR="002F1081">
              <w:rPr>
                <w:rFonts w:eastAsiaTheme="minorEastAsia"/>
              </w:rPr>
              <w:t>”</w:t>
            </w:r>
            <w:r w:rsidR="000B27FA">
              <w:rPr>
                <w:rFonts w:eastAsiaTheme="minorEastAsia"/>
              </w:rPr>
              <w:t>). This</w:t>
            </w:r>
            <w:r w:rsidR="005E044E">
              <w:rPr>
                <w:rFonts w:eastAsiaTheme="minorEastAsia"/>
              </w:rPr>
              <w:t xml:space="preserve"> result of Option-1</w:t>
            </w:r>
            <w:r w:rsidR="007F446B">
              <w:rPr>
                <w:rFonts w:eastAsiaTheme="minorEastAsia"/>
              </w:rPr>
              <w:t xml:space="preserve"> is</w:t>
            </w:r>
            <w:r w:rsidR="005E044E">
              <w:rPr>
                <w:rFonts w:eastAsiaTheme="minorEastAsia"/>
              </w:rPr>
              <w:t xml:space="preserve"> then flexible</w:t>
            </w:r>
            <w:r w:rsidR="007F446B">
              <w:rPr>
                <w:rFonts w:eastAsiaTheme="minorEastAsia"/>
              </w:rPr>
              <w:t xml:space="preserve"> and could be advantageous. </w:t>
            </w:r>
          </w:p>
        </w:tc>
      </w:tr>
      <w:tr w:rsidR="002B2870" w14:paraId="1B7F1D17" w14:textId="77777777">
        <w:tc>
          <w:tcPr>
            <w:tcW w:w="1255" w:type="dxa"/>
          </w:tcPr>
          <w:p w14:paraId="3F53BB42" w14:textId="46CC5942" w:rsidR="002B2870" w:rsidRDefault="00533061">
            <w:pPr>
              <w:spacing w:after="0"/>
            </w:pPr>
            <w:r>
              <w:t>MediaTek</w:t>
            </w:r>
          </w:p>
        </w:tc>
        <w:tc>
          <w:tcPr>
            <w:tcW w:w="1830" w:type="dxa"/>
          </w:tcPr>
          <w:p w14:paraId="0A439BD0" w14:textId="28890448" w:rsidR="002B2870" w:rsidRDefault="00533061">
            <w:pPr>
              <w:spacing w:after="0"/>
            </w:pPr>
            <w:r>
              <w:t>1, 2, or 5</w:t>
            </w:r>
          </w:p>
        </w:tc>
        <w:tc>
          <w:tcPr>
            <w:tcW w:w="6770" w:type="dxa"/>
          </w:tcPr>
          <w:p w14:paraId="5EBD33F5" w14:textId="77777777" w:rsidR="002B2870" w:rsidRDefault="002B2870">
            <w:pPr>
              <w:spacing w:after="0"/>
            </w:pPr>
          </w:p>
        </w:tc>
      </w:tr>
      <w:tr w:rsidR="009F4567" w14:paraId="2CAC71BE" w14:textId="77777777">
        <w:tc>
          <w:tcPr>
            <w:tcW w:w="1255" w:type="dxa"/>
          </w:tcPr>
          <w:p w14:paraId="768BC216" w14:textId="1FCA1D98" w:rsidR="009F4567" w:rsidRDefault="009F4567" w:rsidP="009F4567">
            <w:pPr>
              <w:spacing w:after="0"/>
            </w:pPr>
            <w:r>
              <w:t>Spreadtrum</w:t>
            </w:r>
          </w:p>
        </w:tc>
        <w:tc>
          <w:tcPr>
            <w:tcW w:w="1830" w:type="dxa"/>
          </w:tcPr>
          <w:p w14:paraId="6AA1B1D0" w14:textId="0005A796" w:rsidR="009F4567" w:rsidRDefault="009F4567" w:rsidP="009F4567">
            <w:pPr>
              <w:spacing w:after="0"/>
            </w:pPr>
            <w:r>
              <w:t>5</w:t>
            </w:r>
          </w:p>
        </w:tc>
        <w:tc>
          <w:tcPr>
            <w:tcW w:w="6770" w:type="dxa"/>
          </w:tcPr>
          <w:p w14:paraId="582F6116" w14:textId="77777777" w:rsidR="009F4567" w:rsidRDefault="009F4567" w:rsidP="009F4567">
            <w:pPr>
              <w:spacing w:after="0"/>
            </w:pPr>
          </w:p>
        </w:tc>
      </w:tr>
      <w:tr w:rsidR="009F4567" w14:paraId="58FC1C05" w14:textId="77777777">
        <w:tc>
          <w:tcPr>
            <w:tcW w:w="1255" w:type="dxa"/>
          </w:tcPr>
          <w:p w14:paraId="6E945D50" w14:textId="77777777" w:rsidR="009F4567" w:rsidRDefault="009F4567" w:rsidP="009F4567">
            <w:pPr>
              <w:spacing w:after="0"/>
            </w:pPr>
          </w:p>
        </w:tc>
        <w:tc>
          <w:tcPr>
            <w:tcW w:w="1830" w:type="dxa"/>
          </w:tcPr>
          <w:p w14:paraId="4CCCB75B" w14:textId="77777777" w:rsidR="009F4567" w:rsidRDefault="009F4567" w:rsidP="009F4567">
            <w:pPr>
              <w:spacing w:after="0"/>
            </w:pPr>
          </w:p>
        </w:tc>
        <w:tc>
          <w:tcPr>
            <w:tcW w:w="6770" w:type="dxa"/>
          </w:tcPr>
          <w:p w14:paraId="64A2EA1C" w14:textId="77777777" w:rsidR="009F4567" w:rsidRDefault="009F4567" w:rsidP="009F4567">
            <w:pPr>
              <w:spacing w:after="0"/>
            </w:pPr>
          </w:p>
        </w:tc>
      </w:tr>
      <w:tr w:rsidR="009F4567" w14:paraId="111C4627" w14:textId="77777777">
        <w:tc>
          <w:tcPr>
            <w:tcW w:w="1255" w:type="dxa"/>
          </w:tcPr>
          <w:p w14:paraId="5ACBE294" w14:textId="77777777" w:rsidR="009F4567" w:rsidRDefault="009F4567" w:rsidP="009F4567">
            <w:pPr>
              <w:spacing w:after="0"/>
            </w:pPr>
          </w:p>
        </w:tc>
        <w:tc>
          <w:tcPr>
            <w:tcW w:w="1830" w:type="dxa"/>
          </w:tcPr>
          <w:p w14:paraId="5AC01DC8" w14:textId="77777777" w:rsidR="009F4567" w:rsidRDefault="009F4567" w:rsidP="009F4567">
            <w:pPr>
              <w:spacing w:after="0"/>
            </w:pPr>
          </w:p>
        </w:tc>
        <w:tc>
          <w:tcPr>
            <w:tcW w:w="6770" w:type="dxa"/>
          </w:tcPr>
          <w:p w14:paraId="17436F94" w14:textId="77777777" w:rsidR="009F4567" w:rsidRDefault="009F4567" w:rsidP="009F4567">
            <w:pPr>
              <w:spacing w:after="0"/>
            </w:pPr>
          </w:p>
        </w:tc>
      </w:tr>
      <w:tr w:rsidR="009F4567" w14:paraId="1848F882" w14:textId="77777777">
        <w:tc>
          <w:tcPr>
            <w:tcW w:w="1255" w:type="dxa"/>
          </w:tcPr>
          <w:p w14:paraId="04BC014A" w14:textId="77777777" w:rsidR="009F4567" w:rsidRDefault="009F4567" w:rsidP="009F4567">
            <w:pPr>
              <w:spacing w:after="0"/>
            </w:pPr>
          </w:p>
        </w:tc>
        <w:tc>
          <w:tcPr>
            <w:tcW w:w="1830" w:type="dxa"/>
          </w:tcPr>
          <w:p w14:paraId="3B8A336C" w14:textId="77777777" w:rsidR="009F4567" w:rsidRDefault="009F4567" w:rsidP="009F4567">
            <w:pPr>
              <w:spacing w:after="0"/>
            </w:pPr>
          </w:p>
        </w:tc>
        <w:tc>
          <w:tcPr>
            <w:tcW w:w="6770" w:type="dxa"/>
          </w:tcPr>
          <w:p w14:paraId="3FE39146" w14:textId="77777777" w:rsidR="009F4567" w:rsidRDefault="009F4567" w:rsidP="009F4567">
            <w:pPr>
              <w:spacing w:after="0"/>
            </w:pPr>
          </w:p>
        </w:tc>
      </w:tr>
      <w:tr w:rsidR="009F4567" w14:paraId="67247918" w14:textId="77777777">
        <w:tc>
          <w:tcPr>
            <w:tcW w:w="1255" w:type="dxa"/>
          </w:tcPr>
          <w:p w14:paraId="4272510B" w14:textId="77777777" w:rsidR="009F4567" w:rsidRDefault="009F4567" w:rsidP="009F4567">
            <w:pPr>
              <w:spacing w:after="0"/>
            </w:pPr>
          </w:p>
        </w:tc>
        <w:tc>
          <w:tcPr>
            <w:tcW w:w="1830" w:type="dxa"/>
          </w:tcPr>
          <w:p w14:paraId="369BE737" w14:textId="77777777" w:rsidR="009F4567" w:rsidRDefault="009F4567" w:rsidP="009F4567">
            <w:pPr>
              <w:spacing w:after="0"/>
            </w:pPr>
          </w:p>
        </w:tc>
        <w:tc>
          <w:tcPr>
            <w:tcW w:w="6770" w:type="dxa"/>
          </w:tcPr>
          <w:p w14:paraId="1602091E" w14:textId="77777777" w:rsidR="009F4567" w:rsidRDefault="009F4567" w:rsidP="009F4567">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af2"/>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t>drx-SlotOffset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drx-SlotOffset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groucast and broadcast, </w:t>
      </w:r>
      <w:r>
        <w:rPr>
          <w:rFonts w:eastAsia="宋体"/>
          <w:b/>
          <w:lang w:val="en-US"/>
        </w:rPr>
        <w:t xml:space="preserve">do you agree </w:t>
      </w:r>
      <w:r w:rsidRPr="00AE27C1">
        <w:rPr>
          <w:b/>
          <w:i/>
          <w:iCs/>
        </w:rPr>
        <w:t>sl-drx-S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r w:rsidRPr="00AE27C1">
        <w:rPr>
          <w:b/>
          <w:i/>
          <w:iCs/>
        </w:rPr>
        <w:t>sl-drx-</w:t>
      </w:r>
      <w:r w:rsidRPr="00AE27C1">
        <w:rPr>
          <w:rFonts w:eastAsia="宋体"/>
          <w:b/>
          <w:i/>
          <w:iCs/>
          <w:lang w:val="en-US"/>
        </w:rPr>
        <w:t>S</w:t>
      </w:r>
      <w:r w:rsidRPr="00AE27C1">
        <w:rPr>
          <w:b/>
          <w:i/>
          <w:iCs/>
        </w:rPr>
        <w:t>tart</w:t>
      </w:r>
      <w:r w:rsidRPr="00AE27C1">
        <w:rPr>
          <w:rFonts w:eastAsia="宋体"/>
          <w:b/>
          <w:i/>
          <w:iCs/>
          <w:lang w:val="en-US"/>
        </w:rPr>
        <w:t>O</w:t>
      </w:r>
      <w:r w:rsidRPr="00AE27C1">
        <w:rPr>
          <w:b/>
          <w:i/>
          <w:iCs/>
        </w:rPr>
        <w:t>ffset</w:t>
      </w:r>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2CAC4893" w:rsidR="002B2870" w:rsidRPr="00715717" w:rsidRDefault="00715717">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353B5BB" w14:textId="3A846458" w:rsidR="002B2870" w:rsidRDefault="004C213D">
            <w:pPr>
              <w:spacing w:after="0"/>
              <w:rPr>
                <w:rFonts w:eastAsiaTheme="minorEastAsia"/>
              </w:rPr>
            </w:pPr>
            <w:r>
              <w:rPr>
                <w:rFonts w:eastAsiaTheme="minorEastAsia"/>
              </w:rPr>
              <w:t>Yes</w:t>
            </w: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678B1399" w:rsidR="002B2870" w:rsidRDefault="00EB5B54">
            <w:pPr>
              <w:spacing w:after="0"/>
              <w:rPr>
                <w:rFonts w:eastAsia="Malgun Gothic"/>
                <w:lang w:eastAsia="ko-KR"/>
              </w:rPr>
            </w:pPr>
            <w:r>
              <w:rPr>
                <w:rFonts w:eastAsia="Malgun Gothic"/>
                <w:lang w:eastAsia="ko-KR"/>
              </w:rPr>
              <w:lastRenderedPageBreak/>
              <w:t>InterDigital</w:t>
            </w:r>
          </w:p>
        </w:tc>
        <w:tc>
          <w:tcPr>
            <w:tcW w:w="1830" w:type="dxa"/>
          </w:tcPr>
          <w:p w14:paraId="64F18E2D" w14:textId="2C6C9E8A" w:rsidR="002B2870" w:rsidRDefault="00EB5B54">
            <w:pPr>
              <w:spacing w:after="0"/>
              <w:rPr>
                <w:rFonts w:eastAsia="Malgun Gothic"/>
                <w:lang w:eastAsia="ko-KR"/>
              </w:rPr>
            </w:pPr>
            <w:r>
              <w:rPr>
                <w:rFonts w:eastAsia="Malgun Gothic"/>
                <w:lang w:eastAsia="ko-KR"/>
              </w:rPr>
              <w:t>Yes</w:t>
            </w: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30EFAB67" w:rsidR="002B2870" w:rsidRDefault="00E45BD2">
            <w:pPr>
              <w:spacing w:after="0"/>
            </w:pPr>
            <w:r>
              <w:t>Ericsson</w:t>
            </w:r>
          </w:p>
        </w:tc>
        <w:tc>
          <w:tcPr>
            <w:tcW w:w="1830" w:type="dxa"/>
          </w:tcPr>
          <w:p w14:paraId="00402DF9" w14:textId="5E06EFB5" w:rsidR="002B2870" w:rsidRDefault="00E45BD2">
            <w:pPr>
              <w:spacing w:after="0"/>
            </w:pPr>
            <w:r>
              <w:t>Yes</w:t>
            </w: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234BDBE6" w:rsidR="002B2870" w:rsidRPr="00A85F46" w:rsidRDefault="00A85F46">
            <w:pPr>
              <w:spacing w:after="0"/>
              <w:rPr>
                <w:rFonts w:eastAsiaTheme="minorEastAsia"/>
              </w:rPr>
            </w:pPr>
            <w:r>
              <w:rPr>
                <w:rFonts w:eastAsiaTheme="minorEastAsia" w:hint="eastAsia"/>
              </w:rPr>
              <w:t>Xiaomi</w:t>
            </w:r>
          </w:p>
        </w:tc>
        <w:tc>
          <w:tcPr>
            <w:tcW w:w="1830" w:type="dxa"/>
          </w:tcPr>
          <w:p w14:paraId="252BF5E9" w14:textId="303FBB75" w:rsidR="002B2870" w:rsidRPr="00A85F46" w:rsidRDefault="00A85F46">
            <w:pPr>
              <w:spacing w:after="0"/>
              <w:rPr>
                <w:rFonts w:eastAsiaTheme="minorEastAsia"/>
              </w:rPr>
            </w:pPr>
            <w:r>
              <w:rPr>
                <w:rFonts w:eastAsiaTheme="minorEastAsia" w:hint="eastAsia"/>
              </w:rPr>
              <w:t>Yes</w:t>
            </w: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0C30C8BA" w:rsidR="002B2870" w:rsidRDefault="00A223B4">
            <w:pPr>
              <w:spacing w:after="0"/>
            </w:pPr>
            <w:r>
              <w:rPr>
                <w:rFonts w:eastAsiaTheme="minorEastAsia" w:hint="eastAsia"/>
              </w:rPr>
              <w:t>Huawei, HiSilicon</w:t>
            </w:r>
          </w:p>
        </w:tc>
        <w:tc>
          <w:tcPr>
            <w:tcW w:w="1830" w:type="dxa"/>
          </w:tcPr>
          <w:p w14:paraId="1A9D686D" w14:textId="531D1F27" w:rsidR="002B2870" w:rsidRPr="00A223B4" w:rsidRDefault="00A223B4">
            <w:pPr>
              <w:spacing w:after="0"/>
              <w:rPr>
                <w:rFonts w:eastAsiaTheme="minorEastAsia"/>
              </w:rPr>
            </w:pPr>
            <w:r>
              <w:rPr>
                <w:rFonts w:eastAsiaTheme="minorEastAsia" w:hint="eastAsia"/>
              </w:rPr>
              <w:t>Y</w:t>
            </w:r>
            <w:r>
              <w:rPr>
                <w:rFonts w:eastAsiaTheme="minorEastAsia"/>
              </w:rPr>
              <w:t>es</w:t>
            </w:r>
          </w:p>
        </w:tc>
        <w:tc>
          <w:tcPr>
            <w:tcW w:w="6770" w:type="dxa"/>
          </w:tcPr>
          <w:p w14:paraId="23BBE1A2" w14:textId="6559B193" w:rsidR="002B2870" w:rsidRPr="00CF4098" w:rsidRDefault="00CF4098" w:rsidP="000B27FA">
            <w:pPr>
              <w:spacing w:after="0"/>
              <w:rPr>
                <w:rFonts w:eastAsiaTheme="minorEastAsia"/>
              </w:rPr>
            </w:pPr>
            <w:r>
              <w:rPr>
                <w:rFonts w:eastAsiaTheme="minorEastAsia"/>
              </w:rPr>
              <w:t xml:space="preserve">Similar to the answer to Q2.2-4b, we think </w:t>
            </w:r>
            <w:r w:rsidR="000B27FA">
              <w:rPr>
                <w:rFonts w:eastAsiaTheme="minorEastAsia"/>
              </w:rPr>
              <w:t>O</w:t>
            </w:r>
            <w:r>
              <w:rPr>
                <w:rFonts w:eastAsiaTheme="minorEastAsia"/>
              </w:rPr>
              <w:t>ption</w:t>
            </w:r>
            <w:r w:rsidR="000B27FA">
              <w:rPr>
                <w:rFonts w:eastAsiaTheme="minorEastAsia"/>
              </w:rPr>
              <w:t>-</w:t>
            </w:r>
            <w:r>
              <w:rPr>
                <w:rFonts w:eastAsiaTheme="minorEastAsia"/>
              </w:rPr>
              <w:t xml:space="preserve">1 can be reused to determine </w:t>
            </w:r>
            <w:r>
              <w:rPr>
                <w:rFonts w:eastAsiaTheme="minorEastAsia"/>
                <w:i/>
              </w:rPr>
              <w:t>sl-drx-SlotOffset</w:t>
            </w:r>
            <w:r>
              <w:rPr>
                <w:rFonts w:eastAsiaTheme="minorEastAsia"/>
              </w:rPr>
              <w:t xml:space="preserve">, i.e., </w:t>
            </w:r>
            <w:r w:rsidRPr="00CF4098">
              <w:rPr>
                <w:rFonts w:eastAsiaTheme="minorEastAsia"/>
              </w:rPr>
              <w:t>n=DST L2 ID MOD N, where N is the total number of sl-drx-s</w:t>
            </w:r>
            <w:r>
              <w:rPr>
                <w:rFonts w:eastAsiaTheme="minorEastAsia"/>
              </w:rPr>
              <w:t>lotO</w:t>
            </w:r>
            <w:r w:rsidRPr="00CF4098">
              <w:rPr>
                <w:rFonts w:eastAsiaTheme="minorEastAsia"/>
              </w:rPr>
              <w:t>ffset values, and n is an index in the N sl-drx-s</w:t>
            </w:r>
            <w:r>
              <w:rPr>
                <w:rFonts w:eastAsiaTheme="minorEastAsia"/>
              </w:rPr>
              <w:t>lotO</w:t>
            </w:r>
            <w:r w:rsidRPr="00CF4098">
              <w:rPr>
                <w:rFonts w:eastAsiaTheme="minorEastAsia"/>
              </w:rPr>
              <w:t>ffset values</w:t>
            </w:r>
            <w:r>
              <w:rPr>
                <w:rFonts w:eastAsiaTheme="minorEastAsia"/>
              </w:rPr>
              <w:t>.</w:t>
            </w:r>
          </w:p>
        </w:tc>
      </w:tr>
      <w:tr w:rsidR="002B2870" w14:paraId="2A850DB3" w14:textId="77777777">
        <w:tc>
          <w:tcPr>
            <w:tcW w:w="1255" w:type="dxa"/>
          </w:tcPr>
          <w:p w14:paraId="1C9D25A1" w14:textId="2B7606B0" w:rsidR="002B2870" w:rsidRDefault="00533061">
            <w:pPr>
              <w:spacing w:after="0"/>
            </w:pPr>
            <w:r>
              <w:t>MediaTek</w:t>
            </w:r>
          </w:p>
        </w:tc>
        <w:tc>
          <w:tcPr>
            <w:tcW w:w="1830" w:type="dxa"/>
          </w:tcPr>
          <w:p w14:paraId="53B965EE" w14:textId="69EB612E" w:rsidR="002B2870" w:rsidRDefault="00533061">
            <w:pPr>
              <w:spacing w:after="0"/>
            </w:pPr>
            <w:r>
              <w:t>Yes</w:t>
            </w:r>
          </w:p>
        </w:tc>
        <w:tc>
          <w:tcPr>
            <w:tcW w:w="6770" w:type="dxa"/>
          </w:tcPr>
          <w:p w14:paraId="0A885081" w14:textId="77777777" w:rsidR="002B2870" w:rsidRPr="00CF4098" w:rsidRDefault="002B2870">
            <w:pPr>
              <w:spacing w:after="0"/>
            </w:pPr>
          </w:p>
        </w:tc>
      </w:tr>
      <w:tr w:rsidR="002B2870" w14:paraId="14F0B855" w14:textId="77777777">
        <w:tc>
          <w:tcPr>
            <w:tcW w:w="1255" w:type="dxa"/>
          </w:tcPr>
          <w:p w14:paraId="4D6B65A4" w14:textId="7CDA5AA1" w:rsidR="002B2870" w:rsidRDefault="009F4567">
            <w:pPr>
              <w:spacing w:after="0"/>
            </w:pPr>
            <w:r>
              <w:t>Spreadtrum</w:t>
            </w:r>
          </w:p>
        </w:tc>
        <w:tc>
          <w:tcPr>
            <w:tcW w:w="1830" w:type="dxa"/>
          </w:tcPr>
          <w:p w14:paraId="2C2727B6" w14:textId="724C7C6B" w:rsidR="002B2870" w:rsidRDefault="009F4567">
            <w:pPr>
              <w:spacing w:after="0"/>
            </w:pPr>
            <w:r>
              <w:t>Yes</w:t>
            </w:r>
            <w:bookmarkStart w:id="74" w:name="_GoBack"/>
            <w:bookmarkEnd w:id="74"/>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23"/>
      <w:bookmarkEnd w:id="24"/>
      <w:bookmarkEnd w:id="25"/>
    </w:p>
    <w:p w14:paraId="416A17FF" w14:textId="77777777" w:rsidR="002B2870" w:rsidRDefault="007B1203">
      <w:pPr>
        <w:pStyle w:val="Observation"/>
      </w:pPr>
      <w:bookmarkStart w:id="75" w:name="_Toc347824244"/>
      <w:bookmarkStart w:id="76" w:name="_Toc347823812"/>
      <w:bookmarkStart w:id="77" w:name="_Toc347823993"/>
      <w:r>
        <w:t>xxx.</w:t>
      </w:r>
      <w:bookmarkEnd w:id="75"/>
      <w:bookmarkEnd w:id="76"/>
      <w:bookmarkEnd w:id="77"/>
    </w:p>
    <w:p w14:paraId="1E275FA4" w14:textId="77777777" w:rsidR="002B2870" w:rsidRDefault="002B2870"/>
    <w:p w14:paraId="678CCD6C" w14:textId="77777777" w:rsidR="002B2870" w:rsidRDefault="007B1203">
      <w:pPr>
        <w:pStyle w:val="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1"/>
      </w:pPr>
      <w:bookmarkStart w:id="78" w:name="_In-sequence_SDU_delivery"/>
      <w:bookmarkEnd w:id="78"/>
      <w:r>
        <w:t>References</w:t>
      </w:r>
    </w:p>
    <w:p w14:paraId="44E4C84C" w14:textId="77777777" w:rsidR="002B2870" w:rsidRDefault="007B1203">
      <w:pPr>
        <w:pStyle w:val="Reference"/>
      </w:pPr>
      <w:bookmarkStart w:id="79" w:name="_Ref83219336"/>
      <w:bookmarkStart w:id="80" w:name="_Ref189809556"/>
      <w:bookmarkStart w:id="81" w:name="_Ref174151459"/>
      <w:r>
        <w:t>38.331 V16.5.0 (2021-06).</w:t>
      </w:r>
      <w:bookmarkEnd w:id="79"/>
    </w:p>
    <w:p w14:paraId="17E4E381" w14:textId="77777777" w:rsidR="002B2870" w:rsidRDefault="007B1203">
      <w:pPr>
        <w:pStyle w:val="Reference"/>
      </w:pPr>
      <w:bookmarkStart w:id="82" w:name="_Ref83325085"/>
      <w:r>
        <w:t>RAN2 #112e chairman notes.</w:t>
      </w:r>
      <w:bookmarkEnd w:id="82"/>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80"/>
      <w:bookmarkEnd w:id="81"/>
    </w:p>
    <w:sectPr w:rsidR="002B2870" w:rsidRPr="00EE3CB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Qianxi)" w:date="2021-09-27T14:17:00Z" w:initials="QL">
    <w:p w14:paraId="4B43DFAE" w14:textId="7EB521E9" w:rsidR="004709DD" w:rsidRPr="00812F93" w:rsidRDefault="004709DD">
      <w:pPr>
        <w:pStyle w:val="ab"/>
        <w:rPr>
          <w:rFonts w:eastAsiaTheme="minorEastAsia"/>
        </w:rPr>
      </w:pPr>
      <w:r>
        <w:rPr>
          <w:rStyle w:val="af6"/>
        </w:rPr>
        <w:annotationRef/>
      </w:r>
      <w:r>
        <w:rPr>
          <w:rFonts w:eastAsiaTheme="minorEastAsia"/>
        </w:rPr>
        <w:t>Is it a typo for re-tx timer?</w:t>
      </w:r>
    </w:p>
  </w:comment>
  <w:comment w:id="19" w:author="OPPO (Qianxi)" w:date="2021-09-27T14:18:00Z" w:initials="QL">
    <w:p w14:paraId="05E2F1F7" w14:textId="3C74EACA" w:rsidR="004709DD" w:rsidRPr="00812F93" w:rsidRDefault="004709DD">
      <w:pPr>
        <w:pStyle w:val="ab"/>
        <w:rPr>
          <w:rFonts w:eastAsiaTheme="minorEastAsia"/>
        </w:rPr>
      </w:pPr>
      <w:r>
        <w:rPr>
          <w:rStyle w:val="af6"/>
        </w:rPr>
        <w:annotationRef/>
      </w:r>
      <w:r>
        <w:rPr>
          <w:rFonts w:eastAsiaTheme="minorEastAsia"/>
        </w:rPr>
        <w:t>And also here</w:t>
      </w:r>
    </w:p>
  </w:comment>
  <w:comment w:id="31" w:author="Ericsson" w:date="2021-10-05T10:40:00Z" w:initials="Ericsson">
    <w:p w14:paraId="024E5F31" w14:textId="77777777" w:rsidR="004709DD" w:rsidRDefault="004709DD">
      <w:pPr>
        <w:pStyle w:val="ab"/>
      </w:pPr>
      <w:r>
        <w:rPr>
          <w:rStyle w:val="af6"/>
        </w:rPr>
        <w:annotationRef/>
      </w:r>
      <w:r>
        <w:t>Wang Min-&gt; we skip this question for the moment.</w:t>
      </w:r>
    </w:p>
    <w:p w14:paraId="1FF01917" w14:textId="0F9243B2" w:rsidR="004709DD" w:rsidRPr="007A76CF" w:rsidRDefault="004709DD">
      <w:pPr>
        <w:pStyle w:val="ab"/>
        <w:rPr>
          <w:b/>
          <w:bCs/>
        </w:rPr>
      </w:pPr>
      <w:r w:rsidRPr="007A76CF">
        <w:rPr>
          <w:b/>
          <w:bCs/>
        </w:rPr>
        <w:t>We are still waiting for instructions from the session chair.</w:t>
      </w:r>
    </w:p>
  </w:comment>
  <w:comment w:id="32" w:author="Ericsson" w:date="2021-09-28T21:27:00Z" w:initials="Ericsson">
    <w:p w14:paraId="47A03256" w14:textId="77777777" w:rsidR="004709DD" w:rsidRDefault="004709DD">
      <w:pPr>
        <w:pStyle w:val="ab"/>
      </w:pPr>
      <w:r>
        <w:rPr>
          <w:rStyle w:val="af6"/>
        </w:rPr>
        <w:annotationRef/>
      </w:r>
      <w:r>
        <w:t>Wang Min-&gt; I think this issue is not in the scope of the email discussion, therefore, it shall be removed.</w:t>
      </w:r>
    </w:p>
    <w:p w14:paraId="1C7EEAAC" w14:textId="7603C437" w:rsidR="004709DD" w:rsidRDefault="004709DD">
      <w:pPr>
        <w:pStyle w:val="ab"/>
      </w:pPr>
      <w:r>
        <w:t>Also, the similiar issue has been already discussed in Rel-16, we shall not reopen the issue especially there is quite limited time left in this WI.</w:t>
      </w:r>
    </w:p>
  </w:comment>
  <w:comment w:id="33" w:author="Qualcomm" w:date="2021-09-28T23:51:00Z" w:initials="QC">
    <w:p w14:paraId="28558D11" w14:textId="5E7B8F93" w:rsidR="004709DD" w:rsidRDefault="004709DD">
      <w:pPr>
        <w:pStyle w:val="ab"/>
      </w:pPr>
      <w:r>
        <w:rPr>
          <w:rStyle w:val="af6"/>
        </w:rPr>
        <w:annotationRef/>
      </w:r>
      <w:r>
        <w:t>Share the same view.</w:t>
      </w:r>
    </w:p>
  </w:comment>
  <w:comment w:id="34" w:author="Nokia - jakob.buthler" w:date="2021-09-29T10:43:00Z" w:initials="Nokia">
    <w:p w14:paraId="5DDB3270" w14:textId="5454AA84" w:rsidR="004709DD" w:rsidRDefault="004709DD">
      <w:pPr>
        <w:pStyle w:val="ab"/>
      </w:pPr>
      <w:r>
        <w:rPr>
          <w:rStyle w:val="af6"/>
        </w:rPr>
        <w:annotationRef/>
      </w:r>
      <w:r>
        <w:t>Share the same view.</w:t>
      </w:r>
    </w:p>
  </w:comment>
  <w:comment w:id="35" w:author="vivo(Jing)" w:date="2021-09-30T11:54:00Z" w:initials="Jing">
    <w:p w14:paraId="1DBD0183" w14:textId="48156238" w:rsidR="004709DD" w:rsidRPr="00206562" w:rsidRDefault="004709DD">
      <w:pPr>
        <w:pStyle w:val="ab"/>
        <w:rPr>
          <w:rFonts w:eastAsiaTheme="minorEastAsia"/>
        </w:rPr>
      </w:pPr>
      <w:r>
        <w:rPr>
          <w:rStyle w:val="af6"/>
        </w:rPr>
        <w:annotationRef/>
      </w: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3DFAE" w15:done="0"/>
  <w15:commentEx w15:paraId="05E2F1F7" w15:done="0"/>
  <w15:commentEx w15:paraId="1FF01917" w15:done="0"/>
  <w15:commentEx w15:paraId="1C7EEAAC" w15:done="0"/>
  <w15:commentEx w15:paraId="28558D11" w15:paraIdParent="1C7EEAAC" w15:done="0"/>
  <w15:commentEx w15:paraId="5DDB3270" w15:paraIdParent="1C7EEAAC" w15:done="0"/>
  <w15:commentEx w15:paraId="1DBD0183"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AA1E" w16cex:dateUtc="2021-10-05T08:40:00Z"/>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3DFAE" w16cid:durableId="24FC510E"/>
  <w16cid:commentId w16cid:paraId="05E2F1F7" w16cid:durableId="24FC511F"/>
  <w16cid:commentId w16cid:paraId="1FF01917" w16cid:durableId="2506AA1E"/>
  <w16cid:commentId w16cid:paraId="1C7EEAAC" w16cid:durableId="24FE075D"/>
  <w16cid:commentId w16cid:paraId="28558D11" w16cid:durableId="24FE28F2"/>
  <w16cid:commentId w16cid:paraId="5DDB3270" w16cid:durableId="24FEC1C3"/>
  <w16cid:commentId w16cid:paraId="1DBD0183" w16cid:durableId="250044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BCE6" w14:textId="77777777" w:rsidR="00A635C4" w:rsidRDefault="00A635C4">
      <w:pPr>
        <w:spacing w:after="0"/>
      </w:pPr>
      <w:r>
        <w:separator/>
      </w:r>
    </w:p>
  </w:endnote>
  <w:endnote w:type="continuationSeparator" w:id="0">
    <w:p w14:paraId="606A44C0" w14:textId="77777777" w:rsidR="00A635C4" w:rsidRDefault="00A6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1F4" w14:textId="4CD8E546" w:rsidR="004709DD" w:rsidRDefault="004709DD">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F4567">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F4567">
      <w:rPr>
        <w:rStyle w:val="af3"/>
        <w:noProof/>
      </w:rPr>
      <w:t>12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C948" w14:textId="77777777" w:rsidR="00A635C4" w:rsidRDefault="00A635C4">
      <w:pPr>
        <w:spacing w:after="0"/>
      </w:pPr>
      <w:r>
        <w:separator/>
      </w:r>
    </w:p>
  </w:footnote>
  <w:footnote w:type="continuationSeparator" w:id="0">
    <w:p w14:paraId="3F95BF8E" w14:textId="77777777" w:rsidR="00A635C4" w:rsidRDefault="00A63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7AE" w14:textId="77777777" w:rsidR="004709DD" w:rsidRDefault="004709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hybridMultilevel"/>
    <w:tmpl w:val="407A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47D39"/>
    <w:rsid w:val="00151E23"/>
    <w:rsid w:val="001526E0"/>
    <w:rsid w:val="001551B5"/>
    <w:rsid w:val="0015562B"/>
    <w:rsid w:val="001659C1"/>
    <w:rsid w:val="00173A8E"/>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490"/>
    <w:rsid w:val="00201F3A"/>
    <w:rsid w:val="00203F96"/>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0593"/>
    <w:rsid w:val="00BF3279"/>
    <w:rsid w:val="00BF74C7"/>
    <w:rsid w:val="00C015F1"/>
    <w:rsid w:val="00C01F33"/>
    <w:rsid w:val="00C027D7"/>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9"/>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题注 字符"/>
    <w:link w:val="a8"/>
    <w:uiPriority w:val="99"/>
    <w:qFormat/>
    <w:rPr>
      <w:rFonts w:ascii="Arial" w:hAnsi="Arial"/>
      <w:b/>
      <w:bCs/>
      <w:lang w:val="en-GB"/>
    </w:rPr>
  </w:style>
  <w:style w:type="character" w:customStyle="1" w:styleId="a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95236"/>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9742">
      <w:bodyDiv w:val="1"/>
      <w:marLeft w:val="0"/>
      <w:marRight w:val="0"/>
      <w:marTop w:val="0"/>
      <w:marBottom w:val="0"/>
      <w:divBdr>
        <w:top w:val="none" w:sz="0" w:space="0" w:color="auto"/>
        <w:left w:val="none" w:sz="0" w:space="0" w:color="auto"/>
        <w:bottom w:val="none" w:sz="0" w:space="0" w:color="auto"/>
        <w:right w:val="none" w:sz="0" w:space="0" w:color="auto"/>
      </w:divBdr>
      <w:divsChild>
        <w:div w:id="1693993059">
          <w:marLeft w:val="0"/>
          <w:marRight w:val="0"/>
          <w:marTop w:val="0"/>
          <w:marBottom w:val="0"/>
          <w:divBdr>
            <w:top w:val="none" w:sz="0" w:space="0" w:color="auto"/>
            <w:left w:val="none" w:sz="0" w:space="0" w:color="auto"/>
            <w:bottom w:val="none" w:sz="0" w:space="0" w:color="auto"/>
            <w:right w:val="none" w:sz="0" w:space="0" w:color="auto"/>
          </w:divBdr>
          <w:divsChild>
            <w:div w:id="1424258622">
              <w:marLeft w:val="0"/>
              <w:marRight w:val="0"/>
              <w:marTop w:val="0"/>
              <w:marBottom w:val="60"/>
              <w:divBdr>
                <w:top w:val="none" w:sz="0" w:space="0" w:color="auto"/>
                <w:left w:val="none" w:sz="0" w:space="0" w:color="auto"/>
                <w:bottom w:val="none" w:sz="0" w:space="0" w:color="auto"/>
                <w:right w:val="none" w:sz="0" w:space="0" w:color="auto"/>
              </w:divBdr>
              <w:divsChild>
                <w:div w:id="1033723976">
                  <w:marLeft w:val="90"/>
                  <w:marRight w:val="0"/>
                  <w:marTop w:val="0"/>
                  <w:marBottom w:val="0"/>
                  <w:divBdr>
                    <w:top w:val="single" w:sz="6" w:space="5" w:color="E4EDF4"/>
                    <w:left w:val="single" w:sz="6" w:space="7" w:color="E4EDF4"/>
                    <w:bottom w:val="single" w:sz="6" w:space="5" w:color="E4EDF4"/>
                    <w:right w:val="single" w:sz="6" w:space="7" w:color="E4EDF4"/>
                  </w:divBdr>
                  <w:divsChild>
                    <w:div w:id="17664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700AC-4D66-491E-99BA-86D50126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12</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Spreadtrum Communications</cp:lastModifiedBy>
  <cp:revision>2</cp:revision>
  <cp:lastPrinted>2008-01-31T00:09:00Z</cp:lastPrinted>
  <dcterms:created xsi:type="dcterms:W3CDTF">2021-10-12T08:17:00Z</dcterms:created>
  <dcterms:modified xsi:type="dcterms:W3CDTF">2021-10-12T08:17:00Z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