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w:t>
      </w:r>
      <w:proofErr w:type="gramStart"/>
      <w:r>
        <w:rPr>
          <w:rFonts w:ascii="Times New Roman" w:hAnsi="Times New Roman" w:cs="Times New Roman"/>
          <w:b/>
          <w:bCs/>
          <w:sz w:val="24"/>
        </w:rPr>
        <w:t>e][</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f0"/>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 xml:space="preserve">Note: </w:t>
            </w:r>
            <w:proofErr w:type="spellStart"/>
            <w:r>
              <w:t>Signaling</w:t>
            </w:r>
            <w:proofErr w:type="spellEnd"/>
            <w:r>
              <w:t xml:space="preserve">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f3"/>
        <w:numPr>
          <w:ilvl w:val="0"/>
          <w:numId w:val="4"/>
        </w:numPr>
        <w:rPr>
          <w:lang w:val="en-GB"/>
        </w:rPr>
      </w:pPr>
      <w:r>
        <w:t>Slice Info: “Slice info” is defined as frequency priority mapping for each of the slice (slice -&gt; frequency(</w:t>
      </w:r>
      <w:proofErr w:type="spellStart"/>
      <w:r>
        <w:t>ies</w:t>
      </w:r>
      <w:proofErr w:type="spellEnd"/>
      <w:r>
        <w:t xml:space="preserve">)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f3"/>
        <w:rPr>
          <w:lang w:val="en-GB"/>
        </w:rPr>
      </w:pPr>
    </w:p>
    <w:p w14:paraId="32E2E112" w14:textId="77777777" w:rsidR="00EE26EF" w:rsidRDefault="009E03AE">
      <w:pPr>
        <w:pStyle w:val="af3"/>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w:t>
      </w:r>
      <w:proofErr w:type="gramStart"/>
      <w:r>
        <w:rPr>
          <w:lang w:val="en-GB" w:eastAsia="en-GB"/>
        </w:rPr>
        <w:t>other</w:t>
      </w:r>
      <w:proofErr w:type="gramEnd"/>
      <w:r>
        <w:rPr>
          <w:lang w:val="en-GB" w:eastAsia="en-GB"/>
        </w:rPr>
        <w:t xml:space="preserve">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f0"/>
        <w:tblW w:w="0" w:type="auto"/>
        <w:tblLook w:val="04A0" w:firstRow="1" w:lastRow="0" w:firstColumn="1" w:lastColumn="0" w:noHBand="0" w:noVBand="1"/>
      </w:tblPr>
      <w:tblGrid>
        <w:gridCol w:w="1949"/>
        <w:gridCol w:w="1162"/>
        <w:gridCol w:w="6239"/>
      </w:tblGrid>
      <w:tr w:rsidR="00EE26EF" w14:paraId="0DF6F1B5" w14:textId="77777777">
        <w:tc>
          <w:tcPr>
            <w:tcW w:w="1975" w:type="dxa"/>
          </w:tcPr>
          <w:p w14:paraId="3941E88E" w14:textId="77777777" w:rsidR="00EE26EF" w:rsidRDefault="009E03AE">
            <w:pPr>
              <w:jc w:val="center"/>
              <w:rPr>
                <w:lang w:val="en-GB" w:eastAsia="en-GB"/>
              </w:rPr>
            </w:pPr>
            <w:r>
              <w:rPr>
                <w:lang w:val="en-GB" w:eastAsia="en-GB"/>
              </w:rPr>
              <w:t>Company Name</w:t>
            </w:r>
          </w:p>
        </w:tc>
        <w:tc>
          <w:tcPr>
            <w:tcW w:w="990" w:type="dxa"/>
          </w:tcPr>
          <w:p w14:paraId="308365D4" w14:textId="77777777" w:rsidR="00EE26EF" w:rsidRDefault="009E03AE">
            <w:pPr>
              <w:jc w:val="center"/>
              <w:rPr>
                <w:lang w:val="en-GB" w:eastAsia="en-GB"/>
              </w:rPr>
            </w:pPr>
            <w:r>
              <w:rPr>
                <w:lang w:val="en-GB" w:eastAsia="en-GB"/>
              </w:rPr>
              <w:t>Yes/ No</w:t>
            </w:r>
          </w:p>
        </w:tc>
        <w:tc>
          <w:tcPr>
            <w:tcW w:w="6385"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tc>
          <w:tcPr>
            <w:tcW w:w="1975" w:type="dxa"/>
          </w:tcPr>
          <w:p w14:paraId="55A368FF" w14:textId="77777777" w:rsidR="00EE26EF" w:rsidRDefault="009E03AE">
            <w:pPr>
              <w:rPr>
                <w:lang w:val="en-GB" w:eastAsia="en-GB"/>
              </w:rPr>
            </w:pPr>
            <w:r>
              <w:rPr>
                <w:lang w:val="en-GB" w:eastAsia="en-GB"/>
              </w:rPr>
              <w:t xml:space="preserve">Qualcomm </w:t>
            </w:r>
          </w:p>
        </w:tc>
        <w:tc>
          <w:tcPr>
            <w:tcW w:w="990" w:type="dxa"/>
          </w:tcPr>
          <w:p w14:paraId="78FFD9F9" w14:textId="77777777" w:rsidR="00EE26EF" w:rsidRDefault="009E03AE">
            <w:pPr>
              <w:rPr>
                <w:lang w:val="en-GB" w:eastAsia="en-GB"/>
              </w:rPr>
            </w:pPr>
            <w:r>
              <w:rPr>
                <w:lang w:val="en-GB" w:eastAsia="en-GB"/>
              </w:rPr>
              <w:t xml:space="preserve">Yes </w:t>
            </w:r>
          </w:p>
        </w:tc>
        <w:tc>
          <w:tcPr>
            <w:tcW w:w="6385"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 xml:space="preserve">neighbour cells’ cell reselection info </w:t>
            </w:r>
            <w:proofErr w:type="gramStart"/>
            <w:r>
              <w:rPr>
                <w:lang w:val="en-GB" w:eastAsia="en-GB"/>
              </w:rPr>
              <w:t>have</w:t>
            </w:r>
            <w:proofErr w:type="gramEnd"/>
            <w:r>
              <w:rPr>
                <w:lang w:val="en-GB" w:eastAsia="en-GB"/>
              </w:rPr>
              <w:t xml:space="preser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tc>
          <w:tcPr>
            <w:tcW w:w="1975" w:type="dxa"/>
          </w:tcPr>
          <w:p w14:paraId="10B2D090" w14:textId="77777777" w:rsidR="00EE26EF" w:rsidRDefault="009E03AE">
            <w:pPr>
              <w:rPr>
                <w:rFonts w:eastAsia="宋体"/>
                <w:lang w:eastAsia="zh-CN"/>
              </w:rPr>
            </w:pPr>
            <w:r>
              <w:rPr>
                <w:rFonts w:eastAsia="宋体" w:hint="eastAsia"/>
                <w:lang w:eastAsia="zh-CN"/>
              </w:rPr>
              <w:lastRenderedPageBreak/>
              <w:t>Xiaomi</w:t>
            </w:r>
          </w:p>
        </w:tc>
        <w:tc>
          <w:tcPr>
            <w:tcW w:w="990" w:type="dxa"/>
          </w:tcPr>
          <w:p w14:paraId="36F7DDEF" w14:textId="77777777" w:rsidR="00EE26EF" w:rsidRDefault="009E03AE">
            <w:pPr>
              <w:rPr>
                <w:rFonts w:eastAsia="宋体"/>
                <w:lang w:eastAsia="zh-CN"/>
              </w:rPr>
            </w:pPr>
            <w:r>
              <w:rPr>
                <w:rFonts w:eastAsia="宋体" w:hint="eastAsia"/>
                <w:lang w:eastAsia="zh-CN"/>
              </w:rPr>
              <w:t>Yes</w:t>
            </w:r>
          </w:p>
        </w:tc>
        <w:tc>
          <w:tcPr>
            <w:tcW w:w="6385" w:type="dxa"/>
          </w:tcPr>
          <w:p w14:paraId="5E09E773" w14:textId="77777777" w:rsidR="00EE26EF" w:rsidRDefault="009E03AE">
            <w:pPr>
              <w:rPr>
                <w:rFonts w:eastAsia="宋体"/>
                <w:lang w:eastAsia="zh-CN"/>
              </w:rPr>
            </w:pPr>
            <w:r>
              <w:rPr>
                <w:rFonts w:eastAsia="宋体" w:hint="eastAsia"/>
                <w:lang w:eastAsia="zh-CN"/>
              </w:rPr>
              <w:t xml:space="preserve">We agree with rapporteur and QC that it seems difficult to include slice info in SIB1, thus to avoid acquiring other SIBs of </w:t>
            </w:r>
            <w:proofErr w:type="spellStart"/>
            <w:r>
              <w:rPr>
                <w:rFonts w:eastAsia="宋体" w:hint="eastAsia"/>
                <w:lang w:eastAsia="zh-CN"/>
              </w:rPr>
              <w:t>neighbouring</w:t>
            </w:r>
            <w:proofErr w:type="spellEnd"/>
            <w:r>
              <w:rPr>
                <w:rFonts w:eastAsia="宋体" w:hint="eastAsia"/>
                <w:lang w:eastAsia="zh-CN"/>
              </w:rPr>
              <w:t xml:space="preserve"> cells which can introduce extra access delay, we think it is a straightforward solution to provide </w:t>
            </w:r>
            <w:proofErr w:type="spellStart"/>
            <w:r>
              <w:rPr>
                <w:rFonts w:eastAsia="宋体" w:hint="eastAsia"/>
                <w:lang w:eastAsia="zh-CN"/>
              </w:rPr>
              <w:t>neighbour</w:t>
            </w:r>
            <w:proofErr w:type="spellEnd"/>
            <w:r>
              <w:rPr>
                <w:rFonts w:eastAsia="宋体" w:hint="eastAsia"/>
                <w:lang w:eastAsia="zh-CN"/>
              </w:rPr>
              <w:t xml:space="preserve">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w:t>
            </w:r>
            <w:proofErr w:type="spellStart"/>
            <w:r>
              <w:rPr>
                <w:rFonts w:eastAsia="Times New Roman"/>
              </w:rPr>
              <w:t>neighbour</w:t>
            </w:r>
            <w:proofErr w:type="spellEnd"/>
            <w:r>
              <w:rPr>
                <w:rFonts w:eastAsia="Times New Roman"/>
              </w:rPr>
              <w:t xml:space="preserve"> cells</w:t>
            </w:r>
            <w:r>
              <w:rPr>
                <w:rFonts w:eastAsia="宋体" w:hint="eastAsia"/>
                <w:lang w:eastAsia="zh-CN"/>
              </w:rPr>
              <w:t xml:space="preserve"> needs to be broadcast.</w:t>
            </w:r>
          </w:p>
        </w:tc>
      </w:tr>
      <w:tr w:rsidR="000F3821" w14:paraId="0827F4E4" w14:textId="77777777">
        <w:tc>
          <w:tcPr>
            <w:tcW w:w="1975" w:type="dxa"/>
          </w:tcPr>
          <w:p w14:paraId="2F3A46BE" w14:textId="7FEA878C" w:rsidR="000F3821" w:rsidRDefault="000F3821">
            <w:pPr>
              <w:rPr>
                <w:rFonts w:eastAsia="宋体"/>
                <w:lang w:eastAsia="zh-CN"/>
              </w:rPr>
            </w:pPr>
            <w:r>
              <w:rPr>
                <w:rFonts w:eastAsia="宋体" w:hint="eastAsia"/>
                <w:lang w:eastAsia="zh-CN"/>
              </w:rPr>
              <w:t>CMCC</w:t>
            </w:r>
          </w:p>
        </w:tc>
        <w:tc>
          <w:tcPr>
            <w:tcW w:w="990"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385"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r w:rsidR="00994897" w14:paraId="432858D2" w14:textId="77777777">
        <w:tc>
          <w:tcPr>
            <w:tcW w:w="1975" w:type="dxa"/>
          </w:tcPr>
          <w:p w14:paraId="3A1A7D25" w14:textId="49BEE6F0" w:rsidR="00994897" w:rsidRDefault="00994897">
            <w:pPr>
              <w:rPr>
                <w:rFonts w:eastAsia="宋体"/>
                <w:lang w:eastAsia="zh-CN"/>
              </w:rPr>
            </w:pPr>
            <w:r>
              <w:rPr>
                <w:rFonts w:eastAsia="宋体"/>
                <w:lang w:eastAsia="zh-CN"/>
              </w:rPr>
              <w:t>Nokia</w:t>
            </w:r>
          </w:p>
        </w:tc>
        <w:tc>
          <w:tcPr>
            <w:tcW w:w="990" w:type="dxa"/>
          </w:tcPr>
          <w:p w14:paraId="253FC3B8" w14:textId="18F6D18D" w:rsidR="00994897" w:rsidRDefault="00994897">
            <w:pPr>
              <w:rPr>
                <w:rFonts w:eastAsia="宋体"/>
                <w:lang w:eastAsia="zh-CN"/>
              </w:rPr>
            </w:pPr>
            <w:r>
              <w:rPr>
                <w:lang w:val="en-GB" w:eastAsia="en-GB"/>
              </w:rPr>
              <w:t>Yes, but see comments</w:t>
            </w:r>
          </w:p>
        </w:tc>
        <w:tc>
          <w:tcPr>
            <w:tcW w:w="6385" w:type="dxa"/>
          </w:tcPr>
          <w:p w14:paraId="1A442411" w14:textId="58B7D296" w:rsidR="00994897" w:rsidRDefault="00994897" w:rsidP="00994897">
            <w:pPr>
              <w:rPr>
                <w:rFonts w:eastAsia="宋体"/>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tc>
          <w:tcPr>
            <w:tcW w:w="1975" w:type="dxa"/>
          </w:tcPr>
          <w:p w14:paraId="7BD3BB31" w14:textId="57D65ED5" w:rsidR="00560336" w:rsidRDefault="00560336">
            <w:pPr>
              <w:rPr>
                <w:rFonts w:eastAsia="宋体"/>
                <w:lang w:eastAsia="zh-CN"/>
              </w:rPr>
            </w:pPr>
            <w:r>
              <w:rPr>
                <w:rFonts w:eastAsia="宋体" w:hint="eastAsia"/>
                <w:lang w:eastAsia="zh-CN"/>
              </w:rPr>
              <w:t>O</w:t>
            </w:r>
            <w:r>
              <w:rPr>
                <w:rFonts w:eastAsia="宋体"/>
                <w:lang w:eastAsia="zh-CN"/>
              </w:rPr>
              <w:t>PPO</w:t>
            </w:r>
          </w:p>
        </w:tc>
        <w:tc>
          <w:tcPr>
            <w:tcW w:w="990"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85" w:type="dxa"/>
          </w:tcPr>
          <w:p w14:paraId="4747A0FB" w14:textId="3700C0C4" w:rsidR="002028B1" w:rsidRPr="00FA073D" w:rsidRDefault="002028B1" w:rsidP="002028B1">
            <w:pPr>
              <w:rPr>
                <w:rFonts w:hint="eastAsia"/>
                <w:color w:val="000000"/>
              </w:rPr>
            </w:pPr>
            <w:r>
              <w:rPr>
                <w:rFonts w:eastAsia="宋体" w:hint="eastAsia"/>
                <w:lang w:eastAsia="zh-CN"/>
              </w:rPr>
              <w:t xml:space="preserve">We agree with </w:t>
            </w:r>
            <w:r w:rsidR="00261ED0">
              <w:rPr>
                <w:rFonts w:eastAsia="宋体"/>
                <w:lang w:eastAsia="zh-CN"/>
              </w:rPr>
              <w:t xml:space="preserve">the </w:t>
            </w:r>
            <w:r>
              <w:rPr>
                <w:rFonts w:eastAsia="宋体" w:hint="eastAsia"/>
                <w:lang w:eastAsia="zh-CN"/>
              </w:rPr>
              <w:t>rapporteur</w:t>
            </w:r>
            <w:r>
              <w:rPr>
                <w:rFonts w:eastAsia="宋体"/>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宋体"/>
                <w:lang w:eastAsia="zh-CN"/>
              </w:rPr>
              <w:t>w</w:t>
            </w:r>
            <w:r w:rsidR="00FA073D">
              <w:rPr>
                <w:rFonts w:eastAsia="宋体"/>
                <w:lang w:eastAsia="zh-CN"/>
              </w:rPr>
              <w:t>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宋体"/>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宋体" w:hint="eastAsia"/>
                <w:lang w:eastAsia="zh-CN"/>
              </w:rPr>
              <w:t xml:space="preserve">we agree with QC that </w:t>
            </w:r>
            <w:r>
              <w:rPr>
                <w:rFonts w:eastAsia="宋体"/>
                <w:lang w:eastAsia="zh-CN"/>
              </w:rPr>
              <w:t xml:space="preserve">the </w:t>
            </w:r>
            <w:r>
              <w:rPr>
                <w:rFonts w:eastAsia="宋体" w:hint="eastAsia"/>
                <w:lang w:eastAsia="zh-CN"/>
              </w:rPr>
              <w:t xml:space="preserve">serving cell can also </w:t>
            </w:r>
            <w:r>
              <w:rPr>
                <w:rFonts w:eastAsia="宋体"/>
                <w:lang w:eastAsia="zh-CN"/>
              </w:rPr>
              <w:t>indicate its supported slice info, which is helpful for UE to check the supported slice of the serving cell</w:t>
            </w:r>
            <w:r w:rsidR="00BD7DE1">
              <w:rPr>
                <w:rFonts w:eastAsia="宋体"/>
                <w:lang w:eastAsia="zh-CN"/>
              </w:rPr>
              <w:t xml:space="preserve"> </w:t>
            </w:r>
            <w:r w:rsidR="005A10A0">
              <w:rPr>
                <w:rFonts w:eastAsia="宋体"/>
                <w:lang w:eastAsia="zh-CN"/>
              </w:rPr>
              <w:t>in cell reselection</w:t>
            </w:r>
            <w:r>
              <w:rPr>
                <w:rFonts w:eastAsia="宋体"/>
                <w:lang w:eastAsia="zh-CN"/>
              </w:rPr>
              <w:t>.</w:t>
            </w:r>
          </w:p>
        </w:tc>
      </w:tr>
    </w:tbl>
    <w:p w14:paraId="2642BCDF" w14:textId="77777777" w:rsidR="00EE26EF" w:rsidRDefault="00EE26EF">
      <w:pPr>
        <w:rPr>
          <w:lang w:val="en-GB"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w:t>
      </w:r>
      <w:proofErr w:type="spellStart"/>
      <w:r>
        <w:rPr>
          <w:color w:val="000000"/>
          <w:u w:val="single"/>
        </w:rPr>
        <w:t>neighbour</w:t>
      </w:r>
      <w:proofErr w:type="spellEnd"/>
      <w:r>
        <w:rPr>
          <w:color w:val="000000"/>
          <w:u w:val="single"/>
        </w:rPr>
        <w:t xml:space="preserve">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w:t>
      </w:r>
      <w:proofErr w:type="spellStart"/>
      <w:r>
        <w:rPr>
          <w:color w:val="000000"/>
        </w:rPr>
        <w:t>neighbour</w:t>
      </w:r>
      <w:proofErr w:type="spellEnd"/>
      <w:r>
        <w:rPr>
          <w:color w:val="000000"/>
        </w:rPr>
        <w:t xml:space="preserve">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w:t>
      </w:r>
      <w:r w:rsidRPr="005F3718">
        <w:rPr>
          <w:lang w:val="en-GB" w:eastAsia="en-GB"/>
        </w:rPr>
        <w:lastRenderedPageBreak/>
        <w:t>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f0"/>
        <w:tblW w:w="0" w:type="auto"/>
        <w:tblLook w:val="04A0" w:firstRow="1" w:lastRow="0" w:firstColumn="1" w:lastColumn="0" w:noHBand="0" w:noVBand="1"/>
      </w:tblPr>
      <w:tblGrid>
        <w:gridCol w:w="1944"/>
        <w:gridCol w:w="1188"/>
        <w:gridCol w:w="6218"/>
      </w:tblGrid>
      <w:tr w:rsidR="00EE26EF" w14:paraId="5D5355C4" w14:textId="77777777">
        <w:tc>
          <w:tcPr>
            <w:tcW w:w="1975" w:type="dxa"/>
          </w:tcPr>
          <w:p w14:paraId="08B693E9" w14:textId="77777777" w:rsidR="00EE26EF" w:rsidRDefault="009E03AE">
            <w:pPr>
              <w:jc w:val="center"/>
              <w:rPr>
                <w:lang w:val="en-GB" w:eastAsia="en-GB"/>
              </w:rPr>
            </w:pPr>
            <w:r>
              <w:rPr>
                <w:lang w:val="en-GB" w:eastAsia="en-GB"/>
              </w:rPr>
              <w:t>Company Name</w:t>
            </w:r>
          </w:p>
        </w:tc>
        <w:tc>
          <w:tcPr>
            <w:tcW w:w="990" w:type="dxa"/>
          </w:tcPr>
          <w:p w14:paraId="5F550E56" w14:textId="77777777" w:rsidR="00EE26EF" w:rsidRDefault="009E03AE">
            <w:pPr>
              <w:jc w:val="center"/>
              <w:rPr>
                <w:lang w:val="en-GB" w:eastAsia="en-GB"/>
              </w:rPr>
            </w:pPr>
            <w:r>
              <w:rPr>
                <w:lang w:val="en-GB" w:eastAsia="en-GB"/>
              </w:rPr>
              <w:t>Option</w:t>
            </w:r>
          </w:p>
        </w:tc>
        <w:tc>
          <w:tcPr>
            <w:tcW w:w="6385"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tc>
          <w:tcPr>
            <w:tcW w:w="1975" w:type="dxa"/>
          </w:tcPr>
          <w:p w14:paraId="610E1625" w14:textId="77777777" w:rsidR="00EE26EF" w:rsidRDefault="009E03AE">
            <w:pPr>
              <w:rPr>
                <w:lang w:val="en-GB" w:eastAsia="en-GB"/>
              </w:rPr>
            </w:pPr>
            <w:r>
              <w:rPr>
                <w:lang w:val="en-GB" w:eastAsia="en-GB"/>
              </w:rPr>
              <w:t xml:space="preserve">Qualcomm </w:t>
            </w:r>
          </w:p>
        </w:tc>
        <w:tc>
          <w:tcPr>
            <w:tcW w:w="990" w:type="dxa"/>
          </w:tcPr>
          <w:p w14:paraId="74747064" w14:textId="77777777" w:rsidR="00EE26EF" w:rsidRDefault="009E03AE">
            <w:pPr>
              <w:rPr>
                <w:lang w:val="en-GB" w:eastAsia="en-GB"/>
              </w:rPr>
            </w:pPr>
            <w:r>
              <w:rPr>
                <w:lang w:val="en-GB" w:eastAsia="en-GB"/>
              </w:rPr>
              <w:t>Option A with comments</w:t>
            </w:r>
          </w:p>
        </w:tc>
        <w:tc>
          <w:tcPr>
            <w:tcW w:w="6385"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tc>
          <w:tcPr>
            <w:tcW w:w="1975" w:type="dxa"/>
          </w:tcPr>
          <w:p w14:paraId="40EC1BAF" w14:textId="77777777" w:rsidR="00EE26EF" w:rsidRDefault="009E03AE">
            <w:pPr>
              <w:rPr>
                <w:rFonts w:eastAsia="宋体"/>
                <w:lang w:eastAsia="zh-CN"/>
              </w:rPr>
            </w:pPr>
            <w:r>
              <w:rPr>
                <w:rFonts w:eastAsia="宋体" w:hint="eastAsia"/>
                <w:lang w:eastAsia="zh-CN"/>
              </w:rPr>
              <w:t xml:space="preserve">Xiaomi </w:t>
            </w:r>
          </w:p>
        </w:tc>
        <w:tc>
          <w:tcPr>
            <w:tcW w:w="990" w:type="dxa"/>
          </w:tcPr>
          <w:p w14:paraId="3CEEDA52" w14:textId="77777777" w:rsidR="00EE26EF" w:rsidRDefault="009E03AE">
            <w:pPr>
              <w:rPr>
                <w:rFonts w:eastAsia="宋体"/>
                <w:lang w:eastAsia="zh-CN"/>
              </w:rPr>
            </w:pPr>
            <w:r>
              <w:rPr>
                <w:rFonts w:eastAsia="宋体" w:hint="eastAsia"/>
                <w:lang w:eastAsia="zh-CN"/>
              </w:rPr>
              <w:t>Option A</w:t>
            </w:r>
          </w:p>
        </w:tc>
        <w:tc>
          <w:tcPr>
            <w:tcW w:w="6385"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tc>
          <w:tcPr>
            <w:tcW w:w="1975"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990"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385"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r w:rsidR="00994897" w14:paraId="5C8265D0" w14:textId="77777777">
        <w:tc>
          <w:tcPr>
            <w:tcW w:w="1975" w:type="dxa"/>
          </w:tcPr>
          <w:p w14:paraId="616E54AC" w14:textId="7FC0810E" w:rsidR="00994897" w:rsidRDefault="00994897">
            <w:pPr>
              <w:rPr>
                <w:rFonts w:eastAsia="宋体"/>
                <w:lang w:eastAsia="zh-CN"/>
              </w:rPr>
            </w:pPr>
            <w:r>
              <w:rPr>
                <w:rFonts w:eastAsia="宋体"/>
                <w:lang w:eastAsia="zh-CN"/>
              </w:rPr>
              <w:t>Nokia</w:t>
            </w:r>
          </w:p>
        </w:tc>
        <w:tc>
          <w:tcPr>
            <w:tcW w:w="990" w:type="dxa"/>
          </w:tcPr>
          <w:p w14:paraId="60B32D63" w14:textId="350A3E42" w:rsidR="00994897" w:rsidRDefault="00994897">
            <w:pPr>
              <w:rPr>
                <w:rFonts w:eastAsia="宋体"/>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385"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w:t>
            </w:r>
            <w:r>
              <w:rPr>
                <w:lang w:val="en-GB" w:eastAsia="en-GB"/>
              </w:rPr>
              <w:lastRenderedPageBreak/>
              <w:t>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宋体"/>
                <w:lang w:eastAsia="zh-CN"/>
              </w:rPr>
            </w:pPr>
            <w:r>
              <w:rPr>
                <w:rFonts w:ascii="Calibri" w:eastAsia="Calibri" w:hAnsi="Calibri"/>
                <w:lang w:val="en-GB" w:eastAsia="en-GB"/>
              </w:rPr>
              <w:t xml:space="preserve">Note also that </w:t>
            </w:r>
            <w:proofErr w:type="spellStart"/>
            <w:r w:rsidRPr="00994897">
              <w:rPr>
                <w:rFonts w:ascii="Calibri" w:eastAsia="Calibri" w:hAnsi="Calibri"/>
                <w:i/>
                <w:iCs/>
                <w:lang w:val="en-GB" w:eastAsia="en-GB"/>
              </w:rPr>
              <w:t>RRCRelease</w:t>
            </w:r>
            <w:proofErr w:type="spellEnd"/>
            <w:r>
              <w:rPr>
                <w:rFonts w:ascii="Calibri" w:eastAsia="Calibri" w:hAnsi="Calibri"/>
                <w:lang w:val="en-GB" w:eastAsia="en-GB"/>
              </w:rPr>
              <w:t xml:space="preserve"> can also be used to provide information to the UE. In </w:t>
            </w:r>
            <w:proofErr w:type="spellStart"/>
            <w:r w:rsidRPr="00994897">
              <w:rPr>
                <w:rFonts w:ascii="Calibri" w:eastAsia="Calibri" w:hAnsi="Calibri"/>
                <w:i/>
                <w:iCs/>
                <w:lang w:val="en-GB" w:eastAsia="en-GB"/>
              </w:rPr>
              <w:t>RRCRelease</w:t>
            </w:r>
            <w:proofErr w:type="spellEnd"/>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tc>
          <w:tcPr>
            <w:tcW w:w="1975" w:type="dxa"/>
          </w:tcPr>
          <w:p w14:paraId="59FE0783" w14:textId="519A72E4" w:rsidR="00F36F3A" w:rsidRDefault="00F36F3A">
            <w:pPr>
              <w:rPr>
                <w:rFonts w:eastAsia="宋体"/>
                <w:lang w:eastAsia="zh-CN"/>
              </w:rPr>
            </w:pPr>
            <w:r>
              <w:rPr>
                <w:rFonts w:eastAsia="宋体" w:hint="eastAsia"/>
                <w:lang w:eastAsia="zh-CN"/>
              </w:rPr>
              <w:lastRenderedPageBreak/>
              <w:t>O</w:t>
            </w:r>
            <w:r>
              <w:rPr>
                <w:rFonts w:eastAsia="宋体"/>
                <w:lang w:eastAsia="zh-CN"/>
              </w:rPr>
              <w:t>PPO</w:t>
            </w:r>
          </w:p>
        </w:tc>
        <w:tc>
          <w:tcPr>
            <w:tcW w:w="990"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385"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the</w:t>
            </w:r>
            <w:bookmarkStart w:id="5" w:name="_GoBack"/>
            <w:bookmarkEnd w:id="5"/>
            <w:r>
              <w:rPr>
                <w:color w:val="000000"/>
              </w:rPr>
              <w:t xml:space="preserv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f0"/>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lastRenderedPageBreak/>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宋体"/>
                <w:lang w:eastAsia="zh-CN"/>
              </w:rPr>
            </w:pPr>
            <w:r>
              <w:rPr>
                <w:rFonts w:eastAsia="宋体" w:hint="eastAsia"/>
                <w:lang w:eastAsia="zh-CN"/>
              </w:rPr>
              <w:t>Xiaomi</w:t>
            </w:r>
          </w:p>
        </w:tc>
        <w:tc>
          <w:tcPr>
            <w:tcW w:w="990" w:type="dxa"/>
          </w:tcPr>
          <w:p w14:paraId="61C57035" w14:textId="77777777" w:rsidR="00EE26EF" w:rsidRDefault="009E03AE">
            <w:pPr>
              <w:rPr>
                <w:rFonts w:eastAsia="宋体"/>
                <w:lang w:eastAsia="zh-CN"/>
              </w:rPr>
            </w:pPr>
            <w:r>
              <w:rPr>
                <w:rFonts w:eastAsia="宋体" w:hint="eastAsia"/>
                <w:lang w:eastAsia="zh-CN"/>
              </w:rPr>
              <w:t>SIB3/4</w:t>
            </w:r>
          </w:p>
        </w:tc>
        <w:tc>
          <w:tcPr>
            <w:tcW w:w="6385"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 xml:space="preserve">and NR inter-frequency </w:t>
            </w:r>
            <w:proofErr w:type="spellStart"/>
            <w:r>
              <w:rPr>
                <w:rFonts w:eastAsia="宋体" w:hint="eastAsia"/>
                <w:iCs/>
                <w:lang w:eastAsia="zh-CN"/>
              </w:rPr>
              <w:t>neighbour</w:t>
            </w:r>
            <w:proofErr w:type="spellEnd"/>
            <w:r>
              <w:rPr>
                <w:rFonts w:eastAsia="宋体" w:hint="eastAsia"/>
                <w:iCs/>
                <w:lang w:eastAsia="zh-CN"/>
              </w:rPr>
              <w:t xml:space="preserve"> cell are respectively included in SIB3 and SIB4 of serving cell, thus we think SIB3/4 should be considered firstly to carry the support slice info of </w:t>
            </w:r>
            <w:proofErr w:type="spellStart"/>
            <w:r>
              <w:rPr>
                <w:rFonts w:eastAsia="宋体" w:hint="eastAsia"/>
                <w:iCs/>
                <w:lang w:eastAsia="zh-CN"/>
              </w:rPr>
              <w:t>neighbour</w:t>
            </w:r>
            <w:proofErr w:type="spellEnd"/>
            <w:r>
              <w:rPr>
                <w:rFonts w:eastAsia="宋体" w:hint="eastAsia"/>
                <w:iCs/>
                <w:lang w:eastAsia="zh-CN"/>
              </w:rPr>
              <w:t xml:space="preserve">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t xml:space="preserve">For the payload size concern as QC mentioned, as RAN2 has raised slice group mechanism to resolve this issue, we think it is not </w:t>
            </w:r>
            <w:proofErr w:type="spellStart"/>
            <w:proofErr w:type="gramStart"/>
            <w:r>
              <w:rPr>
                <w:rFonts w:eastAsia="宋体" w:hint="eastAsia"/>
                <w:iCs/>
                <w:lang w:eastAsia="zh-CN"/>
              </w:rPr>
              <w:t>a</w:t>
            </w:r>
            <w:proofErr w:type="spellEnd"/>
            <w:proofErr w:type="gramEnd"/>
            <w:r>
              <w:rPr>
                <w:rFonts w:eastAsia="宋体"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74E65228" w14:textId="5C87FC20" w:rsidR="00226301" w:rsidRDefault="00226301">
            <w:pPr>
              <w:rPr>
                <w:rFonts w:eastAsia="宋体"/>
                <w:lang w:eastAsia="zh-CN"/>
              </w:rPr>
            </w:pPr>
            <w:r>
              <w:rPr>
                <w:rFonts w:eastAsia="宋体"/>
                <w:lang w:eastAsia="zh-CN"/>
              </w:rPr>
              <w:t>SIB</w:t>
            </w:r>
            <w:r w:rsidR="00BD432D">
              <w:rPr>
                <w:rFonts w:eastAsia="宋体"/>
                <w:lang w:eastAsia="zh-CN"/>
              </w:rPr>
              <w:t xml:space="preserve"> 3</w:t>
            </w:r>
            <w:r w:rsidR="00BD432D">
              <w:rPr>
                <w:rFonts w:eastAsia="宋体" w:hint="eastAsia"/>
                <w:lang w:eastAsia="zh-CN"/>
              </w:rPr>
              <w:t>/</w:t>
            </w:r>
            <w:r w:rsidR="00BD432D">
              <w:rPr>
                <w:rFonts w:eastAsia="宋体"/>
                <w:lang w:eastAsia="zh-CN"/>
              </w:rPr>
              <w:t>4</w:t>
            </w:r>
          </w:p>
        </w:tc>
        <w:tc>
          <w:tcPr>
            <w:tcW w:w="6385"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r w:rsidR="00994897" w14:paraId="563E7444" w14:textId="77777777">
        <w:tc>
          <w:tcPr>
            <w:tcW w:w="1975" w:type="dxa"/>
          </w:tcPr>
          <w:p w14:paraId="3B97D2F6" w14:textId="4D79EEC6" w:rsidR="00994897" w:rsidRDefault="00994897">
            <w:pPr>
              <w:rPr>
                <w:rFonts w:eastAsia="宋体"/>
                <w:lang w:eastAsia="zh-CN"/>
              </w:rPr>
            </w:pPr>
            <w:r>
              <w:rPr>
                <w:lang w:val="en-GB" w:eastAsia="en-GB"/>
              </w:rPr>
              <w:t>Nokia</w:t>
            </w:r>
          </w:p>
        </w:tc>
        <w:tc>
          <w:tcPr>
            <w:tcW w:w="990" w:type="dxa"/>
          </w:tcPr>
          <w:p w14:paraId="4A85015B" w14:textId="2BD3451C" w:rsidR="00994897" w:rsidRDefault="00994897">
            <w:pPr>
              <w:rPr>
                <w:rFonts w:eastAsia="宋体"/>
                <w:lang w:eastAsia="zh-CN"/>
              </w:rPr>
            </w:pPr>
            <w:r>
              <w:rPr>
                <w:rFonts w:eastAsia="宋体"/>
                <w:lang w:eastAsia="zh-CN"/>
              </w:rPr>
              <w:t>SIB3/4</w:t>
            </w:r>
          </w:p>
        </w:tc>
        <w:tc>
          <w:tcPr>
            <w:tcW w:w="6385" w:type="dxa"/>
          </w:tcPr>
          <w:p w14:paraId="6B91DFAA" w14:textId="1F72D89C" w:rsidR="00994897" w:rsidRDefault="00994897">
            <w:pPr>
              <w:rPr>
                <w:rFonts w:eastAsia="宋体"/>
                <w:lang w:eastAsia="zh-CN"/>
              </w:rPr>
            </w:pPr>
            <w:r>
              <w:rPr>
                <w:lang w:val="en-GB" w:eastAsia="en-GB"/>
              </w:rPr>
              <w:t xml:space="preserve">Defining a new SIB would create some system level overhead (e.g.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3B14700D" w:rsidR="00BE2FAB" w:rsidRDefault="00BE2FAB">
            <w:pPr>
              <w:rPr>
                <w:rFonts w:eastAsia="宋体"/>
                <w:lang w:eastAsia="zh-CN"/>
              </w:rPr>
            </w:pPr>
            <w:r>
              <w:rPr>
                <w:rFonts w:eastAsia="宋体"/>
                <w:lang w:eastAsia="zh-CN"/>
              </w:rPr>
              <w:t>SIB 3</w:t>
            </w:r>
            <w:r>
              <w:rPr>
                <w:rFonts w:eastAsia="宋体" w:hint="eastAsia"/>
                <w:lang w:eastAsia="zh-CN"/>
              </w:rPr>
              <w:t>/</w:t>
            </w:r>
            <w:r>
              <w:rPr>
                <w:rFonts w:eastAsia="宋体"/>
                <w:lang w:eastAsia="zh-CN"/>
              </w:rPr>
              <w:t>4</w:t>
            </w:r>
          </w:p>
        </w:tc>
        <w:tc>
          <w:tcPr>
            <w:tcW w:w="6385" w:type="dxa"/>
          </w:tcPr>
          <w:p w14:paraId="6B2D3F24" w14:textId="082EF955" w:rsidR="00BE2FAB" w:rsidRDefault="00B22E69">
            <w:pPr>
              <w:rPr>
                <w:lang w:val="en-GB" w:eastAsia="en-GB"/>
              </w:rPr>
            </w:pPr>
            <w:bookmarkStart w:id="6" w:name="OLE_LINK5"/>
            <w:bookmarkStart w:id="7" w:name="OLE_LINK6"/>
            <w:r>
              <w:rPr>
                <w:rFonts w:eastAsia="宋体"/>
                <w:lang w:eastAsia="zh-CN"/>
              </w:rPr>
              <w:t>E</w:t>
            </w:r>
            <w:r w:rsidR="00BE2FAB">
              <w:rPr>
                <w:rFonts w:eastAsia="宋体"/>
                <w:lang w:eastAsia="zh-CN"/>
              </w:rPr>
              <w:t>xtend SIB3/4 is sufficient</w:t>
            </w:r>
            <w:bookmarkEnd w:id="6"/>
            <w:bookmarkEnd w:id="7"/>
            <w:r w:rsidR="00BE2FAB">
              <w:rPr>
                <w:rFonts w:eastAsia="宋体"/>
                <w:lang w:eastAsia="zh-CN"/>
              </w:rPr>
              <w:t xml:space="preserve"> unless </w:t>
            </w:r>
            <w:r>
              <w:rPr>
                <w:rFonts w:eastAsia="宋体"/>
                <w:lang w:eastAsia="zh-CN"/>
              </w:rPr>
              <w:t>there is some critical issue.</w:t>
            </w:r>
          </w:p>
        </w:tc>
      </w:tr>
    </w:tbl>
    <w:p w14:paraId="06AF4A9A" w14:textId="77777777" w:rsidR="00EE26EF" w:rsidRDefault="00EE26EF">
      <w:pPr>
        <w:rPr>
          <w:u w:val="single"/>
          <w:lang w:val="en-GB"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f0"/>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宋体"/>
                <w:lang w:eastAsia="zh-CN"/>
              </w:rPr>
            </w:pPr>
            <w:r>
              <w:rPr>
                <w:rFonts w:eastAsia="宋体" w:hint="eastAsia"/>
                <w:lang w:eastAsia="zh-CN"/>
              </w:rPr>
              <w:t>Xiaomi</w:t>
            </w:r>
          </w:p>
        </w:tc>
        <w:tc>
          <w:tcPr>
            <w:tcW w:w="990" w:type="dxa"/>
          </w:tcPr>
          <w:p w14:paraId="46E759E7" w14:textId="77777777" w:rsidR="00EE26EF" w:rsidRDefault="009E03AE">
            <w:pPr>
              <w:rPr>
                <w:rFonts w:eastAsia="宋体"/>
                <w:lang w:eastAsia="zh-CN"/>
              </w:rPr>
            </w:pPr>
            <w:r>
              <w:rPr>
                <w:rFonts w:eastAsia="宋体" w:hint="eastAsia"/>
                <w:lang w:eastAsia="zh-CN"/>
              </w:rPr>
              <w:t>SIB2</w:t>
            </w:r>
          </w:p>
        </w:tc>
        <w:tc>
          <w:tcPr>
            <w:tcW w:w="6385"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385"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宋体"/>
                <w:lang w:eastAsia="zh-CN"/>
              </w:rPr>
            </w:pPr>
            <w:r>
              <w:rPr>
                <w:rFonts w:eastAsia="宋体"/>
                <w:lang w:eastAsia="zh-CN"/>
              </w:rPr>
              <w:lastRenderedPageBreak/>
              <w:t>Nokia</w:t>
            </w:r>
          </w:p>
        </w:tc>
        <w:tc>
          <w:tcPr>
            <w:tcW w:w="990" w:type="dxa"/>
          </w:tcPr>
          <w:p w14:paraId="463C6493" w14:textId="2DAF2323" w:rsidR="00994897" w:rsidRDefault="00994897">
            <w:pPr>
              <w:rPr>
                <w:rFonts w:eastAsia="宋体"/>
                <w:lang w:eastAsia="zh-CN"/>
              </w:rPr>
            </w:pPr>
            <w:r>
              <w:rPr>
                <w:rFonts w:eastAsia="宋体"/>
                <w:lang w:eastAsia="zh-CN"/>
              </w:rPr>
              <w:t>None</w:t>
            </w:r>
          </w:p>
        </w:tc>
        <w:tc>
          <w:tcPr>
            <w:tcW w:w="6385" w:type="dxa"/>
          </w:tcPr>
          <w:p w14:paraId="15EB27D5" w14:textId="1FFFB306" w:rsidR="00994897" w:rsidRDefault="00994897">
            <w:pPr>
              <w:rPr>
                <w:rFonts w:eastAsia="宋体"/>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宋体"/>
                <w:lang w:eastAsia="zh-CN"/>
              </w:rPr>
            </w:pPr>
            <w:r>
              <w:rPr>
                <w:rFonts w:eastAsia="宋体" w:hint="eastAsia"/>
                <w:lang w:eastAsia="zh-CN"/>
              </w:rPr>
              <w:t>O</w:t>
            </w:r>
            <w:r>
              <w:rPr>
                <w:rFonts w:eastAsia="宋体"/>
                <w:lang w:eastAsia="zh-CN"/>
              </w:rPr>
              <w:t>PPO</w:t>
            </w:r>
          </w:p>
        </w:tc>
        <w:tc>
          <w:tcPr>
            <w:tcW w:w="990" w:type="dxa"/>
          </w:tcPr>
          <w:p w14:paraId="441068DD" w14:textId="7128EC99" w:rsidR="00BE2FAB" w:rsidRDefault="00BE2FAB">
            <w:pPr>
              <w:rPr>
                <w:rFonts w:eastAsia="宋体"/>
                <w:lang w:eastAsia="zh-CN"/>
              </w:rPr>
            </w:pPr>
            <w:r>
              <w:rPr>
                <w:rFonts w:eastAsia="宋体" w:hint="eastAsia"/>
                <w:lang w:eastAsia="zh-CN"/>
              </w:rPr>
              <w:t>S</w:t>
            </w:r>
            <w:r>
              <w:rPr>
                <w:rFonts w:eastAsia="宋体"/>
                <w:lang w:eastAsia="zh-CN"/>
              </w:rPr>
              <w:t xml:space="preserve">IB2 </w:t>
            </w:r>
          </w:p>
        </w:tc>
        <w:tc>
          <w:tcPr>
            <w:tcW w:w="6385" w:type="dxa"/>
          </w:tcPr>
          <w:p w14:paraId="4493BB67" w14:textId="6B40E53D" w:rsidR="00BE2FAB" w:rsidRDefault="00B22E69">
            <w:pPr>
              <w:rPr>
                <w:lang w:val="en-GB" w:eastAsia="en-GB"/>
              </w:rPr>
            </w:pPr>
            <w:r>
              <w:rPr>
                <w:rFonts w:eastAsia="宋体"/>
                <w:lang w:eastAsia="zh-CN"/>
              </w:rPr>
              <w:t>Extend SIB2 is sufficient</w:t>
            </w:r>
            <w:r w:rsidR="00464320">
              <w:rPr>
                <w:rFonts w:eastAsia="宋体"/>
                <w:lang w:eastAsia="zh-CN"/>
              </w:rPr>
              <w:t>.</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xml:space="preserve">: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w:t>
      </w:r>
      <w:proofErr w:type="spellStart"/>
      <w:r>
        <w:rPr>
          <w:color w:val="000000"/>
        </w:rPr>
        <w:t>neighbour</w:t>
      </w:r>
      <w:proofErr w:type="spellEnd"/>
      <w:r>
        <w:rPr>
          <w:color w:val="000000"/>
        </w:rPr>
        <w:t xml:space="preserve"> cells, it might be more likely that not many </w:t>
      </w:r>
      <w:proofErr w:type="gramStart"/>
      <w:r>
        <w:rPr>
          <w:color w:val="000000"/>
        </w:rPr>
        <w:t>iteration</w:t>
      </w:r>
      <w:proofErr w:type="gramEnd"/>
      <w:r>
        <w:rPr>
          <w:color w:val="000000"/>
        </w:rPr>
        <w:t xml:space="preserve">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f0"/>
        <w:tblW w:w="0" w:type="auto"/>
        <w:tblLook w:val="04A0" w:firstRow="1" w:lastRow="0" w:firstColumn="1" w:lastColumn="0" w:noHBand="0" w:noVBand="1"/>
      </w:tblPr>
      <w:tblGrid>
        <w:gridCol w:w="1960"/>
        <w:gridCol w:w="1076"/>
        <w:gridCol w:w="6314"/>
      </w:tblGrid>
      <w:tr w:rsidR="00EE26EF" w14:paraId="00015EC6" w14:textId="77777777">
        <w:tc>
          <w:tcPr>
            <w:tcW w:w="1975" w:type="dxa"/>
          </w:tcPr>
          <w:p w14:paraId="55DC4699" w14:textId="77777777" w:rsidR="00EE26EF" w:rsidRDefault="009E03AE">
            <w:pPr>
              <w:jc w:val="center"/>
              <w:rPr>
                <w:lang w:val="en-GB" w:eastAsia="en-GB"/>
              </w:rPr>
            </w:pPr>
            <w:r>
              <w:rPr>
                <w:lang w:val="en-GB" w:eastAsia="en-GB"/>
              </w:rPr>
              <w:t>Company Name</w:t>
            </w:r>
          </w:p>
        </w:tc>
        <w:tc>
          <w:tcPr>
            <w:tcW w:w="990" w:type="dxa"/>
          </w:tcPr>
          <w:p w14:paraId="7E8D447A" w14:textId="77777777" w:rsidR="00EE26EF" w:rsidRDefault="009E03AE">
            <w:pPr>
              <w:jc w:val="center"/>
              <w:rPr>
                <w:lang w:val="en-GB" w:eastAsia="en-GB"/>
              </w:rPr>
            </w:pPr>
            <w:r>
              <w:rPr>
                <w:lang w:val="en-GB" w:eastAsia="en-GB"/>
              </w:rPr>
              <w:t>Yes/ No</w:t>
            </w:r>
          </w:p>
        </w:tc>
        <w:tc>
          <w:tcPr>
            <w:tcW w:w="63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tc>
          <w:tcPr>
            <w:tcW w:w="1975" w:type="dxa"/>
          </w:tcPr>
          <w:p w14:paraId="4F9D7F56" w14:textId="77777777" w:rsidR="00EE26EF" w:rsidRDefault="009E03AE">
            <w:pPr>
              <w:rPr>
                <w:lang w:val="en-GB" w:eastAsia="en-GB"/>
              </w:rPr>
            </w:pPr>
            <w:r>
              <w:rPr>
                <w:lang w:val="en-GB" w:eastAsia="en-GB"/>
              </w:rPr>
              <w:t>Qualcomm</w:t>
            </w:r>
          </w:p>
        </w:tc>
        <w:tc>
          <w:tcPr>
            <w:tcW w:w="990" w:type="dxa"/>
          </w:tcPr>
          <w:p w14:paraId="682AE2EE" w14:textId="77777777" w:rsidR="00EE26EF" w:rsidRDefault="009E03AE">
            <w:pPr>
              <w:rPr>
                <w:lang w:val="en-GB" w:eastAsia="en-GB"/>
              </w:rPr>
            </w:pPr>
            <w:r>
              <w:rPr>
                <w:lang w:val="en-GB" w:eastAsia="en-GB"/>
              </w:rPr>
              <w:t>No</w:t>
            </w:r>
          </w:p>
        </w:tc>
        <w:tc>
          <w:tcPr>
            <w:tcW w:w="6385" w:type="dxa"/>
          </w:tcPr>
          <w:p w14:paraId="5050A03F" w14:textId="77777777" w:rsidR="00EE26EF" w:rsidRDefault="009E03AE">
            <w:pPr>
              <w:pStyle w:val="af3"/>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f3"/>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f3"/>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f3"/>
              <w:numPr>
                <w:ilvl w:val="0"/>
                <w:numId w:val="5"/>
              </w:numPr>
              <w:rPr>
                <w:lang w:val="en-GB" w:eastAsia="en-GB"/>
              </w:rPr>
            </w:pPr>
            <w:r>
              <w:t xml:space="preserve">We don’t agree with Rapporteur that </w:t>
            </w:r>
            <w:bookmarkStart w:id="8" w:name="OLE_LINK2"/>
            <w:r>
              <w:t>measurement can be always reused in next iteration</w:t>
            </w:r>
            <w:bookmarkEnd w:id="8"/>
            <w:r>
              <w:t xml:space="preserve">. Please note that existing IDLE inter-frequency measurements depends on frequency priority of serving cell and target cell: </w:t>
            </w:r>
          </w:p>
          <w:p w14:paraId="764C6627" w14:textId="77777777" w:rsidR="00EE26EF" w:rsidRDefault="009E03AE">
            <w:pPr>
              <w:pStyle w:val="af3"/>
              <w:numPr>
                <w:ilvl w:val="0"/>
                <w:numId w:val="6"/>
              </w:numPr>
              <w:rPr>
                <w:lang w:val="en-GB" w:eastAsia="en-GB"/>
              </w:rPr>
            </w:pPr>
            <w:r>
              <w:rPr>
                <w:lang w:eastAsia="zh-CN"/>
              </w:rPr>
              <w:lastRenderedPageBreak/>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f3"/>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f3"/>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tc>
          <w:tcPr>
            <w:tcW w:w="1975"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990" w:type="dxa"/>
          </w:tcPr>
          <w:p w14:paraId="5B386985" w14:textId="77777777" w:rsidR="00EE26EF" w:rsidRDefault="009E03AE">
            <w:pPr>
              <w:rPr>
                <w:rFonts w:eastAsia="宋体"/>
                <w:lang w:eastAsia="zh-CN"/>
              </w:rPr>
            </w:pPr>
            <w:r>
              <w:rPr>
                <w:rFonts w:eastAsia="宋体" w:hint="eastAsia"/>
                <w:lang w:eastAsia="zh-CN"/>
              </w:rPr>
              <w:t>Yes</w:t>
            </w:r>
          </w:p>
        </w:tc>
        <w:tc>
          <w:tcPr>
            <w:tcW w:w="6385" w:type="dxa"/>
          </w:tcPr>
          <w:p w14:paraId="1E3508E2" w14:textId="77777777" w:rsidR="00EE26EF" w:rsidRDefault="009E03AE">
            <w:pPr>
              <w:rPr>
                <w:lang w:val="en-GB" w:eastAsia="en-GB"/>
              </w:rPr>
            </w:pPr>
            <w:r>
              <w:rPr>
                <w:rFonts w:hint="eastAsia"/>
                <w:lang w:val="en-GB" w:eastAsia="en-GB"/>
              </w:rPr>
              <w:t xml:space="preserve">It is reasonable for UE to find a cell supporting at least one of its intended slices rather than directly </w:t>
            </w:r>
            <w:proofErr w:type="spellStart"/>
            <w:r>
              <w:rPr>
                <w:rFonts w:hint="eastAsia"/>
                <w:lang w:val="en-GB" w:eastAsia="en-GB"/>
              </w:rPr>
              <w:t>fallback</w:t>
            </w:r>
            <w:proofErr w:type="spellEnd"/>
            <w:r>
              <w:rPr>
                <w:rFonts w:hint="eastAsia"/>
                <w:lang w:val="en-GB" w:eastAsia="en-GB"/>
              </w:rPr>
              <w:t xml:space="preserve">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tc>
          <w:tcPr>
            <w:tcW w:w="1975"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990"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3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f3"/>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f3"/>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f3"/>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w:t>
            </w:r>
            <w:r w:rsidR="004077BB">
              <w:rPr>
                <w:rFonts w:eastAsiaTheme="minorEastAsia"/>
                <w:lang w:val="en-GB" w:eastAsia="zh-CN"/>
              </w:rPr>
              <w:lastRenderedPageBreak/>
              <w:t xml:space="preserve">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994897">
        <w:tc>
          <w:tcPr>
            <w:tcW w:w="1975" w:type="dxa"/>
          </w:tcPr>
          <w:p w14:paraId="5F3381E6" w14:textId="00498C11" w:rsidR="00994897" w:rsidRDefault="00994897" w:rsidP="005F3718">
            <w:pPr>
              <w:rPr>
                <w:rFonts w:eastAsia="宋体"/>
                <w:lang w:eastAsia="zh-CN"/>
              </w:rPr>
            </w:pPr>
            <w:r>
              <w:rPr>
                <w:rFonts w:eastAsia="宋体"/>
                <w:lang w:eastAsia="zh-CN"/>
              </w:rPr>
              <w:lastRenderedPageBreak/>
              <w:t>Nokia</w:t>
            </w:r>
          </w:p>
        </w:tc>
        <w:tc>
          <w:tcPr>
            <w:tcW w:w="990" w:type="dxa"/>
          </w:tcPr>
          <w:p w14:paraId="560B3BBB" w14:textId="73B2278A" w:rsidR="00994897" w:rsidRDefault="00C80C04" w:rsidP="005F3718">
            <w:pPr>
              <w:rPr>
                <w:rFonts w:eastAsia="宋体"/>
                <w:lang w:eastAsia="zh-CN"/>
              </w:rPr>
            </w:pPr>
            <w:r>
              <w:rPr>
                <w:rFonts w:eastAsia="宋体"/>
                <w:lang w:eastAsia="zh-CN"/>
              </w:rPr>
              <w:t>See comment</w:t>
            </w:r>
          </w:p>
        </w:tc>
        <w:tc>
          <w:tcPr>
            <w:tcW w:w="6385"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994897">
        <w:tc>
          <w:tcPr>
            <w:tcW w:w="1975" w:type="dxa"/>
          </w:tcPr>
          <w:p w14:paraId="142A05B8" w14:textId="6944385D" w:rsidR="0032010A" w:rsidRDefault="0032010A" w:rsidP="005F3718">
            <w:pPr>
              <w:rPr>
                <w:rFonts w:eastAsia="宋体"/>
                <w:lang w:eastAsia="zh-CN"/>
              </w:rPr>
            </w:pPr>
            <w:r>
              <w:rPr>
                <w:rFonts w:eastAsia="宋体" w:hint="eastAsia"/>
                <w:lang w:eastAsia="zh-CN"/>
              </w:rPr>
              <w:t>O</w:t>
            </w:r>
            <w:r>
              <w:rPr>
                <w:rFonts w:eastAsia="宋体"/>
                <w:lang w:eastAsia="zh-CN"/>
              </w:rPr>
              <w:t>PPO</w:t>
            </w:r>
          </w:p>
        </w:tc>
        <w:tc>
          <w:tcPr>
            <w:tcW w:w="990" w:type="dxa"/>
          </w:tcPr>
          <w:p w14:paraId="2B2A1BBE" w14:textId="3E1B9511" w:rsidR="0032010A" w:rsidRDefault="0032010A" w:rsidP="005F3718">
            <w:pPr>
              <w:rPr>
                <w:rFonts w:eastAsia="宋体"/>
                <w:lang w:eastAsia="zh-CN"/>
              </w:rPr>
            </w:pPr>
            <w:r>
              <w:rPr>
                <w:rFonts w:eastAsia="宋体" w:hint="eastAsia"/>
                <w:lang w:eastAsia="zh-CN"/>
              </w:rPr>
              <w:t>N</w:t>
            </w:r>
            <w:r>
              <w:rPr>
                <w:rFonts w:eastAsia="宋体"/>
                <w:lang w:eastAsia="zh-CN"/>
              </w:rPr>
              <w:t>o</w:t>
            </w:r>
          </w:p>
        </w:tc>
        <w:tc>
          <w:tcPr>
            <w:tcW w:w="6385" w:type="dxa"/>
          </w:tcPr>
          <w:p w14:paraId="09770ED6" w14:textId="51A56197" w:rsidR="002B4EDD" w:rsidRPr="00117D99" w:rsidRDefault="00117D99" w:rsidP="00C80C04">
            <w:pPr>
              <w:rPr>
                <w:color w:val="000000"/>
              </w:rPr>
            </w:pPr>
            <w:r>
              <w:rPr>
                <w:lang w:val="en-GB" w:eastAsia="en-GB"/>
              </w:rPr>
              <w:t>R</w:t>
            </w:r>
            <w:r>
              <w:rPr>
                <w:lang w:val="en-GB" w:eastAsia="en-GB"/>
              </w:rPr>
              <w:t>e-using the measurements may not be possible in all cases.</w:t>
            </w:r>
            <w:r>
              <w:rPr>
                <w:lang w:val="en-GB" w:eastAsia="en-GB"/>
              </w:rPr>
              <w:t xml:space="preserve">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f0"/>
        <w:tblW w:w="0" w:type="auto"/>
        <w:tblLook w:val="04A0" w:firstRow="1" w:lastRow="0" w:firstColumn="1" w:lastColumn="0" w:noHBand="0" w:noVBand="1"/>
      </w:tblPr>
      <w:tblGrid>
        <w:gridCol w:w="1948"/>
        <w:gridCol w:w="1162"/>
        <w:gridCol w:w="6240"/>
      </w:tblGrid>
      <w:tr w:rsidR="00EE26EF" w14:paraId="408E7235" w14:textId="77777777">
        <w:tc>
          <w:tcPr>
            <w:tcW w:w="1975" w:type="dxa"/>
          </w:tcPr>
          <w:p w14:paraId="2B32B10F" w14:textId="77777777" w:rsidR="00EE26EF" w:rsidRDefault="009E03AE">
            <w:pPr>
              <w:jc w:val="center"/>
              <w:rPr>
                <w:lang w:val="en-GB" w:eastAsia="en-GB"/>
              </w:rPr>
            </w:pPr>
            <w:r>
              <w:rPr>
                <w:lang w:val="en-GB" w:eastAsia="en-GB"/>
              </w:rPr>
              <w:t>Company Name</w:t>
            </w:r>
          </w:p>
        </w:tc>
        <w:tc>
          <w:tcPr>
            <w:tcW w:w="990"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tc>
          <w:tcPr>
            <w:tcW w:w="1975" w:type="dxa"/>
          </w:tcPr>
          <w:p w14:paraId="33C02283" w14:textId="77777777" w:rsidR="00EE26EF" w:rsidRDefault="009E03AE">
            <w:pPr>
              <w:rPr>
                <w:lang w:val="en-GB" w:eastAsia="en-GB"/>
              </w:rPr>
            </w:pPr>
            <w:r>
              <w:rPr>
                <w:lang w:val="en-GB" w:eastAsia="en-GB"/>
              </w:rPr>
              <w:t>Qualcomm</w:t>
            </w:r>
          </w:p>
        </w:tc>
        <w:tc>
          <w:tcPr>
            <w:tcW w:w="990"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f3"/>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f3"/>
              <w:numPr>
                <w:ilvl w:val="0"/>
                <w:numId w:val="7"/>
              </w:numPr>
              <w:rPr>
                <w:lang w:val="en-GB" w:eastAsia="en-GB"/>
              </w:rPr>
            </w:pPr>
            <w:r>
              <w:rPr>
                <w:lang w:val="en-GB" w:eastAsia="en-GB"/>
              </w:rPr>
              <w:t xml:space="preserve">If we request RAN4 to evaluate the impacts on UE’s performance (e.g., latency), RAN2 needs to first decide </w:t>
            </w:r>
            <w:r>
              <w:rPr>
                <w:lang w:val="en-GB" w:eastAsia="en-GB"/>
              </w:rPr>
              <w:lastRenderedPageBreak/>
              <w:t>how many slices or slice groups can be configured. However, it is still not clear.</w:t>
            </w:r>
          </w:p>
        </w:tc>
      </w:tr>
      <w:tr w:rsidR="00EE26EF" w14:paraId="42AD2BA6" w14:textId="77777777">
        <w:tc>
          <w:tcPr>
            <w:tcW w:w="1975" w:type="dxa"/>
          </w:tcPr>
          <w:p w14:paraId="6165E17C" w14:textId="77777777" w:rsidR="00EE26EF" w:rsidRDefault="009E03AE">
            <w:pPr>
              <w:rPr>
                <w:rFonts w:eastAsia="宋体"/>
                <w:lang w:eastAsia="zh-CN"/>
              </w:rPr>
            </w:pPr>
            <w:r>
              <w:rPr>
                <w:rFonts w:eastAsia="宋体" w:hint="eastAsia"/>
                <w:lang w:eastAsia="zh-CN"/>
              </w:rPr>
              <w:lastRenderedPageBreak/>
              <w:t>Xiaomi</w:t>
            </w:r>
          </w:p>
        </w:tc>
        <w:tc>
          <w:tcPr>
            <w:tcW w:w="990" w:type="dxa"/>
          </w:tcPr>
          <w:p w14:paraId="1C8842D1" w14:textId="77777777" w:rsidR="00EE26EF" w:rsidRDefault="009E03AE">
            <w:pPr>
              <w:rPr>
                <w:rFonts w:eastAsia="宋体"/>
                <w:lang w:eastAsia="zh-CN"/>
              </w:rPr>
            </w:pPr>
            <w:r>
              <w:rPr>
                <w:rFonts w:eastAsia="宋体" w:hint="eastAsia"/>
                <w:lang w:eastAsia="zh-CN"/>
              </w:rPr>
              <w:t>See the comments</w:t>
            </w:r>
          </w:p>
        </w:tc>
        <w:tc>
          <w:tcPr>
            <w:tcW w:w="6385"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tc>
          <w:tcPr>
            <w:tcW w:w="1975"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990"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385"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r w:rsidR="00C80C04" w14:paraId="47C71E96" w14:textId="77777777">
        <w:tc>
          <w:tcPr>
            <w:tcW w:w="1975" w:type="dxa"/>
          </w:tcPr>
          <w:p w14:paraId="294E7F47" w14:textId="03B4BC62" w:rsidR="00C80C04" w:rsidRDefault="00C80C04">
            <w:pPr>
              <w:rPr>
                <w:rFonts w:eastAsia="宋体"/>
                <w:lang w:eastAsia="zh-CN"/>
              </w:rPr>
            </w:pPr>
            <w:r>
              <w:rPr>
                <w:rFonts w:eastAsia="宋体"/>
                <w:lang w:eastAsia="zh-CN"/>
              </w:rPr>
              <w:t>Nokia</w:t>
            </w:r>
          </w:p>
        </w:tc>
        <w:tc>
          <w:tcPr>
            <w:tcW w:w="990" w:type="dxa"/>
          </w:tcPr>
          <w:p w14:paraId="4375879B" w14:textId="388DD33B" w:rsidR="00C80C04" w:rsidRDefault="00C80C04">
            <w:pPr>
              <w:rPr>
                <w:rFonts w:eastAsia="宋体"/>
                <w:lang w:eastAsia="zh-CN"/>
              </w:rPr>
            </w:pPr>
            <w:r>
              <w:rPr>
                <w:rFonts w:eastAsia="宋体"/>
                <w:lang w:eastAsia="zh-CN"/>
              </w:rPr>
              <w:t>Yes</w:t>
            </w:r>
          </w:p>
        </w:tc>
        <w:tc>
          <w:tcPr>
            <w:tcW w:w="6385" w:type="dxa"/>
          </w:tcPr>
          <w:p w14:paraId="0EE023B9" w14:textId="13816F13" w:rsidR="00C80C04" w:rsidRDefault="00C80C04">
            <w:pPr>
              <w:rPr>
                <w:rFonts w:eastAsia="宋体"/>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tc>
          <w:tcPr>
            <w:tcW w:w="1975" w:type="dxa"/>
          </w:tcPr>
          <w:p w14:paraId="397EE99D" w14:textId="6F1A104E" w:rsidR="0021232A" w:rsidRDefault="0021232A">
            <w:pPr>
              <w:rPr>
                <w:rFonts w:eastAsia="宋体"/>
                <w:lang w:eastAsia="zh-CN"/>
              </w:rPr>
            </w:pPr>
            <w:r>
              <w:rPr>
                <w:rFonts w:eastAsia="宋体" w:hint="eastAsia"/>
                <w:lang w:eastAsia="zh-CN"/>
              </w:rPr>
              <w:t>O</w:t>
            </w:r>
            <w:r>
              <w:rPr>
                <w:rFonts w:eastAsia="宋体"/>
                <w:lang w:eastAsia="zh-CN"/>
              </w:rPr>
              <w:t>PPO</w:t>
            </w:r>
          </w:p>
        </w:tc>
        <w:tc>
          <w:tcPr>
            <w:tcW w:w="990" w:type="dxa"/>
          </w:tcPr>
          <w:p w14:paraId="54D500A1" w14:textId="0671A09B" w:rsidR="0021232A" w:rsidRDefault="0021232A">
            <w:pPr>
              <w:rPr>
                <w:rFonts w:eastAsia="宋体"/>
                <w:lang w:eastAsia="zh-CN"/>
              </w:rPr>
            </w:pPr>
            <w:r>
              <w:rPr>
                <w:rFonts w:eastAsia="宋体" w:hint="eastAsia"/>
                <w:lang w:eastAsia="zh-CN"/>
              </w:rPr>
              <w:t>N</w:t>
            </w:r>
            <w:r>
              <w:rPr>
                <w:rFonts w:eastAsia="宋体"/>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宋体"/>
                <w:lang w:eastAsia="zh-CN"/>
              </w:rPr>
              <w:t>ask RAN4 at this stage</w:t>
            </w:r>
            <w:r w:rsidR="008D6890">
              <w:rPr>
                <w:rFonts w:eastAsia="宋体"/>
                <w:lang w:eastAsia="zh-CN"/>
              </w:rPr>
              <w:t>.</w:t>
            </w:r>
          </w:p>
        </w:tc>
      </w:tr>
    </w:tbl>
    <w:p w14:paraId="08704D15" w14:textId="77777777" w:rsidR="00EE26EF" w:rsidRDefault="00EE26EF">
      <w:pPr>
        <w:spacing w:after="0" w:line="240" w:lineRule="auto"/>
        <w:rPr>
          <w:rFonts w:asciiTheme="majorHAnsi" w:eastAsia="宋体" w:hAnsiTheme="majorHAnsi" w:cs="Times New Roman"/>
          <w:b/>
          <w:bCs/>
          <w:color w:val="2F5496" w:themeColor="accent1" w:themeShade="BF"/>
          <w:sz w:val="36"/>
          <w:szCs w:val="20"/>
          <w:lang w:val="en-GB"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liuxiaofei@xiaomi.com</w:t>
            </w:r>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244E99AF"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Wolfner</w:t>
            </w:r>
          </w:p>
        </w:tc>
        <w:tc>
          <w:tcPr>
            <w:tcW w:w="3392" w:type="dxa"/>
          </w:tcPr>
          <w:p w14:paraId="4E5967EA" w14:textId="7264EE60"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gyorgy.wolfner@nokia.com</w:t>
            </w:r>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392" w:type="dxa"/>
          </w:tcPr>
          <w:p w14:paraId="527B6003" w14:textId="69AC0246"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B2C327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999372D"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004C75F"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2613FC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5C4178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EC719D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489523C"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324C89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6DFA8" w14:textId="77777777" w:rsidR="001E106B" w:rsidRDefault="001E106B">
      <w:pPr>
        <w:spacing w:line="240" w:lineRule="auto"/>
      </w:pPr>
      <w:r>
        <w:separator/>
      </w:r>
    </w:p>
  </w:endnote>
  <w:endnote w:type="continuationSeparator" w:id="0">
    <w:p w14:paraId="59F2DF3B" w14:textId="77777777" w:rsidR="001E106B" w:rsidRDefault="001E1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2DBF6" w14:textId="77777777" w:rsidR="001E106B" w:rsidRDefault="001E106B">
      <w:pPr>
        <w:spacing w:after="0" w:line="240" w:lineRule="auto"/>
      </w:pPr>
      <w:r>
        <w:separator/>
      </w:r>
    </w:p>
  </w:footnote>
  <w:footnote w:type="continuationSeparator" w:id="0">
    <w:p w14:paraId="3535BBFA" w14:textId="77777777" w:rsidR="001E106B" w:rsidRDefault="001E1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doNotDisplayPageBoundaries/>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C1D6B"/>
    <w:rsid w:val="000C5B3C"/>
    <w:rsid w:val="000C7487"/>
    <w:rsid w:val="000D0047"/>
    <w:rsid w:val="000D11A2"/>
    <w:rsid w:val="000D1B22"/>
    <w:rsid w:val="000D521F"/>
    <w:rsid w:val="000D55F6"/>
    <w:rsid w:val="000D6D8D"/>
    <w:rsid w:val="000E0112"/>
    <w:rsid w:val="000E1EC7"/>
    <w:rsid w:val="000E26A4"/>
    <w:rsid w:val="000E2F02"/>
    <w:rsid w:val="000E3B3B"/>
    <w:rsid w:val="000E486B"/>
    <w:rsid w:val="000E6592"/>
    <w:rsid w:val="000E7A2A"/>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D161C"/>
    <w:rsid w:val="001D1687"/>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F9E"/>
    <w:rsid w:val="00283FB6"/>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3303"/>
    <w:rsid w:val="002E599E"/>
    <w:rsid w:val="002E6C04"/>
    <w:rsid w:val="002E7DC3"/>
    <w:rsid w:val="002F07DC"/>
    <w:rsid w:val="002F1E8A"/>
    <w:rsid w:val="002F38C1"/>
    <w:rsid w:val="002F4A12"/>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82A"/>
    <w:rsid w:val="00334753"/>
    <w:rsid w:val="0033530B"/>
    <w:rsid w:val="00335420"/>
    <w:rsid w:val="00341567"/>
    <w:rsid w:val="00342F1D"/>
    <w:rsid w:val="003430CD"/>
    <w:rsid w:val="00344EC5"/>
    <w:rsid w:val="0035204F"/>
    <w:rsid w:val="00352E11"/>
    <w:rsid w:val="00357854"/>
    <w:rsid w:val="00360773"/>
    <w:rsid w:val="003614BF"/>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E76"/>
    <w:rsid w:val="004411B8"/>
    <w:rsid w:val="004451E6"/>
    <w:rsid w:val="00451341"/>
    <w:rsid w:val="0045152A"/>
    <w:rsid w:val="00454CE0"/>
    <w:rsid w:val="00456337"/>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4E4B"/>
    <w:rsid w:val="00567B85"/>
    <w:rsid w:val="00567CC4"/>
    <w:rsid w:val="00574332"/>
    <w:rsid w:val="00575FCF"/>
    <w:rsid w:val="00577D8F"/>
    <w:rsid w:val="005826F6"/>
    <w:rsid w:val="0058271D"/>
    <w:rsid w:val="00582845"/>
    <w:rsid w:val="00582D25"/>
    <w:rsid w:val="005905D9"/>
    <w:rsid w:val="0059272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4435"/>
    <w:rsid w:val="0065662A"/>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3428"/>
    <w:rsid w:val="00EA3AF9"/>
    <w:rsid w:val="00EA6247"/>
    <w:rsid w:val="00EA7514"/>
    <w:rsid w:val="00EB6802"/>
    <w:rsid w:val="00EB76C2"/>
    <w:rsid w:val="00EB7B6D"/>
    <w:rsid w:val="00EC19BE"/>
    <w:rsid w:val="00EC21B0"/>
    <w:rsid w:val="00EC2841"/>
    <w:rsid w:val="00EC461E"/>
    <w:rsid w:val="00EC5AD2"/>
    <w:rsid w:val="00EC7F47"/>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表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66945-154D-4084-865F-C2056717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2021-09-30T02:31:00Z</dcterms:created>
  <dcterms:modified xsi:type="dcterms:W3CDTF">2021-09-30T06:47:00Z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365D5D4159A74374B43421E5A344721E</vt:lpwstr>
  </property>
</Properties>
</file>