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2F53536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3GPP TSG-RAN WG2 Meeting #11</w:t>
      </w:r>
      <w:r w:rsidR="00853BC5">
        <w:rPr>
          <w:rFonts w:ascii="Times New Roman" w:hAnsi="Times New Roman" w:cs="Times New Roman"/>
          <w:b/>
          <w:bCs/>
          <w:sz w:val="24"/>
        </w:rPr>
        <w:t>6</w:t>
      </w:r>
      <w:r>
        <w:rPr>
          <w:rFonts w:ascii="Times New Roman" w:hAnsi="Times New Roman" w:cs="Times New Roman"/>
          <w:b/>
          <w:bCs/>
          <w:sz w:val="24"/>
        </w:rPr>
        <w:t xml:space="preserve"> e            </w:t>
      </w:r>
      <w:r>
        <w:rPr>
          <w:rFonts w:ascii="Times New Roman" w:hAnsi="Times New Roman" w:cs="Times New Roman"/>
          <w:b/>
          <w:bCs/>
          <w:sz w:val="24"/>
        </w:rPr>
        <w:tab/>
        <w:t xml:space="preserve">                   R2-21</w:t>
      </w:r>
      <w:r w:rsidR="00C97C67">
        <w:rPr>
          <w:rFonts w:ascii="Times New Roman" w:hAnsi="Times New Roman" w:cs="Times New Roman"/>
          <w:b/>
          <w:bCs/>
          <w:sz w:val="24"/>
        </w:rPr>
        <w:t>0</w:t>
      </w:r>
      <w:r w:rsidR="00853BC5">
        <w:rPr>
          <w:rFonts w:ascii="Times New Roman" w:hAnsi="Times New Roman" w:cs="Times New Roman"/>
          <w:b/>
          <w:bCs/>
          <w:sz w:val="24"/>
        </w:rPr>
        <w:t>xxxx</w:t>
      </w:r>
    </w:p>
    <w:p w14:paraId="6E488199" w14:textId="347DD790"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E-Meeting, </w:t>
      </w:r>
      <w:r w:rsidR="00425B02" w:rsidRPr="00425B02">
        <w:rPr>
          <w:rFonts w:ascii="Times New Roman" w:hAnsi="Times New Roman" w:cs="Times New Roman"/>
          <w:b/>
          <w:bCs/>
          <w:sz w:val="24"/>
        </w:rPr>
        <w:t>Nov. 1 – 12, 20</w:t>
      </w:r>
      <w:r>
        <w:rPr>
          <w:rFonts w:ascii="Times New Roman" w:hAnsi="Times New Roman" w:cs="Times New Roman"/>
          <w:b/>
          <w:bCs/>
          <w:sz w:val="24"/>
        </w:rPr>
        <w:t>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3A3479ED"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DA3FE7" w:rsidRPr="00DA3FE7">
        <w:rPr>
          <w:rFonts w:ascii="Times New Roman" w:hAnsi="Times New Roman" w:cs="Times New Roman"/>
          <w:b/>
          <w:bCs/>
          <w:sz w:val="24"/>
        </w:rPr>
        <w:t>[Post115-e][244][Slicing] Resolving FFSs for solution 4 (Lenovo)</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733E3D15" w14:textId="77777777" w:rsidR="00D1237D" w:rsidRDefault="00D1237D" w:rsidP="00F568C3">
      <w:pPr>
        <w:pStyle w:val="EmailDiscussion"/>
        <w:tabs>
          <w:tab w:val="clear" w:pos="1619"/>
          <w:tab w:val="num" w:pos="360"/>
        </w:tabs>
        <w:ind w:left="360"/>
      </w:pPr>
      <w:r>
        <w:t>[Post115-e][244][Slicing] Resolving FFSs for solution 4 (Lenovo)</w:t>
      </w:r>
    </w:p>
    <w:p w14:paraId="35BA405F" w14:textId="77475BB1" w:rsidR="00D1237D" w:rsidRDefault="00D1237D" w:rsidP="00F568C3">
      <w:pPr>
        <w:pStyle w:val="Doc-text2"/>
        <w:ind w:left="360" w:firstLine="0"/>
      </w:pPr>
      <w:r>
        <w:t>Scope: Attempt to resolve solution 4 FFSs, including understanding if there are any impacts to RAN4 requirements. Can draft LS to RAN4 in case any potential impacts are</w:t>
      </w:r>
      <w:r w:rsidR="00F568C3">
        <w:t xml:space="preserve"> </w:t>
      </w:r>
      <w:r>
        <w:t>identified.</w:t>
      </w:r>
    </w:p>
    <w:p w14:paraId="45444C29" w14:textId="074CF027" w:rsidR="00D1237D" w:rsidRDefault="00D1237D" w:rsidP="00F568C3">
      <w:pPr>
        <w:pStyle w:val="Doc-text2"/>
        <w:ind w:left="723"/>
      </w:pPr>
      <w:r>
        <w:t>Intended outcome: report + draft LS to RAN4 (if needed)</w:t>
      </w:r>
    </w:p>
    <w:p w14:paraId="682A9DF4" w14:textId="1870DA04" w:rsidR="00D1237D" w:rsidRDefault="00D1237D" w:rsidP="00F568C3">
      <w:pPr>
        <w:pStyle w:val="Doc-text2"/>
        <w:ind w:left="723"/>
      </w:pPr>
      <w:r>
        <w:t>Deadline:  Long</w:t>
      </w:r>
    </w:p>
    <w:p w14:paraId="6C4D9AE0" w14:textId="77777777" w:rsidR="009D399A" w:rsidRDefault="009D399A">
      <w:pPr>
        <w:rPr>
          <w:lang w:val="en-GB"/>
        </w:rPr>
      </w:pPr>
    </w:p>
    <w:p w14:paraId="783B715E" w14:textId="70AD33C6" w:rsidR="009D399A" w:rsidRDefault="00BF3B63">
      <w:r>
        <w:t xml:space="preserve">Following are the </w:t>
      </w:r>
      <w:r w:rsidR="00AC5C21">
        <w:t xml:space="preserve">relevant </w:t>
      </w:r>
      <w:r>
        <w:t>agreements from the RAN2#11</w:t>
      </w:r>
      <w:r w:rsidR="001A0459">
        <w:t>5</w:t>
      </w:r>
      <w:r>
        <w:t>e:</w:t>
      </w:r>
    </w:p>
    <w:p w14:paraId="52077909" w14:textId="77777777"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441C6FA6" w14:textId="77777777" w:rsidR="001A0459" w:rsidRDefault="001A0459" w:rsidP="00627993">
      <w:pPr>
        <w:pStyle w:val="Agreement"/>
        <w:pBdr>
          <w:top w:val="single" w:sz="4" w:space="1" w:color="auto"/>
          <w:left w:val="single" w:sz="4" w:space="31" w:color="auto"/>
          <w:bottom w:val="single" w:sz="4" w:space="1" w:color="auto"/>
          <w:right w:val="single" w:sz="4" w:space="1" w:color="auto"/>
        </w:pBdr>
        <w:tabs>
          <w:tab w:val="clear" w:pos="1619"/>
          <w:tab w:val="num" w:pos="1080"/>
        </w:tabs>
        <w:ind w:left="1080"/>
      </w:pPr>
      <w:r w:rsidRPr="00355988">
        <w:t>1: Solution Option 4 is selected for further work i.e., resolve the FFSs, send any required LSs and consequently start to draft specification CRs</w:t>
      </w:r>
    </w:p>
    <w:p w14:paraId="16DD952E" w14:textId="11F41F5B"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3BB2E42" w14:textId="7D483F70" w:rsidR="001A0459" w:rsidRPr="001A0459" w:rsidRDefault="001A0459" w:rsidP="001A0459">
      <w:pPr>
        <w:pStyle w:val="Agreement"/>
        <w:pBdr>
          <w:top w:val="single" w:sz="4" w:space="1" w:color="auto"/>
          <w:left w:val="single" w:sz="4" w:space="31" w:color="auto"/>
          <w:bottom w:val="single" w:sz="4" w:space="1" w:color="auto"/>
          <w:right w:val="single" w:sz="4" w:space="1" w:color="auto"/>
        </w:pBdr>
        <w:tabs>
          <w:tab w:val="clear" w:pos="1619"/>
          <w:tab w:val="num" w:pos="1080"/>
        </w:tabs>
        <w:ind w:left="1080"/>
      </w:pPr>
      <w:r w:rsidRPr="001A0459">
        <w:t>2</w:t>
      </w:r>
      <w:r w:rsidRPr="001A0459">
        <w:tab/>
        <w:t>Following is taken as the baseline for Solution Option 4:</w:t>
      </w:r>
    </w:p>
    <w:p w14:paraId="3EEA413D"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720"/>
      </w:pPr>
      <w:r w:rsidRPr="001A0459">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BD5A1E5" w14:textId="77777777" w:rsidR="001A0459" w:rsidRPr="001A0459" w:rsidRDefault="001A0459" w:rsidP="001A0459">
      <w:pPr>
        <w:pStyle w:val="Doc-text2"/>
        <w:pBdr>
          <w:top w:val="single" w:sz="4" w:space="1" w:color="auto"/>
          <w:left w:val="single" w:sz="4" w:space="31" w:color="auto"/>
          <w:bottom w:val="single" w:sz="4" w:space="1" w:color="auto"/>
          <w:right w:val="single" w:sz="4" w:space="1" w:color="auto"/>
        </w:pBdr>
        <w:ind w:left="1083"/>
      </w:pPr>
    </w:p>
    <w:p w14:paraId="0DB094C7"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 xml:space="preserve">Step 0: NAS layer at UE provides slice information to AS layer at UE, including slice priorities. </w:t>
      </w:r>
    </w:p>
    <w:p w14:paraId="4A484DD1" w14:textId="77777777" w:rsidR="001A0459" w:rsidRP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Step 1: AS sorts slices in priority order starting with highest priority slice.</w:t>
      </w:r>
    </w:p>
    <w:p w14:paraId="52DE1541" w14:textId="77777777" w:rsidR="001A0459" w:rsidRPr="0061007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1A0459">
        <w:t>Step 2: Select slices in priority order starting with the highest priority slice.</w:t>
      </w:r>
    </w:p>
    <w:p w14:paraId="2CE23FA6" w14:textId="77777777" w:rsidR="001A0459" w:rsidRPr="0061007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Step 3: For the selected slice assign priority to frequencies received from network.</w:t>
      </w:r>
    </w:p>
    <w:p w14:paraId="7EB07F65" w14:textId="77777777"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Step 4: Starting with the highest priority frequency, perform measurement</w:t>
      </w:r>
      <w:r>
        <w:t>s (same as legacy)</w:t>
      </w:r>
      <w:r w:rsidRPr="0061007B">
        <w:t>.</w:t>
      </w:r>
    </w:p>
    <w:p w14:paraId="36B8108F" w14:textId="77777777" w:rsidR="00C434FB"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61007B">
        <w:t xml:space="preserve">Step 5: If the highest ranked cell is suitable (as defined in 38.304) and supports the selected slice in step 2 then camp on the cell and exit this sequence of operation; </w:t>
      </w:r>
    </w:p>
    <w:p w14:paraId="54143974" w14:textId="3307363A" w:rsidR="001A0459"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C434FB">
        <w:rPr>
          <w:highlight w:val="yellow"/>
        </w:rPr>
        <w:t>FFS: How the UE determines whether the highest ranked cell supports the selected slice.</w:t>
      </w:r>
    </w:p>
    <w:p w14:paraId="26ED0968" w14:textId="77777777" w:rsidR="001A0459" w:rsidRPr="007A6354"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7A6354">
        <w:t>Step 6: If there are remaining frequencies then go back to step 4.</w:t>
      </w:r>
    </w:p>
    <w:p w14:paraId="6E8EB4B1" w14:textId="77777777" w:rsidR="001A0459" w:rsidRPr="002E3D1F"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2E3D1F">
        <w:t xml:space="preserve">Step 7: </w:t>
      </w:r>
      <w:r w:rsidRPr="00C434FB">
        <w:rPr>
          <w:highlight w:val="yellow"/>
        </w:rPr>
        <w:t>FFS: If the end of the slice list has not been reached go back to step 2.</w:t>
      </w:r>
    </w:p>
    <w:p w14:paraId="73B6E94D" w14:textId="77777777" w:rsidR="001A0459" w:rsidRPr="002E3D1F" w:rsidRDefault="001A0459" w:rsidP="001A0459">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sidRPr="002E3D1F">
        <w:t>Step 8: Perform legacy cell reselection.</w:t>
      </w:r>
    </w:p>
    <w:p w14:paraId="4B212AAE" w14:textId="77777777" w:rsidR="001A0459" w:rsidRPr="00355988" w:rsidRDefault="001A0459" w:rsidP="001A0459">
      <w:pPr>
        <w:pStyle w:val="Doc-text2"/>
        <w:pBdr>
          <w:top w:val="single" w:sz="4" w:space="1" w:color="auto"/>
          <w:left w:val="single" w:sz="4" w:space="31" w:color="auto"/>
          <w:bottom w:val="single" w:sz="4" w:space="1" w:color="auto"/>
          <w:right w:val="single" w:sz="4" w:space="1" w:color="auto"/>
        </w:pBdr>
        <w:ind w:left="1083"/>
        <w:rPr>
          <w:i/>
          <w:iCs/>
        </w:rPr>
      </w:pPr>
    </w:p>
    <w:p w14:paraId="56854727" w14:textId="602EFAD8" w:rsidR="001A0459" w:rsidRDefault="001A0459">
      <w:pPr>
        <w:rPr>
          <w:lang w:val="en-GB"/>
        </w:rPr>
      </w:pPr>
    </w:p>
    <w:p w14:paraId="055A1DB8" w14:textId="6D32D456" w:rsidR="00836FA5" w:rsidRDefault="00836FA5">
      <w:pPr>
        <w:rPr>
          <w:lang w:val="en-GB"/>
        </w:rPr>
      </w:pPr>
    </w:p>
    <w:p w14:paraId="5208E5CC" w14:textId="191A58AB" w:rsidR="00836FA5" w:rsidRPr="00836FA5" w:rsidRDefault="00836FA5">
      <w:r>
        <w:lastRenderedPageBreak/>
        <w:t xml:space="preserve">Following are the </w:t>
      </w:r>
      <w:r w:rsidR="00434EB3">
        <w:t xml:space="preserve">relevant </w:t>
      </w:r>
      <w:r>
        <w:t>agreements from the RAN2#11</w:t>
      </w:r>
      <w:r>
        <w:t>4</w:t>
      </w:r>
      <w:r>
        <w:t>e:</w:t>
      </w:r>
    </w:p>
    <w:tbl>
      <w:tblPr>
        <w:tblStyle w:val="TableGrid"/>
        <w:tblW w:w="0" w:type="auto"/>
        <w:tblLook w:val="04A0" w:firstRow="1" w:lastRow="0" w:firstColumn="1" w:lastColumn="0" w:noHBand="0" w:noVBand="1"/>
      </w:tblPr>
      <w:tblGrid>
        <w:gridCol w:w="9350"/>
      </w:tblGrid>
      <w:tr w:rsidR="00E62FCD" w14:paraId="3FD7D34F" w14:textId="77777777" w:rsidTr="00E62FCD">
        <w:tc>
          <w:tcPr>
            <w:tcW w:w="9350" w:type="dxa"/>
          </w:tcPr>
          <w:p w14:paraId="55D24D46" w14:textId="77777777" w:rsidR="00E62FCD" w:rsidRPr="00871DD4" w:rsidRDefault="00E62FCD" w:rsidP="00E62FCD">
            <w:pPr>
              <w:pStyle w:val="Agreement"/>
              <w:tabs>
                <w:tab w:val="num" w:pos="1619"/>
              </w:tabs>
              <w:ind w:left="360"/>
            </w:pPr>
            <w:r w:rsidRPr="00871DD4">
              <w:t>1: Frequency priority mapping for each slice (slice -&gt; frequency(ies) -&gt; absolute priority of each of the frequency) is provided to a UE.</w:t>
            </w:r>
          </w:p>
          <w:p w14:paraId="7FEB4C85" w14:textId="77777777" w:rsidR="00E62FCD" w:rsidRDefault="00E62FCD" w:rsidP="00E62FCD">
            <w:pPr>
              <w:pStyle w:val="Agreement"/>
              <w:numPr>
                <w:ilvl w:val="0"/>
                <w:numId w:val="0"/>
              </w:numPr>
              <w:ind w:left="360"/>
            </w:pPr>
            <w:r w:rsidRPr="00871DD4">
              <w:t>Note: Signaling optimizations are not excluded.</w:t>
            </w:r>
          </w:p>
          <w:p w14:paraId="00E37F35" w14:textId="77777777" w:rsidR="00E62FCD" w:rsidRPr="00871DD4" w:rsidRDefault="00E62FCD" w:rsidP="00E62FCD">
            <w:pPr>
              <w:pStyle w:val="Agreement"/>
              <w:numPr>
                <w:ilvl w:val="0"/>
                <w:numId w:val="0"/>
              </w:numPr>
              <w:ind w:left="360"/>
            </w:pPr>
            <w:r w:rsidRPr="00344EC5">
              <w:t>Note: "slice may also mean "slice group"</w:t>
            </w:r>
          </w:p>
          <w:p w14:paraId="3293D585" w14:textId="77777777" w:rsidR="00E62FCD" w:rsidRPr="00871DD4" w:rsidRDefault="00E62FCD" w:rsidP="00E62FCD">
            <w:pPr>
              <w:pStyle w:val="Agreement"/>
              <w:tabs>
                <w:tab w:val="num" w:pos="1619"/>
              </w:tabs>
              <w:ind w:left="360"/>
            </w:pPr>
            <w:r w:rsidRPr="00871DD4">
              <w:t>1b: Frequency priority mapping for each of the slice (slice -&gt; frequency(ies) -&gt; absolute priority of each of the frequency) is part of the “slice info” agreed to be provided to the UE using both broadcast and dedicated signaling.</w:t>
            </w:r>
          </w:p>
          <w:p w14:paraId="1FF7E9CC" w14:textId="3AB3ABD1" w:rsidR="00E62FCD" w:rsidRPr="00836FA5" w:rsidRDefault="00E62FCD" w:rsidP="00836FA5">
            <w:pPr>
              <w:pStyle w:val="Agreement"/>
              <w:tabs>
                <w:tab w:val="num" w:pos="1619"/>
              </w:tabs>
              <w:ind w:left="360"/>
            </w:pPr>
            <w:r w:rsidRPr="00871DD4">
              <w:t>3: RAN2 consider a scenario in its work for slice specific cell (re)selection where it is possible that (Suitable) cells on the same frequency belonging to different TAs support different Slice(s).</w:t>
            </w:r>
          </w:p>
          <w:p w14:paraId="417EFDB5" w14:textId="264D5F6E" w:rsidR="00E62FCD" w:rsidRPr="00E62FCD" w:rsidRDefault="00E62FCD" w:rsidP="00836FA5">
            <w:pPr>
              <w:pStyle w:val="Agreement"/>
              <w:tabs>
                <w:tab w:val="num" w:pos="1619"/>
              </w:tabs>
              <w:ind w:left="36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tc>
      </w:tr>
    </w:tbl>
    <w:p w14:paraId="635486DC" w14:textId="77777777" w:rsidR="009D399A" w:rsidRDefault="009D399A"/>
    <w:p w14:paraId="3CC695A4" w14:textId="7FDBABDC" w:rsidR="009D399A" w:rsidRDefault="00BF3B63">
      <w:r>
        <w:t xml:space="preserve">This email discussion will be carried in </w:t>
      </w:r>
      <w:r w:rsidR="001A0459">
        <w:t>2</w:t>
      </w:r>
      <w:r>
        <w:t xml:space="preserve"> phases; currently we are in the second phase:</w:t>
      </w:r>
    </w:p>
    <w:p w14:paraId="296787C0" w14:textId="603CE662" w:rsidR="009D399A" w:rsidRDefault="00BF3B63">
      <w:r>
        <w:t xml:space="preserve">Phase 1: </w:t>
      </w:r>
      <w:r w:rsidR="001A0459">
        <w:t xml:space="preserve">Understanding company position and shortlisting main options/ </w:t>
      </w:r>
      <w:r w:rsidR="00AC5C21">
        <w:t>issues</w:t>
      </w:r>
    </w:p>
    <w:p w14:paraId="46A0409A" w14:textId="47FB1668" w:rsidR="001A0459" w:rsidRDefault="001A0459">
      <w:r>
        <w:t xml:space="preserve">Phase 2: </w:t>
      </w:r>
      <w:r w:rsidR="00AC5C21">
        <w:t>R</w:t>
      </w:r>
      <w:r>
        <w:t xml:space="preserve">esolving the </w:t>
      </w:r>
      <w:r w:rsidR="00AC5C21">
        <w:t>issues, next-step (e.g., RAN4 LS) and c</w:t>
      </w:r>
      <w:r w:rsidR="00AC5C21">
        <w:t xml:space="preserve">onverging </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4B7FACF2" w:rsidR="009D399A" w:rsidRDefault="00B24A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2629F486" w14:textId="527DADE0" w:rsidR="002C6A9E" w:rsidRDefault="002C6A9E" w:rsidP="0073000E">
      <w:pPr>
        <w:pStyle w:val="Heading2"/>
        <w:numPr>
          <w:ilvl w:val="1"/>
          <w:numId w:val="3"/>
        </w:numPr>
        <w:tabs>
          <w:tab w:val="left" w:pos="709"/>
        </w:tabs>
      </w:pPr>
      <w:r>
        <w:t>1</w:t>
      </w:r>
      <w:r w:rsidRPr="002C6A9E">
        <w:rPr>
          <w:vertAlign w:val="superscript"/>
        </w:rPr>
        <w:t>st</w:t>
      </w:r>
      <w:r>
        <w:t xml:space="preserve"> FFS: </w:t>
      </w:r>
      <w:r w:rsidRPr="00B24A1E">
        <w:t>How the UE determines whether the highest ranked cell supports the selected slice</w:t>
      </w:r>
      <w:r>
        <w:t>?</w:t>
      </w:r>
    </w:p>
    <w:p w14:paraId="7C1AAB48" w14:textId="77777777" w:rsidR="002C6A9E" w:rsidRPr="002C6A9E" w:rsidRDefault="002C6A9E" w:rsidP="002C6A9E">
      <w:pPr>
        <w:rPr>
          <w:lang w:eastAsia="en-GB"/>
        </w:rPr>
      </w:pPr>
    </w:p>
    <w:p w14:paraId="7F2C0857" w14:textId="5748E6B8" w:rsidR="00A50311" w:rsidRDefault="00A50311" w:rsidP="00B24A1E">
      <w:r>
        <w:t>This email discussion distinguishes two terms:</w:t>
      </w:r>
    </w:p>
    <w:p w14:paraId="148AA431" w14:textId="0AFD95A7" w:rsidR="002B747B" w:rsidRPr="00522EC3" w:rsidRDefault="00A50311" w:rsidP="00A50311">
      <w:pPr>
        <w:pStyle w:val="ListParagraph"/>
        <w:numPr>
          <w:ilvl w:val="0"/>
          <w:numId w:val="50"/>
        </w:numPr>
        <w:rPr>
          <w:lang w:val="en-GB"/>
        </w:rPr>
      </w:pPr>
      <w:r>
        <w:t xml:space="preserve">Slice Info: </w:t>
      </w:r>
      <w:r>
        <w:t>“Slice info” is defined as f</w:t>
      </w:r>
      <w:r w:rsidRPr="002B747B">
        <w:t>requency priority mapping for each of the slice (slice -&gt; frequency(ies) -&gt; absolute priority of each of the frequency)</w:t>
      </w:r>
      <w:r w:rsidR="00AC5C21">
        <w:t xml:space="preserve"> and therefore consists of these 3 elements (slice, frequency and an </w:t>
      </w:r>
      <w:r w:rsidR="00AC5C21" w:rsidRPr="002B747B">
        <w:t>absolute frequency</w:t>
      </w:r>
      <w:r w:rsidR="00AC5C21" w:rsidRPr="002B747B">
        <w:t xml:space="preserve"> </w:t>
      </w:r>
      <w:r w:rsidR="00AC5C21" w:rsidRPr="002B747B">
        <w:t>priority</w:t>
      </w:r>
      <w:r w:rsidR="00AC5C21">
        <w:t>)</w:t>
      </w:r>
      <w:r>
        <w:t xml:space="preserve">. </w:t>
      </w:r>
      <w:r w:rsidR="00B24A1E" w:rsidRPr="00B24A1E">
        <w:t>The slice info (for a slice or slice group)</w:t>
      </w:r>
      <w:r w:rsidR="00B24A1E">
        <w:t xml:space="preserve"> was</w:t>
      </w:r>
      <w:r w:rsidR="00B24A1E" w:rsidRPr="00B24A1E">
        <w:t xml:space="preserve"> agreed to be provided to the UE in the RAN2 meeting</w:t>
      </w:r>
      <w:r w:rsidR="00B24A1E">
        <w:t>#113e</w:t>
      </w:r>
      <w:r w:rsidR="00B24A1E" w:rsidRPr="00B24A1E">
        <w:t xml:space="preserve"> using both broadcast and dedicated signaling</w:t>
      </w:r>
      <w:r w:rsidR="00B24A1E">
        <w:t>.</w:t>
      </w:r>
      <w:r w:rsidR="00B24A1E" w:rsidRPr="00B24A1E">
        <w:t xml:space="preserve"> </w:t>
      </w:r>
      <w:r w:rsidR="00B24A1E">
        <w:t xml:space="preserve">Slice info is </w:t>
      </w:r>
      <w:r w:rsidR="00B24A1E" w:rsidRPr="00B24A1E">
        <w:t xml:space="preserve">provided for the serving as well as neighboring </w:t>
      </w:r>
      <w:r w:rsidR="00B24A1E" w:rsidRPr="00AC5C21">
        <w:rPr>
          <w:u w:val="single"/>
        </w:rPr>
        <w:t>frequencies</w:t>
      </w:r>
      <w:r w:rsidR="00B24A1E" w:rsidRPr="00B24A1E">
        <w:t>.</w:t>
      </w:r>
    </w:p>
    <w:p w14:paraId="143EAEF6" w14:textId="77777777" w:rsidR="00AC5C21" w:rsidRPr="00AC5C21" w:rsidRDefault="00AC5C21" w:rsidP="00AC5C21">
      <w:pPr>
        <w:pStyle w:val="ListParagraph"/>
        <w:rPr>
          <w:lang w:val="en-GB"/>
        </w:rPr>
      </w:pPr>
    </w:p>
    <w:p w14:paraId="7EA1D505" w14:textId="3D62D97F" w:rsidR="00522EC3" w:rsidRPr="00A50311" w:rsidRDefault="00522EC3" w:rsidP="00A50311">
      <w:pPr>
        <w:pStyle w:val="ListParagraph"/>
        <w:numPr>
          <w:ilvl w:val="0"/>
          <w:numId w:val="50"/>
        </w:numPr>
        <w:rPr>
          <w:lang w:val="en-GB"/>
        </w:rPr>
      </w:pPr>
      <w:r>
        <w:t>Slice support: This term is used in this document to signify only the slice(s)/ slice group(s) supported in a particular cell (serving cell or for neighbor cell).</w:t>
      </w:r>
    </w:p>
    <w:p w14:paraId="574086DC" w14:textId="77777777" w:rsidR="00AC5C21" w:rsidRDefault="00AC5C21" w:rsidP="00B24A1E"/>
    <w:p w14:paraId="39FED1F6" w14:textId="10B02400" w:rsidR="00B24A1E" w:rsidRDefault="00AC5C21" w:rsidP="00B24A1E">
      <w:r>
        <w:t>Further, i</w:t>
      </w:r>
      <w:r w:rsidR="00627993">
        <w:t xml:space="preserve">n </w:t>
      </w:r>
      <w:r>
        <w:t>RAN2#114e</w:t>
      </w:r>
      <w:r>
        <w:t xml:space="preserve"> </w:t>
      </w:r>
      <w:r w:rsidR="00627993">
        <w:t>meeting, the following was also agreed:</w:t>
      </w:r>
    </w:p>
    <w:p w14:paraId="39F337AB" w14:textId="76A50DF6" w:rsidR="00627993" w:rsidRPr="00627993" w:rsidRDefault="00627993" w:rsidP="00627993">
      <w:pPr>
        <w:pStyle w:val="Agreement"/>
        <w:numPr>
          <w:ilvl w:val="0"/>
          <w:numId w:val="0"/>
        </w:numPr>
        <w:ind w:left="360" w:hanging="360"/>
        <w:rPr>
          <w:i/>
          <w:iCs/>
        </w:rPr>
      </w:pPr>
      <w:r w:rsidRPr="00627993">
        <w:rPr>
          <w:i/>
          <w:iCs/>
        </w:rPr>
        <w:t>“RAN2 consider a scenario in its work for slice specific cell (re)selection where it is possible that</w:t>
      </w:r>
    </w:p>
    <w:p w14:paraId="4B315596" w14:textId="21B9CD7D" w:rsidR="00627993" w:rsidRPr="00036257" w:rsidRDefault="00627993" w:rsidP="00036257">
      <w:pPr>
        <w:pStyle w:val="Agreement"/>
        <w:numPr>
          <w:ilvl w:val="0"/>
          <w:numId w:val="0"/>
        </w:numPr>
        <w:ind w:left="360" w:hanging="360"/>
        <w:rPr>
          <w:i/>
          <w:iCs/>
        </w:rPr>
      </w:pPr>
      <w:r w:rsidRPr="00627993">
        <w:rPr>
          <w:i/>
          <w:iCs/>
        </w:rPr>
        <w:t>(Suitable) cells on the same frequency belonging to different TAs support different Slice(s).”</w:t>
      </w:r>
    </w:p>
    <w:p w14:paraId="0360095B" w14:textId="2A768909" w:rsidR="00A6148F" w:rsidRDefault="00627993" w:rsidP="00036257">
      <w:pPr>
        <w:spacing w:before="240"/>
        <w:rPr>
          <w:lang w:val="en-GB" w:eastAsia="en-GB"/>
        </w:rPr>
      </w:pPr>
      <w:r>
        <w:rPr>
          <w:lang w:val="en-GB" w:eastAsia="en-GB"/>
        </w:rPr>
        <w:t xml:space="preserve">This practically means that for cell reselections the UE can’t blindly assume that slice support on a frequency is uniform. Therefore, </w:t>
      </w:r>
      <w:r w:rsidR="00D74013">
        <w:rPr>
          <w:lang w:val="en-GB" w:eastAsia="en-GB"/>
        </w:rPr>
        <w:t xml:space="preserve">serving cell broadcasting slice support </w:t>
      </w:r>
      <w:r w:rsidR="00A6148F">
        <w:rPr>
          <w:lang w:val="en-GB" w:eastAsia="en-GB"/>
        </w:rPr>
        <w:t xml:space="preserve">just </w:t>
      </w:r>
      <w:r w:rsidR="00D74013">
        <w:rPr>
          <w:lang w:val="en-GB" w:eastAsia="en-GB"/>
        </w:rPr>
        <w:t xml:space="preserve">for neighbouring frequencies may not be sufficient </w:t>
      </w:r>
      <w:r>
        <w:rPr>
          <w:lang w:val="en-GB" w:eastAsia="en-GB"/>
        </w:rPr>
        <w:t xml:space="preserve">and </w:t>
      </w:r>
      <w:r w:rsidR="00D74013">
        <w:rPr>
          <w:lang w:val="en-GB" w:eastAsia="en-GB"/>
        </w:rPr>
        <w:t xml:space="preserve">UE needs to ensure </w:t>
      </w:r>
      <w:r>
        <w:rPr>
          <w:lang w:val="en-GB" w:eastAsia="en-GB"/>
        </w:rPr>
        <w:t xml:space="preserve">if the </w:t>
      </w:r>
      <w:r w:rsidR="00114037">
        <w:rPr>
          <w:lang w:val="en-GB" w:eastAsia="en-GB"/>
        </w:rPr>
        <w:t xml:space="preserve">highest ranked </w:t>
      </w:r>
      <w:r>
        <w:rPr>
          <w:lang w:val="en-GB" w:eastAsia="en-GB"/>
        </w:rPr>
        <w:t xml:space="preserve">cell supports the selected slice (i.e., the slice from Step 2). </w:t>
      </w:r>
      <w:r w:rsidR="00D74013">
        <w:rPr>
          <w:lang w:val="en-GB" w:eastAsia="en-GB"/>
        </w:rPr>
        <w:t xml:space="preserve">One way to achieve this is to measure the corresponding frequency and check </w:t>
      </w:r>
      <w:r w:rsidR="00224219">
        <w:rPr>
          <w:lang w:val="en-GB" w:eastAsia="en-GB"/>
        </w:rPr>
        <w:t xml:space="preserve">system information of the </w:t>
      </w:r>
      <w:r w:rsidR="00114037">
        <w:rPr>
          <w:lang w:val="en-GB" w:eastAsia="en-GB"/>
        </w:rPr>
        <w:t>highest ranked</w:t>
      </w:r>
      <w:r w:rsidR="00224219">
        <w:rPr>
          <w:lang w:val="en-GB" w:eastAsia="en-GB"/>
        </w:rPr>
        <w:t xml:space="preserve"> </w:t>
      </w:r>
      <w:r w:rsidR="008E3DC7">
        <w:rPr>
          <w:lang w:val="en-GB" w:eastAsia="en-GB"/>
        </w:rPr>
        <w:t xml:space="preserve">neighbour </w:t>
      </w:r>
      <w:r w:rsidR="00224219">
        <w:rPr>
          <w:lang w:val="en-GB" w:eastAsia="en-GB"/>
        </w:rPr>
        <w:t xml:space="preserve">cell to see if the selected slice is supported. </w:t>
      </w:r>
    </w:p>
    <w:p w14:paraId="6FE7F8FE" w14:textId="3CDE4A9B" w:rsidR="00224219" w:rsidRDefault="008E3DC7" w:rsidP="000E0112">
      <w:pPr>
        <w:rPr>
          <w:lang w:val="en-GB" w:eastAsia="en-GB"/>
        </w:rPr>
      </w:pPr>
      <w:r>
        <w:rPr>
          <w:lang w:val="en-GB" w:eastAsia="en-GB"/>
        </w:rPr>
        <w:t>Further</w:t>
      </w:r>
      <w:r w:rsidR="00224219">
        <w:rPr>
          <w:lang w:val="en-GB" w:eastAsia="en-GB"/>
        </w:rPr>
        <w:t xml:space="preserve">, it is difficult to assume that slice(s)/ slice-group(s) support </w:t>
      </w:r>
      <w:r w:rsidR="00A6148F">
        <w:rPr>
          <w:lang w:val="en-GB" w:eastAsia="en-GB"/>
        </w:rPr>
        <w:t xml:space="preserve">of a cell </w:t>
      </w:r>
      <w:r w:rsidR="00224219">
        <w:rPr>
          <w:lang w:val="en-GB" w:eastAsia="en-GB"/>
        </w:rPr>
        <w:t>can be broadcasted in SIB1</w:t>
      </w:r>
      <w:r w:rsidR="00114037">
        <w:rPr>
          <w:lang w:val="en-GB" w:eastAsia="en-GB"/>
        </w:rPr>
        <w:t xml:space="preserve"> (to not increase SIB1 size too much)</w:t>
      </w:r>
      <w:r w:rsidR="00224219">
        <w:rPr>
          <w:lang w:val="en-GB" w:eastAsia="en-GB"/>
        </w:rPr>
        <w:t xml:space="preserve">, the UE may need to acquire other SIB </w:t>
      </w:r>
      <w:r>
        <w:rPr>
          <w:lang w:val="en-GB" w:eastAsia="en-GB"/>
        </w:rPr>
        <w:t xml:space="preserve">of the neighbour </w:t>
      </w:r>
      <w:r w:rsidR="00224219">
        <w:rPr>
          <w:lang w:val="en-GB" w:eastAsia="en-GB"/>
        </w:rPr>
        <w:t xml:space="preserve">to determine the same. If the </w:t>
      </w:r>
      <w:r w:rsidR="00191F08">
        <w:rPr>
          <w:lang w:val="en-GB" w:eastAsia="en-GB"/>
        </w:rPr>
        <w:t xml:space="preserve">highest ranked </w:t>
      </w:r>
      <w:r w:rsidR="00224219">
        <w:rPr>
          <w:lang w:val="en-GB" w:eastAsia="en-GB"/>
        </w:rPr>
        <w:t xml:space="preserve">cell indeed does not support the </w:t>
      </w:r>
      <w:r w:rsidR="00114037">
        <w:rPr>
          <w:lang w:val="en-GB" w:eastAsia="en-GB"/>
        </w:rPr>
        <w:t xml:space="preserve">selected slice, the UE will need to repeat the procedure until the </w:t>
      </w:r>
      <w:r w:rsidR="00191F08">
        <w:rPr>
          <w:lang w:val="en-GB" w:eastAsia="en-GB"/>
        </w:rPr>
        <w:t xml:space="preserve">highest ranked </w:t>
      </w:r>
      <w:r w:rsidR="00114037">
        <w:rPr>
          <w:lang w:val="en-GB" w:eastAsia="en-GB"/>
        </w:rPr>
        <w:t xml:space="preserve">cell on some </w:t>
      </w:r>
      <w:r w:rsidR="00191F08">
        <w:rPr>
          <w:lang w:val="en-GB" w:eastAsia="en-GB"/>
        </w:rPr>
        <w:t xml:space="preserve">other </w:t>
      </w:r>
      <w:r w:rsidR="00114037">
        <w:rPr>
          <w:lang w:val="en-GB" w:eastAsia="en-GB"/>
        </w:rPr>
        <w:t xml:space="preserve">frequency supports one of the selected slices </w:t>
      </w:r>
      <w:r w:rsidR="00191F08">
        <w:rPr>
          <w:lang w:val="en-GB" w:eastAsia="en-GB"/>
        </w:rPr>
        <w:t>(</w:t>
      </w:r>
      <w:r w:rsidR="00114037">
        <w:rPr>
          <w:lang w:val="en-GB" w:eastAsia="en-GB"/>
        </w:rPr>
        <w:t>down the order</w:t>
      </w:r>
      <w:r w:rsidR="00191F08">
        <w:rPr>
          <w:lang w:val="en-GB" w:eastAsia="en-GB"/>
        </w:rPr>
        <w:t>)</w:t>
      </w:r>
      <w:r w:rsidR="00114037">
        <w:rPr>
          <w:lang w:val="en-GB" w:eastAsia="en-GB"/>
        </w:rPr>
        <w:t xml:space="preserve">. </w:t>
      </w:r>
      <w:r w:rsidR="006A550E">
        <w:rPr>
          <w:lang w:val="en-GB" w:eastAsia="en-GB"/>
        </w:rPr>
        <w:t xml:space="preserve">This may/ may not be </w:t>
      </w:r>
      <w:r w:rsidR="00114037">
        <w:rPr>
          <w:lang w:val="en-GB" w:eastAsia="en-GB"/>
        </w:rPr>
        <w:t>an optimal solution</w:t>
      </w:r>
      <w:r w:rsidR="006A550E">
        <w:rPr>
          <w:lang w:val="en-GB" w:eastAsia="en-GB"/>
        </w:rPr>
        <w:t xml:space="preserve"> and some companies may </w:t>
      </w:r>
      <w:r w:rsidR="00A93C8D">
        <w:rPr>
          <w:lang w:val="en-GB" w:eastAsia="en-GB"/>
        </w:rPr>
        <w:t xml:space="preserve">rather </w:t>
      </w:r>
      <w:r w:rsidR="006A550E">
        <w:rPr>
          <w:lang w:val="en-GB" w:eastAsia="en-GB"/>
        </w:rPr>
        <w:t>prefer that the serving cell provides slice support of neighbour cell.</w:t>
      </w:r>
      <w:r w:rsidR="00740BD0">
        <w:rPr>
          <w:lang w:val="en-GB" w:eastAsia="en-GB"/>
        </w:rPr>
        <w:t xml:space="preserve"> It can be argued that </w:t>
      </w:r>
      <w:r w:rsidR="00740BD0">
        <w:rPr>
          <w:lang w:val="en-GB" w:eastAsia="en-GB"/>
        </w:rPr>
        <w:t xml:space="preserve">serving cell </w:t>
      </w:r>
      <w:r w:rsidR="00740BD0">
        <w:rPr>
          <w:lang w:val="en-GB" w:eastAsia="en-GB"/>
        </w:rPr>
        <w:t xml:space="preserve">can’t </w:t>
      </w:r>
      <w:r w:rsidR="00740BD0">
        <w:rPr>
          <w:lang w:val="en-GB" w:eastAsia="en-GB"/>
        </w:rPr>
        <w:t>provid</w:t>
      </w:r>
      <w:r w:rsidR="00740BD0">
        <w:rPr>
          <w:lang w:val="en-GB" w:eastAsia="en-GB"/>
        </w:rPr>
        <w:t xml:space="preserve">e (slice support) information on </w:t>
      </w:r>
      <w:r w:rsidR="00740BD0" w:rsidRPr="00740BD0">
        <w:rPr>
          <w:u w:val="single"/>
          <w:lang w:val="en-GB" w:eastAsia="en-GB"/>
        </w:rPr>
        <w:t>all</w:t>
      </w:r>
      <w:r w:rsidR="00740BD0">
        <w:rPr>
          <w:lang w:val="en-GB" w:eastAsia="en-GB"/>
        </w:rPr>
        <w:t xml:space="preserve"> </w:t>
      </w:r>
      <w:r w:rsidR="00740BD0">
        <w:rPr>
          <w:lang w:val="en-GB" w:eastAsia="en-GB"/>
        </w:rPr>
        <w:t>neighbour cell</w:t>
      </w:r>
      <w:r w:rsidR="00740BD0">
        <w:rPr>
          <w:lang w:val="en-GB" w:eastAsia="en-GB"/>
        </w:rPr>
        <w:t xml:space="preserve">s; however, network implementation with/ without SON like features can help. </w:t>
      </w:r>
      <w:r w:rsidR="00A82293">
        <w:rPr>
          <w:lang w:val="en-GB" w:eastAsia="en-GB"/>
        </w:rPr>
        <w:t xml:space="preserve">If the answer to </w:t>
      </w:r>
      <w:r w:rsidR="00A82293">
        <w:rPr>
          <w:lang w:val="en-GB" w:eastAsia="en-GB"/>
        </w:rPr>
        <w:t>the following question</w:t>
      </w:r>
      <w:r w:rsidR="00A82293">
        <w:rPr>
          <w:lang w:val="en-GB" w:eastAsia="en-GB"/>
        </w:rPr>
        <w:t xml:space="preserve"> is “Yes”, it can be assumed that both dedicated and broadcast signalling needs to be supported to </w:t>
      </w:r>
      <w:r w:rsidR="00A82293" w:rsidRPr="00A6148F">
        <w:rPr>
          <w:lang w:val="en-GB" w:eastAsia="en-GB"/>
        </w:rPr>
        <w:t>provide slice support of neighbour cells</w:t>
      </w:r>
      <w:r w:rsidR="00A82293">
        <w:rPr>
          <w:lang w:val="en-GB" w:eastAsia="en-GB"/>
        </w:rPr>
        <w:t xml:space="preserve">. </w:t>
      </w:r>
    </w:p>
    <w:p w14:paraId="196B630D" w14:textId="1FE0245C" w:rsidR="00114037" w:rsidRPr="002C1F5F" w:rsidRDefault="00114037" w:rsidP="00D74013">
      <w:pPr>
        <w:rPr>
          <w:b/>
          <w:bCs/>
          <w:lang w:val="en-GB" w:eastAsia="en-GB"/>
        </w:rPr>
      </w:pPr>
      <w:r w:rsidRPr="002C1F5F">
        <w:rPr>
          <w:b/>
          <w:bCs/>
          <w:lang w:val="en-GB" w:eastAsia="en-GB"/>
        </w:rPr>
        <w:t xml:space="preserve">Q1: Do companies </w:t>
      </w:r>
      <w:r w:rsidR="006A550E" w:rsidRPr="002C1F5F">
        <w:rPr>
          <w:b/>
          <w:bCs/>
          <w:lang w:val="en-GB" w:eastAsia="en-GB"/>
        </w:rPr>
        <w:t>prefer that a</w:t>
      </w:r>
      <w:r w:rsidRPr="002C1F5F">
        <w:rPr>
          <w:b/>
          <w:bCs/>
          <w:lang w:val="en-GB" w:eastAsia="en-GB"/>
        </w:rPr>
        <w:t xml:space="preserve"> </w:t>
      </w:r>
      <w:r w:rsidR="006A550E" w:rsidRPr="002C1F5F">
        <w:rPr>
          <w:b/>
          <w:bCs/>
          <w:lang w:val="en-GB" w:eastAsia="en-GB"/>
        </w:rPr>
        <w:t>(</w:t>
      </w:r>
      <w:r w:rsidR="006A550E" w:rsidRPr="002C1F5F">
        <w:rPr>
          <w:b/>
          <w:bCs/>
          <w:lang w:val="en-GB" w:eastAsia="en-GB"/>
        </w:rPr>
        <w:t>serving</w:t>
      </w:r>
      <w:r w:rsidR="006A550E" w:rsidRPr="002C1F5F">
        <w:rPr>
          <w:b/>
          <w:bCs/>
          <w:lang w:val="en-GB" w:eastAsia="en-GB"/>
        </w:rPr>
        <w:t>)</w:t>
      </w:r>
      <w:r w:rsidR="006A550E" w:rsidRPr="002C1F5F">
        <w:rPr>
          <w:b/>
          <w:bCs/>
          <w:lang w:val="en-GB" w:eastAsia="en-GB"/>
        </w:rPr>
        <w:t xml:space="preserve"> cell provides slice support of neighbour cell</w:t>
      </w:r>
      <w:r w:rsidR="006A550E" w:rsidRPr="002C1F5F">
        <w:rPr>
          <w:b/>
          <w:bCs/>
          <w:lang w:val="en-GB" w:eastAsia="en-GB"/>
        </w:rPr>
        <w:t>s?</w:t>
      </w:r>
    </w:p>
    <w:tbl>
      <w:tblPr>
        <w:tblStyle w:val="TableGrid"/>
        <w:tblW w:w="0" w:type="auto"/>
        <w:tblLook w:val="04A0" w:firstRow="1" w:lastRow="0" w:firstColumn="1" w:lastColumn="0" w:noHBand="0" w:noVBand="1"/>
      </w:tblPr>
      <w:tblGrid>
        <w:gridCol w:w="1975"/>
        <w:gridCol w:w="990"/>
        <w:gridCol w:w="6385"/>
      </w:tblGrid>
      <w:tr w:rsidR="00556CD6" w14:paraId="01D30F4E" w14:textId="77777777" w:rsidTr="00556CD6">
        <w:tc>
          <w:tcPr>
            <w:tcW w:w="1975" w:type="dxa"/>
          </w:tcPr>
          <w:p w14:paraId="2552185F" w14:textId="252FEC32" w:rsidR="00556CD6" w:rsidRDefault="00556CD6" w:rsidP="00556CD6">
            <w:pPr>
              <w:jc w:val="center"/>
              <w:rPr>
                <w:lang w:val="en-GB" w:eastAsia="en-GB"/>
              </w:rPr>
            </w:pPr>
            <w:r>
              <w:rPr>
                <w:lang w:val="en-GB" w:eastAsia="en-GB"/>
              </w:rPr>
              <w:t>Company Name</w:t>
            </w:r>
          </w:p>
        </w:tc>
        <w:tc>
          <w:tcPr>
            <w:tcW w:w="990" w:type="dxa"/>
          </w:tcPr>
          <w:p w14:paraId="597DA823" w14:textId="05D15584" w:rsidR="00556CD6" w:rsidRDefault="00556CD6" w:rsidP="00556CD6">
            <w:pPr>
              <w:jc w:val="center"/>
              <w:rPr>
                <w:lang w:val="en-GB" w:eastAsia="en-GB"/>
              </w:rPr>
            </w:pPr>
            <w:r>
              <w:rPr>
                <w:lang w:val="en-GB" w:eastAsia="en-GB"/>
              </w:rPr>
              <w:t>Yes/ No</w:t>
            </w:r>
          </w:p>
        </w:tc>
        <w:tc>
          <w:tcPr>
            <w:tcW w:w="6385" w:type="dxa"/>
          </w:tcPr>
          <w:p w14:paraId="44A82653" w14:textId="20758F59" w:rsidR="00556CD6" w:rsidRDefault="00556CD6" w:rsidP="00556CD6">
            <w:pPr>
              <w:jc w:val="center"/>
              <w:rPr>
                <w:lang w:val="en-GB" w:eastAsia="en-GB"/>
              </w:rPr>
            </w:pPr>
            <w:r>
              <w:rPr>
                <w:lang w:val="en-GB" w:eastAsia="en-GB"/>
              </w:rPr>
              <w:t>Comments</w:t>
            </w:r>
            <w:r w:rsidR="000E0112">
              <w:rPr>
                <w:lang w:val="en-GB" w:eastAsia="en-GB"/>
              </w:rPr>
              <w:t xml:space="preserve"> (e.g., feasible/ not-feasible since…)</w:t>
            </w:r>
          </w:p>
        </w:tc>
      </w:tr>
      <w:tr w:rsidR="00556CD6" w14:paraId="5DA2F88F" w14:textId="77777777" w:rsidTr="00556CD6">
        <w:tc>
          <w:tcPr>
            <w:tcW w:w="1975" w:type="dxa"/>
          </w:tcPr>
          <w:p w14:paraId="18FECBF3" w14:textId="77777777" w:rsidR="00556CD6" w:rsidRDefault="00556CD6" w:rsidP="00D74013">
            <w:pPr>
              <w:rPr>
                <w:lang w:val="en-GB" w:eastAsia="en-GB"/>
              </w:rPr>
            </w:pPr>
          </w:p>
        </w:tc>
        <w:tc>
          <w:tcPr>
            <w:tcW w:w="990" w:type="dxa"/>
          </w:tcPr>
          <w:p w14:paraId="01E2EDFE" w14:textId="77777777" w:rsidR="00556CD6" w:rsidRDefault="00556CD6" w:rsidP="00D74013">
            <w:pPr>
              <w:rPr>
                <w:lang w:val="en-GB" w:eastAsia="en-GB"/>
              </w:rPr>
            </w:pPr>
          </w:p>
        </w:tc>
        <w:tc>
          <w:tcPr>
            <w:tcW w:w="6385" w:type="dxa"/>
          </w:tcPr>
          <w:p w14:paraId="79D0E30A" w14:textId="77777777" w:rsidR="00556CD6" w:rsidRDefault="00556CD6" w:rsidP="00D74013">
            <w:pPr>
              <w:rPr>
                <w:lang w:val="en-GB" w:eastAsia="en-GB"/>
              </w:rPr>
            </w:pPr>
          </w:p>
        </w:tc>
      </w:tr>
      <w:tr w:rsidR="00556CD6" w14:paraId="09B3C56D" w14:textId="77777777" w:rsidTr="00556CD6">
        <w:tc>
          <w:tcPr>
            <w:tcW w:w="1975" w:type="dxa"/>
          </w:tcPr>
          <w:p w14:paraId="50267584" w14:textId="77777777" w:rsidR="00556CD6" w:rsidRDefault="00556CD6" w:rsidP="00D74013">
            <w:pPr>
              <w:rPr>
                <w:lang w:val="en-GB" w:eastAsia="en-GB"/>
              </w:rPr>
            </w:pPr>
          </w:p>
        </w:tc>
        <w:tc>
          <w:tcPr>
            <w:tcW w:w="990" w:type="dxa"/>
          </w:tcPr>
          <w:p w14:paraId="6E77348C" w14:textId="77777777" w:rsidR="00556CD6" w:rsidRDefault="00556CD6" w:rsidP="00D74013">
            <w:pPr>
              <w:rPr>
                <w:lang w:val="en-GB" w:eastAsia="en-GB"/>
              </w:rPr>
            </w:pPr>
          </w:p>
        </w:tc>
        <w:tc>
          <w:tcPr>
            <w:tcW w:w="6385" w:type="dxa"/>
          </w:tcPr>
          <w:p w14:paraId="6E27D8C4" w14:textId="77777777" w:rsidR="00556CD6" w:rsidRDefault="00556CD6" w:rsidP="00D74013">
            <w:pPr>
              <w:rPr>
                <w:lang w:val="en-GB" w:eastAsia="en-GB"/>
              </w:rPr>
            </w:pPr>
          </w:p>
        </w:tc>
      </w:tr>
    </w:tbl>
    <w:p w14:paraId="74DF9BAF" w14:textId="77777777" w:rsidR="00556CD6" w:rsidRDefault="00556CD6" w:rsidP="00D74013">
      <w:pPr>
        <w:rPr>
          <w:lang w:val="en-GB" w:eastAsia="en-GB"/>
        </w:rPr>
      </w:pPr>
    </w:p>
    <w:p w14:paraId="5C9318A5" w14:textId="77777777" w:rsidR="00BE4F23" w:rsidRDefault="00BE4F23" w:rsidP="00D74013">
      <w:pPr>
        <w:rPr>
          <w:lang w:val="en-GB" w:eastAsia="en-GB"/>
        </w:rPr>
      </w:pPr>
    </w:p>
    <w:p w14:paraId="674235E4" w14:textId="29712747" w:rsidR="00627993" w:rsidRDefault="00A31E7D" w:rsidP="00B24A1E">
      <w:pPr>
        <w:rPr>
          <w:lang w:val="en-GB" w:eastAsia="en-GB"/>
        </w:rPr>
      </w:pPr>
      <w:r w:rsidRPr="00A31E7D">
        <w:rPr>
          <w:lang w:val="en-GB" w:eastAsia="en-GB"/>
        </w:rPr>
        <w:t>B</w:t>
      </w:r>
      <w:r w:rsidR="00E55553">
        <w:rPr>
          <w:lang w:val="en-GB" w:eastAsia="en-GB"/>
        </w:rPr>
        <w:t>ased on the above discussion</w:t>
      </w:r>
      <w:r>
        <w:rPr>
          <w:lang w:val="en-GB" w:eastAsia="en-GB"/>
        </w:rPr>
        <w:t>, and irrespective of your answer to Q1,</w:t>
      </w:r>
      <w:r w:rsidR="00E55553">
        <w:rPr>
          <w:lang w:val="en-GB" w:eastAsia="en-GB"/>
        </w:rPr>
        <w:t xml:space="preserve"> we can possibly have following solutions:</w:t>
      </w:r>
    </w:p>
    <w:p w14:paraId="35767FD9" w14:textId="77777777" w:rsidR="00627993" w:rsidRPr="00D74013" w:rsidRDefault="00627993" w:rsidP="00627993">
      <w:pPr>
        <w:rPr>
          <w:color w:val="000000"/>
          <w:u w:val="single"/>
        </w:rPr>
      </w:pPr>
      <w:r w:rsidRPr="00D74013">
        <w:rPr>
          <w:color w:val="000000"/>
          <w:u w:val="single"/>
        </w:rPr>
        <w:t xml:space="preserve">Option A: Serving cell broadcast slice support of neighbor cells </w:t>
      </w:r>
    </w:p>
    <w:p w14:paraId="2BFF6540" w14:textId="443110E6" w:rsidR="00D74013" w:rsidRDefault="00627993" w:rsidP="00627993">
      <w:pPr>
        <w:rPr>
          <w:color w:val="000000"/>
        </w:rPr>
      </w:pPr>
      <w:r>
        <w:rPr>
          <w:color w:val="000000"/>
        </w:rPr>
        <w:t xml:space="preserve">This option seems extremely signaling heavy </w:t>
      </w:r>
      <w:r w:rsidR="00D74013">
        <w:rPr>
          <w:color w:val="000000"/>
        </w:rPr>
        <w:t xml:space="preserve">e.g., </w:t>
      </w:r>
      <w:r>
        <w:rPr>
          <w:color w:val="000000"/>
        </w:rPr>
        <w:t>multiple S-NSSAI for many neighboring frequency/ cells</w:t>
      </w:r>
      <w:r w:rsidR="00D74013">
        <w:rPr>
          <w:color w:val="000000"/>
        </w:rPr>
        <w:t xml:space="preserve"> may need to be broadcasted. Some signaling optimizations may be used including use of slice groups (instead of individual S-NSSAIs), use of on-demand SIB – if a new SIB is used, etc.</w:t>
      </w:r>
    </w:p>
    <w:p w14:paraId="33AAFCBF" w14:textId="77777777" w:rsidR="00D74013" w:rsidRDefault="00D74013" w:rsidP="00627993">
      <w:pPr>
        <w:rPr>
          <w:color w:val="000000"/>
          <w:u w:val="single"/>
        </w:rPr>
      </w:pPr>
    </w:p>
    <w:p w14:paraId="3D48F8C6" w14:textId="3E1A42A0" w:rsidR="00BE4F23" w:rsidRDefault="00627993" w:rsidP="00627993">
      <w:pPr>
        <w:rPr>
          <w:color w:val="000000"/>
          <w:u w:val="single"/>
        </w:rPr>
      </w:pPr>
      <w:r w:rsidRPr="00D74013">
        <w:rPr>
          <w:color w:val="000000"/>
          <w:u w:val="single"/>
        </w:rPr>
        <w:t xml:space="preserve">Option B: </w:t>
      </w:r>
      <w:r w:rsidR="008E7200" w:rsidRPr="00D74013">
        <w:rPr>
          <w:color w:val="000000"/>
          <w:u w:val="single"/>
        </w:rPr>
        <w:t xml:space="preserve">Serving cell </w:t>
      </w:r>
      <w:r w:rsidR="008E7200">
        <w:rPr>
          <w:color w:val="000000"/>
          <w:u w:val="single"/>
        </w:rPr>
        <w:t xml:space="preserve">does </w:t>
      </w:r>
      <w:r w:rsidR="008E7200" w:rsidRPr="008E7200">
        <w:rPr>
          <w:b/>
          <w:bCs/>
          <w:color w:val="000000"/>
          <w:u w:val="single"/>
        </w:rPr>
        <w:t>not</w:t>
      </w:r>
      <w:r w:rsidR="008E7200">
        <w:rPr>
          <w:color w:val="000000"/>
          <w:u w:val="single"/>
        </w:rPr>
        <w:t xml:space="preserve"> </w:t>
      </w:r>
      <w:r w:rsidR="008E7200" w:rsidRPr="00D74013">
        <w:rPr>
          <w:color w:val="000000"/>
          <w:u w:val="single"/>
        </w:rPr>
        <w:t>broadcast slice support of neighbor cells</w:t>
      </w:r>
      <w:r w:rsidR="008E7200">
        <w:rPr>
          <w:color w:val="000000"/>
          <w:u w:val="single"/>
        </w:rPr>
        <w:t>.</w:t>
      </w:r>
      <w:r w:rsidR="008E7200" w:rsidRPr="00D74013">
        <w:rPr>
          <w:color w:val="000000"/>
          <w:u w:val="single"/>
        </w:rPr>
        <w:t xml:space="preserve"> </w:t>
      </w:r>
      <w:r w:rsidR="00451341" w:rsidRPr="00D74013">
        <w:rPr>
          <w:color w:val="000000"/>
          <w:u w:val="single"/>
        </w:rPr>
        <w:t>TAC is used as a proxy</w:t>
      </w:r>
      <w:r w:rsidR="00451341">
        <w:rPr>
          <w:color w:val="000000"/>
          <w:u w:val="single"/>
        </w:rPr>
        <w:t xml:space="preserve"> for slice support and therefore n</w:t>
      </w:r>
      <w:r w:rsidR="00E55553">
        <w:rPr>
          <w:color w:val="000000"/>
          <w:u w:val="single"/>
        </w:rPr>
        <w:t>eighbour cell’s SIB1 needs to be read</w:t>
      </w:r>
    </w:p>
    <w:p w14:paraId="1EF41568" w14:textId="321DF287" w:rsidR="00627993" w:rsidRPr="00EF763F" w:rsidRDefault="00EA142F" w:rsidP="00627993">
      <w:r>
        <w:rPr>
          <w:color w:val="000000"/>
        </w:rPr>
        <w:t xml:space="preserve">A UE needs to read the SIB1 (of the </w:t>
      </w:r>
      <w:r>
        <w:rPr>
          <w:lang w:val="en-GB" w:eastAsia="en-GB"/>
        </w:rPr>
        <w:t>highest ranked cell</w:t>
      </w:r>
      <w:r>
        <w:rPr>
          <w:lang w:val="en-GB" w:eastAsia="en-GB"/>
        </w:rPr>
        <w:t>)</w:t>
      </w:r>
      <w:r>
        <w:rPr>
          <w:lang w:val="en-GB" w:eastAsia="en-GB"/>
        </w:rPr>
        <w:t xml:space="preserve"> </w:t>
      </w:r>
      <w:r>
        <w:rPr>
          <w:lang w:val="en-GB" w:eastAsia="en-GB"/>
        </w:rPr>
        <w:t>to find out the TAC. Based on this</w:t>
      </w:r>
      <w:r w:rsidR="000A75DD">
        <w:rPr>
          <w:lang w:val="en-GB" w:eastAsia="en-GB"/>
        </w:rPr>
        <w:t>,</w:t>
      </w:r>
      <w:r>
        <w:rPr>
          <w:lang w:val="en-GB" w:eastAsia="en-GB"/>
        </w:rPr>
        <w:t xml:space="preserve"> the UE can determine if the selected slice is supported or not. In Rel. 17 </w:t>
      </w:r>
      <w:r w:rsidR="00627993" w:rsidRPr="00EF763F">
        <w:rPr>
          <w:color w:val="000000"/>
        </w:rPr>
        <w:t>this works due to homogeneous slice support principle.</w:t>
      </w:r>
      <w:r w:rsidR="00627993" w:rsidRPr="00EF763F">
        <w:rPr>
          <w:rStyle w:val="apple-converted-space"/>
          <w:color w:val="000000"/>
        </w:rPr>
        <w:t> </w:t>
      </w:r>
      <w:r>
        <w:rPr>
          <w:rStyle w:val="apple-converted-space"/>
          <w:color w:val="000000"/>
        </w:rPr>
        <w:t>But in future release</w:t>
      </w:r>
      <w:r w:rsidR="00D62C0A">
        <w:rPr>
          <w:rStyle w:val="apple-converted-space"/>
          <w:color w:val="000000"/>
        </w:rPr>
        <w:t>s</w:t>
      </w:r>
      <w:r>
        <w:rPr>
          <w:rStyle w:val="apple-converted-space"/>
          <w:color w:val="000000"/>
        </w:rPr>
        <w:t xml:space="preserve"> if the </w:t>
      </w:r>
      <w:r w:rsidRPr="00EF763F">
        <w:rPr>
          <w:color w:val="000000"/>
        </w:rPr>
        <w:t>homogeneous slice support principle</w:t>
      </w:r>
      <w:r>
        <w:rPr>
          <w:color w:val="000000"/>
        </w:rPr>
        <w:t xml:space="preserve"> is changed, this may become a problem.</w:t>
      </w:r>
    </w:p>
    <w:p w14:paraId="020B8344" w14:textId="77777777" w:rsidR="00EA142F" w:rsidRDefault="00EA142F" w:rsidP="00627993">
      <w:pPr>
        <w:rPr>
          <w:color w:val="000000"/>
        </w:rPr>
      </w:pPr>
    </w:p>
    <w:p w14:paraId="6F04C766" w14:textId="1950DE4B" w:rsidR="000E26A4" w:rsidRPr="008E7200" w:rsidRDefault="00E55553" w:rsidP="00627993">
      <w:pPr>
        <w:rPr>
          <w:u w:val="single"/>
          <w:lang w:val="en-GB" w:eastAsia="en-GB"/>
        </w:rPr>
      </w:pPr>
      <w:r w:rsidRPr="008E7200">
        <w:rPr>
          <w:u w:val="single"/>
          <w:lang w:val="en-GB" w:eastAsia="en-GB"/>
        </w:rPr>
        <w:t xml:space="preserve">Option C: </w:t>
      </w:r>
      <w:r w:rsidR="008E7200" w:rsidRPr="00D74013">
        <w:rPr>
          <w:color w:val="000000"/>
          <w:u w:val="single"/>
        </w:rPr>
        <w:t xml:space="preserve">Serving cell </w:t>
      </w:r>
      <w:r w:rsidR="008E7200">
        <w:rPr>
          <w:color w:val="000000"/>
          <w:u w:val="single"/>
        </w:rPr>
        <w:t xml:space="preserve">does </w:t>
      </w:r>
      <w:r w:rsidR="008E7200" w:rsidRPr="008E7200">
        <w:rPr>
          <w:b/>
          <w:bCs/>
          <w:color w:val="000000"/>
          <w:u w:val="single"/>
        </w:rPr>
        <w:t>not</w:t>
      </w:r>
      <w:r w:rsidR="008E7200">
        <w:rPr>
          <w:color w:val="000000"/>
          <w:u w:val="single"/>
        </w:rPr>
        <w:t xml:space="preserve"> </w:t>
      </w:r>
      <w:r w:rsidR="008E7200" w:rsidRPr="00D74013">
        <w:rPr>
          <w:color w:val="000000"/>
          <w:u w:val="single"/>
        </w:rPr>
        <w:t>broadcast slice support of neighbor cells</w:t>
      </w:r>
      <w:r w:rsidR="008E7200">
        <w:rPr>
          <w:color w:val="000000"/>
          <w:u w:val="single"/>
        </w:rPr>
        <w:t>.</w:t>
      </w:r>
      <w:r w:rsidR="008E7200" w:rsidRPr="00D74013">
        <w:rPr>
          <w:color w:val="000000"/>
          <w:u w:val="single"/>
        </w:rPr>
        <w:t xml:space="preserve"> </w:t>
      </w:r>
      <w:r w:rsidR="008E7200" w:rsidRPr="008E7200">
        <w:rPr>
          <w:u w:val="single"/>
          <w:lang w:val="en-GB" w:eastAsia="en-GB"/>
        </w:rPr>
        <w:t>Every cell broadcasts its slice support</w:t>
      </w:r>
      <w:r w:rsidR="00451341">
        <w:rPr>
          <w:u w:val="single"/>
          <w:lang w:val="en-GB" w:eastAsia="en-GB"/>
        </w:rPr>
        <w:t xml:space="preserve">; therefore, </w:t>
      </w:r>
      <w:r w:rsidR="008E7200" w:rsidRPr="008E7200">
        <w:rPr>
          <w:u w:val="single"/>
          <w:lang w:val="en-GB" w:eastAsia="en-GB"/>
        </w:rPr>
        <w:t>a neighbour cell’s slice support needs to be acquired from that cell’s System Information</w:t>
      </w:r>
    </w:p>
    <w:p w14:paraId="134C1DAF" w14:textId="43EE6A9E" w:rsidR="008E7200" w:rsidRDefault="008E7200" w:rsidP="00627993">
      <w:pPr>
        <w:rPr>
          <w:color w:val="000000"/>
        </w:rPr>
      </w:pPr>
      <w:r>
        <w:rPr>
          <w:color w:val="000000"/>
        </w:rPr>
        <w:t>A</w:t>
      </w:r>
      <w:r>
        <w:rPr>
          <w:color w:val="000000"/>
        </w:rPr>
        <w:t xml:space="preserve"> cell should </w:t>
      </w:r>
      <w:r w:rsidR="00C63272" w:rsidRPr="00C63272">
        <w:rPr>
          <w:color w:val="000000"/>
          <w:u w:val="single"/>
        </w:rPr>
        <w:t>anyway</w:t>
      </w:r>
      <w:r w:rsidR="00C63272">
        <w:rPr>
          <w:color w:val="000000"/>
        </w:rPr>
        <w:t xml:space="preserve"> </w:t>
      </w:r>
      <w:r>
        <w:rPr>
          <w:color w:val="000000"/>
        </w:rPr>
        <w:t>indicate which slice(s)/ slice group(s) are supported to help a camped UE (e.g., a UE that selected this cell or a UE that reselected this cell for a certain slice but may need to check if a different slice, as indicated by NAS, is also supported in the serving cell).</w:t>
      </w:r>
      <w:r w:rsidR="00451341">
        <w:rPr>
          <w:color w:val="000000"/>
        </w:rPr>
        <w:t xml:space="preserve"> For reselection purpose, a neighbor cell’s SI needs to be read.</w:t>
      </w:r>
      <w:r w:rsidR="00C63272">
        <w:rPr>
          <w:color w:val="000000"/>
        </w:rPr>
        <w:t xml:space="preserve"> However, as discussed earlier, </w:t>
      </w:r>
      <w:r w:rsidR="008D0ECB">
        <w:rPr>
          <w:color w:val="000000"/>
        </w:rPr>
        <w:t xml:space="preserve">for reselection </w:t>
      </w:r>
      <w:r w:rsidR="00C63272">
        <w:rPr>
          <w:color w:val="000000"/>
        </w:rPr>
        <w:t>this means reading of possibly SI of many neighbour cells, consuming time and battery.</w:t>
      </w:r>
    </w:p>
    <w:p w14:paraId="6C7F7C63" w14:textId="77777777" w:rsidR="001E181F" w:rsidRDefault="001E181F" w:rsidP="00627993">
      <w:pPr>
        <w:rPr>
          <w:u w:val="single"/>
          <w:lang w:val="en-GB" w:eastAsia="en-GB"/>
        </w:rPr>
      </w:pPr>
    </w:p>
    <w:p w14:paraId="152C8C12" w14:textId="438A245F" w:rsidR="00451341" w:rsidRDefault="00451341" w:rsidP="00627993">
      <w:pPr>
        <w:rPr>
          <w:u w:val="single"/>
          <w:lang w:val="en-GB" w:eastAsia="en-GB"/>
        </w:rPr>
      </w:pPr>
      <w:r w:rsidRPr="001E181F">
        <w:rPr>
          <w:u w:val="single"/>
          <w:lang w:val="en-GB" w:eastAsia="en-GB"/>
        </w:rPr>
        <w:t>Option D:</w:t>
      </w:r>
      <w:r w:rsidR="001E181F" w:rsidRPr="001E181F">
        <w:rPr>
          <w:u w:val="single"/>
          <w:lang w:val="en-GB" w:eastAsia="en-GB"/>
        </w:rPr>
        <w:t xml:space="preserve"> Any other options</w:t>
      </w:r>
      <w:r w:rsidRPr="001E181F">
        <w:rPr>
          <w:u w:val="single"/>
          <w:lang w:val="en-GB" w:eastAsia="en-GB"/>
        </w:rPr>
        <w:t>??</w:t>
      </w:r>
    </w:p>
    <w:p w14:paraId="25A21CDE" w14:textId="77777777" w:rsidR="00E37BD1" w:rsidRPr="001E181F" w:rsidRDefault="00E37BD1" w:rsidP="00627993">
      <w:pPr>
        <w:rPr>
          <w:u w:val="single"/>
          <w:lang w:val="en-GB" w:eastAsia="en-GB"/>
        </w:rPr>
      </w:pPr>
    </w:p>
    <w:p w14:paraId="00A281D1" w14:textId="13D0C948" w:rsidR="00451341" w:rsidRPr="001E181F" w:rsidRDefault="00451341" w:rsidP="00627993">
      <w:pPr>
        <w:rPr>
          <w:b/>
          <w:bCs/>
          <w:lang w:val="en-GB" w:eastAsia="en-GB"/>
        </w:rPr>
      </w:pPr>
      <w:r w:rsidRPr="001E181F">
        <w:rPr>
          <w:b/>
          <w:bCs/>
        </w:rPr>
        <w:t>Q</w:t>
      </w:r>
      <w:r w:rsidRPr="001E181F">
        <w:rPr>
          <w:b/>
          <w:bCs/>
        </w:rPr>
        <w:t>2</w:t>
      </w:r>
      <w:r w:rsidRPr="001E181F">
        <w:rPr>
          <w:b/>
          <w:bCs/>
        </w:rPr>
        <w:t xml:space="preserve">: </w:t>
      </w:r>
      <w:r w:rsidRPr="001E181F">
        <w:rPr>
          <w:b/>
          <w:bCs/>
          <w:color w:val="000000"/>
        </w:rPr>
        <w:t xml:space="preserve">Which </w:t>
      </w:r>
      <w:r w:rsidRPr="001E181F">
        <w:rPr>
          <w:b/>
          <w:bCs/>
          <w:color w:val="000000"/>
        </w:rPr>
        <w:t>option do you prefer to acquire the slice support of a neighbor cell?</w:t>
      </w:r>
    </w:p>
    <w:tbl>
      <w:tblPr>
        <w:tblStyle w:val="TableGrid"/>
        <w:tblW w:w="0" w:type="auto"/>
        <w:tblLook w:val="04A0" w:firstRow="1" w:lastRow="0" w:firstColumn="1" w:lastColumn="0" w:noHBand="0" w:noVBand="1"/>
      </w:tblPr>
      <w:tblGrid>
        <w:gridCol w:w="1975"/>
        <w:gridCol w:w="990"/>
        <w:gridCol w:w="6385"/>
      </w:tblGrid>
      <w:tr w:rsidR="002C1F5F" w14:paraId="0FF73E93" w14:textId="77777777" w:rsidTr="00431BB2">
        <w:tc>
          <w:tcPr>
            <w:tcW w:w="1975" w:type="dxa"/>
          </w:tcPr>
          <w:p w14:paraId="5385B579" w14:textId="77777777" w:rsidR="002C1F5F" w:rsidRDefault="002C1F5F" w:rsidP="00431BB2">
            <w:pPr>
              <w:jc w:val="center"/>
              <w:rPr>
                <w:lang w:val="en-GB" w:eastAsia="en-GB"/>
              </w:rPr>
            </w:pPr>
            <w:r>
              <w:rPr>
                <w:lang w:val="en-GB" w:eastAsia="en-GB"/>
              </w:rPr>
              <w:t>Company Name</w:t>
            </w:r>
          </w:p>
        </w:tc>
        <w:tc>
          <w:tcPr>
            <w:tcW w:w="990" w:type="dxa"/>
          </w:tcPr>
          <w:p w14:paraId="4B8FD30D" w14:textId="71215193" w:rsidR="002C1F5F" w:rsidRDefault="002C1F5F" w:rsidP="00431BB2">
            <w:pPr>
              <w:jc w:val="center"/>
              <w:rPr>
                <w:lang w:val="en-GB" w:eastAsia="en-GB"/>
              </w:rPr>
            </w:pPr>
            <w:r>
              <w:rPr>
                <w:lang w:val="en-GB" w:eastAsia="en-GB"/>
              </w:rPr>
              <w:t>Option</w:t>
            </w:r>
          </w:p>
        </w:tc>
        <w:tc>
          <w:tcPr>
            <w:tcW w:w="6385" w:type="dxa"/>
          </w:tcPr>
          <w:p w14:paraId="67A0695F" w14:textId="39D58891" w:rsidR="002C1F5F" w:rsidRDefault="002C1F5F" w:rsidP="00431BB2">
            <w:pPr>
              <w:jc w:val="center"/>
              <w:rPr>
                <w:lang w:val="en-GB" w:eastAsia="en-GB"/>
              </w:rPr>
            </w:pPr>
            <w:r>
              <w:rPr>
                <w:lang w:val="en-GB" w:eastAsia="en-GB"/>
              </w:rPr>
              <w:t>Comments</w:t>
            </w:r>
            <w:r w:rsidR="004D5689">
              <w:rPr>
                <w:lang w:val="en-GB" w:eastAsia="en-GB"/>
              </w:rPr>
              <w:t xml:space="preserve"> (benefits/ shortcoming of option(s))</w:t>
            </w:r>
          </w:p>
        </w:tc>
      </w:tr>
      <w:tr w:rsidR="002C1F5F" w14:paraId="4751261E" w14:textId="77777777" w:rsidTr="00431BB2">
        <w:tc>
          <w:tcPr>
            <w:tcW w:w="1975" w:type="dxa"/>
          </w:tcPr>
          <w:p w14:paraId="1B2857CF" w14:textId="77777777" w:rsidR="002C1F5F" w:rsidRDefault="002C1F5F" w:rsidP="00431BB2">
            <w:pPr>
              <w:rPr>
                <w:lang w:val="en-GB" w:eastAsia="en-GB"/>
              </w:rPr>
            </w:pPr>
          </w:p>
        </w:tc>
        <w:tc>
          <w:tcPr>
            <w:tcW w:w="990" w:type="dxa"/>
          </w:tcPr>
          <w:p w14:paraId="75BD61D5" w14:textId="77777777" w:rsidR="002C1F5F" w:rsidRDefault="002C1F5F" w:rsidP="00431BB2">
            <w:pPr>
              <w:rPr>
                <w:lang w:val="en-GB" w:eastAsia="en-GB"/>
              </w:rPr>
            </w:pPr>
          </w:p>
        </w:tc>
        <w:tc>
          <w:tcPr>
            <w:tcW w:w="6385" w:type="dxa"/>
          </w:tcPr>
          <w:p w14:paraId="7D5F2D13" w14:textId="77777777" w:rsidR="002C1F5F" w:rsidRDefault="002C1F5F" w:rsidP="00431BB2">
            <w:pPr>
              <w:rPr>
                <w:lang w:val="en-GB" w:eastAsia="en-GB"/>
              </w:rPr>
            </w:pPr>
          </w:p>
        </w:tc>
      </w:tr>
      <w:tr w:rsidR="002C1F5F" w14:paraId="3C6CC8E8" w14:textId="77777777" w:rsidTr="00431BB2">
        <w:tc>
          <w:tcPr>
            <w:tcW w:w="1975" w:type="dxa"/>
          </w:tcPr>
          <w:p w14:paraId="0F301C40" w14:textId="77777777" w:rsidR="002C1F5F" w:rsidRDefault="002C1F5F" w:rsidP="00431BB2">
            <w:pPr>
              <w:rPr>
                <w:lang w:val="en-GB" w:eastAsia="en-GB"/>
              </w:rPr>
            </w:pPr>
          </w:p>
        </w:tc>
        <w:tc>
          <w:tcPr>
            <w:tcW w:w="990" w:type="dxa"/>
          </w:tcPr>
          <w:p w14:paraId="43B88470" w14:textId="77777777" w:rsidR="002C1F5F" w:rsidRDefault="002C1F5F" w:rsidP="00431BB2">
            <w:pPr>
              <w:rPr>
                <w:lang w:val="en-GB" w:eastAsia="en-GB"/>
              </w:rPr>
            </w:pPr>
          </w:p>
        </w:tc>
        <w:tc>
          <w:tcPr>
            <w:tcW w:w="6385" w:type="dxa"/>
          </w:tcPr>
          <w:p w14:paraId="18BD9794" w14:textId="77777777" w:rsidR="002C1F5F" w:rsidRDefault="002C1F5F" w:rsidP="00431BB2">
            <w:pPr>
              <w:rPr>
                <w:lang w:val="en-GB" w:eastAsia="en-GB"/>
              </w:rPr>
            </w:pPr>
          </w:p>
        </w:tc>
      </w:tr>
    </w:tbl>
    <w:p w14:paraId="352B270C" w14:textId="77777777" w:rsidR="002C1F5F" w:rsidRDefault="002C1F5F" w:rsidP="00627993">
      <w:pPr>
        <w:rPr>
          <w:color w:val="000000"/>
        </w:rPr>
      </w:pPr>
    </w:p>
    <w:p w14:paraId="62ECC410" w14:textId="3360931A" w:rsidR="006C3C6C" w:rsidRPr="001E181F" w:rsidRDefault="006C3C6C" w:rsidP="006C3C6C">
      <w:pPr>
        <w:rPr>
          <w:b/>
          <w:bCs/>
          <w:color w:val="000000"/>
        </w:rPr>
      </w:pPr>
      <w:r w:rsidRPr="001E181F">
        <w:rPr>
          <w:b/>
          <w:bCs/>
          <w:lang w:val="en-GB" w:eastAsia="en-GB"/>
        </w:rPr>
        <w:lastRenderedPageBreak/>
        <w:t>Q</w:t>
      </w:r>
      <w:r w:rsidRPr="001E181F">
        <w:rPr>
          <w:b/>
          <w:bCs/>
          <w:lang w:val="en-GB" w:eastAsia="en-GB"/>
        </w:rPr>
        <w:t>3</w:t>
      </w:r>
      <w:r w:rsidRPr="001E181F">
        <w:rPr>
          <w:b/>
          <w:bCs/>
          <w:lang w:val="en-GB" w:eastAsia="en-GB"/>
        </w:rPr>
        <w:t xml:space="preserve">: If </w:t>
      </w:r>
      <w:r w:rsidRPr="001E181F">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75"/>
        <w:gridCol w:w="990"/>
        <w:gridCol w:w="6385"/>
      </w:tblGrid>
      <w:tr w:rsidR="006C3C6C" w14:paraId="1071AC3A" w14:textId="77777777" w:rsidTr="00431BB2">
        <w:tc>
          <w:tcPr>
            <w:tcW w:w="1975" w:type="dxa"/>
          </w:tcPr>
          <w:p w14:paraId="302A8DA7" w14:textId="77777777" w:rsidR="006C3C6C" w:rsidRDefault="006C3C6C" w:rsidP="00431BB2">
            <w:pPr>
              <w:jc w:val="center"/>
              <w:rPr>
                <w:lang w:val="en-GB" w:eastAsia="en-GB"/>
              </w:rPr>
            </w:pPr>
            <w:r>
              <w:rPr>
                <w:lang w:val="en-GB" w:eastAsia="en-GB"/>
              </w:rPr>
              <w:t>Company Name</w:t>
            </w:r>
          </w:p>
        </w:tc>
        <w:tc>
          <w:tcPr>
            <w:tcW w:w="990" w:type="dxa"/>
          </w:tcPr>
          <w:p w14:paraId="6B891276" w14:textId="2CBE070F" w:rsidR="006C3C6C" w:rsidRDefault="006C3C6C" w:rsidP="00431BB2">
            <w:pPr>
              <w:jc w:val="center"/>
              <w:rPr>
                <w:lang w:val="en-GB" w:eastAsia="en-GB"/>
              </w:rPr>
            </w:pPr>
            <w:r>
              <w:rPr>
                <w:lang w:val="en-GB" w:eastAsia="en-GB"/>
              </w:rPr>
              <w:t>SIB#</w:t>
            </w:r>
          </w:p>
        </w:tc>
        <w:tc>
          <w:tcPr>
            <w:tcW w:w="6385" w:type="dxa"/>
          </w:tcPr>
          <w:p w14:paraId="04962E0F" w14:textId="77777777" w:rsidR="006C3C6C" w:rsidRDefault="006C3C6C" w:rsidP="00431BB2">
            <w:pPr>
              <w:jc w:val="center"/>
              <w:rPr>
                <w:lang w:val="en-GB" w:eastAsia="en-GB"/>
              </w:rPr>
            </w:pPr>
            <w:r>
              <w:rPr>
                <w:lang w:val="en-GB" w:eastAsia="en-GB"/>
              </w:rPr>
              <w:t>Comments</w:t>
            </w:r>
          </w:p>
        </w:tc>
      </w:tr>
      <w:tr w:rsidR="006C3C6C" w14:paraId="37DE774B" w14:textId="77777777" w:rsidTr="00431BB2">
        <w:tc>
          <w:tcPr>
            <w:tcW w:w="1975" w:type="dxa"/>
          </w:tcPr>
          <w:p w14:paraId="73E8D814" w14:textId="77777777" w:rsidR="006C3C6C" w:rsidRDefault="006C3C6C" w:rsidP="00431BB2">
            <w:pPr>
              <w:rPr>
                <w:lang w:val="en-GB" w:eastAsia="en-GB"/>
              </w:rPr>
            </w:pPr>
          </w:p>
        </w:tc>
        <w:tc>
          <w:tcPr>
            <w:tcW w:w="990" w:type="dxa"/>
          </w:tcPr>
          <w:p w14:paraId="46B65B25" w14:textId="77777777" w:rsidR="006C3C6C" w:rsidRDefault="006C3C6C" w:rsidP="00431BB2">
            <w:pPr>
              <w:rPr>
                <w:lang w:val="en-GB" w:eastAsia="en-GB"/>
              </w:rPr>
            </w:pPr>
          </w:p>
        </w:tc>
        <w:tc>
          <w:tcPr>
            <w:tcW w:w="6385" w:type="dxa"/>
          </w:tcPr>
          <w:p w14:paraId="5CD37939" w14:textId="77777777" w:rsidR="006C3C6C" w:rsidRDefault="006C3C6C" w:rsidP="00431BB2">
            <w:pPr>
              <w:rPr>
                <w:lang w:val="en-GB" w:eastAsia="en-GB"/>
              </w:rPr>
            </w:pPr>
          </w:p>
        </w:tc>
      </w:tr>
      <w:tr w:rsidR="006C3C6C" w14:paraId="11D67B3B" w14:textId="77777777" w:rsidTr="00431BB2">
        <w:tc>
          <w:tcPr>
            <w:tcW w:w="1975" w:type="dxa"/>
          </w:tcPr>
          <w:p w14:paraId="6C934E30" w14:textId="77777777" w:rsidR="006C3C6C" w:rsidRDefault="006C3C6C" w:rsidP="00431BB2">
            <w:pPr>
              <w:rPr>
                <w:lang w:val="en-GB" w:eastAsia="en-GB"/>
              </w:rPr>
            </w:pPr>
          </w:p>
        </w:tc>
        <w:tc>
          <w:tcPr>
            <w:tcW w:w="990" w:type="dxa"/>
          </w:tcPr>
          <w:p w14:paraId="6A2B6E63" w14:textId="77777777" w:rsidR="006C3C6C" w:rsidRDefault="006C3C6C" w:rsidP="00431BB2">
            <w:pPr>
              <w:rPr>
                <w:lang w:val="en-GB" w:eastAsia="en-GB"/>
              </w:rPr>
            </w:pPr>
          </w:p>
        </w:tc>
        <w:tc>
          <w:tcPr>
            <w:tcW w:w="6385" w:type="dxa"/>
          </w:tcPr>
          <w:p w14:paraId="1F36BBFC" w14:textId="77777777" w:rsidR="006C3C6C" w:rsidRDefault="006C3C6C" w:rsidP="00431BB2">
            <w:pPr>
              <w:rPr>
                <w:lang w:val="en-GB" w:eastAsia="en-GB"/>
              </w:rPr>
            </w:pPr>
          </w:p>
        </w:tc>
      </w:tr>
    </w:tbl>
    <w:p w14:paraId="6C424140" w14:textId="77777777" w:rsidR="006C3C6C" w:rsidRPr="00A31E7D" w:rsidRDefault="006C3C6C" w:rsidP="006C3C6C">
      <w:pPr>
        <w:rPr>
          <w:u w:val="single"/>
          <w:lang w:val="en-GB" w:eastAsia="en-GB"/>
        </w:rPr>
      </w:pPr>
    </w:p>
    <w:p w14:paraId="72992F77" w14:textId="77777777" w:rsidR="00D919CC" w:rsidRDefault="00D919CC" w:rsidP="00627993">
      <w:pPr>
        <w:rPr>
          <w:color w:val="000000"/>
        </w:rPr>
      </w:pPr>
    </w:p>
    <w:p w14:paraId="37D5BF3C" w14:textId="15813E5B" w:rsidR="00451341" w:rsidRPr="001E181F" w:rsidRDefault="00451341" w:rsidP="00451341">
      <w:pPr>
        <w:rPr>
          <w:b/>
          <w:bCs/>
          <w:lang w:val="en-GB" w:eastAsia="en-GB"/>
        </w:rPr>
      </w:pPr>
      <w:r w:rsidRPr="001E181F">
        <w:rPr>
          <w:b/>
          <w:bCs/>
        </w:rPr>
        <w:t>Q</w:t>
      </w:r>
      <w:r w:rsidR="001E181F" w:rsidRPr="001E181F">
        <w:rPr>
          <w:b/>
          <w:bCs/>
        </w:rPr>
        <w:t>4</w:t>
      </w:r>
      <w:r w:rsidRPr="001E181F">
        <w:rPr>
          <w:b/>
          <w:bCs/>
        </w:rPr>
        <w:t xml:space="preserve">: </w:t>
      </w:r>
      <w:r w:rsidRPr="001E181F">
        <w:rPr>
          <w:b/>
          <w:bCs/>
          <w:color w:val="000000"/>
        </w:rPr>
        <w:t xml:space="preserve">Which SIB broadcasts </w:t>
      </w:r>
      <w:r w:rsidRPr="001E181F">
        <w:rPr>
          <w:b/>
          <w:bCs/>
          <w:color w:val="000000"/>
        </w:rPr>
        <w:t xml:space="preserve">slice support of a </w:t>
      </w:r>
      <w:r w:rsidRPr="001E181F">
        <w:rPr>
          <w:b/>
          <w:bCs/>
          <w:color w:val="000000"/>
        </w:rPr>
        <w:t>serving</w:t>
      </w:r>
      <w:r w:rsidRPr="001E181F">
        <w:rPr>
          <w:b/>
          <w:bCs/>
          <w:color w:val="000000"/>
        </w:rPr>
        <w:t xml:space="preserve"> cell?</w:t>
      </w:r>
    </w:p>
    <w:tbl>
      <w:tblPr>
        <w:tblStyle w:val="TableGrid"/>
        <w:tblW w:w="0" w:type="auto"/>
        <w:tblLook w:val="04A0" w:firstRow="1" w:lastRow="0" w:firstColumn="1" w:lastColumn="0" w:noHBand="0" w:noVBand="1"/>
      </w:tblPr>
      <w:tblGrid>
        <w:gridCol w:w="1975"/>
        <w:gridCol w:w="990"/>
        <w:gridCol w:w="6385"/>
      </w:tblGrid>
      <w:tr w:rsidR="00451341" w14:paraId="1357E622" w14:textId="77777777" w:rsidTr="00431BB2">
        <w:tc>
          <w:tcPr>
            <w:tcW w:w="1975" w:type="dxa"/>
          </w:tcPr>
          <w:p w14:paraId="1E1633BF" w14:textId="77777777" w:rsidR="00451341" w:rsidRDefault="00451341" w:rsidP="00431BB2">
            <w:pPr>
              <w:jc w:val="center"/>
              <w:rPr>
                <w:lang w:val="en-GB" w:eastAsia="en-GB"/>
              </w:rPr>
            </w:pPr>
            <w:r>
              <w:rPr>
                <w:lang w:val="en-GB" w:eastAsia="en-GB"/>
              </w:rPr>
              <w:t>Company Name</w:t>
            </w:r>
          </w:p>
        </w:tc>
        <w:tc>
          <w:tcPr>
            <w:tcW w:w="990" w:type="dxa"/>
          </w:tcPr>
          <w:p w14:paraId="54CBDCC9" w14:textId="50F61873" w:rsidR="00451341" w:rsidRDefault="006C3C6C" w:rsidP="00431BB2">
            <w:pPr>
              <w:jc w:val="center"/>
              <w:rPr>
                <w:lang w:val="en-GB" w:eastAsia="en-GB"/>
              </w:rPr>
            </w:pPr>
            <w:r>
              <w:rPr>
                <w:lang w:val="en-GB" w:eastAsia="en-GB"/>
              </w:rPr>
              <w:t>SIB#</w:t>
            </w:r>
          </w:p>
        </w:tc>
        <w:tc>
          <w:tcPr>
            <w:tcW w:w="6385" w:type="dxa"/>
          </w:tcPr>
          <w:p w14:paraId="2BE1DFEA" w14:textId="77777777" w:rsidR="00451341" w:rsidRDefault="00451341" w:rsidP="00431BB2">
            <w:pPr>
              <w:jc w:val="center"/>
              <w:rPr>
                <w:lang w:val="en-GB" w:eastAsia="en-GB"/>
              </w:rPr>
            </w:pPr>
            <w:r>
              <w:rPr>
                <w:lang w:val="en-GB" w:eastAsia="en-GB"/>
              </w:rPr>
              <w:t>Comments</w:t>
            </w:r>
          </w:p>
        </w:tc>
      </w:tr>
      <w:tr w:rsidR="00451341" w14:paraId="20B924DB" w14:textId="77777777" w:rsidTr="00431BB2">
        <w:tc>
          <w:tcPr>
            <w:tcW w:w="1975" w:type="dxa"/>
          </w:tcPr>
          <w:p w14:paraId="2E245CD3" w14:textId="77777777" w:rsidR="00451341" w:rsidRDefault="00451341" w:rsidP="00431BB2">
            <w:pPr>
              <w:rPr>
                <w:lang w:val="en-GB" w:eastAsia="en-GB"/>
              </w:rPr>
            </w:pPr>
          </w:p>
        </w:tc>
        <w:tc>
          <w:tcPr>
            <w:tcW w:w="990" w:type="dxa"/>
          </w:tcPr>
          <w:p w14:paraId="4409E684" w14:textId="77777777" w:rsidR="00451341" w:rsidRDefault="00451341" w:rsidP="00431BB2">
            <w:pPr>
              <w:rPr>
                <w:lang w:val="en-GB" w:eastAsia="en-GB"/>
              </w:rPr>
            </w:pPr>
          </w:p>
        </w:tc>
        <w:tc>
          <w:tcPr>
            <w:tcW w:w="6385" w:type="dxa"/>
          </w:tcPr>
          <w:p w14:paraId="4ADD23F4" w14:textId="77777777" w:rsidR="00451341" w:rsidRDefault="00451341" w:rsidP="00431BB2">
            <w:pPr>
              <w:rPr>
                <w:lang w:val="en-GB" w:eastAsia="en-GB"/>
              </w:rPr>
            </w:pPr>
          </w:p>
        </w:tc>
      </w:tr>
      <w:tr w:rsidR="00451341" w14:paraId="731CBC89" w14:textId="77777777" w:rsidTr="00431BB2">
        <w:tc>
          <w:tcPr>
            <w:tcW w:w="1975" w:type="dxa"/>
          </w:tcPr>
          <w:p w14:paraId="79C79788" w14:textId="77777777" w:rsidR="00451341" w:rsidRDefault="00451341" w:rsidP="00431BB2">
            <w:pPr>
              <w:rPr>
                <w:lang w:val="en-GB" w:eastAsia="en-GB"/>
              </w:rPr>
            </w:pPr>
          </w:p>
        </w:tc>
        <w:tc>
          <w:tcPr>
            <w:tcW w:w="990" w:type="dxa"/>
          </w:tcPr>
          <w:p w14:paraId="790D4286" w14:textId="77777777" w:rsidR="00451341" w:rsidRDefault="00451341" w:rsidP="00431BB2">
            <w:pPr>
              <w:rPr>
                <w:lang w:val="en-GB" w:eastAsia="en-GB"/>
              </w:rPr>
            </w:pPr>
          </w:p>
        </w:tc>
        <w:tc>
          <w:tcPr>
            <w:tcW w:w="6385" w:type="dxa"/>
          </w:tcPr>
          <w:p w14:paraId="0CBE1448" w14:textId="77777777" w:rsidR="00451341" w:rsidRDefault="00451341" w:rsidP="00431BB2">
            <w:pPr>
              <w:rPr>
                <w:lang w:val="en-GB" w:eastAsia="en-GB"/>
              </w:rPr>
            </w:pPr>
          </w:p>
        </w:tc>
      </w:tr>
    </w:tbl>
    <w:p w14:paraId="3079BE52" w14:textId="77777777" w:rsidR="00451341" w:rsidRDefault="00451341" w:rsidP="00451341">
      <w:pPr>
        <w:rPr>
          <w:color w:val="000000"/>
        </w:rPr>
      </w:pPr>
    </w:p>
    <w:p w14:paraId="04FFE3CF" w14:textId="6DA849D9" w:rsidR="00424CB1" w:rsidRDefault="00424CB1" w:rsidP="00424CB1">
      <w:pPr>
        <w:pStyle w:val="Heading2"/>
        <w:numPr>
          <w:ilvl w:val="1"/>
          <w:numId w:val="3"/>
        </w:numPr>
        <w:tabs>
          <w:tab w:val="left" w:pos="709"/>
        </w:tabs>
      </w:pPr>
      <w:r>
        <w:t>2</w:t>
      </w:r>
      <w:r w:rsidRPr="00424CB1">
        <w:rPr>
          <w:vertAlign w:val="superscript"/>
        </w:rPr>
        <w:t>nd</w:t>
      </w:r>
      <w:r>
        <w:t xml:space="preserve"> </w:t>
      </w:r>
      <w:r>
        <w:t xml:space="preserve">FFS: </w:t>
      </w:r>
      <w:r w:rsidR="00C87C58" w:rsidRPr="00C87C58">
        <w:t>If the end of the slice list has not been reached go back to step 2</w:t>
      </w:r>
      <w:r>
        <w:t>?</w:t>
      </w:r>
    </w:p>
    <w:p w14:paraId="6C26078F" w14:textId="77777777" w:rsidR="00F51A8B" w:rsidRPr="00F51A8B" w:rsidRDefault="00F51A8B" w:rsidP="00F51A8B"/>
    <w:p w14:paraId="506C3CC9" w14:textId="5967531A" w:rsidR="00F51A8B" w:rsidRDefault="00F51A8B" w:rsidP="00F11356">
      <w:pPr>
        <w:rPr>
          <w:color w:val="000000"/>
        </w:rPr>
      </w:pPr>
      <w:r>
        <w:rPr>
          <w:color w:val="000000"/>
        </w:rPr>
        <w:t>This FFS intends to keep or remove the step 7 completely.</w:t>
      </w:r>
    </w:p>
    <w:p w14:paraId="10B26A82" w14:textId="60843473" w:rsidR="00F11356" w:rsidRPr="00F11356" w:rsidRDefault="00F11356" w:rsidP="00F11356">
      <w:pPr>
        <w:rPr>
          <w:color w:val="000000"/>
        </w:rPr>
      </w:pPr>
      <w:r w:rsidRPr="00F51A8B">
        <w:rPr>
          <w:color w:val="000000"/>
          <w:u w:val="single"/>
        </w:rPr>
        <w:t>Argument for keeping Step 7</w:t>
      </w:r>
      <w:r w:rsidRPr="00F11356">
        <w:rPr>
          <w:color w:val="000000"/>
        </w:rPr>
        <w:t>: Even though there’s no guarantee that an application that triggers RRC Connection Est. is really from the highest priority slice an effort can be made esp. since measured frequency needs not be measured again for the “next” slice.</w:t>
      </w:r>
      <w:r w:rsidR="00842B6F">
        <w:rPr>
          <w:color w:val="000000"/>
        </w:rPr>
        <w:t xml:space="preserve"> Reselecting for highest/ higher priority slice is the main motivation for the work.</w:t>
      </w:r>
      <w:r w:rsidR="0082460C">
        <w:rPr>
          <w:color w:val="000000"/>
        </w:rPr>
        <w:t xml:space="preserve"> Further, if the serving cell provides the slice support information for the neighbour cells, it might be more likely that not many iteration of Step 7 may be required.</w:t>
      </w:r>
    </w:p>
    <w:p w14:paraId="14E5ED42" w14:textId="378FB020" w:rsidR="00627993" w:rsidRDefault="00F11356" w:rsidP="00F11356">
      <w:pPr>
        <w:rPr>
          <w:color w:val="000000"/>
        </w:rPr>
      </w:pPr>
      <w:r w:rsidRPr="001061BD">
        <w:rPr>
          <w:color w:val="000000"/>
          <w:u w:val="single"/>
        </w:rPr>
        <w:t>Arguments for removing Step 7</w:t>
      </w:r>
      <w:r w:rsidRPr="00F11356">
        <w:rPr>
          <w:color w:val="000000"/>
        </w:rPr>
        <w:t>: Too much battery consumption for uncertain gain</w:t>
      </w:r>
      <w:r w:rsidR="00842B6F">
        <w:rPr>
          <w:color w:val="000000"/>
        </w:rPr>
        <w:t xml:space="preserve"> since it is anyway not clear </w:t>
      </w:r>
      <w:r w:rsidR="00842B6F" w:rsidRPr="00F11356">
        <w:rPr>
          <w:color w:val="000000"/>
        </w:rPr>
        <w:t>that an application that triggers RRC Connection Est. is really from the highest priority slice</w:t>
      </w:r>
      <w:r w:rsidR="00842B6F">
        <w:rPr>
          <w:color w:val="000000"/>
        </w:rPr>
        <w:t>.</w:t>
      </w:r>
    </w:p>
    <w:p w14:paraId="6F29471E" w14:textId="22601C65" w:rsidR="00C05F01" w:rsidRDefault="00C05F01" w:rsidP="00C05F01">
      <w:pPr>
        <w:rPr>
          <w:b/>
          <w:bCs/>
          <w:color w:val="000000"/>
        </w:rPr>
      </w:pPr>
      <w:r w:rsidRPr="001E181F">
        <w:rPr>
          <w:b/>
          <w:bCs/>
        </w:rPr>
        <w:t>Q</w:t>
      </w:r>
      <w:r w:rsidR="0067622B">
        <w:rPr>
          <w:b/>
          <w:bCs/>
        </w:rPr>
        <w:t>5</w:t>
      </w:r>
      <w:r w:rsidRPr="001E181F">
        <w:rPr>
          <w:b/>
          <w:bCs/>
        </w:rPr>
        <w:t xml:space="preserve">: </w:t>
      </w:r>
      <w:r>
        <w:rPr>
          <w:b/>
          <w:bCs/>
          <w:color w:val="000000"/>
        </w:rPr>
        <w:t>Does your company want to keep Step 7 (i.e., attempt to reselect on one or more lower than the highest priority available slice)</w:t>
      </w:r>
      <w:r w:rsidRPr="001E181F">
        <w:rPr>
          <w:b/>
          <w:bCs/>
          <w:color w:val="000000"/>
        </w:rPr>
        <w:t>?</w:t>
      </w:r>
    </w:p>
    <w:tbl>
      <w:tblPr>
        <w:tblStyle w:val="TableGrid"/>
        <w:tblW w:w="0" w:type="auto"/>
        <w:tblLook w:val="04A0" w:firstRow="1" w:lastRow="0" w:firstColumn="1" w:lastColumn="0" w:noHBand="0" w:noVBand="1"/>
      </w:tblPr>
      <w:tblGrid>
        <w:gridCol w:w="1975"/>
        <w:gridCol w:w="990"/>
        <w:gridCol w:w="6385"/>
      </w:tblGrid>
      <w:tr w:rsidR="00AC5CDD" w14:paraId="460C56BB" w14:textId="77777777" w:rsidTr="00431BB2">
        <w:tc>
          <w:tcPr>
            <w:tcW w:w="1975" w:type="dxa"/>
          </w:tcPr>
          <w:p w14:paraId="6FFE546B" w14:textId="77777777" w:rsidR="00AC5CDD" w:rsidRDefault="00AC5CDD" w:rsidP="00431BB2">
            <w:pPr>
              <w:jc w:val="center"/>
              <w:rPr>
                <w:lang w:val="en-GB" w:eastAsia="en-GB"/>
              </w:rPr>
            </w:pPr>
            <w:r>
              <w:rPr>
                <w:lang w:val="en-GB" w:eastAsia="en-GB"/>
              </w:rPr>
              <w:t>Company Name</w:t>
            </w:r>
          </w:p>
        </w:tc>
        <w:tc>
          <w:tcPr>
            <w:tcW w:w="990" w:type="dxa"/>
          </w:tcPr>
          <w:p w14:paraId="0AF96E48" w14:textId="71C8796D" w:rsidR="00AC5CDD" w:rsidRDefault="00AC5CDD" w:rsidP="00431BB2">
            <w:pPr>
              <w:jc w:val="center"/>
              <w:rPr>
                <w:lang w:val="en-GB" w:eastAsia="en-GB"/>
              </w:rPr>
            </w:pPr>
            <w:r>
              <w:rPr>
                <w:lang w:val="en-GB" w:eastAsia="en-GB"/>
              </w:rPr>
              <w:t>Yes/ No</w:t>
            </w:r>
          </w:p>
        </w:tc>
        <w:tc>
          <w:tcPr>
            <w:tcW w:w="6385" w:type="dxa"/>
          </w:tcPr>
          <w:p w14:paraId="1E0878BB" w14:textId="77777777" w:rsidR="00AC5CDD" w:rsidRDefault="00AC5CDD" w:rsidP="00431BB2">
            <w:pPr>
              <w:jc w:val="center"/>
              <w:rPr>
                <w:lang w:val="en-GB" w:eastAsia="en-GB"/>
              </w:rPr>
            </w:pPr>
            <w:r>
              <w:rPr>
                <w:lang w:val="en-GB" w:eastAsia="en-GB"/>
              </w:rPr>
              <w:t>Comments</w:t>
            </w:r>
          </w:p>
        </w:tc>
      </w:tr>
      <w:tr w:rsidR="00AC5CDD" w14:paraId="555FBF9E" w14:textId="77777777" w:rsidTr="00431BB2">
        <w:tc>
          <w:tcPr>
            <w:tcW w:w="1975" w:type="dxa"/>
          </w:tcPr>
          <w:p w14:paraId="626811A2" w14:textId="77777777" w:rsidR="00AC5CDD" w:rsidRDefault="00AC5CDD" w:rsidP="00431BB2">
            <w:pPr>
              <w:rPr>
                <w:lang w:val="en-GB" w:eastAsia="en-GB"/>
              </w:rPr>
            </w:pPr>
          </w:p>
        </w:tc>
        <w:tc>
          <w:tcPr>
            <w:tcW w:w="990" w:type="dxa"/>
          </w:tcPr>
          <w:p w14:paraId="4D795B8D" w14:textId="77777777" w:rsidR="00AC5CDD" w:rsidRDefault="00AC5CDD" w:rsidP="00431BB2">
            <w:pPr>
              <w:rPr>
                <w:lang w:val="en-GB" w:eastAsia="en-GB"/>
              </w:rPr>
            </w:pPr>
          </w:p>
        </w:tc>
        <w:tc>
          <w:tcPr>
            <w:tcW w:w="6385" w:type="dxa"/>
          </w:tcPr>
          <w:p w14:paraId="43BA190C" w14:textId="77777777" w:rsidR="00AC5CDD" w:rsidRDefault="00AC5CDD" w:rsidP="00431BB2">
            <w:pPr>
              <w:rPr>
                <w:lang w:val="en-GB" w:eastAsia="en-GB"/>
              </w:rPr>
            </w:pPr>
          </w:p>
        </w:tc>
      </w:tr>
      <w:tr w:rsidR="00AC5CDD" w14:paraId="26BF4B1B" w14:textId="77777777" w:rsidTr="00431BB2">
        <w:tc>
          <w:tcPr>
            <w:tcW w:w="1975" w:type="dxa"/>
          </w:tcPr>
          <w:p w14:paraId="5546FD91" w14:textId="77777777" w:rsidR="00AC5CDD" w:rsidRDefault="00AC5CDD" w:rsidP="00431BB2">
            <w:pPr>
              <w:rPr>
                <w:lang w:val="en-GB" w:eastAsia="en-GB"/>
              </w:rPr>
            </w:pPr>
          </w:p>
        </w:tc>
        <w:tc>
          <w:tcPr>
            <w:tcW w:w="990" w:type="dxa"/>
          </w:tcPr>
          <w:p w14:paraId="1F7A9678" w14:textId="77777777" w:rsidR="00AC5CDD" w:rsidRDefault="00AC5CDD" w:rsidP="00431BB2">
            <w:pPr>
              <w:rPr>
                <w:lang w:val="en-GB" w:eastAsia="en-GB"/>
              </w:rPr>
            </w:pPr>
          </w:p>
        </w:tc>
        <w:tc>
          <w:tcPr>
            <w:tcW w:w="6385" w:type="dxa"/>
          </w:tcPr>
          <w:p w14:paraId="3CEB378F" w14:textId="77777777" w:rsidR="00AC5CDD" w:rsidRDefault="00AC5CDD" w:rsidP="00431BB2">
            <w:pPr>
              <w:rPr>
                <w:lang w:val="en-GB" w:eastAsia="en-GB"/>
              </w:rPr>
            </w:pPr>
          </w:p>
        </w:tc>
      </w:tr>
    </w:tbl>
    <w:p w14:paraId="219FE802" w14:textId="77777777" w:rsidR="00C05F01" w:rsidRPr="001E181F" w:rsidRDefault="00C05F01" w:rsidP="00C05F01">
      <w:pPr>
        <w:rPr>
          <w:b/>
          <w:bCs/>
          <w:lang w:val="en-GB" w:eastAsia="en-GB"/>
        </w:rPr>
      </w:pPr>
    </w:p>
    <w:p w14:paraId="3A81D064" w14:textId="77777777" w:rsidR="00CB537B" w:rsidRDefault="00CB537B" w:rsidP="00627993">
      <w:pPr>
        <w:rPr>
          <w:b/>
          <w:bCs/>
          <w:lang w:val="en-GB"/>
        </w:rPr>
      </w:pPr>
    </w:p>
    <w:p w14:paraId="16CE3252" w14:textId="6917360F" w:rsidR="000E26A4" w:rsidRPr="008400F0" w:rsidRDefault="00FD1684" w:rsidP="00627993">
      <w:pPr>
        <w:rPr>
          <w:b/>
          <w:bCs/>
          <w:lang w:val="en-GB"/>
        </w:rPr>
      </w:pPr>
      <w:r w:rsidRPr="008400F0">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75"/>
        <w:gridCol w:w="990"/>
        <w:gridCol w:w="6385"/>
      </w:tblGrid>
      <w:tr w:rsidR="00FD1684" w14:paraId="6D8C62E0" w14:textId="77777777" w:rsidTr="00431BB2">
        <w:tc>
          <w:tcPr>
            <w:tcW w:w="1975" w:type="dxa"/>
          </w:tcPr>
          <w:p w14:paraId="1BB3260F" w14:textId="77777777" w:rsidR="00FD1684" w:rsidRDefault="00FD1684" w:rsidP="00431BB2">
            <w:pPr>
              <w:jc w:val="center"/>
              <w:rPr>
                <w:lang w:val="en-GB" w:eastAsia="en-GB"/>
              </w:rPr>
            </w:pPr>
            <w:r>
              <w:rPr>
                <w:lang w:val="en-GB" w:eastAsia="en-GB"/>
              </w:rPr>
              <w:t>Company Name</w:t>
            </w:r>
          </w:p>
        </w:tc>
        <w:tc>
          <w:tcPr>
            <w:tcW w:w="990" w:type="dxa"/>
          </w:tcPr>
          <w:p w14:paraId="42C7BD8E" w14:textId="77777777" w:rsidR="00FD1684" w:rsidRDefault="00FD1684" w:rsidP="00431BB2">
            <w:pPr>
              <w:jc w:val="center"/>
              <w:rPr>
                <w:lang w:val="en-GB" w:eastAsia="en-GB"/>
              </w:rPr>
            </w:pPr>
            <w:r>
              <w:rPr>
                <w:lang w:val="en-GB" w:eastAsia="en-GB"/>
              </w:rPr>
              <w:t>Yes/ No</w:t>
            </w:r>
          </w:p>
        </w:tc>
        <w:tc>
          <w:tcPr>
            <w:tcW w:w="6385" w:type="dxa"/>
          </w:tcPr>
          <w:p w14:paraId="03BFBB98" w14:textId="77777777" w:rsidR="00FD1684" w:rsidRDefault="00FD1684" w:rsidP="00431BB2">
            <w:pPr>
              <w:jc w:val="center"/>
              <w:rPr>
                <w:lang w:val="en-GB" w:eastAsia="en-GB"/>
              </w:rPr>
            </w:pPr>
            <w:r>
              <w:rPr>
                <w:lang w:val="en-GB" w:eastAsia="en-GB"/>
              </w:rPr>
              <w:t>Comments</w:t>
            </w:r>
          </w:p>
        </w:tc>
      </w:tr>
      <w:tr w:rsidR="00FD1684" w14:paraId="60D71254" w14:textId="77777777" w:rsidTr="00431BB2">
        <w:tc>
          <w:tcPr>
            <w:tcW w:w="1975" w:type="dxa"/>
          </w:tcPr>
          <w:p w14:paraId="3DBA0F1B" w14:textId="77777777" w:rsidR="00FD1684" w:rsidRDefault="00FD1684" w:rsidP="00431BB2">
            <w:pPr>
              <w:rPr>
                <w:lang w:val="en-GB" w:eastAsia="en-GB"/>
              </w:rPr>
            </w:pPr>
          </w:p>
        </w:tc>
        <w:tc>
          <w:tcPr>
            <w:tcW w:w="990" w:type="dxa"/>
          </w:tcPr>
          <w:p w14:paraId="25E24FA8" w14:textId="77777777" w:rsidR="00FD1684" w:rsidRDefault="00FD1684" w:rsidP="00431BB2">
            <w:pPr>
              <w:rPr>
                <w:lang w:val="en-GB" w:eastAsia="en-GB"/>
              </w:rPr>
            </w:pPr>
          </w:p>
        </w:tc>
        <w:tc>
          <w:tcPr>
            <w:tcW w:w="6385" w:type="dxa"/>
          </w:tcPr>
          <w:p w14:paraId="7616B97E" w14:textId="77777777" w:rsidR="00FD1684" w:rsidRDefault="00FD1684" w:rsidP="00431BB2">
            <w:pPr>
              <w:rPr>
                <w:lang w:val="en-GB" w:eastAsia="en-GB"/>
              </w:rPr>
            </w:pPr>
          </w:p>
        </w:tc>
      </w:tr>
      <w:tr w:rsidR="00FD1684" w14:paraId="6EC4CE32" w14:textId="77777777" w:rsidTr="00431BB2">
        <w:tc>
          <w:tcPr>
            <w:tcW w:w="1975" w:type="dxa"/>
          </w:tcPr>
          <w:p w14:paraId="35E70E96" w14:textId="77777777" w:rsidR="00FD1684" w:rsidRDefault="00FD1684" w:rsidP="00431BB2">
            <w:pPr>
              <w:rPr>
                <w:lang w:val="en-GB" w:eastAsia="en-GB"/>
              </w:rPr>
            </w:pPr>
          </w:p>
        </w:tc>
        <w:tc>
          <w:tcPr>
            <w:tcW w:w="990" w:type="dxa"/>
          </w:tcPr>
          <w:p w14:paraId="7C2763CF" w14:textId="77777777" w:rsidR="00FD1684" w:rsidRDefault="00FD1684" w:rsidP="00431BB2">
            <w:pPr>
              <w:rPr>
                <w:lang w:val="en-GB" w:eastAsia="en-GB"/>
              </w:rPr>
            </w:pPr>
          </w:p>
        </w:tc>
        <w:tc>
          <w:tcPr>
            <w:tcW w:w="6385" w:type="dxa"/>
          </w:tcPr>
          <w:p w14:paraId="0E2CFBCE" w14:textId="77777777" w:rsidR="00FD1684" w:rsidRDefault="00FD1684" w:rsidP="00431BB2">
            <w:pPr>
              <w:rPr>
                <w:lang w:val="en-GB" w:eastAsia="en-GB"/>
              </w:rPr>
            </w:pPr>
          </w:p>
        </w:tc>
      </w:tr>
    </w:tbl>
    <w:p w14:paraId="048FC832" w14:textId="18CA45B9" w:rsidR="006825A4" w:rsidRDefault="006825A4">
      <w:pPr>
        <w:spacing w:after="0" w:line="240" w:lineRule="auto"/>
        <w:rPr>
          <w:rFonts w:asciiTheme="majorHAnsi" w:eastAsia="SimSun" w:hAnsiTheme="majorHAnsi" w:cs="Times New Roman"/>
          <w:b/>
          <w:bCs/>
          <w:color w:val="2F5496" w:themeColor="accent1" w:themeShade="BF"/>
          <w:sz w:val="36"/>
          <w:szCs w:val="20"/>
          <w:lang w:val="en-GB" w:eastAsia="en-GB"/>
        </w:rPr>
      </w:pPr>
    </w:p>
    <w:p w14:paraId="084B9FD4" w14:textId="49600AEB"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5844E4D" w14:textId="0AA13FB1" w:rsidR="007F760F" w:rsidRPr="00C8556C" w:rsidRDefault="001E6585" w:rsidP="005345CE">
      <w:pPr>
        <w:rPr>
          <w:rFonts w:eastAsia="Times New Roman"/>
          <w:b/>
          <w:bCs/>
        </w:rPr>
      </w:pPr>
      <w:r>
        <w:t xml:space="preserve">In this email discussion </w:t>
      </w:r>
    </w:p>
    <w:p w14:paraId="356BAF00" w14:textId="77777777" w:rsidR="001E6585" w:rsidRDefault="001E6585" w:rsidP="006825A4"/>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3F4D418F" w:rsidR="009D399A" w:rsidRDefault="009D399A">
            <w:pPr>
              <w:spacing w:after="0" w:line="240" w:lineRule="auto"/>
              <w:rPr>
                <w:rFonts w:ascii="Calibri" w:eastAsia="Times New Roman" w:hAnsi="Calibri" w:cs="Calibri"/>
                <w:b w:val="0"/>
                <w:bCs w:val="0"/>
                <w:color w:val="000000"/>
              </w:rPr>
            </w:pPr>
          </w:p>
        </w:tc>
        <w:tc>
          <w:tcPr>
            <w:tcW w:w="3117" w:type="dxa"/>
          </w:tcPr>
          <w:p w14:paraId="67CFCE48" w14:textId="11C4A07B"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2" w:type="dxa"/>
          </w:tcPr>
          <w:p w14:paraId="2A29932C" w14:textId="6F00EE58"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47C80CC7" w:rsidR="009D399A" w:rsidRDefault="009D399A">
            <w:pPr>
              <w:spacing w:after="0" w:line="240" w:lineRule="auto"/>
              <w:rPr>
                <w:rFonts w:ascii="Calibri" w:eastAsia="SimSun" w:hAnsi="Calibri" w:cs="Calibri"/>
                <w:b w:val="0"/>
                <w:bCs w:val="0"/>
                <w:color w:val="000000"/>
                <w:lang w:eastAsia="zh-CN"/>
              </w:rPr>
            </w:pPr>
          </w:p>
        </w:tc>
        <w:tc>
          <w:tcPr>
            <w:tcW w:w="3117" w:type="dxa"/>
          </w:tcPr>
          <w:p w14:paraId="65A219B5" w14:textId="4AB974F1"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392" w:type="dxa"/>
          </w:tcPr>
          <w:p w14:paraId="16C12CDE" w14:textId="11D8F19B"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52C6CD03"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770FD67C" w14:textId="522439B6"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5A441DE" w14:textId="609F1638"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6EC496E4" w:rsidR="009D399A" w:rsidRDefault="009D399A">
            <w:pPr>
              <w:spacing w:after="0" w:line="240" w:lineRule="auto"/>
              <w:rPr>
                <w:rFonts w:ascii="Calibri" w:eastAsiaTheme="minorEastAsia" w:hAnsi="Calibri" w:cs="Calibri"/>
                <w:color w:val="000000"/>
                <w:lang w:eastAsia="zh-CN"/>
              </w:rPr>
            </w:pPr>
          </w:p>
        </w:tc>
        <w:tc>
          <w:tcPr>
            <w:tcW w:w="3117" w:type="dxa"/>
          </w:tcPr>
          <w:p w14:paraId="524A96D9" w14:textId="21CDC9D4"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1289E84A" w14:textId="2FB3DA63"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36F933AC" w:rsidR="009D399A" w:rsidRDefault="009D399A">
            <w:pPr>
              <w:spacing w:after="0" w:line="240" w:lineRule="auto"/>
              <w:rPr>
                <w:rFonts w:ascii="Calibri" w:eastAsiaTheme="minorEastAsia" w:hAnsi="Calibri" w:cs="Calibri"/>
                <w:color w:val="000000"/>
                <w:lang w:eastAsia="zh-CN"/>
              </w:rPr>
            </w:pPr>
          </w:p>
        </w:tc>
        <w:tc>
          <w:tcPr>
            <w:tcW w:w="3117" w:type="dxa"/>
          </w:tcPr>
          <w:p w14:paraId="583D7A63" w14:textId="7D0153CF"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8D1164" w14:textId="06DD909C"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408AF548" w:rsidR="00222949" w:rsidRDefault="00222949">
            <w:pPr>
              <w:spacing w:after="0" w:line="240" w:lineRule="auto"/>
              <w:rPr>
                <w:rFonts w:ascii="Calibri" w:eastAsiaTheme="minorEastAsia" w:hAnsi="Calibri" w:cs="Calibri"/>
                <w:color w:val="000000"/>
                <w:lang w:eastAsia="zh-CN"/>
              </w:rPr>
            </w:pPr>
          </w:p>
        </w:tc>
        <w:tc>
          <w:tcPr>
            <w:tcW w:w="3117" w:type="dxa"/>
          </w:tcPr>
          <w:p w14:paraId="32941D65" w14:textId="61C79423"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7387A5D" w14:textId="1140108C"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469BDD49" w:rsidR="009D399A" w:rsidRPr="00790937" w:rsidRDefault="009D399A">
            <w:pPr>
              <w:spacing w:after="0" w:line="240" w:lineRule="auto"/>
              <w:rPr>
                <w:rFonts w:ascii="Calibri" w:eastAsiaTheme="minorEastAsia" w:hAnsi="Calibri" w:cs="Calibri"/>
                <w:color w:val="000000"/>
                <w:lang w:eastAsia="zh-CN"/>
              </w:rPr>
            </w:pPr>
          </w:p>
        </w:tc>
        <w:tc>
          <w:tcPr>
            <w:tcW w:w="3117" w:type="dxa"/>
          </w:tcPr>
          <w:p w14:paraId="42225ECD" w14:textId="02670E4A"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B9BA6A1" w14:textId="2DF09A95"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368E1D62" w:rsidR="00330487" w:rsidRDefault="00330487" w:rsidP="00330487">
            <w:pPr>
              <w:spacing w:after="0" w:line="240" w:lineRule="auto"/>
              <w:rPr>
                <w:rFonts w:ascii="Calibri" w:eastAsiaTheme="minorEastAsia" w:hAnsi="Calibri" w:cs="Calibri"/>
                <w:color w:val="000000"/>
                <w:lang w:eastAsia="zh-CN"/>
              </w:rPr>
            </w:pPr>
          </w:p>
        </w:tc>
        <w:tc>
          <w:tcPr>
            <w:tcW w:w="3117" w:type="dxa"/>
          </w:tcPr>
          <w:p w14:paraId="47CC654F" w14:textId="6238C298"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7576CEE" w14:textId="6485206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53B2312E" w:rsidR="00330487" w:rsidRDefault="00330487" w:rsidP="00330487">
            <w:pPr>
              <w:spacing w:after="0" w:line="240" w:lineRule="auto"/>
              <w:rPr>
                <w:rFonts w:ascii="Calibri" w:eastAsiaTheme="minorEastAsia" w:hAnsi="Calibri" w:cs="Calibri"/>
                <w:color w:val="000000"/>
                <w:lang w:eastAsia="zh-CN"/>
              </w:rPr>
            </w:pPr>
          </w:p>
        </w:tc>
        <w:tc>
          <w:tcPr>
            <w:tcW w:w="3117" w:type="dxa"/>
          </w:tcPr>
          <w:p w14:paraId="1123921E" w14:textId="6B19B142"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1CA95674" w14:textId="0509FC1E"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4E448B8A" w:rsidR="00F93BA7" w:rsidRDefault="00F93BA7" w:rsidP="006234C1">
            <w:pPr>
              <w:spacing w:after="0" w:line="240" w:lineRule="auto"/>
              <w:rPr>
                <w:rFonts w:ascii="Calibri" w:eastAsiaTheme="minorEastAsia" w:hAnsi="Calibri" w:cs="Calibri"/>
                <w:color w:val="000000"/>
                <w:lang w:eastAsia="zh-CN"/>
              </w:rPr>
            </w:pPr>
          </w:p>
        </w:tc>
        <w:tc>
          <w:tcPr>
            <w:tcW w:w="3117" w:type="dxa"/>
          </w:tcPr>
          <w:p w14:paraId="421E5F0D" w14:textId="3260FFDD"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2313BEF" w14:textId="76158374"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2414190D" w:rsidR="00DA6B2F" w:rsidRPr="00DA6B2F" w:rsidRDefault="00DA6B2F" w:rsidP="006234C1">
            <w:pPr>
              <w:spacing w:after="0" w:line="240" w:lineRule="auto"/>
              <w:rPr>
                <w:rFonts w:ascii="Calibri" w:eastAsia="Malgun Gothic" w:hAnsi="Calibri" w:cs="Calibri"/>
                <w:color w:val="000000"/>
                <w:lang w:eastAsia="ko-KR"/>
              </w:rPr>
            </w:pPr>
          </w:p>
        </w:tc>
        <w:tc>
          <w:tcPr>
            <w:tcW w:w="3117" w:type="dxa"/>
          </w:tcPr>
          <w:p w14:paraId="21404517" w14:textId="33E2EFBE"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39A745E4" w14:textId="36AA0733"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5540E3F" w:rsidR="002D4231" w:rsidRPr="002D4231" w:rsidRDefault="002D4231" w:rsidP="006234C1">
            <w:pPr>
              <w:spacing w:after="0" w:line="240" w:lineRule="auto"/>
              <w:rPr>
                <w:rFonts w:ascii="Calibri" w:eastAsia="Yu Mincho" w:hAnsi="Calibri" w:cs="Calibri"/>
                <w:color w:val="000000"/>
                <w:lang w:eastAsia="ja-JP"/>
              </w:rPr>
            </w:pPr>
          </w:p>
        </w:tc>
        <w:tc>
          <w:tcPr>
            <w:tcW w:w="3117" w:type="dxa"/>
          </w:tcPr>
          <w:p w14:paraId="7468321E" w14:textId="7174B516"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5C578FA0" w14:textId="3211D713"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0FC95A4F" w:rsidR="00582845" w:rsidRDefault="00582845" w:rsidP="006234C1">
            <w:pPr>
              <w:spacing w:after="0" w:line="240" w:lineRule="auto"/>
              <w:rPr>
                <w:rFonts w:ascii="Calibri" w:eastAsia="Yu Mincho" w:hAnsi="Calibri" w:cs="Calibri"/>
                <w:color w:val="000000"/>
                <w:lang w:eastAsia="ja-JP"/>
              </w:rPr>
            </w:pPr>
          </w:p>
        </w:tc>
        <w:tc>
          <w:tcPr>
            <w:tcW w:w="3117" w:type="dxa"/>
          </w:tcPr>
          <w:p w14:paraId="73EC9B57" w14:textId="0CBB7D7A"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57104912" w14:textId="24B3471A"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5243B732" w:rsidR="00283F9E" w:rsidRDefault="00283F9E" w:rsidP="001B58D2">
            <w:pPr>
              <w:spacing w:after="0" w:line="240" w:lineRule="auto"/>
              <w:rPr>
                <w:rFonts w:ascii="Calibri" w:eastAsiaTheme="minorEastAsia" w:hAnsi="Calibri" w:cs="Calibri"/>
                <w:color w:val="000000"/>
                <w:lang w:eastAsia="zh-CN"/>
              </w:rPr>
            </w:pPr>
          </w:p>
        </w:tc>
        <w:tc>
          <w:tcPr>
            <w:tcW w:w="3117" w:type="dxa"/>
          </w:tcPr>
          <w:p w14:paraId="1B399704" w14:textId="4C11645A"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B63460E" w14:textId="3A9A49E3"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77068A8A" w:rsidR="009278A4" w:rsidRDefault="009278A4" w:rsidP="001B58D2">
            <w:pPr>
              <w:spacing w:after="0" w:line="240" w:lineRule="auto"/>
              <w:rPr>
                <w:rFonts w:ascii="Calibri" w:eastAsiaTheme="minorEastAsia" w:hAnsi="Calibri" w:cs="Calibri"/>
                <w:color w:val="000000"/>
                <w:lang w:eastAsia="zh-CN"/>
              </w:rPr>
            </w:pPr>
          </w:p>
        </w:tc>
        <w:tc>
          <w:tcPr>
            <w:tcW w:w="3117" w:type="dxa"/>
          </w:tcPr>
          <w:p w14:paraId="60B0AB65" w14:textId="178F7EF7"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AC2C16" w14:textId="0AD7E597"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34DDD9BB" w:rsidR="00C25952" w:rsidRDefault="00C25952" w:rsidP="001B58D2">
            <w:pPr>
              <w:spacing w:after="0" w:line="240" w:lineRule="auto"/>
              <w:rPr>
                <w:rFonts w:ascii="Calibri" w:eastAsiaTheme="minorEastAsia" w:hAnsi="Calibri" w:cs="Calibri"/>
                <w:color w:val="000000"/>
                <w:lang w:eastAsia="zh-CN"/>
              </w:rPr>
            </w:pPr>
          </w:p>
        </w:tc>
        <w:tc>
          <w:tcPr>
            <w:tcW w:w="3117" w:type="dxa"/>
          </w:tcPr>
          <w:p w14:paraId="6960D735" w14:textId="34DD9D07"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32D0424" w14:textId="50FDD4E8"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6E26EDEA" w:rsidR="00BE671F" w:rsidRDefault="00BE671F" w:rsidP="001B58D2">
            <w:pPr>
              <w:spacing w:after="0" w:line="240" w:lineRule="auto"/>
              <w:rPr>
                <w:rFonts w:ascii="Calibri" w:eastAsiaTheme="minorEastAsia" w:hAnsi="Calibri" w:cs="Calibri"/>
                <w:color w:val="000000"/>
                <w:lang w:eastAsia="zh-CN"/>
              </w:rPr>
            </w:pPr>
          </w:p>
        </w:tc>
        <w:tc>
          <w:tcPr>
            <w:tcW w:w="3117" w:type="dxa"/>
          </w:tcPr>
          <w:p w14:paraId="6590FAA2" w14:textId="3871506B" w:rsidR="00BE671F" w:rsidRDefault="00BE671F"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5EBFEE8" w14:textId="3DF699A6" w:rsidR="00BE671F" w:rsidRDefault="00BE671F"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4D7A43" w14:paraId="06A5C66D"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31E9C5C" w14:textId="2B81DBEC" w:rsidR="004D7A43" w:rsidRDefault="004D7A43" w:rsidP="001B58D2">
            <w:pPr>
              <w:spacing w:after="0" w:line="240" w:lineRule="auto"/>
              <w:rPr>
                <w:rFonts w:ascii="Calibri" w:eastAsiaTheme="minorEastAsia" w:hAnsi="Calibri" w:cs="Calibri"/>
                <w:color w:val="000000"/>
                <w:lang w:eastAsia="zh-CN"/>
              </w:rPr>
            </w:pPr>
          </w:p>
        </w:tc>
        <w:tc>
          <w:tcPr>
            <w:tcW w:w="3117" w:type="dxa"/>
          </w:tcPr>
          <w:p w14:paraId="28615AF4" w14:textId="25C902EC"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9EAFAD6" w14:textId="66820A10"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4D7A43" w14:paraId="6FB93CC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C013120" w14:textId="77777777" w:rsidR="004D7A43" w:rsidRDefault="004D7A43" w:rsidP="001B58D2">
            <w:pPr>
              <w:spacing w:after="0" w:line="240" w:lineRule="auto"/>
              <w:rPr>
                <w:rFonts w:ascii="Calibri" w:eastAsiaTheme="minorEastAsia" w:hAnsi="Calibri" w:cs="Calibri"/>
                <w:color w:val="000000"/>
                <w:lang w:eastAsia="zh-CN"/>
              </w:rPr>
            </w:pPr>
          </w:p>
        </w:tc>
        <w:tc>
          <w:tcPr>
            <w:tcW w:w="3117" w:type="dxa"/>
          </w:tcPr>
          <w:p w14:paraId="34C68605" w14:textId="77777777" w:rsidR="004D7A43" w:rsidRP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F104F26" w14:textId="77777777" w:rsidR="004D7A43" w:rsidRDefault="004D7A43"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FEE5" w14:textId="77777777" w:rsidR="004A2911" w:rsidRDefault="004A2911">
      <w:pPr>
        <w:spacing w:line="240" w:lineRule="auto"/>
      </w:pPr>
      <w:r>
        <w:separator/>
      </w:r>
    </w:p>
  </w:endnote>
  <w:endnote w:type="continuationSeparator" w:id="0">
    <w:p w14:paraId="78E0C5E1" w14:textId="77777777" w:rsidR="004A2911" w:rsidRDefault="004A2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627993" w:rsidRDefault="0062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627993" w:rsidRDefault="00627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627993" w:rsidRDefault="0062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79921" w14:textId="77777777" w:rsidR="004A2911" w:rsidRDefault="004A2911">
      <w:pPr>
        <w:spacing w:after="0" w:line="240" w:lineRule="auto"/>
      </w:pPr>
      <w:r>
        <w:separator/>
      </w:r>
    </w:p>
  </w:footnote>
  <w:footnote w:type="continuationSeparator" w:id="0">
    <w:p w14:paraId="75337481" w14:textId="77777777" w:rsidR="004A2911" w:rsidRDefault="004A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627993" w:rsidRDefault="00627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627993" w:rsidRDefault="00627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627993" w:rsidRDefault="0062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092FDD"/>
    <w:multiLevelType w:val="hybridMultilevel"/>
    <w:tmpl w:val="E1980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674"/>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FE3379"/>
    <w:multiLevelType w:val="hybridMultilevel"/>
    <w:tmpl w:val="A720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E68D7"/>
    <w:multiLevelType w:val="hybridMultilevel"/>
    <w:tmpl w:val="A6F0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91216"/>
    <w:multiLevelType w:val="hybridMultilevel"/>
    <w:tmpl w:val="D74A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6"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AE19A3"/>
    <w:multiLevelType w:val="hybridMultilevel"/>
    <w:tmpl w:val="304AD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193249"/>
    <w:multiLevelType w:val="hybridMultilevel"/>
    <w:tmpl w:val="42B218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6044169"/>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D585D21"/>
    <w:multiLevelType w:val="hybridMultilevel"/>
    <w:tmpl w:val="138417AE"/>
    <w:lvl w:ilvl="0" w:tplc="ADFE88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30"/>
  </w:num>
  <w:num w:numId="3">
    <w:abstractNumId w:val="42"/>
  </w:num>
  <w:num w:numId="4">
    <w:abstractNumId w:val="32"/>
  </w:num>
  <w:num w:numId="5">
    <w:abstractNumId w:val="29"/>
  </w:num>
  <w:num w:numId="6">
    <w:abstractNumId w:val="3"/>
  </w:num>
  <w:num w:numId="7">
    <w:abstractNumId w:val="26"/>
  </w:num>
  <w:num w:numId="8">
    <w:abstractNumId w:val="8"/>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8"/>
  </w:num>
  <w:num w:numId="15">
    <w:abstractNumId w:val="35"/>
  </w:num>
  <w:num w:numId="16">
    <w:abstractNumId w:val="12"/>
  </w:num>
  <w:num w:numId="17">
    <w:abstractNumId w:val="25"/>
  </w:num>
  <w:num w:numId="18">
    <w:abstractNumId w:val="0"/>
  </w:num>
  <w:num w:numId="19">
    <w:abstractNumId w:val="46"/>
  </w:num>
  <w:num w:numId="20">
    <w:abstractNumId w:val="15"/>
  </w:num>
  <w:num w:numId="21">
    <w:abstractNumId w:val="27"/>
  </w:num>
  <w:num w:numId="22">
    <w:abstractNumId w:val="1"/>
  </w:num>
  <w:num w:numId="23">
    <w:abstractNumId w:val="21"/>
  </w:num>
  <w:num w:numId="24">
    <w:abstractNumId w:val="19"/>
  </w:num>
  <w:num w:numId="25">
    <w:abstractNumId w:val="40"/>
  </w:num>
  <w:num w:numId="26">
    <w:abstractNumId w:val="17"/>
  </w:num>
  <w:num w:numId="27">
    <w:abstractNumId w:val="49"/>
  </w:num>
  <w:num w:numId="28">
    <w:abstractNumId w:val="16"/>
  </w:num>
  <w:num w:numId="29">
    <w:abstractNumId w:val="20"/>
  </w:num>
  <w:num w:numId="30">
    <w:abstractNumId w:val="28"/>
  </w:num>
  <w:num w:numId="31">
    <w:abstractNumId w:val="47"/>
  </w:num>
  <w:num w:numId="32">
    <w:abstractNumId w:val="7"/>
  </w:num>
  <w:num w:numId="33">
    <w:abstractNumId w:val="5"/>
  </w:num>
  <w:num w:numId="34">
    <w:abstractNumId w:val="43"/>
  </w:num>
  <w:num w:numId="35">
    <w:abstractNumId w:val="22"/>
  </w:num>
  <w:num w:numId="36">
    <w:abstractNumId w:val="24"/>
  </w:num>
  <w:num w:numId="37">
    <w:abstractNumId w:val="34"/>
  </w:num>
  <w:num w:numId="38">
    <w:abstractNumId w:val="11"/>
  </w:num>
  <w:num w:numId="39">
    <w:abstractNumId w:val="2"/>
  </w:num>
  <w:num w:numId="40">
    <w:abstractNumId w:val="18"/>
  </w:num>
  <w:num w:numId="41">
    <w:abstractNumId w:val="33"/>
  </w:num>
  <w:num w:numId="42">
    <w:abstractNumId w:val="36"/>
  </w:num>
  <w:num w:numId="43">
    <w:abstractNumId w:val="6"/>
  </w:num>
  <w:num w:numId="44">
    <w:abstractNumId w:val="41"/>
  </w:num>
  <w:num w:numId="45">
    <w:abstractNumId w:val="4"/>
  </w:num>
  <w:num w:numId="46">
    <w:abstractNumId w:val="23"/>
  </w:num>
  <w:num w:numId="47">
    <w:abstractNumId w:val="9"/>
  </w:num>
  <w:num w:numId="48">
    <w:abstractNumId w:val="45"/>
  </w:num>
  <w:num w:numId="49">
    <w:abstractNumId w:val="4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55C2"/>
    <w:rsid w:val="00097E4A"/>
    <w:rsid w:val="000A1648"/>
    <w:rsid w:val="000A26A5"/>
    <w:rsid w:val="000A41F5"/>
    <w:rsid w:val="000A6F2A"/>
    <w:rsid w:val="000A75DD"/>
    <w:rsid w:val="000A7618"/>
    <w:rsid w:val="000B00E1"/>
    <w:rsid w:val="000B1E9E"/>
    <w:rsid w:val="000B784F"/>
    <w:rsid w:val="000C1D6B"/>
    <w:rsid w:val="000C5B3C"/>
    <w:rsid w:val="000C7487"/>
    <w:rsid w:val="000D0047"/>
    <w:rsid w:val="000D11A2"/>
    <w:rsid w:val="000D1B22"/>
    <w:rsid w:val="000D55F6"/>
    <w:rsid w:val="000D6D8D"/>
    <w:rsid w:val="000E0112"/>
    <w:rsid w:val="000E1EC7"/>
    <w:rsid w:val="000E26A4"/>
    <w:rsid w:val="000E2F02"/>
    <w:rsid w:val="000E486B"/>
    <w:rsid w:val="000E6592"/>
    <w:rsid w:val="000E7A2A"/>
    <w:rsid w:val="000F2B4D"/>
    <w:rsid w:val="000F3635"/>
    <w:rsid w:val="000F64DC"/>
    <w:rsid w:val="001020B7"/>
    <w:rsid w:val="001021AD"/>
    <w:rsid w:val="00103054"/>
    <w:rsid w:val="00104201"/>
    <w:rsid w:val="001061BD"/>
    <w:rsid w:val="00107357"/>
    <w:rsid w:val="00111C90"/>
    <w:rsid w:val="00113CB8"/>
    <w:rsid w:val="00114037"/>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5F1A"/>
    <w:rsid w:val="001D6800"/>
    <w:rsid w:val="001D71A8"/>
    <w:rsid w:val="001E08E9"/>
    <w:rsid w:val="001E181F"/>
    <w:rsid w:val="001E331C"/>
    <w:rsid w:val="001E3FDE"/>
    <w:rsid w:val="001E48ED"/>
    <w:rsid w:val="001E623B"/>
    <w:rsid w:val="001E6585"/>
    <w:rsid w:val="001E7264"/>
    <w:rsid w:val="001E77A8"/>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8C5"/>
    <w:rsid w:val="00222949"/>
    <w:rsid w:val="00224219"/>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47B"/>
    <w:rsid w:val="002B7CD0"/>
    <w:rsid w:val="002C1F5F"/>
    <w:rsid w:val="002C52E4"/>
    <w:rsid w:val="002C69D8"/>
    <w:rsid w:val="002C6A9E"/>
    <w:rsid w:val="002D0209"/>
    <w:rsid w:val="002D03A4"/>
    <w:rsid w:val="002D4231"/>
    <w:rsid w:val="002D57F1"/>
    <w:rsid w:val="002D59EA"/>
    <w:rsid w:val="002D5A6E"/>
    <w:rsid w:val="002D6DFD"/>
    <w:rsid w:val="002E3303"/>
    <w:rsid w:val="002E7DC3"/>
    <w:rsid w:val="002F07DC"/>
    <w:rsid w:val="002F1E8A"/>
    <w:rsid w:val="002F38C1"/>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1A3"/>
    <w:rsid w:val="003246F3"/>
    <w:rsid w:val="00326F94"/>
    <w:rsid w:val="00330070"/>
    <w:rsid w:val="00330487"/>
    <w:rsid w:val="00330D03"/>
    <w:rsid w:val="0033382A"/>
    <w:rsid w:val="00334753"/>
    <w:rsid w:val="0033530B"/>
    <w:rsid w:val="00341567"/>
    <w:rsid w:val="00342F1D"/>
    <w:rsid w:val="003430CD"/>
    <w:rsid w:val="00344EC5"/>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745C"/>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4CB1"/>
    <w:rsid w:val="004257AB"/>
    <w:rsid w:val="00425B02"/>
    <w:rsid w:val="00426DF4"/>
    <w:rsid w:val="00431BC0"/>
    <w:rsid w:val="00432B0F"/>
    <w:rsid w:val="00434EB3"/>
    <w:rsid w:val="00440E76"/>
    <w:rsid w:val="004451E6"/>
    <w:rsid w:val="00451341"/>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1A11"/>
    <w:rsid w:val="00483680"/>
    <w:rsid w:val="00484BF9"/>
    <w:rsid w:val="00486F69"/>
    <w:rsid w:val="004A014B"/>
    <w:rsid w:val="004A2911"/>
    <w:rsid w:val="004A3C49"/>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41DF"/>
    <w:rsid w:val="00554387"/>
    <w:rsid w:val="0055508C"/>
    <w:rsid w:val="005553A8"/>
    <w:rsid w:val="00556CD6"/>
    <w:rsid w:val="00556F53"/>
    <w:rsid w:val="00557802"/>
    <w:rsid w:val="00557CDA"/>
    <w:rsid w:val="00560729"/>
    <w:rsid w:val="00564E4B"/>
    <w:rsid w:val="00567CC4"/>
    <w:rsid w:val="00574332"/>
    <w:rsid w:val="00575FCF"/>
    <w:rsid w:val="00577D8F"/>
    <w:rsid w:val="0058271D"/>
    <w:rsid w:val="00582845"/>
    <w:rsid w:val="00582D25"/>
    <w:rsid w:val="005905D9"/>
    <w:rsid w:val="0059272A"/>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8AA"/>
    <w:rsid w:val="005F4510"/>
    <w:rsid w:val="005F4E3C"/>
    <w:rsid w:val="005F5103"/>
    <w:rsid w:val="005F520A"/>
    <w:rsid w:val="005F6049"/>
    <w:rsid w:val="005F70FC"/>
    <w:rsid w:val="00601079"/>
    <w:rsid w:val="00603D51"/>
    <w:rsid w:val="006054A2"/>
    <w:rsid w:val="00606D19"/>
    <w:rsid w:val="00612EBC"/>
    <w:rsid w:val="00615871"/>
    <w:rsid w:val="0061659A"/>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7622B"/>
    <w:rsid w:val="00680176"/>
    <w:rsid w:val="00681AC5"/>
    <w:rsid w:val="006825A4"/>
    <w:rsid w:val="006847F7"/>
    <w:rsid w:val="00686C81"/>
    <w:rsid w:val="0069162B"/>
    <w:rsid w:val="006940CA"/>
    <w:rsid w:val="006A06CB"/>
    <w:rsid w:val="006A0A76"/>
    <w:rsid w:val="006A331F"/>
    <w:rsid w:val="006A379A"/>
    <w:rsid w:val="006A550E"/>
    <w:rsid w:val="006A624B"/>
    <w:rsid w:val="006B32E8"/>
    <w:rsid w:val="006B4290"/>
    <w:rsid w:val="006C1C61"/>
    <w:rsid w:val="006C3C6C"/>
    <w:rsid w:val="006C4E13"/>
    <w:rsid w:val="006D0207"/>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FA5"/>
    <w:rsid w:val="00837780"/>
    <w:rsid w:val="008400F0"/>
    <w:rsid w:val="008414E0"/>
    <w:rsid w:val="008426C3"/>
    <w:rsid w:val="00842B6F"/>
    <w:rsid w:val="00843C80"/>
    <w:rsid w:val="00844A37"/>
    <w:rsid w:val="008456D9"/>
    <w:rsid w:val="00845A16"/>
    <w:rsid w:val="008463F3"/>
    <w:rsid w:val="00846590"/>
    <w:rsid w:val="00850AC6"/>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0ECB"/>
    <w:rsid w:val="008D4127"/>
    <w:rsid w:val="008D75FD"/>
    <w:rsid w:val="008E1720"/>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5BD"/>
    <w:rsid w:val="009E69F9"/>
    <w:rsid w:val="009F2230"/>
    <w:rsid w:val="009F43F3"/>
    <w:rsid w:val="009F6893"/>
    <w:rsid w:val="009F728C"/>
    <w:rsid w:val="00A003BE"/>
    <w:rsid w:val="00A00B73"/>
    <w:rsid w:val="00A02F95"/>
    <w:rsid w:val="00A032BC"/>
    <w:rsid w:val="00A03AA1"/>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5D"/>
    <w:rsid w:val="00A52E09"/>
    <w:rsid w:val="00A54D63"/>
    <w:rsid w:val="00A6148F"/>
    <w:rsid w:val="00A62646"/>
    <w:rsid w:val="00A649FD"/>
    <w:rsid w:val="00A64B33"/>
    <w:rsid w:val="00A663EE"/>
    <w:rsid w:val="00A66BB8"/>
    <w:rsid w:val="00A67539"/>
    <w:rsid w:val="00A71F47"/>
    <w:rsid w:val="00A721F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113"/>
    <w:rsid w:val="00B12314"/>
    <w:rsid w:val="00B12632"/>
    <w:rsid w:val="00B13EF4"/>
    <w:rsid w:val="00B150F6"/>
    <w:rsid w:val="00B158DD"/>
    <w:rsid w:val="00B15B40"/>
    <w:rsid w:val="00B20D03"/>
    <w:rsid w:val="00B217B0"/>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209"/>
    <w:rsid w:val="00BE3580"/>
    <w:rsid w:val="00BE4F23"/>
    <w:rsid w:val="00BE5405"/>
    <w:rsid w:val="00BE61CB"/>
    <w:rsid w:val="00BE671F"/>
    <w:rsid w:val="00BE6A2F"/>
    <w:rsid w:val="00BF1462"/>
    <w:rsid w:val="00BF1D35"/>
    <w:rsid w:val="00BF3ABB"/>
    <w:rsid w:val="00BF3B63"/>
    <w:rsid w:val="00BF5753"/>
    <w:rsid w:val="00C011C9"/>
    <w:rsid w:val="00C03C9A"/>
    <w:rsid w:val="00C05963"/>
    <w:rsid w:val="00C05F01"/>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56C"/>
    <w:rsid w:val="00C85BD4"/>
    <w:rsid w:val="00C87271"/>
    <w:rsid w:val="00C87C58"/>
    <w:rsid w:val="00C943CB"/>
    <w:rsid w:val="00C97C67"/>
    <w:rsid w:val="00CA0316"/>
    <w:rsid w:val="00CA1942"/>
    <w:rsid w:val="00CA2DC9"/>
    <w:rsid w:val="00CA65BE"/>
    <w:rsid w:val="00CB2602"/>
    <w:rsid w:val="00CB27EB"/>
    <w:rsid w:val="00CB537B"/>
    <w:rsid w:val="00CB60F9"/>
    <w:rsid w:val="00CB6BFE"/>
    <w:rsid w:val="00CC1D00"/>
    <w:rsid w:val="00CC3521"/>
    <w:rsid w:val="00CC44DC"/>
    <w:rsid w:val="00CC4DCB"/>
    <w:rsid w:val="00CC6AAD"/>
    <w:rsid w:val="00CD6C47"/>
    <w:rsid w:val="00CE2915"/>
    <w:rsid w:val="00CE430E"/>
    <w:rsid w:val="00CE6443"/>
    <w:rsid w:val="00CE7194"/>
    <w:rsid w:val="00CF0A16"/>
    <w:rsid w:val="00CF5685"/>
    <w:rsid w:val="00CF5B92"/>
    <w:rsid w:val="00D00E26"/>
    <w:rsid w:val="00D06C7D"/>
    <w:rsid w:val="00D07957"/>
    <w:rsid w:val="00D1174F"/>
    <w:rsid w:val="00D1237D"/>
    <w:rsid w:val="00D133DC"/>
    <w:rsid w:val="00D17CAA"/>
    <w:rsid w:val="00D21146"/>
    <w:rsid w:val="00D216D2"/>
    <w:rsid w:val="00D23815"/>
    <w:rsid w:val="00D24D02"/>
    <w:rsid w:val="00D2772E"/>
    <w:rsid w:val="00D3344D"/>
    <w:rsid w:val="00D36255"/>
    <w:rsid w:val="00D36514"/>
    <w:rsid w:val="00D36D18"/>
    <w:rsid w:val="00D41791"/>
    <w:rsid w:val="00D434E5"/>
    <w:rsid w:val="00D43CD5"/>
    <w:rsid w:val="00D444CC"/>
    <w:rsid w:val="00D47972"/>
    <w:rsid w:val="00D55887"/>
    <w:rsid w:val="00D57F84"/>
    <w:rsid w:val="00D62C0A"/>
    <w:rsid w:val="00D62F56"/>
    <w:rsid w:val="00D63D63"/>
    <w:rsid w:val="00D64E0D"/>
    <w:rsid w:val="00D652DB"/>
    <w:rsid w:val="00D74013"/>
    <w:rsid w:val="00D76A92"/>
    <w:rsid w:val="00D80036"/>
    <w:rsid w:val="00D8109E"/>
    <w:rsid w:val="00D817AF"/>
    <w:rsid w:val="00D82195"/>
    <w:rsid w:val="00D919CC"/>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C19BE"/>
    <w:rsid w:val="00EC21B0"/>
    <w:rsid w:val="00EC2841"/>
    <w:rsid w:val="00EC461E"/>
    <w:rsid w:val="00EC5AD2"/>
    <w:rsid w:val="00ED6ACD"/>
    <w:rsid w:val="00ED722B"/>
    <w:rsid w:val="00EE35E8"/>
    <w:rsid w:val="00EE3A17"/>
    <w:rsid w:val="00EE48AE"/>
    <w:rsid w:val="00EF279F"/>
    <w:rsid w:val="00EF763F"/>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1684"/>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 w:type="character" w:styleId="UnresolvedMention">
    <w:name w:val="Unresolved Mention"/>
    <w:basedOn w:val="DefaultParagraphFont"/>
    <w:uiPriority w:val="99"/>
    <w:semiHidden/>
    <w:unhideWhenUsed/>
    <w:rsid w:val="004D7A43"/>
    <w:rPr>
      <w:color w:val="605E5C"/>
      <w:shd w:val="clear" w:color="auto" w:fill="E1DFDD"/>
    </w:rPr>
  </w:style>
  <w:style w:type="character" w:customStyle="1" w:styleId="apple-converted-space">
    <w:name w:val="apple-converted-space"/>
    <w:basedOn w:val="DefaultParagraphFont"/>
    <w:rsid w:val="0062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836424">
      <w:bodyDiv w:val="1"/>
      <w:marLeft w:val="0"/>
      <w:marRight w:val="0"/>
      <w:marTop w:val="0"/>
      <w:marBottom w:val="0"/>
      <w:divBdr>
        <w:top w:val="none" w:sz="0" w:space="0" w:color="auto"/>
        <w:left w:val="none" w:sz="0" w:space="0" w:color="auto"/>
        <w:bottom w:val="none" w:sz="0" w:space="0" w:color="auto"/>
        <w:right w:val="none" w:sz="0" w:space="0" w:color="auto"/>
      </w:divBdr>
    </w:div>
    <w:div w:id="1175075278">
      <w:bodyDiv w:val="1"/>
      <w:marLeft w:val="0"/>
      <w:marRight w:val="0"/>
      <w:marTop w:val="0"/>
      <w:marBottom w:val="0"/>
      <w:divBdr>
        <w:top w:val="none" w:sz="0" w:space="0" w:color="auto"/>
        <w:left w:val="none" w:sz="0" w:space="0" w:color="auto"/>
        <w:bottom w:val="none" w:sz="0" w:space="0" w:color="auto"/>
        <w:right w:val="none" w:sz="0" w:space="0" w:color="auto"/>
      </w:divBdr>
    </w:div>
    <w:div w:id="1621181946">
      <w:bodyDiv w:val="1"/>
      <w:marLeft w:val="0"/>
      <w:marRight w:val="0"/>
      <w:marTop w:val="0"/>
      <w:marBottom w:val="0"/>
      <w:divBdr>
        <w:top w:val="none" w:sz="0" w:space="0" w:color="auto"/>
        <w:left w:val="none" w:sz="0" w:space="0" w:color="auto"/>
        <w:bottom w:val="none" w:sz="0" w:space="0" w:color="auto"/>
        <w:right w:val="none" w:sz="0" w:space="0" w:color="auto"/>
      </w:divBdr>
    </w:div>
    <w:div w:id="1621764898">
      <w:bodyDiv w:val="1"/>
      <w:marLeft w:val="0"/>
      <w:marRight w:val="0"/>
      <w:marTop w:val="0"/>
      <w:marBottom w:val="0"/>
      <w:divBdr>
        <w:top w:val="none" w:sz="0" w:space="0" w:color="auto"/>
        <w:left w:val="none" w:sz="0" w:space="0" w:color="auto"/>
        <w:bottom w:val="none" w:sz="0" w:space="0" w:color="auto"/>
        <w:right w:val="none" w:sz="0" w:space="0" w:color="auto"/>
      </w:divBdr>
    </w:div>
    <w:div w:id="1744720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8040</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2021-09-15T12:02:00Z</dcterms:created>
  <dcterms:modified xsi:type="dcterms:W3CDTF">2021-09-17T05:27:00Z</dcterms:modified>
</cp:coreProperties>
</file>