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 xml:space="preserve">sing the </w:t>
      </w:r>
      <w:proofErr w:type="spellStart"/>
      <w:r w:rsidRPr="00885E9C">
        <w:rPr>
          <w:lang w:eastAsia="zh-CN"/>
        </w:rPr>
        <w:t>selectedBandEntriesMNList</w:t>
      </w:r>
      <w:proofErr w:type="spellEnd"/>
      <w:r w:rsidRPr="00885E9C">
        <w:rPr>
          <w:lang w:eastAsia="zh-CN"/>
        </w:rPr>
        <w:t xml:space="preserve"> field to check the per-band-pair simultaneous Rx/Tx capability in NR-DC, (NG)EN-DC, and NE-DC</w:t>
      </w:r>
      <w:r>
        <w:rPr>
          <w:lang w:eastAsia="zh-CN"/>
        </w:rPr>
        <w:t xml:space="preserve">. Consider also Inter-Node Coordination. If needed, can also </w:t>
      </w:r>
      <w:proofErr w:type="spellStart"/>
      <w:r>
        <w:rPr>
          <w:lang w:eastAsia="zh-CN"/>
        </w:rPr>
        <w:t>disucss</w:t>
      </w:r>
      <w:proofErr w:type="spellEnd"/>
      <w:r>
        <w:rPr>
          <w:lang w:eastAsia="zh-CN"/>
        </w:rPr>
        <w:t xml:space="preserve">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5"/>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5"/>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5"/>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w:t>
      </w:r>
      <w:proofErr w:type="gramStart"/>
      <w:r w:rsidR="00CE0FFF">
        <w:rPr>
          <w:lang w:eastAsia="ja-JP"/>
        </w:rPr>
        <w:t>e.g.</w:t>
      </w:r>
      <w:proofErr w:type="gramEnd"/>
      <w:r w:rsidR="00CE0FFF">
        <w:rPr>
          <w:lang w:eastAsia="ja-JP"/>
        </w:rPr>
        <w:t xml:space="preserve">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9"/>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 xml:space="preserve">We do not prefer Solution 2 as its overhead could be larger than other solutions. However, if UE vendors can ensure that overhead is comparable to other solutions, </w:t>
            </w:r>
            <w:proofErr w:type="gramStart"/>
            <w:r>
              <w:rPr>
                <w:szCs w:val="22"/>
                <w:lang w:eastAsia="ja-JP"/>
              </w:rPr>
              <w:t>i.e.</w:t>
            </w:r>
            <w:proofErr w:type="gramEnd"/>
            <w:r>
              <w:rPr>
                <w:szCs w:val="22"/>
                <w:lang w:eastAsia="ja-JP"/>
              </w:rPr>
              <w:t xml:space="preserv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461A9B">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w:t>
            </w:r>
            <w:proofErr w:type="gramStart"/>
            <w:r>
              <w:rPr>
                <w:rStyle w:val="normaltextrun"/>
                <w:sz w:val="22"/>
                <w:szCs w:val="22"/>
              </w:rPr>
              <w:t>2</w:t>
            </w:r>
            <w:proofErr w:type="gramEnd"/>
            <w:r>
              <w:rPr>
                <w:rStyle w:val="normaltextrun"/>
                <w:sz w:val="22"/>
                <w:szCs w:val="22"/>
              </w:rPr>
              <w:t>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w:t>
            </w:r>
            <w:proofErr w:type="gramStart"/>
            <w:r>
              <w:rPr>
                <w:rStyle w:val="normaltextrun"/>
              </w:rPr>
              <w:t>Hence</w:t>
            </w:r>
            <w:proofErr w:type="gramEnd"/>
            <w:r>
              <w:rPr>
                <w:rStyle w:val="normaltextrun"/>
              </w:rPr>
              <w:t>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w:t>
            </w:r>
            <w:proofErr w:type="gramStart"/>
            <w:r>
              <w:rPr>
                <w:szCs w:val="22"/>
                <w:lang w:eastAsia="ja-JP"/>
              </w:rPr>
              <w:t>possible</w:t>
            </w:r>
            <w:proofErr w:type="gramEnd"/>
            <w:r>
              <w:rPr>
                <w:szCs w:val="22"/>
                <w:lang w:eastAsia="ja-JP"/>
              </w:rPr>
              <w:t xml:space="preserv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w:t>
            </w:r>
            <w:proofErr w:type="gramStart"/>
            <w:r>
              <w:rPr>
                <w:szCs w:val="22"/>
                <w:lang w:eastAsia="ja-JP"/>
              </w:rPr>
              <w:t>to have</w:t>
            </w:r>
            <w:proofErr w:type="gramEnd"/>
            <w:r>
              <w:rPr>
                <w:szCs w:val="22"/>
                <w:lang w:eastAsia="ja-JP"/>
              </w:rPr>
              <w:t xml:space="preser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SimSun"/>
                <w:szCs w:val="22"/>
              </w:rPr>
            </w:pPr>
            <w:r>
              <w:rPr>
                <w:rFonts w:eastAsia="SimSun"/>
                <w:szCs w:val="22"/>
              </w:rPr>
              <w:t>Nokia</w:t>
            </w:r>
          </w:p>
        </w:tc>
        <w:tc>
          <w:tcPr>
            <w:tcW w:w="694" w:type="pct"/>
          </w:tcPr>
          <w:p w14:paraId="019CDFC5" w14:textId="727E2163" w:rsidR="002B2260" w:rsidRDefault="002B2260" w:rsidP="007125A8">
            <w:pPr>
              <w:spacing w:after="0" w:line="276" w:lineRule="auto"/>
              <w:jc w:val="center"/>
              <w:rPr>
                <w:rFonts w:eastAsia="SimSun"/>
                <w:szCs w:val="22"/>
              </w:rPr>
            </w:pPr>
            <w:r>
              <w:rPr>
                <w:rFonts w:eastAsia="SimSun"/>
                <w:szCs w:val="22"/>
              </w:rPr>
              <w:t>Solution 1</w:t>
            </w:r>
          </w:p>
        </w:tc>
        <w:tc>
          <w:tcPr>
            <w:tcW w:w="3404" w:type="pct"/>
          </w:tcPr>
          <w:p w14:paraId="7A41433B" w14:textId="1823A570" w:rsidR="002B2260" w:rsidRDefault="002B2260" w:rsidP="007125A8">
            <w:pPr>
              <w:spacing w:after="0" w:line="276" w:lineRule="auto"/>
              <w:rPr>
                <w:rFonts w:eastAsia="SimSun"/>
                <w:szCs w:val="22"/>
              </w:rPr>
            </w:pPr>
            <w:r>
              <w:rPr>
                <w:rFonts w:eastAsia="SimSun"/>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proofErr w:type="spellStart"/>
      <w:r w:rsidRPr="00B67DB2">
        <w:rPr>
          <w:bCs/>
          <w:i/>
          <w:iCs/>
          <w:lang w:eastAsia="ja-JP"/>
        </w:rPr>
        <w:t>selectedBandEntriesMNList</w:t>
      </w:r>
      <w:proofErr w:type="spellEnd"/>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proofErr w:type="spellStart"/>
      <w:r>
        <w:rPr>
          <w:b/>
          <w:i/>
          <w:iCs/>
          <w:lang w:eastAsia="ja-JP"/>
        </w:rPr>
        <w:t>s</w:t>
      </w:r>
      <w:r w:rsidR="00036AFC" w:rsidRPr="00036AFC">
        <w:rPr>
          <w:b/>
          <w:i/>
          <w:iCs/>
          <w:lang w:eastAsia="ja-JP"/>
        </w:rPr>
        <w:t>electedBandEntriesMNList</w:t>
      </w:r>
      <w:bookmarkEnd w:id="0"/>
      <w:proofErr w:type="spellEnd"/>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proofErr w:type="spellStart"/>
      <w:r w:rsidRPr="00036AFC">
        <w:rPr>
          <w:b/>
          <w:i/>
          <w:iCs/>
          <w:lang w:eastAsia="ja-JP"/>
        </w:rPr>
        <w:t>servFrequenciesMN</w:t>
      </w:r>
      <w:proofErr w:type="spellEnd"/>
      <w:r w:rsidRPr="00036AFC">
        <w:rPr>
          <w:b/>
          <w:i/>
          <w:iCs/>
          <w:lang w:eastAsia="ja-JP"/>
        </w:rPr>
        <w:t>-NR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9"/>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proofErr w:type="spellStart"/>
            <w:r w:rsidRPr="00773513">
              <w:rPr>
                <w:lang w:eastAsia="sv-SE"/>
              </w:rPr>
              <w:t>selectedBandEntriesMNList</w:t>
            </w:r>
            <w:proofErr w:type="spellEnd"/>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proofErr w:type="spellStart"/>
            <w:r w:rsidRPr="00773513">
              <w:rPr>
                <w:lang w:eastAsia="sv-SE"/>
              </w:rPr>
              <w:t>servFrequenciesMN</w:t>
            </w:r>
            <w:proofErr w:type="spellEnd"/>
            <w:r w:rsidRPr="00773513">
              <w:rPr>
                <w:lang w:eastAsia="sv-SE"/>
              </w:rPr>
              <w:t>-NR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9"/>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proofErr w:type="spellStart"/>
            <w:r w:rsidRPr="006674A0">
              <w:rPr>
                <w:i/>
                <w:iCs/>
                <w:lang w:eastAsia="sv-SE"/>
              </w:rPr>
              <w:t>selectedBandEntriesMNList</w:t>
            </w:r>
            <w:proofErr w:type="spellEnd"/>
            <w:r>
              <w:rPr>
                <w:i/>
                <w:iCs/>
                <w:lang w:eastAsia="sv-SE"/>
              </w:rPr>
              <w:t xml:space="preserve"> </w:t>
            </w:r>
            <w:r>
              <w:rPr>
                <w:lang w:eastAsia="sv-SE"/>
              </w:rPr>
              <w:t>looks like a good candidate for signalling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proofErr w:type="spellStart"/>
      <w:r w:rsidRPr="00B11BFC">
        <w:rPr>
          <w:i/>
          <w:iCs/>
          <w:lang w:eastAsia="ja-JP"/>
        </w:rPr>
        <w:t>selectedBandEntriesMNList</w:t>
      </w:r>
      <w:proofErr w:type="spellEnd"/>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proofErr w:type="spellStart"/>
            <w:r w:rsidRPr="00B11BFC">
              <w:rPr>
                <w:i/>
                <w:iCs/>
                <w:lang w:eastAsia="ja-JP"/>
              </w:rPr>
              <w:t>selectedBandEntriesMNList</w:t>
            </w:r>
            <w:proofErr w:type="spellEnd"/>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proofErr w:type="spellStart"/>
            <w:r w:rsidRPr="002E0066">
              <w:rPr>
                <w:i/>
                <w:kern w:val="2"/>
              </w:rPr>
              <w:t>selectedBandEntriesMNList</w:t>
            </w:r>
            <w:proofErr w:type="spellEnd"/>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proofErr w:type="spellStart"/>
            <w:r w:rsidRPr="002E0066">
              <w:rPr>
                <w:i/>
                <w:kern w:val="2"/>
              </w:rPr>
              <w:t>selectedBandEntriesMNList</w:t>
            </w:r>
            <w:proofErr w:type="spellEnd"/>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signalling. About the RAN3 handling the signalling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w:t>
      </w:r>
      <w:proofErr w:type="gramStart"/>
      <w:r w:rsidR="001C715A">
        <w:rPr>
          <w:color w:val="4472C4" w:themeColor="accent1"/>
          <w:lang w:eastAsia="ja-JP"/>
        </w:rPr>
        <w:t>information, and</w:t>
      </w:r>
      <w:proofErr w:type="gramEnd"/>
      <w:r w:rsidR="001C715A">
        <w:rPr>
          <w:color w:val="4472C4" w:themeColor="accent1"/>
          <w:lang w:eastAsia="ja-JP"/>
        </w:rPr>
        <w:t xml:space="preserve">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5"/>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5"/>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w:t>
      </w:r>
      <w:proofErr w:type="gramStart"/>
      <w:r>
        <w:rPr>
          <w:lang w:eastAsia="ja-JP"/>
        </w:rPr>
        <w:t>e.g.</w:t>
      </w:r>
      <w:proofErr w:type="gramEnd"/>
      <w:r>
        <w:rPr>
          <w:lang w:eastAsia="ja-JP"/>
        </w:rPr>
        <w:t xml:space="preserve">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w:t>
      </w:r>
      <w:proofErr w:type="gramStart"/>
      <w:r w:rsidR="00DE455B">
        <w:rPr>
          <w:b/>
          <w:bCs/>
          <w:lang w:eastAsia="ja-JP"/>
        </w:rPr>
        <w:t>i.e.</w:t>
      </w:r>
      <w:proofErr w:type="gramEnd"/>
      <w:r w:rsidR="00DE455B">
        <w:rPr>
          <w:b/>
          <w:bCs/>
          <w:lang w:eastAsia="ja-JP"/>
        </w:rPr>
        <w:t xml:space="preserve"> dynamic resource coordination is not supported in NR-DC)?</w:t>
      </w:r>
    </w:p>
    <w:tbl>
      <w:tblPr>
        <w:tblStyle w:val="af9"/>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w:t>
            </w:r>
            <w:proofErr w:type="gramStart"/>
            <w:r w:rsidR="00E91C0C">
              <w:rPr>
                <w:rFonts w:ascii="CG Times (WN)" w:eastAsiaTheme="minorEastAsia" w:hAnsi="CG Times (WN)"/>
                <w:b/>
                <w:bCs/>
                <w:szCs w:val="22"/>
                <w:lang w:eastAsia="ja-JP"/>
              </w:rPr>
              <w:t>e.g.</w:t>
            </w:r>
            <w:proofErr w:type="gramEnd"/>
            <w:r w:rsidR="00E91C0C">
              <w:rPr>
                <w:rFonts w:ascii="CG Times (WN)" w:eastAsiaTheme="minorEastAsia" w:hAnsi="CG Times (WN)"/>
                <w:b/>
                <w:bCs/>
                <w:szCs w:val="22"/>
                <w:lang w:eastAsia="ja-JP"/>
              </w:rPr>
              <w:t xml:space="preserve">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w:t>
            </w:r>
            <w:proofErr w:type="gramStart"/>
            <w:r>
              <w:rPr>
                <w:szCs w:val="22"/>
                <w:lang w:eastAsia="ja-JP"/>
              </w:rPr>
              <w:t>non support</w:t>
            </w:r>
            <w:proofErr w:type="gramEnd"/>
            <w:r>
              <w:rPr>
                <w:szCs w:val="22"/>
                <w:lang w:eastAsia="ja-JP"/>
              </w:rPr>
              <w:t xml:space="preserve">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proofErr w:type="gramStart"/>
            <w:r>
              <w:rPr>
                <w:szCs w:val="22"/>
                <w:lang w:eastAsia="ja-JP"/>
              </w:rPr>
              <w:t>Yes</w:t>
            </w:r>
            <w:proofErr w:type="gramEnd"/>
            <w:r>
              <w:rPr>
                <w:szCs w:val="22"/>
                <w:lang w:eastAsia="ja-JP"/>
              </w:rPr>
              <w:t xml:space="preserve">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w:t>
      </w:r>
      <w:proofErr w:type="gramStart"/>
      <w:r w:rsidRPr="001B5562">
        <w:rPr>
          <w:lang w:eastAsia="ja-JP"/>
        </w:rPr>
        <w:t>e.g.</w:t>
      </w:r>
      <w:proofErr w:type="gramEnd"/>
      <w:r w:rsidRPr="001B5562">
        <w:rPr>
          <w:lang w:eastAsia="ja-JP"/>
        </w:rPr>
        <w:t xml:space="preserve">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af9"/>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w:t>
            </w:r>
            <w:proofErr w:type="gramStart"/>
            <w:r w:rsidR="00886A99">
              <w:rPr>
                <w:lang w:eastAsia="ja-JP"/>
              </w:rPr>
              <w:t>an the</w:t>
            </w:r>
            <w:proofErr w:type="gramEnd"/>
            <w:r w:rsidR="00886A99">
              <w:rPr>
                <w:lang w:eastAsia="ja-JP"/>
              </w:rPr>
              <w:t xml:space="preserv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w:t>
            </w:r>
            <w:proofErr w:type="gramStart"/>
            <w:r w:rsidRPr="00812859">
              <w:rPr>
                <w:rFonts w:ascii="Arial" w:hAnsi="Arial" w:cs="Arial"/>
                <w:i/>
                <w:iCs/>
                <w:sz w:val="18"/>
                <w:szCs w:val="18"/>
                <w:lang w:eastAsia="ja-JP"/>
              </w:rPr>
              <w:t>component;</w:t>
            </w:r>
            <w:proofErr w:type="gramEnd"/>
          </w:p>
          <w:p w14:paraId="07A1511F"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w:t>
            </w:r>
            <w:proofErr w:type="gramStart"/>
            <w:r w:rsidRPr="00812859">
              <w:rPr>
                <w:rFonts w:ascii="Arial" w:hAnsi="Arial" w:cs="Arial"/>
                <w:i/>
                <w:iCs/>
                <w:sz w:val="18"/>
                <w:szCs w:val="18"/>
                <w:lang w:eastAsia="ja-JP"/>
              </w:rPr>
              <w:t>part;</w:t>
            </w:r>
            <w:proofErr w:type="gramEnd"/>
          </w:p>
          <w:p w14:paraId="52B1C59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 xml:space="preserve">This capability is not applicable to </w:t>
            </w:r>
            <w:proofErr w:type="gramStart"/>
            <w:r w:rsidRPr="00812859">
              <w:rPr>
                <w:rFonts w:ascii="Arial" w:hAnsi="Arial" w:cs="Arial"/>
                <w:i/>
                <w:iCs/>
                <w:sz w:val="18"/>
                <w:szCs w:val="18"/>
              </w:rPr>
              <w:t>the  inter</w:t>
            </w:r>
            <w:proofErr w:type="gramEnd"/>
            <w:r w:rsidRPr="00812859">
              <w:rPr>
                <w:rFonts w:ascii="Arial" w:hAnsi="Arial" w:cs="Arial"/>
                <w:i/>
                <w:iCs/>
                <w:sz w:val="18"/>
                <w:szCs w:val="18"/>
              </w:rPr>
              <w:t>-band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proofErr w:type="gramStart"/>
      <w:r w:rsidR="00446947">
        <w:rPr>
          <w:lang w:eastAsia="ja-JP"/>
        </w:rPr>
        <w:t>Also</w:t>
      </w:r>
      <w:proofErr w:type="gramEnd"/>
      <w:r w:rsidR="00446947">
        <w:rPr>
          <w:lang w:eastAsia="ja-JP"/>
        </w:rPr>
        <w:t xml:space="preserve">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w:t>
            </w:r>
            <w:r>
              <w:rPr>
                <w:szCs w:val="22"/>
                <w:lang w:eastAsia="ja-JP"/>
              </w:rPr>
              <w:t>rom</w:t>
            </w:r>
            <w:r>
              <w:rPr>
                <w:szCs w:val="22"/>
                <w:lang w:eastAsia="ja-JP"/>
              </w:rPr>
              <w:t xml:space="preserve"> Rel</w:t>
            </w:r>
            <w:r>
              <w:rPr>
                <w:szCs w:val="22"/>
                <w:lang w:eastAsia="ja-JP"/>
              </w:rPr>
              <w:t>-</w:t>
            </w:r>
            <w:r>
              <w:rPr>
                <w:szCs w:val="22"/>
                <w:lang w:eastAsia="ja-JP"/>
              </w:rPr>
              <w:t>15.</w:t>
            </w:r>
          </w:p>
        </w:tc>
      </w:tr>
      <w:tr w:rsidR="0071088F" w14:paraId="38EE5D2F" w14:textId="77777777" w:rsidTr="00535042">
        <w:tc>
          <w:tcPr>
            <w:tcW w:w="1364" w:type="pct"/>
          </w:tcPr>
          <w:p w14:paraId="7C9772AE" w14:textId="215FDF3D" w:rsidR="0071088F" w:rsidRDefault="0071088F" w:rsidP="0071088F">
            <w:pPr>
              <w:spacing w:after="0" w:line="276" w:lineRule="auto"/>
              <w:jc w:val="center"/>
              <w:rPr>
                <w:szCs w:val="22"/>
                <w:lang w:eastAsia="ja-JP"/>
              </w:rPr>
            </w:pPr>
          </w:p>
        </w:tc>
        <w:tc>
          <w:tcPr>
            <w:tcW w:w="719" w:type="pct"/>
          </w:tcPr>
          <w:p w14:paraId="59178594" w14:textId="70A2673F" w:rsidR="0071088F" w:rsidRDefault="0071088F" w:rsidP="0071088F">
            <w:pPr>
              <w:spacing w:after="0" w:line="276" w:lineRule="auto"/>
              <w:jc w:val="center"/>
              <w:rPr>
                <w:szCs w:val="22"/>
                <w:lang w:eastAsia="ja-JP"/>
              </w:rPr>
            </w:pP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77777777" w:rsidR="0071088F" w:rsidRDefault="0071088F" w:rsidP="0071088F">
            <w:pPr>
              <w:spacing w:after="0" w:line="276" w:lineRule="auto"/>
              <w:jc w:val="center"/>
              <w:rPr>
                <w:szCs w:val="22"/>
                <w:lang w:eastAsia="ja-JP"/>
              </w:rPr>
            </w:pPr>
          </w:p>
        </w:tc>
        <w:tc>
          <w:tcPr>
            <w:tcW w:w="719" w:type="pct"/>
          </w:tcPr>
          <w:p w14:paraId="355B6362" w14:textId="77777777" w:rsidR="0071088F" w:rsidRDefault="0071088F" w:rsidP="0071088F">
            <w:pPr>
              <w:spacing w:after="0" w:line="276" w:lineRule="auto"/>
              <w:jc w:val="center"/>
              <w:rPr>
                <w:szCs w:val="22"/>
                <w:lang w:eastAsia="ja-JP"/>
              </w:rPr>
            </w:pPr>
          </w:p>
        </w:tc>
        <w:tc>
          <w:tcPr>
            <w:tcW w:w="2917" w:type="pct"/>
          </w:tcPr>
          <w:p w14:paraId="0E008816" w14:textId="77777777" w:rsidR="0071088F" w:rsidRDefault="0071088F" w:rsidP="0071088F">
            <w:pPr>
              <w:spacing w:after="0" w:line="276" w:lineRule="auto"/>
              <w:rPr>
                <w:szCs w:val="22"/>
                <w:lang w:eastAsia="ja-JP"/>
              </w:rPr>
            </w:pPr>
          </w:p>
        </w:tc>
      </w:tr>
      <w:tr w:rsidR="0071088F" w14:paraId="08B28227" w14:textId="77777777" w:rsidTr="00535042">
        <w:tc>
          <w:tcPr>
            <w:tcW w:w="1364" w:type="pct"/>
          </w:tcPr>
          <w:p w14:paraId="2C6A0372" w14:textId="77777777" w:rsidR="0071088F" w:rsidRDefault="0071088F" w:rsidP="0071088F">
            <w:pPr>
              <w:spacing w:after="0" w:line="276" w:lineRule="auto"/>
              <w:jc w:val="center"/>
              <w:rPr>
                <w:szCs w:val="22"/>
                <w:lang w:eastAsia="ja-JP"/>
              </w:rPr>
            </w:pPr>
          </w:p>
        </w:tc>
        <w:tc>
          <w:tcPr>
            <w:tcW w:w="719" w:type="pct"/>
          </w:tcPr>
          <w:p w14:paraId="7A12FA7C" w14:textId="77777777" w:rsidR="0071088F" w:rsidRDefault="0071088F" w:rsidP="0071088F">
            <w:pPr>
              <w:spacing w:after="0" w:line="276" w:lineRule="auto"/>
              <w:jc w:val="center"/>
              <w:rPr>
                <w:szCs w:val="22"/>
                <w:lang w:eastAsia="ja-JP"/>
              </w:rPr>
            </w:pPr>
          </w:p>
        </w:tc>
        <w:tc>
          <w:tcPr>
            <w:tcW w:w="2917" w:type="pct"/>
          </w:tcPr>
          <w:p w14:paraId="45207197" w14:textId="77777777" w:rsidR="0071088F" w:rsidRDefault="0071088F" w:rsidP="0071088F">
            <w:pPr>
              <w:spacing w:after="0" w:line="276" w:lineRule="auto"/>
              <w:rPr>
                <w:szCs w:val="22"/>
                <w:lang w:eastAsia="ja-JP"/>
              </w:rPr>
            </w:pPr>
          </w:p>
        </w:tc>
      </w:tr>
      <w:tr w:rsidR="0071088F" w14:paraId="05995AD5" w14:textId="77777777" w:rsidTr="00535042">
        <w:tc>
          <w:tcPr>
            <w:tcW w:w="1364" w:type="pct"/>
          </w:tcPr>
          <w:p w14:paraId="1E15A7D3" w14:textId="77777777" w:rsidR="0071088F" w:rsidRDefault="0071088F" w:rsidP="0071088F">
            <w:pPr>
              <w:spacing w:after="0" w:line="276" w:lineRule="auto"/>
              <w:jc w:val="center"/>
              <w:rPr>
                <w:szCs w:val="22"/>
                <w:lang w:eastAsia="ja-JP"/>
              </w:rPr>
            </w:pPr>
          </w:p>
        </w:tc>
        <w:tc>
          <w:tcPr>
            <w:tcW w:w="719" w:type="pct"/>
          </w:tcPr>
          <w:p w14:paraId="3FD3FA5B" w14:textId="77777777" w:rsidR="0071088F" w:rsidRDefault="0071088F" w:rsidP="0071088F">
            <w:pPr>
              <w:spacing w:after="0" w:line="276" w:lineRule="auto"/>
              <w:jc w:val="center"/>
              <w:rPr>
                <w:szCs w:val="22"/>
                <w:lang w:eastAsia="ja-JP"/>
              </w:rPr>
            </w:pPr>
          </w:p>
        </w:tc>
        <w:tc>
          <w:tcPr>
            <w:tcW w:w="2917" w:type="pct"/>
          </w:tcPr>
          <w:p w14:paraId="42385172" w14:textId="77777777" w:rsidR="0071088F" w:rsidRDefault="0071088F" w:rsidP="0071088F">
            <w:pPr>
              <w:spacing w:after="0" w:line="276" w:lineRule="auto"/>
              <w:rPr>
                <w:szCs w:val="22"/>
                <w:lang w:eastAsia="ja-JP"/>
              </w:rPr>
            </w:pPr>
          </w:p>
        </w:tc>
      </w:tr>
      <w:tr w:rsidR="0071088F" w14:paraId="0384D8EB" w14:textId="77777777" w:rsidTr="00535042">
        <w:tc>
          <w:tcPr>
            <w:tcW w:w="1364" w:type="pct"/>
          </w:tcPr>
          <w:p w14:paraId="2B79A4EC" w14:textId="54BF1275" w:rsidR="0071088F" w:rsidRDefault="0071088F" w:rsidP="0071088F">
            <w:pPr>
              <w:spacing w:after="0" w:line="276" w:lineRule="auto"/>
              <w:jc w:val="center"/>
              <w:rPr>
                <w:szCs w:val="22"/>
                <w:lang w:eastAsia="ja-JP"/>
              </w:rPr>
            </w:pPr>
          </w:p>
        </w:tc>
        <w:tc>
          <w:tcPr>
            <w:tcW w:w="719" w:type="pct"/>
          </w:tcPr>
          <w:p w14:paraId="74B8CB32" w14:textId="0F4E9537" w:rsidR="0071088F" w:rsidRDefault="0071088F" w:rsidP="0071088F">
            <w:pPr>
              <w:spacing w:after="0" w:line="276" w:lineRule="auto"/>
              <w:jc w:val="center"/>
              <w:rPr>
                <w:szCs w:val="22"/>
                <w:lang w:eastAsia="ja-JP"/>
              </w:rPr>
            </w:pPr>
          </w:p>
        </w:tc>
        <w:tc>
          <w:tcPr>
            <w:tcW w:w="2917" w:type="pct"/>
          </w:tcPr>
          <w:p w14:paraId="705838B8" w14:textId="7603EAAB" w:rsidR="0071088F" w:rsidRDefault="0071088F" w:rsidP="0071088F">
            <w:pPr>
              <w:spacing w:after="0" w:line="276" w:lineRule="auto"/>
              <w:rPr>
                <w:szCs w:val="22"/>
                <w:lang w:eastAsia="ja-JP"/>
              </w:rPr>
            </w:pPr>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proofErr w:type="spellStart"/>
      <w:r w:rsidRPr="002A49CC">
        <w:rPr>
          <w:i/>
          <w:lang w:eastAsia="ja-JP"/>
        </w:rPr>
        <w:t>selectedBandEntriesMNList</w:t>
      </w:r>
      <w:proofErr w:type="spellEnd"/>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 xml:space="preserve">complement to each band </w:t>
      </w:r>
      <w:proofErr w:type="gramStart"/>
      <w:r w:rsidRPr="003179F0">
        <w:rPr>
          <w:lang w:eastAsia="ja-JP"/>
        </w:rPr>
        <w:t>information, and</w:t>
      </w:r>
      <w:proofErr w:type="gramEnd"/>
      <w:r w:rsidRPr="003179F0">
        <w:rPr>
          <w:lang w:eastAsia="ja-JP"/>
        </w:rPr>
        <w:t xml:space="preserve">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5"/>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proofErr w:type="spellStart"/>
      <w:r w:rsidR="00BC534C" w:rsidRPr="007F78F2">
        <w:rPr>
          <w:i/>
          <w:iCs/>
          <w:lang w:eastAsia="ja-JP"/>
        </w:rPr>
        <w:t>selectedBandEntriesMNList</w:t>
      </w:r>
      <w:proofErr w:type="spellEnd"/>
      <w:r w:rsidR="00BC534C">
        <w:rPr>
          <w:lang w:eastAsia="ja-JP"/>
        </w:rPr>
        <w:t xml:space="preserve"> entry; and</w:t>
      </w:r>
    </w:p>
    <w:p w14:paraId="6D82D3CA" w14:textId="13159682" w:rsidR="007F78F2" w:rsidRDefault="00BC534C" w:rsidP="007F78F2">
      <w:pPr>
        <w:pStyle w:val="af5"/>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5"/>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proofErr w:type="spellStart"/>
      <w:r w:rsidR="00BC534C" w:rsidRPr="007F78F2">
        <w:rPr>
          <w:i/>
          <w:lang w:eastAsia="ja-JP"/>
        </w:rPr>
        <w:t>selectedBandEntriesMNList</w:t>
      </w:r>
      <w:proofErr w:type="spellEnd"/>
      <w:r w:rsidR="00BC534C">
        <w:rPr>
          <w:lang w:eastAsia="ja-JP"/>
        </w:rPr>
        <w:t>)</w:t>
      </w:r>
      <w:r w:rsidR="007F78F2">
        <w:rPr>
          <w:lang w:eastAsia="ja-JP"/>
        </w:rPr>
        <w:t>; and</w:t>
      </w:r>
    </w:p>
    <w:p w14:paraId="0EF54962" w14:textId="183B753E" w:rsidR="00BC534C" w:rsidRDefault="00F40CC7" w:rsidP="007F78F2">
      <w:pPr>
        <w:pStyle w:val="af5"/>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proofErr w:type="spellStart"/>
      <w:r w:rsidRPr="007F78F2">
        <w:rPr>
          <w:i/>
          <w:lang w:eastAsia="ja-JP"/>
        </w:rPr>
        <w:t>selectedBandEntriesMNList</w:t>
      </w:r>
      <w:proofErr w:type="spellEnd"/>
      <w:r w:rsidRPr="007F78F2">
        <w:rPr>
          <w:lang w:eastAsia="ja-JP"/>
        </w:rPr>
        <w:t>.</w:t>
      </w:r>
      <w:r>
        <w:rPr>
          <w:lang w:eastAsia="ja-JP"/>
        </w:rPr>
        <w:t xml:space="preserve">, </w:t>
      </w:r>
      <w:proofErr w:type="gramStart"/>
      <w:r>
        <w:rPr>
          <w:lang w:eastAsia="ja-JP"/>
        </w:rPr>
        <w:t>i.e.</w:t>
      </w:r>
      <w:proofErr w:type="gramEnd"/>
      <w:r>
        <w:rPr>
          <w:lang w:eastAsia="ja-JP"/>
        </w:rPr>
        <w:t xml:space="preserv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lastRenderedPageBreak/>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9"/>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 xml:space="preserve">The lack of </w:t>
            </w:r>
            <w:r>
              <w:rPr>
                <w:szCs w:val="22"/>
                <w:lang w:eastAsia="ja-JP"/>
              </w:rPr>
              <w:t>granularity</w:t>
            </w:r>
            <w:r>
              <w:rPr>
                <w:szCs w:val="22"/>
                <w:lang w:eastAsia="ja-JP"/>
              </w:rPr>
              <w:t xml:space="preserve"> is observed in the field for EN-DC, including multi-vendor setup. </w:t>
            </w:r>
            <w:proofErr w:type="gramStart"/>
            <w:r>
              <w:rPr>
                <w:szCs w:val="22"/>
                <w:lang w:eastAsia="ja-JP"/>
              </w:rPr>
              <w:t>Hence</w:t>
            </w:r>
            <w:proofErr w:type="gramEnd"/>
            <w:r>
              <w:rPr>
                <w:szCs w:val="22"/>
                <w:lang w:eastAsia="ja-JP"/>
              </w:rPr>
              <w:t xml:space="preserv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w:t>
            </w:r>
            <w:r>
              <w:rPr>
                <w:szCs w:val="22"/>
                <w:lang w:eastAsia="ja-JP"/>
              </w:rPr>
              <w:t xml:space="preserve">s are </w:t>
            </w:r>
            <w:r>
              <w:rPr>
                <w:szCs w:val="22"/>
                <w:lang w:eastAsia="ja-JP"/>
              </w:rPr>
              <w:t>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With the band information (</w:t>
            </w:r>
            <w:proofErr w:type="gramStart"/>
            <w:r>
              <w:rPr>
                <w:szCs w:val="22"/>
                <w:lang w:eastAsia="ja-JP"/>
              </w:rPr>
              <w:t>i.e.</w:t>
            </w:r>
            <w:proofErr w:type="gramEnd"/>
            <w:r>
              <w:rPr>
                <w:szCs w:val="22"/>
                <w:lang w:eastAsia="ja-JP"/>
              </w:rPr>
              <w:t xml:space="preserve"> </w:t>
            </w:r>
            <w:proofErr w:type="spellStart"/>
            <w:r w:rsidRPr="007F78F2">
              <w:rPr>
                <w:i/>
                <w:lang w:eastAsia="ja-JP"/>
              </w:rPr>
              <w:t>selectedBandEntriesMNList</w:t>
            </w:r>
            <w:proofErr w:type="spellEnd"/>
            <w:r>
              <w:rPr>
                <w:iCs/>
                <w:lang w:eastAsia="ja-JP"/>
              </w:rPr>
              <w:t xml:space="preserve"> clarification and (b) above), MN/SN </w:t>
            </w:r>
            <w:r>
              <w:rPr>
                <w:iCs/>
                <w:lang w:eastAsia="ja-JP"/>
              </w:rPr>
              <w:t xml:space="preserve">can </w:t>
            </w:r>
            <w:r>
              <w:rPr>
                <w:iCs/>
                <w:lang w:eastAsia="ja-JP"/>
              </w:rPr>
              <w:t xml:space="preserve">know </w:t>
            </w:r>
            <w:r>
              <w:rPr>
                <w:szCs w:val="22"/>
                <w:lang w:eastAsia="ja-JP"/>
              </w:rPr>
              <w:t>which band</w:t>
            </w:r>
            <w:r>
              <w:rPr>
                <w:szCs w:val="22"/>
                <w:lang w:eastAsia="ja-JP"/>
              </w:rPr>
              <w:t>s</w:t>
            </w:r>
            <w:r>
              <w:rPr>
                <w:szCs w:val="22"/>
                <w:lang w:eastAsia="ja-JP"/>
              </w:rPr>
              <w:t xml:space="preserve"> </w:t>
            </w:r>
            <w:r>
              <w:rPr>
                <w:szCs w:val="22"/>
                <w:lang w:eastAsia="ja-JP"/>
              </w:rPr>
              <w:t xml:space="preserve">are </w:t>
            </w:r>
            <w:r>
              <w:rPr>
                <w:szCs w:val="22"/>
                <w:lang w:eastAsia="ja-JP"/>
              </w:rPr>
              <w:t>used in the other node, and they can use the new per-band-pair UE capability. However, without the UL/DL info (a</w:t>
            </w:r>
            <w:r>
              <w:rPr>
                <w:szCs w:val="22"/>
                <w:lang w:eastAsia="ja-JP"/>
              </w:rPr>
              <w:t xml:space="preserve"> and</w:t>
            </w:r>
            <w:r>
              <w:rPr>
                <w:szCs w:val="22"/>
                <w:lang w:eastAsia="ja-JP"/>
              </w:rPr>
              <w:t xml:space="preserve"> c), the MN/SN would unnecessarily validate the DL-only band pairs, for which the simultaneous Rx/Tx never occurs (as there’d be 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77777777" w:rsidR="0071088F" w:rsidRDefault="0071088F" w:rsidP="0071088F">
            <w:pPr>
              <w:spacing w:after="0" w:line="276" w:lineRule="auto"/>
              <w:jc w:val="center"/>
              <w:rPr>
                <w:szCs w:val="22"/>
                <w:lang w:eastAsia="ja-JP"/>
              </w:rPr>
            </w:pPr>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77777777" w:rsidR="0071088F" w:rsidRDefault="0071088F" w:rsidP="0071088F">
            <w:pPr>
              <w:spacing w:after="0" w:line="276" w:lineRule="auto"/>
              <w:rPr>
                <w:szCs w:val="22"/>
                <w:lang w:eastAsia="ja-JP"/>
              </w:rPr>
            </w:pPr>
          </w:p>
        </w:tc>
      </w:tr>
      <w:tr w:rsidR="0071088F" w14:paraId="1A52F834" w14:textId="77777777" w:rsidTr="004155DC">
        <w:tc>
          <w:tcPr>
            <w:tcW w:w="1364" w:type="pct"/>
          </w:tcPr>
          <w:p w14:paraId="2956CAC1" w14:textId="77777777" w:rsidR="0071088F" w:rsidRDefault="0071088F" w:rsidP="0071088F">
            <w:pPr>
              <w:spacing w:after="0" w:line="276" w:lineRule="auto"/>
              <w:jc w:val="center"/>
              <w:rPr>
                <w:szCs w:val="22"/>
                <w:lang w:eastAsia="ja-JP"/>
              </w:rPr>
            </w:pP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77777777" w:rsidR="0071088F" w:rsidRDefault="0071088F" w:rsidP="0071088F">
            <w:pPr>
              <w:spacing w:after="0" w:line="276" w:lineRule="auto"/>
              <w:rPr>
                <w:szCs w:val="22"/>
                <w:lang w:eastAsia="ja-JP"/>
              </w:rPr>
            </w:pPr>
          </w:p>
        </w:tc>
      </w:tr>
      <w:tr w:rsidR="0071088F" w14:paraId="360410C9" w14:textId="77777777" w:rsidTr="004155DC">
        <w:tc>
          <w:tcPr>
            <w:tcW w:w="1364" w:type="pct"/>
          </w:tcPr>
          <w:p w14:paraId="7C08AA25" w14:textId="77777777" w:rsidR="0071088F" w:rsidRDefault="0071088F" w:rsidP="0071088F">
            <w:pPr>
              <w:spacing w:after="0" w:line="276" w:lineRule="auto"/>
              <w:jc w:val="center"/>
              <w:rPr>
                <w:szCs w:val="22"/>
                <w:lang w:eastAsia="ja-JP"/>
              </w:rPr>
            </w:pP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77777777" w:rsidR="0071088F" w:rsidRDefault="0071088F" w:rsidP="0071088F">
            <w:pPr>
              <w:spacing w:after="0" w:line="276" w:lineRule="auto"/>
              <w:rPr>
                <w:szCs w:val="22"/>
                <w:lang w:eastAsia="ja-JP"/>
              </w:rPr>
            </w:pP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proofErr w:type="spellStart"/>
      <w:r w:rsidRPr="002E0066">
        <w:rPr>
          <w:i/>
          <w:kern w:val="2"/>
        </w:rPr>
        <w:t>selectedBandEntriesMNList</w:t>
      </w:r>
      <w:proofErr w:type="spellEnd"/>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lastRenderedPageBreak/>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F702" w14:textId="77777777" w:rsidR="008B536F" w:rsidRDefault="008B536F">
      <w:pPr>
        <w:spacing w:after="0"/>
      </w:pPr>
      <w:r>
        <w:separator/>
      </w:r>
    </w:p>
  </w:endnote>
  <w:endnote w:type="continuationSeparator" w:id="0">
    <w:p w14:paraId="682A73D2" w14:textId="77777777" w:rsidR="008B536F" w:rsidRDefault="008B5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1CF1" w14:textId="77777777" w:rsidR="008B536F" w:rsidRDefault="008B536F">
      <w:pPr>
        <w:spacing w:after="0"/>
      </w:pPr>
      <w:r>
        <w:separator/>
      </w:r>
    </w:p>
  </w:footnote>
  <w:footnote w:type="continuationSeparator" w:id="0">
    <w:p w14:paraId="72FF7550" w14:textId="77777777" w:rsidR="008B536F" w:rsidRDefault="008B53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F3F83"/>
    <w:rsid w:val="00F0138B"/>
    <w:rsid w:val="00F13648"/>
    <w:rsid w:val="00F15C5F"/>
    <w:rsid w:val="00F40CC7"/>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311C54F9-782D-4363-8469-89518EC6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11</Pages>
  <Words>4222</Words>
  <Characters>24072</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28238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Post115e v0</cp:lastModifiedBy>
  <cp:revision>20</cp:revision>
  <cp:lastPrinted>2002-04-23T07:10:00Z</cp:lastPrinted>
  <dcterms:created xsi:type="dcterms:W3CDTF">2021-10-07T10:51:00Z</dcterms:created>
  <dcterms:modified xsi:type="dcterms:W3CDTF">2021-10-15T06:40:00Z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