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57.85pt;height:125.25pt;mso-width-percent:0;mso-height-percent:0;mso-width-percent:0;mso-height-percent:0" o:ole="">
            <v:imagedata r:id="rId8" o:title=""/>
          </v:shape>
          <o:OLEObject Type="Embed" ProgID="Visio.Drawing.15" ShapeID="_x0000_i1032" DrawAspect="Content" ObjectID="_1689084466"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ListParagraph"/>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ListParagraph"/>
                              <w:numPr>
                                <w:ilvl w:val="0"/>
                                <w:numId w:val="7"/>
                              </w:numPr>
                              <w:spacing w:after="60"/>
                              <w:rPr>
                                <w:lang w:val="en-GB"/>
                              </w:rPr>
                            </w:pPr>
                            <w:r>
                              <w:rPr>
                                <w:lang w:val="en-GB"/>
                              </w:rPr>
                              <w:t>UE’s slice priority: URLLC &gt; eMBB (from NAS)</w:t>
                            </w:r>
                          </w:p>
                          <w:p w14:paraId="12A14F8F" w14:textId="77777777" w:rsidR="006234C1" w:rsidRDefault="006234C1">
                            <w:pPr>
                              <w:pStyle w:val="ListParagraph"/>
                              <w:snapToGrid w:val="0"/>
                              <w:spacing w:after="120"/>
                              <w:contextualSpacing w:val="0"/>
                              <w:rPr>
                                <w:lang w:val="en-GB"/>
                              </w:rPr>
                            </w:pPr>
                          </w:p>
                          <w:p w14:paraId="5175CFA1" w14:textId="77777777" w:rsidR="006234C1" w:rsidRDefault="006234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ListParagraph"/>
                              <w:numPr>
                                <w:ilvl w:val="0"/>
                                <w:numId w:val="9"/>
                              </w:numPr>
                              <w:tabs>
                                <w:tab w:val="left" w:pos="720"/>
                              </w:tabs>
                              <w:rPr>
                                <w:lang w:val="en-GB"/>
                              </w:rPr>
                            </w:pPr>
                            <w:r>
                              <w:t>Step 6 and 8 are skipped because no remaining frequencies are left</w:t>
                            </w:r>
                          </w:p>
                          <w:p w14:paraId="2B43A779" w14:textId="77777777" w:rsidR="006234C1" w:rsidRDefault="006234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d"/>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d"/>
                        <w:numPr>
                          <w:ilvl w:val="0"/>
                          <w:numId w:val="7"/>
                        </w:numPr>
                        <w:spacing w:after="60"/>
                        <w:rPr>
                          <w:lang w:val="en-GB"/>
                        </w:rPr>
                      </w:pPr>
                      <w:r>
                        <w:rPr>
                          <w:lang w:val="en-GB"/>
                        </w:rPr>
                        <w:t>UE’s slice priority: URLLC &gt; eMBB (from NAS)</w:t>
                      </w:r>
                    </w:p>
                    <w:p w14:paraId="12A14F8F" w14:textId="77777777" w:rsidR="006234C1" w:rsidRDefault="006234C1">
                      <w:pPr>
                        <w:pStyle w:val="ad"/>
                        <w:snapToGrid w:val="0"/>
                        <w:spacing w:after="120"/>
                        <w:contextualSpacing w:val="0"/>
                        <w:rPr>
                          <w:lang w:val="en-GB"/>
                        </w:rPr>
                      </w:pPr>
                    </w:p>
                    <w:p w14:paraId="5175CFA1" w14:textId="77777777" w:rsidR="006234C1" w:rsidRDefault="006234C1">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d"/>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d"/>
                        <w:numPr>
                          <w:ilvl w:val="0"/>
                          <w:numId w:val="9"/>
                        </w:numPr>
                        <w:tabs>
                          <w:tab w:val="left" w:pos="720"/>
                        </w:tabs>
                        <w:rPr>
                          <w:lang w:val="en-GB"/>
                        </w:rPr>
                      </w:pPr>
                      <w:r>
                        <w:t>Step 6 and 8 are skipped because no remaining frequencies are left</w:t>
                      </w:r>
                    </w:p>
                    <w:p w14:paraId="2B43A779" w14:textId="77777777" w:rsidR="006234C1" w:rsidRDefault="006234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31" type="#_x0000_t75" alt="" style="width:189.65pt;height:151.1pt;mso-width-percent:0;mso-height-percent:0;mso-width-percent:0;mso-height-percent:0" o:ole="">
            <v:imagedata r:id="rId10" o:title=""/>
          </v:shape>
          <o:OLEObject Type="Embed" ProgID="Visio.Drawing.15" ShapeID="_x0000_i1031" DrawAspect="Content" ObjectID="_1689084467" r:id="rId11"/>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30" type="#_x0000_t75" alt="" style="width:275.85pt;height:344.3pt;mso-width-percent:0;mso-height-percent:0;mso-width-percent:0;mso-height-percent:0" o:ole="">
            <v:imagedata r:id="rId12" o:title=""/>
          </v:shape>
          <o:OLEObject Type="Embed" ProgID="Visio.Drawing.15" ShapeID="_x0000_i1030" DrawAspect="Content" ObjectID="_1689084468"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9" type="#_x0000_t75" alt="" style="width:261.65pt;height:99.9pt;mso-width-percent:0;mso-height-percent:0;mso-width-percent:0;mso-height-percent:0" o:ole="">
            <v:imagedata r:id="rId14" o:title=""/>
          </v:shape>
          <o:OLEObject Type="Embed" ProgID="Visio.Drawing.15" ShapeID="_x0000_i1029" DrawAspect="Content" ObjectID="_1689084469"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8" type="#_x0000_t75" alt="" style="width:261.65pt;height:178.5pt;mso-width-percent:0;mso-height-percent:0;mso-width-percent:0;mso-height-percent:0" o:ole="">
            <v:imagedata r:id="rId16" o:title=""/>
          </v:shape>
          <o:OLEObject Type="Embed" ProgID="Visio.Drawing.15" ShapeID="_x0000_i1028" DrawAspect="Content" ObjectID="_1689084470"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27" type="#_x0000_t75" alt="" style="width:262.15pt;height:101.9pt;mso-width-percent:0;mso-height-percent:0;mso-width-percent:0;mso-height-percent:0" o:ole="">
            <v:imagedata r:id="rId18" o:title=""/>
          </v:shape>
          <o:OLEObject Type="Embed" ProgID="Visio.Drawing.15" ShapeID="_x0000_i1027" DrawAspect="Content" ObjectID="_1689084471"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26" type="#_x0000_t75" alt="" style="width:151.1pt;height:207.9pt;mso-width-percent:0;mso-height-percent:0;mso-width-percent:0;mso-height-percent:0" o:ole="">
            <v:imagedata r:id="rId20" o:title=""/>
          </v:shape>
          <o:OLEObject Type="Embed" ProgID="Visio.Drawing.15" ShapeID="_x0000_i1026" DrawAspect="Content" ObjectID="_1689084472"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25" type="#_x0000_t75" alt="" style="width:151.1pt;height:207.9pt;mso-width-percent:0;mso-height-percent:0;mso-width-percent:0;mso-height-percent:0" o:ole="">
            <v:imagedata r:id="rId22" o:title=""/>
          </v:shape>
          <o:OLEObject Type="Embed" ProgID="Visio.Drawing.15" ShapeID="_x0000_i1025" DrawAspect="Content" ObjectID="_1689084473" r:id="rId23"/>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 xml:space="preserve">We think configured NSSAI is not suitable as UE may perform extra looping and measurements for cell reselection to find a slice included in configured </w:t>
            </w:r>
            <w:r>
              <w:rPr>
                <w:rFonts w:eastAsia="SimSun"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ListParagraph"/>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6234C1">
            <w:pPr>
              <w:pStyle w:val="ListParagraph"/>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957E50D"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t>LGE</w:t>
            </w:r>
          </w:p>
        </w:tc>
        <w:tc>
          <w:tcPr>
            <w:tcW w:w="7015" w:type="dxa"/>
          </w:tcPr>
          <w:p w14:paraId="2DB73BA6" w14:textId="480E57D2" w:rsidR="00173645" w:rsidRP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the frequencies supporting slices associated with suspended services in </w:t>
            </w:r>
            <w:r>
              <w:rPr>
                <w:rStyle w:val="normaltextrun"/>
                <w:rFonts w:ascii="Calibri" w:eastAsia="Malgun Gothic" w:hAnsi="Calibri" w:cs="Segoe UI"/>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27365A" w14:textId="074B03FA" w:rsidR="00E364C0" w:rsidRDefault="00E364C0" w:rsidP="00E364C0">
            <w:pPr>
              <w:rPr>
                <w:rStyle w:val="normaltextrun"/>
                <w:rFonts w:ascii="Calibri" w:eastAsia="Malgun Gothic" w:hAnsi="Calibri" w:cs="Segoe UI"/>
                <w:lang w:eastAsia="ko-KR"/>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lastRenderedPageBreak/>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21E14A95"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F801FA">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F801FA">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F801FA">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F801FA">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381DD09B" w14:textId="4C03CF6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In addition, we share concerns from companies on the long latency if UE needs to repeat the loop for all slices. This is more critical if UE is moving with high speed. It would be good enough to only consider the highest priority slice.</w:t>
            </w:r>
          </w:p>
          <w:p w14:paraId="5AE9EBBD" w14:textId="53780B6D"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lastRenderedPageBreak/>
              <w:t>Then, we would like to consider a combo of solution 4 and 5. This is mainly to avoid the case if UE has multiple slices during most of the time but has to camp on a cell only supporting the highest priority slice.</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lastRenderedPageBreak/>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w:t>
            </w:r>
            <w:r>
              <w:rPr>
                <w:rStyle w:val="normaltextrun"/>
                <w:rFonts w:ascii="Calibri" w:eastAsiaTheme="minorEastAsia" w:hAnsi="Calibri" w:cs="Segoe UI"/>
                <w:lang w:eastAsia="zh-CN"/>
              </w:rPr>
              <w:lastRenderedPageBreak/>
              <w:t>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lastRenderedPageBreak/>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lastRenderedPageBreak/>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lastRenderedPageBreak/>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hint="eastAsia"/>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72A65320" w14:textId="77777777" w:rsidR="009D399A" w:rsidRDefault="00BF3B63">
            <w:pPr>
              <w:rPr>
                <w:rFonts w:eastAsia="SimSun"/>
                <w:lang w:val="en-GB" w:eastAsia="zh-CN"/>
              </w:rPr>
            </w:pPr>
            <w:r>
              <w:rPr>
                <w:rFonts w:eastAsia="SimSun" w:hint="eastAsia"/>
                <w:lang w:eastAsia="zh-CN"/>
              </w:rPr>
              <w:lastRenderedPageBreak/>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lastRenderedPageBreak/>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C695447" w14:textId="77777777" w:rsidR="000E7A2A" w:rsidRPr="003966D3" w:rsidRDefault="000E7A2A" w:rsidP="000E7A2A">
            <w:pPr>
              <w:pStyle w:val="ListParagraph"/>
              <w:numPr>
                <w:ilvl w:val="0"/>
                <w:numId w:val="38"/>
              </w:numPr>
              <w:rPr>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7777777"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68D1453C"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780D4F97" w14:textId="689F646D" w:rsidR="007C7438" w:rsidRPr="001B152E" w:rsidRDefault="007C7438" w:rsidP="00070947">
            <w:pPr>
              <w:rPr>
                <w:rFonts w:ascii="Calibri" w:eastAsia="Malgun Gothic" w:hAnsi="Calibri" w:cs="Segoe UI"/>
                <w:lang w:eastAsia="ko-KR"/>
              </w:rPr>
            </w:pPr>
            <w:r>
              <w:rPr>
                <w:rStyle w:val="normaltextrun"/>
                <w:rFonts w:ascii="Calibri" w:eastAsia="Malgun Gothic" w:hAnsi="Calibri" w:cs="Segoe UI"/>
                <w:lang w:eastAsia="ko-KR"/>
              </w:rPr>
              <w:t xml:space="preserve">We think the UE should be able to prioritize frequencies by its own decision when there are multiple intended slices and none of neighbor cells support all of the intended slice. The UE AS layer can involve in the decision </w:t>
            </w:r>
            <w:r>
              <w:rPr>
                <w:rStyle w:val="normaltextrun"/>
                <w:rFonts w:ascii="Calibri" w:eastAsia="Malgun Gothic" w:hAnsi="Calibri" w:cs="Segoe UI"/>
                <w:lang w:eastAsia="ko-KR"/>
              </w:rPr>
              <w:lastRenderedPageBreak/>
              <w:t>especially when there are multiple intended slices. For example, the frequencies supporting slices associated with suspended services in RRC_INACTIVE may need to be prioritized if none of neighbor cells supports all intended services.</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F801FA">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F801FA">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0AD89774" w14:textId="17A152F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tc>
      </w:tr>
      <w:tr w:rsidR="00582845" w:rsidRPr="00196D9F" w14:paraId="55219BA2" w14:textId="77777777" w:rsidTr="009A0615">
        <w:tc>
          <w:tcPr>
            <w:tcW w:w="2335" w:type="dxa"/>
          </w:tcPr>
          <w:p w14:paraId="60767943" w14:textId="067AAF3C" w:rsidR="00582845" w:rsidRDefault="00582845" w:rsidP="00582845">
            <w:pPr>
              <w:rPr>
                <w:rFonts w:eastAsia="Yu Mincho" w:hint="eastAsia"/>
                <w:lang w:val="en-GB" w:eastAsia="ja-JP"/>
              </w:rPr>
            </w:pPr>
            <w:r>
              <w:rPr>
                <w:rFonts w:eastAsia="Malgun Gothic"/>
                <w:lang w:val="en-GB" w:eastAsia="ko-KR"/>
              </w:rPr>
              <w:t>A</w:t>
            </w:r>
            <w:r>
              <w:rPr>
                <w:lang w:val="en-GB"/>
              </w:rPr>
              <w:t>pple</w:t>
            </w:r>
          </w:p>
        </w:tc>
        <w:tc>
          <w:tcPr>
            <w:tcW w:w="7015" w:type="dxa"/>
          </w:tcPr>
          <w:p w14:paraId="7F332CBE"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3C16E37A" w14:textId="69487779" w:rsidR="00582845" w:rsidRPr="00C01AF9" w:rsidRDefault="00582845" w:rsidP="00582845">
            <w:pPr>
              <w:rPr>
                <w:rFonts w:eastAsia="Yu Mincho"/>
                <w:lang w:val="en-GB" w:eastAsia="ja-JP"/>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lastRenderedPageBreak/>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lastRenderedPageBreak/>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lastRenderedPageBreak/>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lastRenderedPageBreak/>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lastRenderedPageBreak/>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38A7BCC" w14:textId="79645085" w:rsidR="007C7438"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tc>
      </w:tr>
      <w:tr w:rsidR="00E364C0" w14:paraId="09226349" w14:textId="77777777" w:rsidTr="00E4433C">
        <w:tc>
          <w:tcPr>
            <w:tcW w:w="2335" w:type="dxa"/>
          </w:tcPr>
          <w:p w14:paraId="4BE55048"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E4433C">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4DB3D152" w14:textId="7E39876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285F8E3B" w14:textId="77777777" w:rsidTr="00E4433C">
        <w:tc>
          <w:tcPr>
            <w:tcW w:w="2335" w:type="dxa"/>
          </w:tcPr>
          <w:p w14:paraId="456AB185" w14:textId="649C4F4C"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hint="eastAsia"/>
                <w:lang w:val="en-GB" w:eastAsia="ja-JP"/>
              </w:rPr>
            </w:pPr>
            <w:r>
              <w:rPr>
                <w:rFonts w:eastAsia="Malgun Gothic"/>
                <w:lang w:eastAsia="ko-KR"/>
              </w:rPr>
              <w:t>We think solution 4 without step 7 can fulfill the objectives. Possible enhancement, i.e., combo with solution 5 could be considered.</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lastRenderedPageBreak/>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 xml:space="preserve">reserve a frequency for a specific slice and give it the highest priority, then NW configure the slice specific frequency priority </w:t>
            </w:r>
            <w:r>
              <w:rPr>
                <w:lang w:val="en-GB" w:eastAsia="en-GB"/>
              </w:rPr>
              <w:lastRenderedPageBreak/>
              <w:t>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lastRenderedPageBreak/>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E4433C">
        <w:tc>
          <w:tcPr>
            <w:tcW w:w="2335" w:type="dxa"/>
          </w:tcPr>
          <w:p w14:paraId="18248F63"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E4433C">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E4433C">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E4433C">
        <w:tc>
          <w:tcPr>
            <w:tcW w:w="2335" w:type="dxa"/>
          </w:tcPr>
          <w:p w14:paraId="52D1BF69" w14:textId="6359CF71"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 xml:space="preserve">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w:t>
            </w:r>
            <w:r>
              <w:rPr>
                <w:lang w:val="en-GB" w:eastAsia="en-GB"/>
              </w:rPr>
              <w:lastRenderedPageBreak/>
              <w:t>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E4433C">
        <w:tc>
          <w:tcPr>
            <w:tcW w:w="2335" w:type="dxa"/>
          </w:tcPr>
          <w:p w14:paraId="01453AB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E4433C">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E4433C">
        <w:tc>
          <w:tcPr>
            <w:tcW w:w="2335" w:type="dxa"/>
          </w:tcPr>
          <w:p w14:paraId="593C3FBB" w14:textId="31860840"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hint="eastAsia"/>
                <w:lang w:val="en-GB" w:eastAsia="ja-JP"/>
              </w:rPr>
            </w:pPr>
            <w:r>
              <w:rPr>
                <w:rFonts w:eastAsia="Malgun Gothic"/>
                <w:lang w:eastAsia="ko-KR"/>
              </w:rPr>
              <w:t>At least our question about step 5b should be addressed first.</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lastRenderedPageBreak/>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lastRenderedPageBreak/>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E4433C">
        <w:tc>
          <w:tcPr>
            <w:tcW w:w="2335" w:type="dxa"/>
          </w:tcPr>
          <w:p w14:paraId="0BE6E01F"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E4433C">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E4433C">
        <w:tc>
          <w:tcPr>
            <w:tcW w:w="2335" w:type="dxa"/>
          </w:tcPr>
          <w:p w14:paraId="4BE44E0A" w14:textId="1231CCB9"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hint="eastAsia"/>
                <w:lang w:val="en-GB" w:eastAsia="ja-JP"/>
              </w:rPr>
            </w:pPr>
            <w:r>
              <w:rPr>
                <w:rFonts w:eastAsia="Malgun Gothic"/>
                <w:lang w:eastAsia="ko-KR"/>
              </w:rPr>
              <w:t>We don’t think “configured slice” should be used. This actually contradicts to SI conclusion with “allowed N-SSAI”.</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lastRenderedPageBreak/>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lastRenderedPageBreak/>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E4433C">
        <w:tc>
          <w:tcPr>
            <w:tcW w:w="2335" w:type="dxa"/>
          </w:tcPr>
          <w:p w14:paraId="1BD852D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E4433C">
            <w:pPr>
              <w:rPr>
                <w:rFonts w:eastAsiaTheme="minorEastAsia"/>
                <w:lang w:eastAsia="zh-CN"/>
              </w:rPr>
            </w:pPr>
            <w:r>
              <w:rPr>
                <w:rFonts w:eastAsiaTheme="minorEastAsia"/>
                <w:lang w:eastAsia="zh-CN"/>
              </w:rPr>
              <w:t>Option 4 seems simple to implement.</w:t>
            </w:r>
          </w:p>
        </w:tc>
      </w:tr>
      <w:tr w:rsidR="005471AB" w14:paraId="4B08AB0B" w14:textId="77777777" w:rsidTr="00E4433C">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E4433C">
        <w:tc>
          <w:tcPr>
            <w:tcW w:w="2335" w:type="dxa"/>
          </w:tcPr>
          <w:p w14:paraId="0DFFD848" w14:textId="22051D00"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hint="eastAsia"/>
                <w:lang w:val="en-GB" w:eastAsia="ja-JP"/>
              </w:rPr>
            </w:pPr>
            <w:r>
              <w:rPr>
                <w:rFonts w:eastAsia="Malgun Gothic"/>
                <w:lang w:eastAsia="ko-KR"/>
              </w:rPr>
              <w:t>Solution 4 is simple if step 7 is removed.</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lastRenderedPageBreak/>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hint="eastAsia"/>
                <w:lang w:val="en-GB" w:eastAsia="ja-JP"/>
              </w:rPr>
            </w:pPr>
            <w:r>
              <w:rPr>
                <w:rFonts w:eastAsia="Malgun Gothic"/>
                <w:lang w:eastAsia="ko-KR"/>
              </w:rPr>
              <w:t>It’s simple to specify.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lastRenderedPageBreak/>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hint="eastAsia"/>
                <w:lang w:val="en-GB" w:eastAsia="ja-JP"/>
              </w:rPr>
            </w:pPr>
            <w:r>
              <w:rPr>
                <w:rFonts w:eastAsia="Malgun Gothic"/>
                <w:lang w:eastAsia="ko-KR"/>
              </w:rPr>
              <w:t xml:space="preserve">We prefer Solution 4 instead.  </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lastRenderedPageBreak/>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hint="eastAsia"/>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lastRenderedPageBreak/>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 xml:space="preserve">Option 5 for the case when slice specific priority is not provided but </w:t>
            </w:r>
            <w:r>
              <w:rPr>
                <w:rFonts w:eastAsiaTheme="minorEastAsia"/>
                <w:lang w:val="en-GB" w:eastAsia="zh-CN"/>
              </w:rPr>
              <w:lastRenderedPageBreak/>
              <w:t>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lastRenderedPageBreak/>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hint="eastAsia"/>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hint="eastAsia"/>
                <w:lang w:val="en-GB" w:eastAsia="ja-JP"/>
              </w:rPr>
            </w:pPr>
            <w:r>
              <w:rPr>
                <w:rFonts w:eastAsia="Malgun Gothic"/>
                <w:lang w:val="en-GB" w:eastAsia="ko-KR"/>
              </w:rPr>
              <w:lastRenderedPageBreak/>
              <w:t>Consider combo of 4 and 5.</w:t>
            </w:r>
          </w:p>
        </w:tc>
        <w:tc>
          <w:tcPr>
            <w:tcW w:w="5665" w:type="dxa"/>
          </w:tcPr>
          <w:p w14:paraId="41355E74" w14:textId="77777777" w:rsidR="00582845" w:rsidRDefault="00582845" w:rsidP="00582845">
            <w:pPr>
              <w:rPr>
                <w:rFonts w:eastAsia="Yu Mincho" w:hint="eastAsia"/>
                <w:lang w:val="en-GB" w:eastAsia="ja-JP"/>
              </w:rPr>
            </w:pP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BE540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28" w:history="1">
              <w:r w:rsidR="00BF3B63">
                <w:rPr>
                  <w:rStyle w:val="Hyperlink"/>
                  <w:rFonts w:ascii="Calibri" w:eastAsia="SimSun"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w:t>
            </w:r>
            <w:bookmarkStart w:id="11" w:name="_GoBack"/>
            <w:bookmarkEnd w:id="11"/>
            <w:r>
              <w:rPr>
                <w:rFonts w:ascii="Calibri" w:eastAsiaTheme="minorEastAsia" w:hAnsi="Calibri" w:cs="Calibri"/>
                <w:color w:val="000000"/>
                <w:lang w:eastAsia="zh-CN"/>
              </w:rPr>
              <w:t>.com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BE5405"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9"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BE540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0"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hint="eastAsia"/>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hint="eastAsia"/>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hint="eastAsia"/>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9D8A5" w14:textId="77777777" w:rsidR="00BE5405" w:rsidRDefault="00BE5405">
      <w:pPr>
        <w:spacing w:line="240" w:lineRule="auto"/>
      </w:pPr>
      <w:r>
        <w:separator/>
      </w:r>
    </w:p>
  </w:endnote>
  <w:endnote w:type="continuationSeparator" w:id="0">
    <w:p w14:paraId="4C1CC84B" w14:textId="77777777" w:rsidR="00BE5405" w:rsidRDefault="00BE5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8A6D" w14:textId="77777777" w:rsidR="00885C39" w:rsidRDefault="0088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81E1" w14:textId="77777777" w:rsidR="00885C39" w:rsidRDefault="00885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5634" w14:textId="77777777" w:rsidR="00885C39" w:rsidRDefault="0088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CB96E" w14:textId="77777777" w:rsidR="00BE5405" w:rsidRDefault="00BE5405">
      <w:pPr>
        <w:spacing w:after="0" w:line="240" w:lineRule="auto"/>
      </w:pPr>
      <w:r>
        <w:separator/>
      </w:r>
    </w:p>
  </w:footnote>
  <w:footnote w:type="continuationSeparator" w:id="0">
    <w:p w14:paraId="369F7E66" w14:textId="77777777" w:rsidR="00BE5405" w:rsidRDefault="00BE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5E16" w14:textId="77777777" w:rsidR="00885C39" w:rsidRDefault="0088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47A3" w14:textId="77777777" w:rsidR="00885C39" w:rsidRDefault="00885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5192" w14:textId="77777777" w:rsidR="00885C39" w:rsidRDefault="0088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removePersonalInformation/>
  <w:removeDateAndTime/>
  <w:doNotDisplayPageBoundaries/>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3645"/>
    <w:rsid w:val="00176117"/>
    <w:rsid w:val="00176A10"/>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779A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5FCF"/>
    <w:rsid w:val="00577D8F"/>
    <w:rsid w:val="0058271D"/>
    <w:rsid w:val="00582845"/>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2EA2"/>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470A0"/>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7E91"/>
    <w:rsid w:val="00DE1F8D"/>
    <w:rsid w:val="00DE53C3"/>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3.vsdx"/><Relationship Id="rId18" Type="http://schemas.openxmlformats.org/officeDocument/2006/relationships/image" Target="media/image6.emf"/><Relationship Id="rId26" Type="http://schemas.openxmlformats.org/officeDocument/2006/relationships/image" Target="media/image11.png"/><Relationship Id="rId21" Type="http://schemas.openxmlformats.org/officeDocument/2006/relationships/package" Target="embeddings/Microsoft_Visio____7.vsdx"/><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___5.vsdx"/><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mailto:Brett.christian@t-mob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2.vsdx"/><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___4.vsdx"/><Relationship Id="rId23" Type="http://schemas.openxmlformats.org/officeDocument/2006/relationships/package" Target="embeddings/Microsoft_Visio____8.vsdx"/><Relationship Id="rId28" Type="http://schemas.openxmlformats.org/officeDocument/2006/relationships/hyperlink" Target="mailto:pmallick@lenovo.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Visio____6.vsdx"/><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_1.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hyperlink" Target="mailto:Nichunlin@catt.cn" TargetMode="External"/><Relationship Id="rId35"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DE99-B6C7-F24C-8F1D-709EA3A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18255</Words>
  <Characters>104055</Characters>
  <Application>Microsoft Office Word</Application>
  <DocSecurity>0</DocSecurity>
  <Lines>867</Lines>
  <Paragraphs>244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2021-07-29T08:07:00Z</dcterms:created>
  <dcterms:modified xsi:type="dcterms:W3CDTF">2021-07-29T08:52:00Z</dcterms:modified>
</cp:coreProperties>
</file>