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proofErr w:type="gramStart"/>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roofErr w:type="gramEnd"/>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w:t>
      </w:r>
      <w:proofErr w:type="gramStart"/>
      <w:r>
        <w:t>251][</w:t>
      </w:r>
      <w:proofErr w:type="gramEnd"/>
      <w:r>
        <w:t>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w:t>
            </w:r>
            <w:proofErr w:type="spellStart"/>
            <w:r>
              <w:t>ies</w:t>
            </w:r>
            <w:proofErr w:type="spellEnd"/>
            <w:r>
              <w:t>) -&gt; absolute priority of each of the frequency) is provided to a UE.</w:t>
            </w:r>
          </w:p>
          <w:p w14:paraId="0F489CB9" w14:textId="77777777" w:rsidR="009D399A" w:rsidRDefault="00BF3B63">
            <w:pPr>
              <w:pStyle w:val="Agreement"/>
              <w:numPr>
                <w:ilvl w:val="0"/>
                <w:numId w:val="0"/>
              </w:numPr>
              <w:ind w:left="1619"/>
            </w:pPr>
            <w:r>
              <w:t xml:space="preserve">Note: </w:t>
            </w:r>
            <w:proofErr w:type="spellStart"/>
            <w:r>
              <w:t>Signaling</w:t>
            </w:r>
            <w:proofErr w:type="spellEnd"/>
            <w:r>
              <w:t xml:space="preserve">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proofErr w:type="spellStart"/>
            <w:r>
              <w:t>SliceInfo</w:t>
            </w:r>
            <w:proofErr w:type="spellEnd"/>
            <w:r>
              <w:t>-List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 xml:space="preserve">Yes. The content of “intended slice” </w:t>
      </w:r>
      <w:proofErr w:type="gramStart"/>
      <w:r>
        <w:t>i.e.</w:t>
      </w:r>
      <w:proofErr w:type="gramEnd"/>
      <w:r>
        <w:t xml:space="preserv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 xml:space="preserve">In general, Option 5 can work for the case when the supported slice info </w:t>
      </w:r>
      <w:proofErr w:type="gramStart"/>
      <w:r>
        <w:t>include</w:t>
      </w:r>
      <w:proofErr w:type="gramEnd"/>
      <w:r>
        <w:t xml:space="preserv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w:t>
      </w:r>
      <w:proofErr w:type="gramStart"/>
      <w:r>
        <w:t>i.e.</w:t>
      </w:r>
      <w:proofErr w:type="gramEnd"/>
      <w:r>
        <w:t xml:space="preserv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 xml:space="preserve">When additional “slice info” such as slice specific frequency priority or slice priority is provided, how to use them to determine the </w:t>
      </w:r>
      <w:proofErr w:type="gramStart"/>
      <w:r>
        <w:t>slice based</w:t>
      </w:r>
      <w:proofErr w:type="gramEnd"/>
      <w:r>
        <w:t xml:space="preserve">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 xml:space="preserve">Option 6 can be regarded as one enhanced solution on top of Option 4 if slice availability info on neighbor cells </w:t>
      </w:r>
      <w:proofErr w:type="gramStart"/>
      <w:r>
        <w:t>are</w:t>
      </w:r>
      <w:proofErr w:type="gramEnd"/>
      <w:r>
        <w:t xml:space="preserv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w:t>
      </w:r>
      <w:proofErr w:type="gramStart"/>
      <w:r>
        <w:rPr>
          <w:lang w:val="en-GB"/>
        </w:rPr>
        <w:t>actually supported</w:t>
      </w:r>
      <w:proofErr w:type="gramEnd"/>
      <w:r>
        <w:rPr>
          <w:lang w:val="en-GB"/>
        </w:rPr>
        <w:t xml:space="preserve">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w:t>
      </w:r>
      <w:proofErr w:type="gramStart"/>
      <w:r>
        <w:rPr>
          <w:lang w:val="en-GB"/>
        </w:rPr>
        <w:t>i.e.</w:t>
      </w:r>
      <w:proofErr w:type="gramEnd"/>
      <w:r>
        <w:rPr>
          <w:lang w:val="en-GB"/>
        </w:rPr>
        <w:t xml:space="preserv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w:t>
      </w:r>
      <w:proofErr w:type="gramStart"/>
      <w:r>
        <w:rPr>
          <w:lang w:val="en-GB"/>
        </w:rPr>
        <w:t>are</w:t>
      </w:r>
      <w:proofErr w:type="gramEnd"/>
      <w:r>
        <w:rPr>
          <w:lang w:val="en-GB"/>
        </w:rPr>
        <w:t xml:space="preserv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w:t>
            </w:r>
            <w:proofErr w:type="spellStart"/>
            <w:r>
              <w:t>SliceInfo</w:t>
            </w:r>
            <w:proofErr w:type="spellEnd"/>
            <w:r>
              <w:t>-List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Option 6 works when both per-slice frequency priority and slice availability are present in SIB/</w:t>
      </w:r>
      <w:proofErr w:type="spellStart"/>
      <w:r>
        <w:t>RRCRelease</w:t>
      </w:r>
      <w:proofErr w:type="spellEnd"/>
      <w:r>
        <w:t xml:space="preserv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w:t>
      </w:r>
      <w:proofErr w:type="gramStart"/>
      <w:r>
        <w:rPr>
          <w:color w:val="C45911" w:themeColor="accent2" w:themeShade="BF"/>
          <w:lang w:val="en-GB"/>
        </w:rPr>
        <w:t>i.e.</w:t>
      </w:r>
      <w:proofErr w:type="gramEnd"/>
      <w:r>
        <w:rPr>
          <w:color w:val="C45911" w:themeColor="accent2" w:themeShade="BF"/>
          <w:lang w:val="en-GB"/>
        </w:rPr>
        <w:t xml:space="preserv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w:t>
      </w:r>
      <w:proofErr w:type="gramStart"/>
      <w:r>
        <w:rPr>
          <w:color w:val="CC6600"/>
        </w:rPr>
        <w:t>i.e.</w:t>
      </w:r>
      <w:proofErr w:type="gramEnd"/>
      <w:r>
        <w:rPr>
          <w:color w:val="CC6600"/>
        </w:rPr>
        <w:t xml:space="preserv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HighP</w:t>
      </w:r>
      <w:proofErr w:type="spellEnd"/>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proofErr w:type="spellStart"/>
      <w:r>
        <w:rPr>
          <w:color w:val="CC6600"/>
          <w:lang w:eastAsia="ja-JP"/>
        </w:rPr>
        <w:t>Srxlev</w:t>
      </w:r>
      <w:proofErr w:type="spellEnd"/>
      <w:r>
        <w:rPr>
          <w:color w:val="CC6600"/>
        </w:rPr>
        <w:t xml:space="preserve"> &lt; </w:t>
      </w:r>
      <w:proofErr w:type="spellStart"/>
      <w:r>
        <w:rPr>
          <w:color w:val="CC6600"/>
        </w:rPr>
        <w:t>Thresh</w:t>
      </w:r>
      <w:r>
        <w:rPr>
          <w:color w:val="CC6600"/>
          <w:vertAlign w:val="subscript"/>
          <w:lang w:eastAsia="ja-JP"/>
        </w:rPr>
        <w:t>Serving</w:t>
      </w:r>
      <w:proofErr w:type="spellEnd"/>
      <w:r>
        <w:rPr>
          <w:color w:val="CC6600"/>
          <w:vertAlign w:val="subscript"/>
          <w:lang w:eastAsia="ja-JP"/>
        </w:rPr>
        <w:t xml:space="preserve">, </w:t>
      </w:r>
      <w:proofErr w:type="spellStart"/>
      <w:r>
        <w:rPr>
          <w:color w:val="CC6600"/>
          <w:vertAlign w:val="subscript"/>
          <w:lang w:eastAsia="ja-JP"/>
        </w:rPr>
        <w:t>LowP</w:t>
      </w:r>
      <w:proofErr w:type="spellEnd"/>
      <w:r>
        <w:rPr>
          <w:rFonts w:eastAsiaTheme="minorEastAsia"/>
          <w:color w:val="CC6600"/>
          <w:lang w:eastAsia="zh-CN"/>
        </w:rPr>
        <w:t xml:space="preserve"> and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LowP</w:t>
      </w:r>
      <w:proofErr w:type="spellEnd"/>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25pt;height:125.25pt;mso-width-percent:0;mso-height-percent:0;mso-width-percent:0;mso-height-percent:0" o:ole="">
            <v:imagedata r:id="rId11" o:title=""/>
          </v:shape>
          <o:OLEObject Type="Embed" ProgID="Visio.Drawing.15" ShapeID="_x0000_i1025" DrawAspect="Content" ObjectID="_1689145098" r:id="rId12"/>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D2B58" w:rsidRDefault="006D2B58">
                            <w:pPr>
                              <w:rPr>
                                <w:lang w:val="en-GB"/>
                              </w:rPr>
                            </w:pPr>
                            <w:r>
                              <w:rPr>
                                <w:lang w:val="en-GB"/>
                              </w:rPr>
                              <w:t>UE is provided below “slice info”:</w:t>
                            </w:r>
                          </w:p>
                          <w:p w14:paraId="570EF21B" w14:textId="77777777" w:rsidR="006D2B58" w:rsidRDefault="006D2B58">
                            <w:pPr>
                              <w:pStyle w:val="ListParagraph"/>
                              <w:numPr>
                                <w:ilvl w:val="0"/>
                                <w:numId w:val="7"/>
                              </w:numPr>
                              <w:spacing w:after="60"/>
                              <w:rPr>
                                <w:lang w:val="en-GB"/>
                              </w:rPr>
                            </w:pPr>
                            <w:r>
                              <w:rPr>
                                <w:lang w:val="en-GB"/>
                              </w:rPr>
                              <w:t>Cell 3’s SIB provides:</w:t>
                            </w:r>
                          </w:p>
                          <w:p w14:paraId="736AD3EA" w14:textId="77777777" w:rsidR="006D2B58" w:rsidRDefault="006D2B58">
                            <w:pPr>
                              <w:numPr>
                                <w:ilvl w:val="1"/>
                                <w:numId w:val="8"/>
                              </w:numPr>
                              <w:tabs>
                                <w:tab w:val="clear" w:pos="1440"/>
                                <w:tab w:val="left" w:pos="1800"/>
                              </w:tabs>
                              <w:spacing w:after="60"/>
                            </w:pPr>
                            <w:r>
                              <w:t>List 1: {eMBB, F1, priority 2, (Cell 1, Cell2}}</w:t>
                            </w:r>
                          </w:p>
                          <w:p w14:paraId="6450BD9A" w14:textId="77777777" w:rsidR="006D2B58" w:rsidRDefault="006D2B58">
                            <w:pPr>
                              <w:numPr>
                                <w:ilvl w:val="1"/>
                                <w:numId w:val="8"/>
                              </w:numPr>
                              <w:tabs>
                                <w:tab w:val="clear" w:pos="1440"/>
                                <w:tab w:val="left" w:pos="1800"/>
                              </w:tabs>
                              <w:spacing w:after="60"/>
                            </w:pPr>
                            <w:r>
                              <w:rPr>
                                <w:lang w:val="en-GB"/>
                              </w:rPr>
                              <w:t>List 2: {eMBB, F2, priority 3, (Cell3)}</w:t>
                            </w:r>
                          </w:p>
                          <w:p w14:paraId="0886B80E" w14:textId="77777777" w:rsidR="006D2B58" w:rsidRDefault="006D2B58">
                            <w:pPr>
                              <w:numPr>
                                <w:ilvl w:val="1"/>
                                <w:numId w:val="8"/>
                              </w:numPr>
                              <w:tabs>
                                <w:tab w:val="clear" w:pos="1440"/>
                                <w:tab w:val="left" w:pos="1800"/>
                              </w:tabs>
                              <w:spacing w:after="60"/>
                            </w:pPr>
                            <w:r>
                              <w:rPr>
                                <w:lang w:val="en-GB"/>
                              </w:rPr>
                              <w:t>List 3: {URLLC, F1, priority 8, (Cell 1)}</w:t>
                            </w:r>
                          </w:p>
                          <w:p w14:paraId="334FB546" w14:textId="77777777" w:rsidR="006D2B58" w:rsidRDefault="006D2B58">
                            <w:pPr>
                              <w:numPr>
                                <w:ilvl w:val="1"/>
                                <w:numId w:val="8"/>
                              </w:numPr>
                              <w:tabs>
                                <w:tab w:val="clear" w:pos="1440"/>
                                <w:tab w:val="left" w:pos="1800"/>
                              </w:tabs>
                              <w:spacing w:after="60"/>
                            </w:pPr>
                            <w:r>
                              <w:rPr>
                                <w:lang w:val="en-GB"/>
                              </w:rPr>
                              <w:t>List 4: {URLLC, F2, priority 7, (Cell 3)}</w:t>
                            </w:r>
                          </w:p>
                          <w:p w14:paraId="13E9FD26" w14:textId="77777777" w:rsidR="006D2B58" w:rsidRDefault="006D2B58">
                            <w:pPr>
                              <w:pStyle w:val="ListParagraph"/>
                              <w:numPr>
                                <w:ilvl w:val="0"/>
                                <w:numId w:val="7"/>
                              </w:numPr>
                              <w:spacing w:after="60"/>
                              <w:rPr>
                                <w:lang w:val="en-GB"/>
                              </w:rPr>
                            </w:pPr>
                            <w:r>
                              <w:rPr>
                                <w:lang w:val="en-GB"/>
                              </w:rPr>
                              <w:t>UE’s slice priority: URLLC &gt; eMBB (from NAS)</w:t>
                            </w:r>
                          </w:p>
                          <w:p w14:paraId="12A14F8F" w14:textId="77777777" w:rsidR="006D2B58" w:rsidRDefault="006D2B58">
                            <w:pPr>
                              <w:pStyle w:val="ListParagraph"/>
                              <w:snapToGrid w:val="0"/>
                              <w:spacing w:after="120"/>
                              <w:contextualSpacing w:val="0"/>
                              <w:rPr>
                                <w:lang w:val="en-GB"/>
                              </w:rPr>
                            </w:pPr>
                          </w:p>
                          <w:p w14:paraId="5175CFA1" w14:textId="77777777" w:rsidR="006D2B58" w:rsidRDefault="006D2B58">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D2B58" w:rsidRDefault="006D2B58">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D2B58" w:rsidRDefault="006D2B58">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D2B58" w:rsidRDefault="006D2B58">
                            <w:pPr>
                              <w:pStyle w:val="ListParagraph"/>
                              <w:numPr>
                                <w:ilvl w:val="0"/>
                                <w:numId w:val="9"/>
                              </w:numPr>
                              <w:rPr>
                                <w:lang w:val="en-GB"/>
                              </w:rPr>
                            </w:pPr>
                            <w:r>
                              <w:rPr>
                                <w:lang w:val="en-GB"/>
                              </w:rPr>
                              <w:t>Step 4: Assuming priority of F1 is 8, the UE performs IDLE measurements for cell 1 and cell 2</w:t>
                            </w:r>
                          </w:p>
                          <w:p w14:paraId="5DE8BF12" w14:textId="77777777" w:rsidR="006D2B58" w:rsidRDefault="006D2B58">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D2B58" w:rsidRDefault="006D2B58">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D2B58" w:rsidRDefault="006D2B58">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D2B58" w:rsidRDefault="006D2B58">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D2B58" w:rsidRDefault="006D2B58">
                            <w:pPr>
                              <w:pStyle w:val="ListParagraph"/>
                              <w:numPr>
                                <w:ilvl w:val="0"/>
                                <w:numId w:val="9"/>
                              </w:numPr>
                              <w:tabs>
                                <w:tab w:val="left" w:pos="720"/>
                              </w:tabs>
                              <w:rPr>
                                <w:lang w:val="en-GB"/>
                              </w:rPr>
                            </w:pPr>
                            <w:r>
                              <w:t>Step 6 and 8 are skipped because no remaining frequencies are left</w:t>
                            </w:r>
                          </w:p>
                          <w:p w14:paraId="2B43A779" w14:textId="77777777" w:rsidR="006D2B58" w:rsidRDefault="006D2B58"/>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D2B58" w:rsidRDefault="006D2B58">
                      <w:pPr>
                        <w:rPr>
                          <w:lang w:val="en-GB"/>
                        </w:rPr>
                      </w:pPr>
                      <w:r>
                        <w:rPr>
                          <w:lang w:val="en-GB"/>
                        </w:rPr>
                        <w:t>UE is provided below “slice info”:</w:t>
                      </w:r>
                    </w:p>
                    <w:p w14:paraId="570EF21B" w14:textId="77777777" w:rsidR="006D2B58" w:rsidRDefault="006D2B58">
                      <w:pPr>
                        <w:pStyle w:val="ListParagraph"/>
                        <w:numPr>
                          <w:ilvl w:val="0"/>
                          <w:numId w:val="7"/>
                        </w:numPr>
                        <w:spacing w:after="60"/>
                        <w:rPr>
                          <w:lang w:val="en-GB"/>
                        </w:rPr>
                      </w:pPr>
                      <w:r>
                        <w:rPr>
                          <w:lang w:val="en-GB"/>
                        </w:rPr>
                        <w:t>Cell 3’s SIB provides:</w:t>
                      </w:r>
                    </w:p>
                    <w:p w14:paraId="736AD3EA" w14:textId="77777777" w:rsidR="006D2B58" w:rsidRDefault="006D2B58">
                      <w:pPr>
                        <w:numPr>
                          <w:ilvl w:val="1"/>
                          <w:numId w:val="8"/>
                        </w:numPr>
                        <w:tabs>
                          <w:tab w:val="clear" w:pos="1440"/>
                          <w:tab w:val="left" w:pos="1800"/>
                        </w:tabs>
                        <w:spacing w:after="60"/>
                      </w:pPr>
                      <w:r>
                        <w:t>List 1: {eMBB, F1, priority 2, (Cell 1, Cell2}}</w:t>
                      </w:r>
                    </w:p>
                    <w:p w14:paraId="6450BD9A" w14:textId="77777777" w:rsidR="006D2B58" w:rsidRDefault="006D2B58">
                      <w:pPr>
                        <w:numPr>
                          <w:ilvl w:val="1"/>
                          <w:numId w:val="8"/>
                        </w:numPr>
                        <w:tabs>
                          <w:tab w:val="clear" w:pos="1440"/>
                          <w:tab w:val="left" w:pos="1800"/>
                        </w:tabs>
                        <w:spacing w:after="60"/>
                      </w:pPr>
                      <w:r>
                        <w:rPr>
                          <w:lang w:val="en-GB"/>
                        </w:rPr>
                        <w:t>List 2: {eMBB, F2, priority 3, (Cell3)}</w:t>
                      </w:r>
                    </w:p>
                    <w:p w14:paraId="0886B80E" w14:textId="77777777" w:rsidR="006D2B58" w:rsidRDefault="006D2B58">
                      <w:pPr>
                        <w:numPr>
                          <w:ilvl w:val="1"/>
                          <w:numId w:val="8"/>
                        </w:numPr>
                        <w:tabs>
                          <w:tab w:val="clear" w:pos="1440"/>
                          <w:tab w:val="left" w:pos="1800"/>
                        </w:tabs>
                        <w:spacing w:after="60"/>
                      </w:pPr>
                      <w:r>
                        <w:rPr>
                          <w:lang w:val="en-GB"/>
                        </w:rPr>
                        <w:t>List 3: {URLLC, F1, priority 8, (Cell 1)}</w:t>
                      </w:r>
                    </w:p>
                    <w:p w14:paraId="334FB546" w14:textId="77777777" w:rsidR="006D2B58" w:rsidRDefault="006D2B58">
                      <w:pPr>
                        <w:numPr>
                          <w:ilvl w:val="1"/>
                          <w:numId w:val="8"/>
                        </w:numPr>
                        <w:tabs>
                          <w:tab w:val="clear" w:pos="1440"/>
                          <w:tab w:val="left" w:pos="1800"/>
                        </w:tabs>
                        <w:spacing w:after="60"/>
                      </w:pPr>
                      <w:r>
                        <w:rPr>
                          <w:lang w:val="en-GB"/>
                        </w:rPr>
                        <w:t>List 4: {URLLC, F2, priority 7, (Cell 3)}</w:t>
                      </w:r>
                    </w:p>
                    <w:p w14:paraId="13E9FD26" w14:textId="77777777" w:rsidR="006D2B58" w:rsidRDefault="006D2B58">
                      <w:pPr>
                        <w:pStyle w:val="ListParagraph"/>
                        <w:numPr>
                          <w:ilvl w:val="0"/>
                          <w:numId w:val="7"/>
                        </w:numPr>
                        <w:spacing w:after="60"/>
                        <w:rPr>
                          <w:lang w:val="en-GB"/>
                        </w:rPr>
                      </w:pPr>
                      <w:r>
                        <w:rPr>
                          <w:lang w:val="en-GB"/>
                        </w:rPr>
                        <w:t>UE’s slice priority: URLLC &gt; eMBB (from NAS)</w:t>
                      </w:r>
                    </w:p>
                    <w:p w14:paraId="12A14F8F" w14:textId="77777777" w:rsidR="006D2B58" w:rsidRDefault="006D2B58">
                      <w:pPr>
                        <w:pStyle w:val="ListParagraph"/>
                        <w:snapToGrid w:val="0"/>
                        <w:spacing w:after="120"/>
                        <w:contextualSpacing w:val="0"/>
                        <w:rPr>
                          <w:lang w:val="en-GB"/>
                        </w:rPr>
                      </w:pPr>
                    </w:p>
                    <w:p w14:paraId="5175CFA1" w14:textId="77777777" w:rsidR="006D2B58" w:rsidRDefault="006D2B58">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D2B58" w:rsidRDefault="006D2B58">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D2B58" w:rsidRDefault="006D2B58">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D2B58" w:rsidRDefault="006D2B58">
                      <w:pPr>
                        <w:pStyle w:val="ListParagraph"/>
                        <w:numPr>
                          <w:ilvl w:val="0"/>
                          <w:numId w:val="9"/>
                        </w:numPr>
                        <w:rPr>
                          <w:lang w:val="en-GB"/>
                        </w:rPr>
                      </w:pPr>
                      <w:r>
                        <w:rPr>
                          <w:lang w:val="en-GB"/>
                        </w:rPr>
                        <w:t>Step 4: Assuming priority of F1 is 8, the UE performs IDLE measurements for cell 1 and cell 2</w:t>
                      </w:r>
                    </w:p>
                    <w:p w14:paraId="5DE8BF12" w14:textId="77777777" w:rsidR="006D2B58" w:rsidRDefault="006D2B58">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D2B58" w:rsidRDefault="006D2B58">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D2B58" w:rsidRDefault="006D2B58">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D2B58" w:rsidRDefault="006D2B58">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D2B58" w:rsidRDefault="006D2B58">
                      <w:pPr>
                        <w:pStyle w:val="ListParagraph"/>
                        <w:numPr>
                          <w:ilvl w:val="0"/>
                          <w:numId w:val="9"/>
                        </w:numPr>
                        <w:tabs>
                          <w:tab w:val="left" w:pos="720"/>
                        </w:tabs>
                        <w:rPr>
                          <w:lang w:val="en-GB"/>
                        </w:rPr>
                      </w:pPr>
                      <w:r>
                        <w:t>Step 6 and 8 are skipped because no remaining frequencies are left</w:t>
                      </w:r>
                    </w:p>
                    <w:p w14:paraId="2B43A779" w14:textId="77777777" w:rsidR="006D2B58" w:rsidRDefault="006D2B58"/>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75pt;height:150.75pt;mso-width-percent:0;mso-height-percent:0;mso-width-percent:0;mso-height-percent:0" o:ole="">
            <v:imagedata r:id="rId13" o:title=""/>
          </v:shape>
          <o:OLEObject Type="Embed" ProgID="Visio.Drawing.15" ShapeID="_x0000_i1026" DrawAspect="Content" ObjectID="_1689145099" r:id="rId14"/>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pt;height:343.5pt;mso-width-percent:0;mso-height-percent:0;mso-width-percent:0;mso-height-percent:0" o:ole="">
            <v:imagedata r:id="rId15" o:title=""/>
          </v:shape>
          <o:OLEObject Type="Embed" ProgID="Visio.Drawing.15" ShapeID="_x0000_i1027" DrawAspect="Content" ObjectID="_1689145100" r:id="rId16"/>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1.75pt;height:99.75pt;mso-width-percent:0;mso-height-percent:0;mso-width-percent:0;mso-height-percent:0" o:ole="">
            <v:imagedata r:id="rId17" o:title=""/>
          </v:shape>
          <o:OLEObject Type="Embed" ProgID="Visio.Drawing.15" ShapeID="_x0000_i1028" DrawAspect="Content" ObjectID="_1689145101" r:id="rId18"/>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1.75pt;height:178.5pt;mso-width-percent:0;mso-height-percent:0;mso-width-percent:0;mso-height-percent:0" o:ole="">
            <v:imagedata r:id="rId19" o:title=""/>
          </v:shape>
          <o:OLEObject Type="Embed" ProgID="Visio.Drawing.15" ShapeID="_x0000_i1029" DrawAspect="Content" ObjectID="_1689145102" r:id="rId20"/>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5pt;height:102pt;mso-width-percent:0;mso-height-percent:0;mso-width-percent:0;mso-height-percent:0" o:ole="">
            <v:imagedata r:id="rId21" o:title=""/>
          </v:shape>
          <o:OLEObject Type="Embed" ProgID="Visio.Drawing.15" ShapeID="_x0000_i1030" DrawAspect="Content" ObjectID="_1689145103" r:id="rId22"/>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0.75pt;height:207.75pt;mso-width-percent:0;mso-height-percent:0;mso-width-percent:0;mso-height-percent:0" o:ole="">
            <v:imagedata r:id="rId23" o:title=""/>
          </v:shape>
          <o:OLEObject Type="Embed" ProgID="Visio.Drawing.15" ShapeID="_x0000_i1031" DrawAspect="Content" ObjectID="_1689145104" r:id="rId24"/>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0.75pt;height:207.75pt;mso-width-percent:0;mso-height-percent:0;mso-width-percent:0;mso-height-percent:0" o:ole="">
            <v:imagedata r:id="rId25" o:title=""/>
          </v:shape>
          <o:OLEObject Type="Embed" ProgID="Visio.Drawing.15" ShapeID="_x0000_i1032" DrawAspect="Content" ObjectID="_1689145105" r:id="rId26"/>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lastRenderedPageBreak/>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500A87F4"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SimSun"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ListParagraph"/>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ListParagraph"/>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ListParagraph"/>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Yu Mincho"/>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381DD09B" w14:textId="2D901057"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In addition, we share concerns from companies on the long latency if UE needs to repeat the loop for all slices. This is more critical if UE is moving </w:t>
            </w:r>
            <w:r>
              <w:rPr>
                <w:rStyle w:val="normaltextrun"/>
                <w:rFonts w:ascii="Calibri" w:eastAsia="Malgun Gothic" w:hAnsi="Calibri" w:cs="Segoe UI"/>
                <w:lang w:eastAsia="ko-KR"/>
              </w:rPr>
              <w:lastRenderedPageBreak/>
              <w:t>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r w:rsidR="006D2B58" w14:paraId="673449C0" w14:textId="77777777" w:rsidTr="006D2B58">
        <w:tc>
          <w:tcPr>
            <w:tcW w:w="2335" w:type="dxa"/>
          </w:tcPr>
          <w:p w14:paraId="0955B08E" w14:textId="77777777" w:rsidR="006D2B58" w:rsidRDefault="006D2B58" w:rsidP="006D2B58">
            <w:pPr>
              <w:rPr>
                <w:rFonts w:eastAsiaTheme="minorEastAsia" w:hint="eastAsia"/>
                <w:lang w:val="en-GB" w:eastAsia="zh-CN"/>
              </w:rPr>
            </w:pPr>
            <w:r>
              <w:rPr>
                <w:rFonts w:eastAsiaTheme="minorEastAsia"/>
                <w:lang w:val="en-GB" w:eastAsia="zh-CN"/>
              </w:rPr>
              <w:lastRenderedPageBreak/>
              <w:t>Ericsson</w:t>
            </w:r>
          </w:p>
        </w:tc>
        <w:tc>
          <w:tcPr>
            <w:tcW w:w="7015" w:type="dxa"/>
          </w:tcPr>
          <w:p w14:paraId="3762DFE6" w14:textId="77777777" w:rsidR="006D2B58" w:rsidRDefault="006D2B58" w:rsidP="006D2B58">
            <w:pPr>
              <w:rPr>
                <w:rStyle w:val="normaltextrun"/>
                <w:rFonts w:ascii="Calibri" w:eastAsiaTheme="minorEastAsia" w:hAnsi="Calibri" w:cs="Segoe UI" w:hint="eastAsia"/>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 xml:space="preserve">Also the FFS in Step 5 is an issue that need a solution </w:t>
            </w:r>
            <w:proofErr w:type="gramStart"/>
            <w:r>
              <w:rPr>
                <w:rStyle w:val="normaltextrun"/>
                <w:rFonts w:ascii="Calibri" w:eastAsiaTheme="minorEastAsia" w:hAnsi="Calibri" w:cs="Segoe UI"/>
                <w:lang w:eastAsia="zh-CN"/>
              </w:rPr>
              <w:t>( to</w:t>
            </w:r>
            <w:proofErr w:type="gramEnd"/>
            <w:r>
              <w:rPr>
                <w:rStyle w:val="normaltextrun"/>
                <w:rFonts w:ascii="Calibri" w:eastAsiaTheme="minorEastAsia" w:hAnsi="Calibri" w:cs="Segoe UI"/>
                <w:lang w:eastAsia="zh-CN"/>
              </w:rPr>
              <w:t xml:space="preserve"> avoid ping-pong re-selection).</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lastRenderedPageBreak/>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ja-JP"/>
              </w:rPr>
              <w:lastRenderedPageBreak/>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w:t>
            </w:r>
            <w:r>
              <w:rPr>
                <w:rStyle w:val="normaltextrun"/>
                <w:rFonts w:ascii="Calibri" w:eastAsiaTheme="minorEastAsia" w:hAnsi="Calibri" w:cs="Segoe UI"/>
                <w:lang w:eastAsia="zh-CN"/>
              </w:rPr>
              <w:lastRenderedPageBreak/>
              <w:t>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w:t>
            </w:r>
            <w:r>
              <w:rPr>
                <w:rStyle w:val="normaltextrun"/>
                <w:rFonts w:ascii="Calibri" w:eastAsiaTheme="minorEastAsia" w:hAnsi="Calibri" w:cs="Segoe UI"/>
                <w:lang w:eastAsia="zh-CN"/>
              </w:rPr>
              <w:lastRenderedPageBreak/>
              <w:t xml:space="preserve">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w:t>
            </w:r>
            <w:r>
              <w:lastRenderedPageBreak/>
              <w:t xml:space="preserve">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lastRenderedPageBreak/>
              <w:t>KDDI</w:t>
            </w:r>
          </w:p>
        </w:tc>
        <w:tc>
          <w:tcPr>
            <w:tcW w:w="7015" w:type="dxa"/>
          </w:tcPr>
          <w:p w14:paraId="35D88768" w14:textId="54A655D1" w:rsidR="005471AB" w:rsidRDefault="005471AB" w:rsidP="005471AB">
            <w:pPr>
              <w:rPr>
                <w:rStyle w:val="normaltextrun"/>
                <w:rFonts w:ascii="Calibri" w:eastAsiaTheme="minorEastAsia" w:hAnsi="Calibri" w:cs="Segoe UI"/>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6D2B58" w14:paraId="1D8BC289" w14:textId="77777777" w:rsidTr="006D2B58">
        <w:tc>
          <w:tcPr>
            <w:tcW w:w="2335" w:type="dxa"/>
          </w:tcPr>
          <w:p w14:paraId="705B99E5"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052BD0D1"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Solution is fairly </w:t>
            </w:r>
            <w:proofErr w:type="gramStart"/>
            <w:r>
              <w:rPr>
                <w:rStyle w:val="normaltextrun"/>
                <w:rFonts w:ascii="Calibri" w:eastAsiaTheme="minorEastAsia" w:hAnsi="Calibri" w:cs="Segoe UI"/>
                <w:lang w:eastAsia="zh-CN"/>
              </w:rPr>
              <w:t>clear, but</w:t>
            </w:r>
            <w:proofErr w:type="gramEnd"/>
            <w:r>
              <w:rPr>
                <w:rStyle w:val="normaltextrun"/>
                <w:rFonts w:ascii="Calibri" w:eastAsiaTheme="minorEastAsia" w:hAnsi="Calibri" w:cs="Segoe UI"/>
                <w:lang w:eastAsia="zh-CN"/>
              </w:rPr>
              <w:t xml:space="preserve"> expect also some CT1/SA2 impacts to solve the “intended slice” issue (if more than Allowed NSSAI).</w:t>
            </w:r>
          </w:p>
          <w:p w14:paraId="7CF6A7AE" w14:textId="77777777" w:rsidR="006D2B58" w:rsidRDefault="006D2B58" w:rsidP="006D2B58">
            <w:pPr>
              <w:rPr>
                <w:rStyle w:val="normaltextrun"/>
                <w:rFonts w:ascii="Calibri" w:eastAsiaTheme="minorEastAsia" w:hAnsi="Calibri" w:cs="Segoe UI" w:hint="eastAsia"/>
                <w:lang w:eastAsia="zh-CN"/>
              </w:rPr>
            </w:pPr>
            <w:r w:rsidRPr="00FF626C">
              <w:rPr>
                <w:rStyle w:val="normaltextrun"/>
                <w:rFonts w:ascii="Calibri" w:eastAsiaTheme="minorEastAsia" w:hAnsi="Calibri" w:cs="Segoe UI"/>
                <w:lang w:eastAsia="zh-CN"/>
              </w:rPr>
              <w:t xml:space="preserve">As a further improvement, a weight can be given to a slice to allow the operator to place </w:t>
            </w:r>
            <w:proofErr w:type="gramStart"/>
            <w:r w:rsidRPr="00FF626C">
              <w:rPr>
                <w:rStyle w:val="normaltextrun"/>
                <w:rFonts w:ascii="Calibri" w:eastAsiaTheme="minorEastAsia" w:hAnsi="Calibri" w:cs="Segoe UI"/>
                <w:lang w:eastAsia="zh-CN"/>
              </w:rPr>
              <w:t>more or less importance</w:t>
            </w:r>
            <w:proofErr w:type="gramEnd"/>
            <w:r w:rsidRPr="00FF626C">
              <w:rPr>
                <w:rStyle w:val="normaltextrun"/>
                <w:rFonts w:ascii="Calibri" w:eastAsiaTheme="minorEastAsia" w:hAnsi="Calibri" w:cs="Segoe UI"/>
                <w:lang w:eastAsia="zh-CN"/>
              </w:rPr>
              <w:t xml:space="preserve"> on some of the slices.</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lastRenderedPageBreak/>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lastRenderedPageBreak/>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lastRenderedPageBreak/>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lastRenderedPageBreak/>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tc>
      </w:tr>
      <w:tr w:rsidR="006D2B58" w14:paraId="5866FE99" w14:textId="77777777" w:rsidTr="006D2B58">
        <w:tc>
          <w:tcPr>
            <w:tcW w:w="2335" w:type="dxa"/>
          </w:tcPr>
          <w:p w14:paraId="3BD703F7"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42BFF000" w14:textId="77777777" w:rsidR="006D2B58" w:rsidRDefault="006D2B58" w:rsidP="006D2B58">
            <w:pPr>
              <w:rPr>
                <w:rStyle w:val="normaltextrun"/>
                <w:rFonts w:ascii="Calibri" w:eastAsiaTheme="minorEastAsia" w:hAnsi="Calibri" w:cs="Segoe UI" w:hint="eastAsia"/>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also </w:t>
            </w:r>
            <w:proofErr w:type="gramStart"/>
            <w:r>
              <w:rPr>
                <w:rStyle w:val="normaltextrun"/>
                <w:rFonts w:ascii="Calibri" w:eastAsiaTheme="minorEastAsia" w:hAnsi="Calibri" w:cs="Segoe UI"/>
                <w:lang w:eastAsia="zh-CN"/>
              </w:rPr>
              <w:t>fairly clear</w:t>
            </w:r>
            <w:proofErr w:type="gramEnd"/>
            <w:r>
              <w:rPr>
                <w:rStyle w:val="normaltextrun"/>
                <w:rFonts w:ascii="Calibri" w:eastAsiaTheme="minorEastAsia" w:hAnsi="Calibri" w:cs="Segoe UI"/>
                <w:lang w:eastAsia="zh-CN"/>
              </w:rPr>
              <w:t xml:space="preserve"> to us. We agree Solution 6 is an enhancement of Solution 4 (to solve a problem that also need to be solved for Solution 4)</w:t>
            </w: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lastRenderedPageBreak/>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 xml:space="preserve">For idle-mode mobility, from UE point of view, configured slices are quite different from allowed slices. </w:t>
            </w:r>
            <w:proofErr w:type="gramStart"/>
            <w:r>
              <w:rPr>
                <w:rStyle w:val="normaltextrun"/>
                <w:rFonts w:ascii="Calibri" w:eastAsiaTheme="minorEastAsia" w:hAnsi="Calibri" w:cs="Segoe UI"/>
                <w:lang w:val="en-GB" w:eastAsia="zh-CN"/>
              </w:rPr>
              <w:t>So</w:t>
            </w:r>
            <w:proofErr w:type="gramEnd"/>
            <w:r>
              <w:rPr>
                <w:rStyle w:val="normaltextrun"/>
                <w:rFonts w:ascii="Calibri" w:eastAsiaTheme="minorEastAsia" w:hAnsi="Calibri" w:cs="Segoe UI"/>
                <w:lang w:val="en-GB" w:eastAsia="zh-CN"/>
              </w:rPr>
              <w:t xml:space="preserve">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34C1BC7D"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0768E6DF" w:rsidR="00B158DD" w:rsidRDefault="00B158DD">
            <w:pPr>
              <w:rPr>
                <w:rFonts w:eastAsia="SimSun"/>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9A5C9E">
              <w:rPr>
                <w:rStyle w:val="normaltextrun"/>
                <w:rFonts w:ascii="Calibri" w:eastAsia="Malgun Gothic" w:hAnsi="Calibri" w:cs="Segoe UI"/>
                <w:color w:val="70AD47" w:themeColor="accent6"/>
                <w:lang w:eastAsia="ko-KR"/>
              </w:rPr>
              <w:t>RRCRelease</w:t>
            </w:r>
            <w:proofErr w:type="spellEnd"/>
            <w:r w:rsidRPr="009A5C9E">
              <w:rPr>
                <w:rStyle w:val="normaltextrun"/>
                <w:rFonts w:ascii="Calibri" w:eastAsia="Malgun Gothic" w:hAnsi="Calibri" w:cs="Segoe UI"/>
                <w:color w:val="70AD47" w:themeColor="accent6"/>
                <w:lang w:eastAsia="ko-KR"/>
              </w:rPr>
              <w:t xml:space="preserv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lastRenderedPageBreak/>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9A6EDF">
              <w:rPr>
                <w:rStyle w:val="normaltextrun"/>
                <w:rFonts w:ascii="Calibri" w:eastAsia="Malgun Gothic" w:hAnsi="Calibri" w:cs="Segoe UI"/>
                <w:color w:val="70AD47" w:themeColor="accent6"/>
                <w:lang w:eastAsia="ko-KR"/>
              </w:rPr>
              <w:t>RRCRelease</w:t>
            </w:r>
            <w:proofErr w:type="spellEnd"/>
            <w:r w:rsidRPr="009A6EDF">
              <w:rPr>
                <w:rStyle w:val="normaltextrun"/>
                <w:rFonts w:ascii="Calibri" w:eastAsia="Malgun Gothic" w:hAnsi="Calibri" w:cs="Segoe UI"/>
                <w:color w:val="70AD47" w:themeColor="accent6"/>
                <w:lang w:eastAsia="ko-KR"/>
              </w:rPr>
              <w:t xml:space="preserv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 xml:space="preserve">Another point is </w:t>
            </w:r>
            <w:proofErr w:type="gramStart"/>
            <w:r>
              <w:rPr>
                <w:rFonts w:eastAsiaTheme="minorEastAsia"/>
                <w:lang w:val="en-GB" w:eastAsia="zh-CN"/>
              </w:rPr>
              <w:t>that</w:t>
            </w:r>
            <w:r w:rsidR="007C5159">
              <w:rPr>
                <w:rFonts w:eastAsiaTheme="minorEastAsia"/>
                <w:lang w:val="en-GB" w:eastAsia="zh-CN"/>
              </w:rPr>
              <w:t>,</w:t>
            </w:r>
            <w:proofErr w:type="gramEnd"/>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w:t>
            </w:r>
            <w:proofErr w:type="gramStart"/>
            <w:r w:rsidRPr="007F4102">
              <w:rPr>
                <w:color w:val="70AD47" w:themeColor="accent6"/>
                <w:lang w:val="en-GB" w:eastAsia="en-GB"/>
              </w:rPr>
              <w:t>has to</w:t>
            </w:r>
            <w:proofErr w:type="gramEnd"/>
            <w:r w:rsidRPr="007F4102">
              <w:rPr>
                <w:color w:val="70AD47" w:themeColor="accent6"/>
                <w:lang w:val="en-GB" w:eastAsia="en-GB"/>
              </w:rPr>
              <w:t xml:space="preserve">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ListParagraph"/>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6256A7">
              <w:rPr>
                <w:rStyle w:val="normaltextrun"/>
                <w:rFonts w:ascii="Calibri" w:eastAsia="Malgun Gothic" w:hAnsi="Calibri" w:cs="Segoe UI"/>
                <w:color w:val="70AD47" w:themeColor="accent6"/>
                <w:lang w:eastAsia="ko-KR"/>
              </w:rPr>
              <w:t>RRCRelease</w:t>
            </w:r>
            <w:proofErr w:type="spellEnd"/>
            <w:r w:rsidRPr="006256A7">
              <w:rPr>
                <w:rStyle w:val="normaltextrun"/>
                <w:rFonts w:ascii="Calibri" w:eastAsia="Malgun Gothic" w:hAnsi="Calibri" w:cs="Segoe UI"/>
                <w:color w:val="70AD47" w:themeColor="accent6"/>
                <w:lang w:eastAsia="ko-KR"/>
              </w:rPr>
              <w:t xml:space="preserv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lastRenderedPageBreak/>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lastRenderedPageBreak/>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For UE specific frequency priority, it is correct that it </w:t>
            </w:r>
            <w:proofErr w:type="gramStart"/>
            <w:r w:rsidRPr="00DB6B21">
              <w:rPr>
                <w:color w:val="70AD47" w:themeColor="accent6"/>
                <w:lang w:val="en-GB" w:eastAsia="en-GB"/>
              </w:rPr>
              <w:t>has to</w:t>
            </w:r>
            <w:proofErr w:type="gramEnd"/>
            <w:r w:rsidRPr="00DB6B21">
              <w:rPr>
                <w:color w:val="70AD47" w:themeColor="accent6"/>
                <w:lang w:val="en-GB" w:eastAsia="en-GB"/>
              </w:rPr>
              <w:t xml:space="preserve"> be received from </w:t>
            </w:r>
            <w:proofErr w:type="spellStart"/>
            <w:r w:rsidRPr="00DB6B21">
              <w:rPr>
                <w:color w:val="70AD47" w:themeColor="accent6"/>
                <w:lang w:val="en-GB" w:eastAsia="en-GB"/>
              </w:rPr>
              <w:t>RRCRelease</w:t>
            </w:r>
            <w:proofErr w:type="spellEnd"/>
            <w:r w:rsidRPr="00DB6B21">
              <w:rPr>
                <w:color w:val="70AD47" w:themeColor="accent6"/>
                <w:lang w:val="en-GB" w:eastAsia="en-GB"/>
              </w:rPr>
              <w:t xml:space="preserve">. This is no difference to legacy dedicated frequency priority configuration. And the two step approach of providing UE specific slice priority list can also be done only in Connected mode. </w:t>
            </w:r>
            <w:proofErr w:type="gramStart"/>
            <w:r w:rsidRPr="00DB6B21">
              <w:rPr>
                <w:color w:val="70AD47" w:themeColor="accent6"/>
                <w:lang w:val="en-GB" w:eastAsia="en-GB"/>
              </w:rPr>
              <w:t>So</w:t>
            </w:r>
            <w:proofErr w:type="gramEnd"/>
            <w:r w:rsidRPr="00DB6B21">
              <w:rPr>
                <w:color w:val="70AD47" w:themeColor="accent6"/>
                <w:lang w:val="en-GB" w:eastAsia="en-GB"/>
              </w:rPr>
              <w:t xml:space="preserve">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 xml:space="preserve">The term “intended slice” is very confusing for us - it is not clear what is meant as it means different things based on procedure, deployment </w:t>
            </w:r>
            <w:proofErr w:type="gramStart"/>
            <w:r w:rsidRPr="00DB6B21">
              <w:rPr>
                <w:color w:val="70AD47" w:themeColor="accent6"/>
                <w:lang w:eastAsia="ko-KR"/>
              </w:rPr>
              <w:t>etc..</w:t>
            </w:r>
            <w:proofErr w:type="gramEnd"/>
            <w:r w:rsidRPr="00DB6B21">
              <w:rPr>
                <w:color w:val="70AD47" w:themeColor="accent6"/>
                <w:lang w:eastAsia="ko-KR"/>
              </w:rPr>
              <w:t xml:space="preserve">  With homogeneous deployment, all the cells of the UE’s RA support all the allowed slices. If a configured NSSAI that is not in the allowed list become available in a </w:t>
            </w:r>
            <w:proofErr w:type="spellStart"/>
            <w:r w:rsidRPr="00DB6B21">
              <w:rPr>
                <w:color w:val="70AD47" w:themeColor="accent6"/>
                <w:lang w:eastAsia="ko-KR"/>
              </w:rPr>
              <w:t>neighbouring</w:t>
            </w:r>
            <w:proofErr w:type="spellEnd"/>
            <w:r w:rsidRPr="00DB6B21">
              <w:rPr>
                <w:color w:val="70AD47" w:themeColor="accent6"/>
                <w:lang w:eastAsia="ko-KR"/>
              </w:rPr>
              <w:t xml:space="preserve">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lastRenderedPageBreak/>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Yu Mincho"/>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4369997F" w:rsidR="00B158DD" w:rsidRDefault="00B158DD"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[I</w:t>
            </w:r>
            <w:proofErr w:type="spellStart"/>
            <w:r w:rsidRPr="00E00CDE">
              <w:rPr>
                <w:rFonts w:eastAsia="Yu Mincho"/>
                <w:b/>
                <w:bCs/>
                <w:color w:val="70AD47" w:themeColor="accent6"/>
                <w:lang w:eastAsia="ja-JP"/>
              </w:rPr>
              <w:t>ntel’s</w:t>
            </w:r>
            <w:proofErr w:type="spellEnd"/>
            <w:r w:rsidRPr="00E00CDE">
              <w:rPr>
                <w:rFonts w:eastAsia="Yu Mincho"/>
                <w:b/>
                <w:bCs/>
                <w:color w:val="70AD47" w:themeColor="accent6"/>
                <w:lang w:eastAsia="ja-JP"/>
              </w:rPr>
              <w:t xml:space="preserve">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w:t>
            </w:r>
            <w:proofErr w:type="gramStart"/>
            <w:r w:rsidRPr="005B6423">
              <w:rPr>
                <w:rStyle w:val="normaltextrun"/>
                <w:rFonts w:ascii="Calibri" w:eastAsia="Malgun Gothic" w:hAnsi="Calibri" w:cs="Segoe UI"/>
                <w:color w:val="70AD47" w:themeColor="accent6"/>
                <w:lang w:eastAsia="ko-KR"/>
              </w:rPr>
              <w:t>priority based</w:t>
            </w:r>
            <w:proofErr w:type="gramEnd"/>
            <w:r w:rsidRPr="005B6423">
              <w:rPr>
                <w:rStyle w:val="normaltextrun"/>
                <w:rFonts w:ascii="Calibri" w:eastAsia="Malgun Gothic" w:hAnsi="Calibri" w:cs="Segoe UI"/>
                <w:color w:val="70AD47" w:themeColor="accent6"/>
                <w:lang w:eastAsia="ko-KR"/>
              </w:rPr>
              <w:t xml:space="preserve"> threshold and any ping-ponging can be prevented via existing mechanism (i.e., there </w:t>
            </w:r>
            <w:proofErr w:type="spellStart"/>
            <w:r w:rsidRPr="005B6423">
              <w:rPr>
                <w:rStyle w:val="normaltextrun"/>
                <w:rFonts w:ascii="Calibri" w:eastAsia="Malgun Gothic" w:hAnsi="Calibri" w:cs="Segoe UI"/>
                <w:color w:val="70AD47" w:themeColor="accent6"/>
                <w:lang w:eastAsia="ko-KR"/>
              </w:rPr>
              <w:t>wont</w:t>
            </w:r>
            <w:proofErr w:type="spellEnd"/>
            <w:r w:rsidRPr="005B6423">
              <w:rPr>
                <w:rStyle w:val="normaltextrun"/>
                <w:rFonts w:ascii="Calibri" w:eastAsia="Malgun Gothic" w:hAnsi="Calibri" w:cs="Segoe UI"/>
                <w:color w:val="70AD47" w:themeColor="accent6"/>
                <w:lang w:eastAsia="ko-KR"/>
              </w:rPr>
              <w:t xml:space="preserve"> be any more </w:t>
            </w:r>
            <w:proofErr w:type="spellStart"/>
            <w:r w:rsidRPr="005B6423">
              <w:rPr>
                <w:rStyle w:val="normaltextrun"/>
                <w:rFonts w:ascii="Calibri" w:eastAsia="Malgun Gothic" w:hAnsi="Calibri" w:cs="Segoe UI"/>
                <w:color w:val="70AD47" w:themeColor="accent6"/>
                <w:lang w:eastAsia="ko-KR"/>
              </w:rPr>
              <w:t>pingpong</w:t>
            </w:r>
            <w:proofErr w:type="spellEnd"/>
            <w:r w:rsidRPr="005B6423">
              <w:rPr>
                <w:rStyle w:val="normaltextrun"/>
                <w:rFonts w:ascii="Calibri" w:eastAsia="Malgun Gothic" w:hAnsi="Calibri" w:cs="Segoe UI"/>
                <w:color w:val="70AD47" w:themeColor="accent6"/>
                <w:lang w:eastAsia="ko-KR"/>
              </w:rPr>
              <w:t xml:space="preserve">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lastRenderedPageBreak/>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w:t>
            </w:r>
            <w:proofErr w:type="spellStart"/>
            <w:r w:rsidRPr="00574915">
              <w:rPr>
                <w:rStyle w:val="normaltextrun"/>
                <w:rFonts w:ascii="Calibri" w:eastAsia="Malgun Gothic" w:hAnsi="Calibri" w:cs="Segoe UI"/>
                <w:color w:val="70AD47" w:themeColor="accent6"/>
                <w:lang w:eastAsia="ko-KR"/>
              </w:rPr>
              <w:t>RRCRelease</w:t>
            </w:r>
            <w:proofErr w:type="spellEnd"/>
            <w:r w:rsidRPr="00574915">
              <w:rPr>
                <w:rStyle w:val="normaltextrun"/>
                <w:rFonts w:ascii="Calibri" w:eastAsia="Malgun Gothic" w:hAnsi="Calibri" w:cs="Segoe UI"/>
                <w:color w:val="70AD47" w:themeColor="accent6"/>
                <w:lang w:eastAsia="ko-KR"/>
              </w:rPr>
              <w:t xml:space="preserv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p w14:paraId="3C16E37A" w14:textId="6B3A2643" w:rsidR="00B158DD" w:rsidRPr="00B158DD" w:rsidRDefault="00B158DD" w:rsidP="00582845">
            <w:pPr>
              <w:rPr>
                <w:rFonts w:eastAsia="Yu Mincho"/>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6D2B58" w14:paraId="029B37A0" w14:textId="77777777" w:rsidTr="006D2B58">
        <w:tc>
          <w:tcPr>
            <w:tcW w:w="2335" w:type="dxa"/>
          </w:tcPr>
          <w:p w14:paraId="3A4230D4"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1857FD40" w14:textId="77777777" w:rsidR="006D2B58" w:rsidRDefault="006D2B58" w:rsidP="006D2B58">
            <w:pPr>
              <w:rPr>
                <w:rStyle w:val="normaltextrun"/>
                <w:rFonts w:ascii="Calibri" w:eastAsiaTheme="minorEastAsia" w:hAnsi="Calibri" w:cs="Segoe UI" w:hint="eastAsia"/>
                <w:lang w:eastAsia="zh-CN"/>
              </w:rPr>
            </w:pPr>
            <w:r>
              <w:rPr>
                <w:rStyle w:val="normaltextrun"/>
                <w:rFonts w:ascii="Calibri" w:eastAsiaTheme="minorEastAsia" w:hAnsi="Calibri" w:cs="Segoe UI"/>
                <w:lang w:eastAsia="zh-CN"/>
              </w:rPr>
              <w:t>Yes, solution is fairly clear.</w:t>
            </w:r>
            <w:r>
              <w:rPr>
                <w:rStyle w:val="normaltextrun"/>
                <w:rFonts w:ascii="Calibri" w:eastAsiaTheme="minorEastAsia" w:hAnsi="Calibri" w:cs="Segoe UI"/>
                <w:lang w:eastAsia="zh-CN"/>
              </w:rPr>
              <w:br/>
              <w:t>Instead of using Configured NSSAI (assuming some of the configured NSSAIs may not be intended to be used by the UE, although they are available available</w:t>
            </w:r>
            <w:proofErr w:type="gramStart"/>
            <w:r>
              <w:rPr>
                <w:rStyle w:val="normaltextrun"/>
                <w:rFonts w:ascii="Calibri" w:eastAsiaTheme="minorEastAsia" w:hAnsi="Calibri" w:cs="Segoe UI"/>
                <w:lang w:eastAsia="zh-CN"/>
              </w:rPr>
              <w:t>) ,</w:t>
            </w:r>
            <w:proofErr w:type="gramEnd"/>
            <w:r>
              <w:rPr>
                <w:rStyle w:val="normaltextrun"/>
                <w:rFonts w:ascii="Calibri" w:eastAsiaTheme="minorEastAsia" w:hAnsi="Calibri" w:cs="Segoe UI"/>
                <w:lang w:eastAsia="zh-CN"/>
              </w:rPr>
              <w:t xml:space="preserve"> the solution could use the combination of “Allowed NSSAI + Requested NSSAI”.</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lastRenderedPageBreak/>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t xml:space="preserve">If supported slice info of the neighbour cells are not broadcast for this solution, it would not have fulfilled the WID.  Further, as mentioned in our </w:t>
            </w:r>
            <w:r>
              <w:rPr>
                <w:lang w:eastAsia="en-GB"/>
              </w:rPr>
              <w:lastRenderedPageBreak/>
              <w:t>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lastRenderedPageBreak/>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w:t>
            </w:r>
            <w:r>
              <w:lastRenderedPageBreak/>
              <w:t xml:space="preserve">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108BEAE4" w14:textId="77777777" w:rsidR="005471AB" w:rsidRDefault="005471AB" w:rsidP="005471AB">
            <w:pPr>
              <w:rPr>
                <w:rFonts w:eastAsia="Yu Mincho"/>
                <w:lang w:val="en-GB" w:eastAsia="ja-JP"/>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p w14:paraId="4DB3D152" w14:textId="2B03F72D" w:rsidR="00E10A90" w:rsidRDefault="00E10A90" w:rsidP="005471AB">
            <w:pPr>
              <w:rPr>
                <w:rFonts w:eastAsiaTheme="minorEastAsia"/>
                <w:lang w:eastAsia="zh-CN"/>
              </w:rPr>
            </w:pPr>
            <w:r w:rsidRPr="00B8763E">
              <w:rPr>
                <w:rFonts w:eastAsia="Yu Mincho"/>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Yu Mincho"/>
                <w:lang w:val="en-GB" w:eastAsia="ja-JP"/>
              </w:rPr>
            </w:pPr>
            <w:r>
              <w:rPr>
                <w:rFonts w:eastAsia="Malgun Gothic"/>
                <w:lang w:val="en-GB" w:eastAsia="ko-KR"/>
              </w:rPr>
              <w:lastRenderedPageBreak/>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r w:rsidR="006D2B58" w14:paraId="6BA2FEA2" w14:textId="77777777" w:rsidTr="006D2B58">
        <w:tc>
          <w:tcPr>
            <w:tcW w:w="2335" w:type="dxa"/>
          </w:tcPr>
          <w:p w14:paraId="4EB337F2"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4C76262A" w14:textId="77777777" w:rsidR="006D2B58" w:rsidRDefault="006D2B58" w:rsidP="006D2B58">
            <w:pPr>
              <w:rPr>
                <w:rStyle w:val="normaltextrun"/>
                <w:rFonts w:ascii="Calibri" w:eastAsiaTheme="minorEastAsia" w:hAnsi="Calibri" w:cs="Segoe UI" w:hint="eastAsia"/>
                <w:lang w:eastAsia="zh-CN"/>
              </w:rPr>
            </w:pPr>
            <w:r>
              <w:rPr>
                <w:rFonts w:eastAsiaTheme="minorEastAsia"/>
                <w:lang w:eastAsia="zh-CN"/>
              </w:rPr>
              <w:t>We think solution 4 can fulfill the objectives.</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 xml:space="preserve">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w:t>
            </w:r>
            <w:r>
              <w:rPr>
                <w:rFonts w:eastAsiaTheme="minorEastAsia"/>
                <w:lang w:eastAsia="zh-CN"/>
              </w:rPr>
              <w:lastRenderedPageBreak/>
              <w:t>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lastRenderedPageBreak/>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r w:rsidR="006D2B58" w14:paraId="6511E118" w14:textId="77777777" w:rsidTr="006D2B58">
        <w:tc>
          <w:tcPr>
            <w:tcW w:w="2335" w:type="dxa"/>
          </w:tcPr>
          <w:p w14:paraId="2C40DB9E"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4F35FC03" w14:textId="77777777" w:rsidR="006D2B58" w:rsidRDefault="006D2B58" w:rsidP="006D2B58">
            <w:pPr>
              <w:rPr>
                <w:rStyle w:val="normaltextrun"/>
                <w:rFonts w:ascii="Calibri" w:eastAsiaTheme="minorEastAsia" w:hAnsi="Calibri" w:cs="Segoe UI" w:hint="eastAsia"/>
                <w:lang w:eastAsia="zh-CN"/>
              </w:rPr>
            </w:pPr>
            <w:r>
              <w:rPr>
                <w:rFonts w:eastAsiaTheme="minorEastAsia"/>
                <w:lang w:eastAsia="zh-CN"/>
              </w:rPr>
              <w:t>We think solution 5 can fulfill the objectives</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lastRenderedPageBreak/>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r w:rsidR="006D2B58" w14:paraId="5E1C2104" w14:textId="77777777" w:rsidTr="006D2B58">
        <w:tc>
          <w:tcPr>
            <w:tcW w:w="2335" w:type="dxa"/>
          </w:tcPr>
          <w:p w14:paraId="3E46BA49"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3A655FE1" w14:textId="77777777" w:rsidR="006D2B58" w:rsidRDefault="006D2B58" w:rsidP="006D2B58">
            <w:pPr>
              <w:rPr>
                <w:rStyle w:val="normaltextrun"/>
                <w:rFonts w:ascii="Calibri" w:eastAsiaTheme="minorEastAsia" w:hAnsi="Calibri" w:cs="Segoe UI" w:hint="eastAsia"/>
                <w:lang w:eastAsia="zh-CN"/>
              </w:rPr>
            </w:pPr>
            <w:r>
              <w:rPr>
                <w:rFonts w:eastAsiaTheme="minorEastAsia"/>
                <w:lang w:eastAsia="zh-CN"/>
              </w:rPr>
              <w:t>We think solution 6 can fulfill the objectives</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lastRenderedPageBreak/>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r w:rsidR="006D2B58" w14:paraId="4F03982A" w14:textId="77777777" w:rsidTr="006D2B58">
        <w:tc>
          <w:tcPr>
            <w:tcW w:w="2335" w:type="dxa"/>
          </w:tcPr>
          <w:p w14:paraId="6D628226"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7727DAD8" w14:textId="77777777" w:rsidR="006D2B58" w:rsidRDefault="006D2B58" w:rsidP="006D2B58">
            <w:pPr>
              <w:rPr>
                <w:rStyle w:val="normaltextrun"/>
                <w:rFonts w:ascii="Calibri" w:eastAsiaTheme="minorEastAsia" w:hAnsi="Calibri" w:cs="Segoe UI" w:hint="eastAsia"/>
                <w:lang w:eastAsia="zh-CN"/>
              </w:rPr>
            </w:pPr>
            <w:r>
              <w:rPr>
                <w:rFonts w:eastAsiaTheme="minorEastAsia"/>
                <w:lang w:eastAsia="zh-CN"/>
              </w:rPr>
              <w:t>We think solution 7 can fulfill the objectives</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lastRenderedPageBreak/>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r w:rsidR="006D2B58" w14:paraId="5BEBB1C7" w14:textId="77777777" w:rsidTr="006D2B58">
        <w:tc>
          <w:tcPr>
            <w:tcW w:w="2335" w:type="dxa"/>
          </w:tcPr>
          <w:p w14:paraId="1E146C22"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1085110C" w14:textId="77777777" w:rsidR="006D2B58" w:rsidRDefault="006D2B58" w:rsidP="006D2B58">
            <w:pPr>
              <w:rPr>
                <w:rStyle w:val="normaltextrun"/>
                <w:rFonts w:ascii="Calibri" w:eastAsiaTheme="minorEastAsia" w:hAnsi="Calibri" w:cs="Segoe UI" w:hint="eastAsia"/>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 xml:space="preserve">Also the FFS in Step 5 is an issue that need a solution </w:t>
            </w:r>
            <w:proofErr w:type="gramStart"/>
            <w:r>
              <w:rPr>
                <w:rStyle w:val="normaltextrun"/>
                <w:rFonts w:ascii="Calibri" w:eastAsiaTheme="minorEastAsia" w:hAnsi="Calibri" w:cs="Segoe UI"/>
                <w:lang w:eastAsia="zh-CN"/>
              </w:rPr>
              <w:t>( to</w:t>
            </w:r>
            <w:proofErr w:type="gramEnd"/>
            <w:r>
              <w:rPr>
                <w:rStyle w:val="normaltextrun"/>
                <w:rFonts w:ascii="Calibri" w:eastAsiaTheme="minorEastAsia" w:hAnsi="Calibri" w:cs="Segoe UI"/>
                <w:lang w:eastAsia="zh-CN"/>
              </w:rPr>
              <w:t xml:space="preserve"> avoid ping-pong re-selection).</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lastRenderedPageBreak/>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w:t>
            </w:r>
            <w:r w:rsidRPr="00862166">
              <w:lastRenderedPageBreak/>
              <w:t>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r w:rsidR="006D2B58" w14:paraId="5F814826" w14:textId="77777777" w:rsidTr="006D2B58">
        <w:tc>
          <w:tcPr>
            <w:tcW w:w="2335" w:type="dxa"/>
          </w:tcPr>
          <w:p w14:paraId="7BBA7598" w14:textId="77777777" w:rsidR="006D2B58" w:rsidRDefault="006D2B58" w:rsidP="006D2B58">
            <w:pPr>
              <w:rPr>
                <w:rFonts w:eastAsiaTheme="minorEastAsia" w:hint="eastAsia"/>
                <w:lang w:val="en-GB" w:eastAsia="zh-CN"/>
              </w:rPr>
            </w:pPr>
            <w:r>
              <w:rPr>
                <w:rFonts w:eastAsiaTheme="minorEastAsia"/>
                <w:lang w:val="en-GB" w:eastAsia="zh-CN"/>
              </w:rPr>
              <w:lastRenderedPageBreak/>
              <w:t>Ericsson</w:t>
            </w:r>
          </w:p>
        </w:tc>
        <w:tc>
          <w:tcPr>
            <w:tcW w:w="7015" w:type="dxa"/>
          </w:tcPr>
          <w:p w14:paraId="3B3E48F2" w14:textId="77777777" w:rsidR="006D2B58" w:rsidRDefault="006D2B58" w:rsidP="006D2B58">
            <w:pPr>
              <w:rPr>
                <w:rStyle w:val="normaltextrun"/>
                <w:rFonts w:ascii="Calibri" w:eastAsiaTheme="minorEastAsia" w:hAnsi="Calibri" w:cs="Segoe UI" w:hint="eastAsia"/>
                <w:lang w:eastAsia="zh-CN"/>
              </w:rPr>
            </w:pPr>
            <w:r>
              <w:rPr>
                <w:rStyle w:val="normaltextrun"/>
                <w:rFonts w:ascii="Calibri" w:eastAsiaTheme="minorEastAsia" w:hAnsi="Calibri" w:cs="Segoe UI"/>
                <w:lang w:eastAsia="zh-CN"/>
              </w:rPr>
              <w:t xml:space="preserve">Solution looks </w:t>
            </w:r>
            <w:proofErr w:type="gramStart"/>
            <w:r>
              <w:rPr>
                <w:rStyle w:val="normaltextrun"/>
                <w:rFonts w:ascii="Calibri" w:eastAsiaTheme="minorEastAsia" w:hAnsi="Calibri" w:cs="Segoe UI"/>
                <w:lang w:eastAsia="zh-CN"/>
              </w:rPr>
              <w:t>fairly straightforward</w:t>
            </w:r>
            <w:proofErr w:type="gramEnd"/>
            <w:r>
              <w:rPr>
                <w:rStyle w:val="normaltextrun"/>
                <w:rFonts w:ascii="Calibri" w:eastAsiaTheme="minorEastAsia" w:hAnsi="Calibri" w:cs="Segoe UI"/>
                <w:lang w:eastAsia="zh-CN"/>
              </w:rPr>
              <w:t xml:space="preserve"> on AS, level, but expect also impact on NAS specs (“intended slice”).</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r w:rsidR="006D2B58" w14:paraId="51442B27" w14:textId="77777777" w:rsidTr="006D2B58">
        <w:tc>
          <w:tcPr>
            <w:tcW w:w="2335" w:type="dxa"/>
          </w:tcPr>
          <w:p w14:paraId="4627EA25" w14:textId="77777777" w:rsidR="006D2B58" w:rsidRDefault="006D2B58" w:rsidP="006D2B58">
            <w:pPr>
              <w:rPr>
                <w:rFonts w:eastAsiaTheme="minorEastAsia" w:hint="eastAsia"/>
                <w:lang w:val="en-GB" w:eastAsia="zh-CN"/>
              </w:rPr>
            </w:pPr>
            <w:r>
              <w:rPr>
                <w:rFonts w:eastAsiaTheme="minorEastAsia"/>
                <w:lang w:val="en-GB" w:eastAsia="zh-CN"/>
              </w:rPr>
              <w:t>Ericsson</w:t>
            </w:r>
          </w:p>
        </w:tc>
        <w:tc>
          <w:tcPr>
            <w:tcW w:w="7015" w:type="dxa"/>
          </w:tcPr>
          <w:p w14:paraId="044E7752" w14:textId="77777777" w:rsidR="006D2B58" w:rsidRDefault="006D2B58" w:rsidP="006D2B58">
            <w:pPr>
              <w:rPr>
                <w:rStyle w:val="normaltextrun"/>
                <w:rFonts w:ascii="Calibri" w:eastAsiaTheme="minorEastAsia" w:hAnsi="Calibri" w:cs="Segoe UI" w:hint="eastAsia"/>
                <w:lang w:eastAsia="zh-CN"/>
              </w:rPr>
            </w:pPr>
            <w:r>
              <w:rPr>
                <w:rStyle w:val="normaltextrun"/>
                <w:rFonts w:ascii="Calibri" w:eastAsiaTheme="minorEastAsia" w:hAnsi="Calibri" w:cs="Segoe UI"/>
                <w:lang w:eastAsia="zh-CN"/>
              </w:rPr>
              <w:t>We agree that Solution 6 is an enhancement of Solution 4. Some solution to the problem on supported slice in highest ranked cell is needed.</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lastRenderedPageBreak/>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283F9E" w14:paraId="0D49C734" w14:textId="77777777" w:rsidTr="00283F9E">
        <w:tc>
          <w:tcPr>
            <w:tcW w:w="2335" w:type="dxa"/>
          </w:tcPr>
          <w:p w14:paraId="11E11795" w14:textId="77777777" w:rsidR="00283F9E" w:rsidRDefault="00283F9E" w:rsidP="00CA1696">
            <w:pPr>
              <w:rPr>
                <w:rFonts w:eastAsiaTheme="minorEastAsia" w:hint="eastAsia"/>
                <w:lang w:val="en-GB" w:eastAsia="zh-CN"/>
              </w:rPr>
            </w:pPr>
            <w:r>
              <w:rPr>
                <w:rFonts w:eastAsiaTheme="minorEastAsia"/>
                <w:lang w:val="en-GB" w:eastAsia="zh-CN"/>
              </w:rPr>
              <w:t>Ericsson</w:t>
            </w:r>
          </w:p>
        </w:tc>
        <w:tc>
          <w:tcPr>
            <w:tcW w:w="7015" w:type="dxa"/>
          </w:tcPr>
          <w:p w14:paraId="03527471" w14:textId="77777777" w:rsidR="00283F9E" w:rsidRDefault="00283F9E" w:rsidP="00CA1696">
            <w:pPr>
              <w:rPr>
                <w:rStyle w:val="normaltextrun"/>
                <w:rFonts w:ascii="Calibri" w:eastAsiaTheme="minorEastAsia" w:hAnsi="Calibri" w:cs="Segoe UI" w:hint="eastAsia"/>
                <w:lang w:eastAsia="zh-CN"/>
              </w:rPr>
            </w:pPr>
            <w:r>
              <w:rPr>
                <w:rStyle w:val="normaltextrun"/>
                <w:rFonts w:ascii="Calibri" w:eastAsiaTheme="minorEastAsia" w:hAnsi="Calibri" w:cs="Segoe UI"/>
                <w:lang w:eastAsia="zh-CN"/>
              </w:rPr>
              <w:t>S</w:t>
            </w:r>
            <w:r>
              <w:rPr>
                <w:rStyle w:val="normaltextrun"/>
                <w:rFonts w:ascii="Calibri" w:hAnsi="Calibri" w:cs="Segoe UI"/>
              </w:rPr>
              <w:t xml:space="preserve">olution looks </w:t>
            </w:r>
            <w:proofErr w:type="gramStart"/>
            <w:r>
              <w:rPr>
                <w:rStyle w:val="normaltextrun"/>
                <w:rFonts w:ascii="Calibri" w:hAnsi="Calibri" w:cs="Segoe UI"/>
              </w:rPr>
              <w:t>fairly straightforward</w:t>
            </w:r>
            <w:proofErr w:type="gramEnd"/>
            <w:r>
              <w:rPr>
                <w:rStyle w:val="normaltextrun"/>
                <w:rFonts w:ascii="Calibri" w:hAnsi="Calibri" w:cs="Segoe UI"/>
              </w:rPr>
              <w:t xml:space="preserve">.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lastRenderedPageBreak/>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lastRenderedPageBreak/>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lastRenderedPageBreak/>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lastRenderedPageBreak/>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lastRenderedPageBreak/>
              <w:t xml:space="preserve">As stated, “frequency priority for each frequency for cell reselection is the highest frequency priority of the available slices in the frequency among the UE configured slices.” As </w:t>
            </w:r>
            <w:r w:rsidRPr="008C614C">
              <w:rPr>
                <w:rFonts w:eastAsiaTheme="minorEastAsia"/>
                <w:lang w:val="en-GB" w:eastAsia="zh-CN"/>
              </w:rPr>
              <w:lastRenderedPageBreak/>
              <w:t xml:space="preserve">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t>Consider combo of 4 and 5.</w:t>
            </w:r>
          </w:p>
        </w:tc>
        <w:tc>
          <w:tcPr>
            <w:tcW w:w="5665" w:type="dxa"/>
          </w:tcPr>
          <w:p w14:paraId="41355E74" w14:textId="77777777" w:rsidR="00582845" w:rsidRDefault="00582845" w:rsidP="00582845">
            <w:pPr>
              <w:rPr>
                <w:rFonts w:eastAsia="Yu Mincho"/>
                <w:lang w:val="en-GB" w:eastAsia="ja-JP"/>
              </w:rPr>
            </w:pPr>
          </w:p>
        </w:tc>
      </w:tr>
      <w:tr w:rsidR="00283F9E" w14:paraId="5DC34F34" w14:textId="77777777" w:rsidTr="00283F9E">
        <w:tc>
          <w:tcPr>
            <w:tcW w:w="1692" w:type="dxa"/>
          </w:tcPr>
          <w:p w14:paraId="418414A0" w14:textId="77777777" w:rsidR="00283F9E" w:rsidRDefault="00283F9E" w:rsidP="00CA1696">
            <w:pPr>
              <w:rPr>
                <w:rFonts w:eastAsiaTheme="minorEastAsia" w:hint="eastAsia"/>
                <w:lang w:val="en-GB" w:eastAsia="zh-CN"/>
              </w:rPr>
            </w:pPr>
            <w:r>
              <w:rPr>
                <w:rFonts w:eastAsiaTheme="minorEastAsia"/>
                <w:lang w:val="en-GB" w:eastAsia="zh-CN"/>
              </w:rPr>
              <w:t>Ericsson</w:t>
            </w:r>
          </w:p>
        </w:tc>
        <w:tc>
          <w:tcPr>
            <w:tcW w:w="1993" w:type="dxa"/>
          </w:tcPr>
          <w:p w14:paraId="03181BF0" w14:textId="77777777" w:rsidR="00283F9E" w:rsidRDefault="00283F9E" w:rsidP="00CA1696">
            <w:pPr>
              <w:rPr>
                <w:rFonts w:eastAsiaTheme="minorEastAsia" w:hint="eastAsia"/>
                <w:lang w:val="en-GB" w:eastAsia="zh-CN"/>
              </w:rPr>
            </w:pPr>
            <w:r>
              <w:rPr>
                <w:rFonts w:eastAsiaTheme="minorEastAsia"/>
                <w:lang w:val="en-GB" w:eastAsia="zh-CN"/>
              </w:rPr>
              <w:t>N</w:t>
            </w:r>
            <w:r>
              <w:rPr>
                <w:lang w:val="en-GB"/>
              </w:rPr>
              <w:t>o preference yet</w:t>
            </w:r>
          </w:p>
        </w:tc>
        <w:tc>
          <w:tcPr>
            <w:tcW w:w="5665" w:type="dxa"/>
          </w:tcPr>
          <w:p w14:paraId="4EF4898C" w14:textId="77777777" w:rsidR="00283F9E" w:rsidRDefault="00283F9E" w:rsidP="00CA169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Common to all Options is that they are dependent on the UE AS-NAS model and how the UE reacts when the camped cell </w:t>
            </w:r>
            <w:r>
              <w:rPr>
                <w:rStyle w:val="normaltextrun"/>
                <w:rFonts w:ascii="Calibri" w:eastAsiaTheme="minorEastAsia" w:hAnsi="Calibri" w:cs="Segoe UI"/>
                <w:lang w:eastAsia="zh-CN"/>
              </w:rPr>
              <w:lastRenderedPageBreak/>
              <w:t>indicates slice availability (for the serving cell and neighboring cells).</w:t>
            </w:r>
            <w:r>
              <w:rPr>
                <w:rStyle w:val="normaltextrun"/>
                <w:rFonts w:ascii="Calibri" w:eastAsiaTheme="minorEastAsia" w:hAnsi="Calibri" w:cs="Segoe UI"/>
                <w:lang w:eastAsia="zh-CN"/>
              </w:rPr>
              <w:br/>
              <w:t>The terms “slice priority”, “intended slice”, “desired slice” (</w:t>
            </w:r>
            <w:proofErr w:type="gramStart"/>
            <w:r>
              <w:rPr>
                <w:rStyle w:val="normaltextrun"/>
                <w:rFonts w:ascii="Calibri" w:eastAsiaTheme="minorEastAsia" w:hAnsi="Calibri" w:cs="Segoe UI"/>
                <w:lang w:eastAsia="zh-CN"/>
              </w:rPr>
              <w:t>more or less used</w:t>
            </w:r>
            <w:proofErr w:type="gramEnd"/>
            <w:r>
              <w:rPr>
                <w:rStyle w:val="normaltextrun"/>
                <w:rFonts w:ascii="Calibri" w:eastAsiaTheme="minorEastAsia" w:hAnsi="Calibri" w:cs="Segoe UI"/>
                <w:lang w:eastAsia="zh-CN"/>
              </w:rPr>
              <w:t xml:space="preserve"> in all Options) and how they relate to existing Configured/Allowed/Requested NSSAI need to be further discussed in RAN2.</w:t>
            </w:r>
          </w:p>
          <w:p w14:paraId="164DA505" w14:textId="77777777" w:rsidR="00283F9E" w:rsidRDefault="00283F9E" w:rsidP="00CA169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After such discussion, we expect it will be easier to converge on AS solution.</w:t>
            </w:r>
          </w:p>
          <w:p w14:paraId="3BC05D2D" w14:textId="77777777" w:rsidR="00283F9E" w:rsidRDefault="00283F9E" w:rsidP="00CA1696">
            <w:pPr>
              <w:rPr>
                <w:rFonts w:eastAsiaTheme="minorEastAsia" w:hint="eastAsia"/>
                <w:lang w:val="en-GB" w:eastAsia="zh-CN"/>
              </w:rPr>
            </w:pPr>
            <w:r>
              <w:rPr>
                <w:rStyle w:val="normaltextrun"/>
                <w:rFonts w:ascii="Calibri" w:eastAsiaTheme="minorEastAsia" w:hAnsi="Calibri" w:cs="Segoe UI"/>
                <w:lang w:eastAsia="zh-CN"/>
              </w:rPr>
              <w:t xml:space="preserve">In general, and common to all solutions, we assume the network operator need to ensure slice availability (= access to slices and services) on frequency layers such that this matches the slices/services that UEs may use simultaneously. Otherwise, availability of services to the UE may be interrupted and </w:t>
            </w:r>
            <w:proofErr w:type="spellStart"/>
            <w:r>
              <w:rPr>
                <w:rStyle w:val="normaltextrun"/>
                <w:rFonts w:ascii="Calibri" w:eastAsiaTheme="minorEastAsia" w:hAnsi="Calibri" w:cs="Segoe UI"/>
                <w:lang w:eastAsia="zh-CN"/>
              </w:rPr>
              <w:t>nw</w:t>
            </w:r>
            <w:proofErr w:type="spellEnd"/>
            <w:r>
              <w:rPr>
                <w:rStyle w:val="normaltextrun"/>
                <w:rFonts w:ascii="Calibri" w:eastAsiaTheme="minorEastAsia" w:hAnsi="Calibri" w:cs="Segoe UI"/>
                <w:lang w:eastAsia="zh-CN"/>
              </w:rPr>
              <w:t xml:space="preserve"> redirect/handover may be needed to move the UE to the appropriate frequency layer. </w:t>
            </w: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6D2B5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1" w:history="1">
              <w:r w:rsidR="00BF3B63">
                <w:rPr>
                  <w:rStyle w:val="Hyperlink"/>
                  <w:rFonts w:ascii="Calibri" w:eastAsia="SimSun" w:hAnsi="Calibri" w:cs="Calibri"/>
                  <w:lang w:eastAsia="zh-CN"/>
                </w:rPr>
                <w:t>pmallick@lenovo.com</w:t>
              </w:r>
            </w:hyperlink>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6D2B58"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6D2B58"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3"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77777777" w:rsidR="00283F9E" w:rsidRDefault="00283F9E" w:rsidP="00CA1696">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3117" w:type="dxa"/>
          </w:tcPr>
          <w:p w14:paraId="1B399704" w14:textId="77777777" w:rsidR="00283F9E" w:rsidRDefault="00283F9E" w:rsidP="00CA169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Håkan Palm</w:t>
            </w:r>
          </w:p>
        </w:tc>
        <w:tc>
          <w:tcPr>
            <w:tcW w:w="3392" w:type="dxa"/>
          </w:tcPr>
          <w:p w14:paraId="0B63460E" w14:textId="77777777" w:rsidR="00283F9E" w:rsidRDefault="00283F9E" w:rsidP="00CA169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hakan.l.palm@ericsson.com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C23DB" w14:textId="77777777" w:rsidR="006D2B58" w:rsidRDefault="006D2B58">
      <w:pPr>
        <w:spacing w:line="240" w:lineRule="auto"/>
      </w:pPr>
      <w:r>
        <w:separator/>
      </w:r>
    </w:p>
  </w:endnote>
  <w:endnote w:type="continuationSeparator" w:id="0">
    <w:p w14:paraId="4677FF55" w14:textId="77777777" w:rsidR="006D2B58" w:rsidRDefault="006D2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8A6D" w14:textId="77777777" w:rsidR="006D2B58" w:rsidRDefault="006D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81E1" w14:textId="77777777" w:rsidR="006D2B58" w:rsidRDefault="006D2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5634" w14:textId="77777777" w:rsidR="006D2B58" w:rsidRDefault="006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D9F7D" w14:textId="77777777" w:rsidR="006D2B58" w:rsidRDefault="006D2B58">
      <w:pPr>
        <w:spacing w:after="0" w:line="240" w:lineRule="auto"/>
      </w:pPr>
      <w:r>
        <w:separator/>
      </w:r>
    </w:p>
  </w:footnote>
  <w:footnote w:type="continuationSeparator" w:id="0">
    <w:p w14:paraId="2047175B" w14:textId="77777777" w:rsidR="006D2B58" w:rsidRDefault="006D2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A5E16" w14:textId="77777777" w:rsidR="006D2B58" w:rsidRDefault="006D2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47A3" w14:textId="77777777" w:rsidR="006D2B58" w:rsidRDefault="006D2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5192" w14:textId="77777777" w:rsidR="006D2B58" w:rsidRDefault="006D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8"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2"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8"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8"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26"/>
  </w:num>
  <w:num w:numId="3">
    <w:abstractNumId w:val="34"/>
  </w:num>
  <w:num w:numId="4">
    <w:abstractNumId w:val="27"/>
  </w:num>
  <w:num w:numId="5">
    <w:abstractNumId w:val="25"/>
  </w:num>
  <w:num w:numId="6">
    <w:abstractNumId w:val="3"/>
  </w:num>
  <w:num w:numId="7">
    <w:abstractNumId w:val="22"/>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1"/>
  </w:num>
  <w:num w:numId="15">
    <w:abstractNumId w:val="29"/>
  </w:num>
  <w:num w:numId="16">
    <w:abstractNumId w:val="9"/>
  </w:num>
  <w:num w:numId="17">
    <w:abstractNumId w:val="21"/>
  </w:num>
  <w:num w:numId="18">
    <w:abstractNumId w:val="0"/>
  </w:num>
  <w:num w:numId="19">
    <w:abstractNumId w:val="37"/>
  </w:num>
  <w:num w:numId="20">
    <w:abstractNumId w:val="12"/>
  </w:num>
  <w:num w:numId="21">
    <w:abstractNumId w:val="23"/>
  </w:num>
  <w:num w:numId="22">
    <w:abstractNumId w:val="1"/>
  </w:num>
  <w:num w:numId="23">
    <w:abstractNumId w:val="18"/>
  </w:num>
  <w:num w:numId="24">
    <w:abstractNumId w:val="16"/>
  </w:num>
  <w:num w:numId="25">
    <w:abstractNumId w:val="33"/>
  </w:num>
  <w:num w:numId="26">
    <w:abstractNumId w:val="14"/>
  </w:num>
  <w:num w:numId="27">
    <w:abstractNumId w:val="39"/>
  </w:num>
  <w:num w:numId="28">
    <w:abstractNumId w:val="13"/>
  </w:num>
  <w:num w:numId="29">
    <w:abstractNumId w:val="17"/>
  </w:num>
  <w:num w:numId="30">
    <w:abstractNumId w:val="24"/>
  </w:num>
  <w:num w:numId="31">
    <w:abstractNumId w:val="38"/>
  </w:num>
  <w:num w:numId="32">
    <w:abstractNumId w:val="5"/>
  </w:num>
  <w:num w:numId="33">
    <w:abstractNumId w:val="4"/>
  </w:num>
  <w:num w:numId="34">
    <w:abstractNumId w:val="35"/>
  </w:num>
  <w:num w:numId="35">
    <w:abstractNumId w:val="19"/>
  </w:num>
  <w:num w:numId="36">
    <w:abstractNumId w:val="20"/>
  </w:num>
  <w:num w:numId="37">
    <w:abstractNumId w:val="28"/>
  </w:num>
  <w:num w:numId="38">
    <w:abstractNumId w:val="8"/>
  </w:num>
  <w:num w:numId="39">
    <w:abstractNumId w:val="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3F6F"/>
    <w:rsid w:val="00204E05"/>
    <w:rsid w:val="00206486"/>
    <w:rsid w:val="002118EF"/>
    <w:rsid w:val="002146EE"/>
    <w:rsid w:val="00215255"/>
    <w:rsid w:val="00215853"/>
    <w:rsid w:val="00216985"/>
    <w:rsid w:val="0022043E"/>
    <w:rsid w:val="00220492"/>
    <w:rsid w:val="00222949"/>
    <w:rsid w:val="00226483"/>
    <w:rsid w:val="00227B26"/>
    <w:rsid w:val="00227EFC"/>
    <w:rsid w:val="00240796"/>
    <w:rsid w:val="00241DE1"/>
    <w:rsid w:val="00242121"/>
    <w:rsid w:val="00244C13"/>
    <w:rsid w:val="002476A4"/>
    <w:rsid w:val="00247F4D"/>
    <w:rsid w:val="002513D3"/>
    <w:rsid w:val="0025161D"/>
    <w:rsid w:val="00252D5C"/>
    <w:rsid w:val="00256483"/>
    <w:rsid w:val="002566D5"/>
    <w:rsid w:val="00257833"/>
    <w:rsid w:val="00257FDD"/>
    <w:rsid w:val="00261177"/>
    <w:rsid w:val="00262A25"/>
    <w:rsid w:val="0026461E"/>
    <w:rsid w:val="00267C65"/>
    <w:rsid w:val="002707AF"/>
    <w:rsid w:val="002721E7"/>
    <w:rsid w:val="00272BF1"/>
    <w:rsid w:val="00273ABA"/>
    <w:rsid w:val="002755AA"/>
    <w:rsid w:val="00275C50"/>
    <w:rsid w:val="00277585"/>
    <w:rsid w:val="002779A5"/>
    <w:rsid w:val="002835B3"/>
    <w:rsid w:val="00283F9E"/>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4011"/>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036C"/>
    <w:rsid w:val="005073F5"/>
    <w:rsid w:val="00511118"/>
    <w:rsid w:val="005112C8"/>
    <w:rsid w:val="00513824"/>
    <w:rsid w:val="00517051"/>
    <w:rsid w:val="00524690"/>
    <w:rsid w:val="0052574B"/>
    <w:rsid w:val="00530E19"/>
    <w:rsid w:val="00531D86"/>
    <w:rsid w:val="005321F6"/>
    <w:rsid w:val="00534D0D"/>
    <w:rsid w:val="00536554"/>
    <w:rsid w:val="00540355"/>
    <w:rsid w:val="005416A4"/>
    <w:rsid w:val="00541BEF"/>
    <w:rsid w:val="005422D0"/>
    <w:rsid w:val="005432AF"/>
    <w:rsid w:val="005471AB"/>
    <w:rsid w:val="0055508C"/>
    <w:rsid w:val="005553A8"/>
    <w:rsid w:val="00556F53"/>
    <w:rsid w:val="00560729"/>
    <w:rsid w:val="00564E4B"/>
    <w:rsid w:val="00567CC4"/>
    <w:rsid w:val="00574332"/>
    <w:rsid w:val="00575FCF"/>
    <w:rsid w:val="00577D8F"/>
    <w:rsid w:val="0058271D"/>
    <w:rsid w:val="00582845"/>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0610"/>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2B58"/>
    <w:rsid w:val="006D46F7"/>
    <w:rsid w:val="006D4CC5"/>
    <w:rsid w:val="006E0DE8"/>
    <w:rsid w:val="006E1008"/>
    <w:rsid w:val="006E75C2"/>
    <w:rsid w:val="006E7F34"/>
    <w:rsid w:val="006F285D"/>
    <w:rsid w:val="006F320C"/>
    <w:rsid w:val="006F330A"/>
    <w:rsid w:val="006F3629"/>
    <w:rsid w:val="006F4838"/>
    <w:rsid w:val="007035DE"/>
    <w:rsid w:val="00704401"/>
    <w:rsid w:val="00706C10"/>
    <w:rsid w:val="007139C7"/>
    <w:rsid w:val="0071487C"/>
    <w:rsid w:val="007170EC"/>
    <w:rsid w:val="00720DF8"/>
    <w:rsid w:val="00721B44"/>
    <w:rsid w:val="00721D70"/>
    <w:rsid w:val="00722EA2"/>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2402E"/>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E79C2"/>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B735C"/>
    <w:rsid w:val="00AC039F"/>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738E"/>
    <w:rsid w:val="00B61709"/>
    <w:rsid w:val="00B71A83"/>
    <w:rsid w:val="00B71FB0"/>
    <w:rsid w:val="00B72694"/>
    <w:rsid w:val="00B73032"/>
    <w:rsid w:val="00B74CDF"/>
    <w:rsid w:val="00B77205"/>
    <w:rsid w:val="00B8041A"/>
    <w:rsid w:val="00B827FC"/>
    <w:rsid w:val="00B83D67"/>
    <w:rsid w:val="00B84172"/>
    <w:rsid w:val="00B84C61"/>
    <w:rsid w:val="00B8763E"/>
    <w:rsid w:val="00B87790"/>
    <w:rsid w:val="00B94294"/>
    <w:rsid w:val="00BA20F5"/>
    <w:rsid w:val="00BA336A"/>
    <w:rsid w:val="00BA43D4"/>
    <w:rsid w:val="00BB1163"/>
    <w:rsid w:val="00BC2DF2"/>
    <w:rsid w:val="00BD0F10"/>
    <w:rsid w:val="00BD35BD"/>
    <w:rsid w:val="00BD402C"/>
    <w:rsid w:val="00BE156D"/>
    <w:rsid w:val="00BE2D6A"/>
    <w:rsid w:val="00BE3580"/>
    <w:rsid w:val="00BE5405"/>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3344D"/>
    <w:rsid w:val="00D36255"/>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D104F"/>
    <w:rsid w:val="00DD1541"/>
    <w:rsid w:val="00DD4626"/>
    <w:rsid w:val="00DD4D46"/>
    <w:rsid w:val="00DD7E91"/>
    <w:rsid w:val="00DE1F8D"/>
    <w:rsid w:val="00DE53C3"/>
    <w:rsid w:val="00DE59BC"/>
    <w:rsid w:val="00DF11D4"/>
    <w:rsid w:val="00DF3919"/>
    <w:rsid w:val="00DF4459"/>
    <w:rsid w:val="00DF4AA9"/>
    <w:rsid w:val="00DF7F35"/>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00D6"/>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footer" Target="footer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hyperlink" Target="mailto:Brett.christian@t-mobil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yperlink" Target="mailto:Nichunlin@catt.cn"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9E50-4673-4FAF-BC7B-E68B2F9CE4BD}">
  <ds:schemaRefs>
    <ds:schemaRef ds:uri="http://schemas.microsoft.com/sharepoint/v3/contenttype/forms"/>
  </ds:schemaRefs>
</ds:datastoreItem>
</file>

<file path=customXml/itemProps2.xml><?xml version="1.0" encoding="utf-8"?>
<ds:datastoreItem xmlns:ds="http://schemas.openxmlformats.org/officeDocument/2006/customXml" ds:itemID="{CBEDE0F1-2B86-4FF0-815F-2AFB8841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D0DAE-AB49-489F-8F6B-5C955C97C0A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48CDE99-B6C7-F24C-8F1D-709EA3A1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23052</Words>
  <Characters>114000</Characters>
  <Application>Microsoft Office Word</Application>
  <DocSecurity>0</DocSecurity>
  <Lines>950</Lines>
  <Paragraphs>273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2021-07-29T13:00:00Z</dcterms:created>
  <dcterms:modified xsi:type="dcterms:W3CDTF">2021-07-30T07:54:00Z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