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A810D" w14:textId="77777777" w:rsidR="000557CA" w:rsidRDefault="00F41AFA">
      <w:pPr>
        <w:pStyle w:val="ad"/>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d"/>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d"/>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[Post114-e][233][eDCCA] Uu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[Post114-e][233][R17 DCCA] Uu Message design for CPAC (CATT)</w:t>
      </w:r>
    </w:p>
    <w:p w14:paraId="5932688C" w14:textId="77777777" w:rsidR="000557CA" w:rsidRDefault="00F41AFA">
      <w:pPr>
        <w:pStyle w:val="EmailDiscussion2"/>
      </w:pPr>
      <w:r>
        <w:t xml:space="preserve">      Scope: Discuss Uu message design for CPAC (e.g. based on </w:t>
      </w:r>
      <w:hyperlink r:id="rId14" w:history="1">
        <w:r>
          <w:rPr>
            <w:rStyle w:val="af3"/>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Note that the discussion is focused on Uu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1: Format for RRC message carrying conditionalReconfiguration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‎conditionalReconfiguration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r>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ConditionalReconfiguration-r16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eastAsiaTheme="minorEastAsia" w:hAnsi="Times New Roman" w:hint="eastAsia"/>
          <w:b/>
          <w:i/>
          <w:kern w:val="2"/>
          <w:sz w:val="21"/>
          <w:szCs w:val="21"/>
          <w:lang w:val="en-US" w:eastAsia="zh-CN"/>
        </w:rPr>
        <w:t xml:space="preserve">conditionalReconfiguration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f1"/>
        <w:tblW w:w="9631" w:type="dxa"/>
        <w:tblLook w:val="04A0" w:firstRow="1" w:lastRow="0" w:firstColumn="1" w:lastColumn="0" w:noHBand="0" w:noVBand="1"/>
      </w:tblPr>
      <w:tblGrid>
        <w:gridCol w:w="1816"/>
        <w:gridCol w:w="2416"/>
        <w:gridCol w:w="5399"/>
      </w:tblGrid>
      <w:tr w:rsidR="000557CA" w14:paraId="3D9191F7" w14:textId="77777777" w:rsidTr="00654E1D">
        <w:tc>
          <w:tcPr>
            <w:tcW w:w="1816" w:type="dxa"/>
          </w:tcPr>
          <w:p w14:paraId="62C0FDA0" w14:textId="77777777" w:rsidR="000557CA" w:rsidRDefault="00F41AFA">
            <w:r>
              <w:t>Company</w:t>
            </w:r>
          </w:p>
        </w:tc>
        <w:tc>
          <w:tcPr>
            <w:tcW w:w="2416" w:type="dxa"/>
          </w:tcPr>
          <w:p w14:paraId="20CED3F5" w14:textId="77777777" w:rsidR="000557CA" w:rsidRDefault="00F41AFA">
            <w:r>
              <w:t>Reuse of the conditionalReconfiguration filed to configure CPAC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654E1D">
        <w:tc>
          <w:tcPr>
            <w:tcW w:w="1816"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399"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654E1D">
        <w:tc>
          <w:tcPr>
            <w:tcW w:w="1816" w:type="dxa"/>
          </w:tcPr>
          <w:p w14:paraId="060C0845" w14:textId="77777777" w:rsidR="000557CA" w:rsidRDefault="00F41AFA">
            <w:r>
              <w:t>MediaTek</w:t>
            </w:r>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654E1D">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We agree to the reuse of conditionalReconfiguration filed to configure CPAC (all scenarios) in Rel-17.</w:t>
            </w:r>
          </w:p>
        </w:tc>
      </w:tr>
      <w:tr w:rsidR="000557CA" w14:paraId="5DD1A783" w14:textId="77777777" w:rsidTr="00654E1D">
        <w:tc>
          <w:tcPr>
            <w:tcW w:w="1816"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654E1D">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In principle we agree to reuse conditionalReconfiguration IE. As Ericsson has indicated, it needs to be considered how to address the likely case of simultaneous CPAC and CHO support (i.e. what is the maximum limit, how to distinguish these configurations, etc.).</w:t>
            </w:r>
          </w:p>
        </w:tc>
      </w:tr>
      <w:tr w:rsidR="00931F17" w14:paraId="0D4634CB" w14:textId="77777777" w:rsidTr="00654E1D">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654E1D">
        <w:tc>
          <w:tcPr>
            <w:tcW w:w="1816"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654E1D">
        <w:tc>
          <w:tcPr>
            <w:tcW w:w="1816"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654E1D">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654E1D">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r w:rsidR="00A73494" w14:paraId="67DC9031" w14:textId="77777777" w:rsidTr="00654E1D">
        <w:tc>
          <w:tcPr>
            <w:tcW w:w="1816" w:type="dxa"/>
          </w:tcPr>
          <w:p w14:paraId="6682DB8D" w14:textId="1ECC9FF2" w:rsidR="00A73494" w:rsidRDefault="00A73494" w:rsidP="00A73494">
            <w:pPr>
              <w:rPr>
                <w:rFonts w:eastAsia="MS Mincho"/>
                <w:lang w:val="en-US" w:eastAsia="ja-JP"/>
              </w:rPr>
            </w:pPr>
            <w:r>
              <w:rPr>
                <w:lang w:val="en-US" w:eastAsia="zh-CN"/>
              </w:rPr>
              <w:t>Futurewei</w:t>
            </w:r>
          </w:p>
        </w:tc>
        <w:tc>
          <w:tcPr>
            <w:tcW w:w="2416" w:type="dxa"/>
          </w:tcPr>
          <w:p w14:paraId="452D9740" w14:textId="2B20C9C0" w:rsidR="00A73494" w:rsidRDefault="00A73494" w:rsidP="00A73494">
            <w:pPr>
              <w:rPr>
                <w:rFonts w:eastAsia="MS Mincho"/>
                <w:lang w:val="en-US" w:eastAsia="ja-JP"/>
              </w:rPr>
            </w:pPr>
            <w:r>
              <w:rPr>
                <w:lang w:val="en-US" w:eastAsia="zh-CN"/>
              </w:rPr>
              <w:t>Agree</w:t>
            </w:r>
          </w:p>
        </w:tc>
        <w:tc>
          <w:tcPr>
            <w:tcW w:w="5399" w:type="dxa"/>
          </w:tcPr>
          <w:p w14:paraId="011042BA" w14:textId="77777777" w:rsidR="00A73494" w:rsidRPr="00FC152D" w:rsidRDefault="00A73494" w:rsidP="00A73494">
            <w:pPr>
              <w:rPr>
                <w:lang w:val="en-US"/>
              </w:rPr>
            </w:pPr>
          </w:p>
        </w:tc>
      </w:tr>
      <w:tr w:rsidR="00BA0CAE" w14:paraId="7579F295" w14:textId="77777777" w:rsidTr="00654E1D">
        <w:tc>
          <w:tcPr>
            <w:tcW w:w="1816" w:type="dxa"/>
          </w:tcPr>
          <w:p w14:paraId="16292847" w14:textId="7B7E6AB4" w:rsidR="00BA0CAE" w:rsidRDefault="00BA0CAE" w:rsidP="00BA0CAE">
            <w:pPr>
              <w:rPr>
                <w:lang w:val="en-US" w:eastAsia="zh-CN"/>
              </w:rPr>
            </w:pPr>
            <w:r>
              <w:rPr>
                <w:rFonts w:eastAsia="Malgun Gothic"/>
                <w:lang w:eastAsia="ko-KR"/>
              </w:rPr>
              <w:t>Huawei, HiSilicon</w:t>
            </w:r>
          </w:p>
        </w:tc>
        <w:tc>
          <w:tcPr>
            <w:tcW w:w="2416" w:type="dxa"/>
          </w:tcPr>
          <w:p w14:paraId="43FAE7D0" w14:textId="3BD06A83" w:rsidR="00BA0CAE" w:rsidRDefault="00BA0CAE" w:rsidP="00BA0CAE">
            <w:pPr>
              <w:rPr>
                <w:lang w:val="en-US" w:eastAsia="zh-CN"/>
              </w:rPr>
            </w:pPr>
            <w:r>
              <w:rPr>
                <w:rFonts w:eastAsia="Malgun Gothic"/>
                <w:lang w:eastAsia="ko-KR"/>
              </w:rPr>
              <w:t xml:space="preserve">Agree to reuse the field but </w:t>
            </w:r>
          </w:p>
        </w:tc>
        <w:tc>
          <w:tcPr>
            <w:tcW w:w="5399" w:type="dxa"/>
          </w:tcPr>
          <w:p w14:paraId="4592E574" w14:textId="77777777" w:rsidR="00BA0CAE" w:rsidRDefault="00BA0CAE" w:rsidP="00BA0CAE">
            <w:pPr>
              <w:jc w:val="left"/>
              <w:rPr>
                <w:lang w:val="en-US"/>
              </w:rPr>
            </w:pPr>
            <w:r>
              <w:rPr>
                <w:lang w:val="en-US"/>
              </w:rPr>
              <w:t xml:space="preserve">"reuse the field" only </w:t>
            </w:r>
            <w:r w:rsidRPr="007654B3">
              <w:rPr>
                <w:lang w:val="en-US"/>
              </w:rPr>
              <w:t xml:space="preserve">means </w:t>
            </w:r>
            <w:r>
              <w:rPr>
                <w:lang w:val="en-US"/>
              </w:rPr>
              <w:t xml:space="preserve">to </w:t>
            </w:r>
            <w:r w:rsidRPr="007654B3">
              <w:rPr>
                <w:lang w:val="en-US"/>
              </w:rPr>
              <w:t>put any extension/new field inside the ConditionalReconfiguration-r16</w:t>
            </w:r>
            <w:r>
              <w:rPr>
                <w:lang w:val="en-US"/>
              </w:rPr>
              <w:t xml:space="preserve"> structure.</w:t>
            </w:r>
          </w:p>
          <w:p w14:paraId="2F796005" w14:textId="77777777" w:rsidR="00BA0CAE" w:rsidRDefault="00BA0CAE" w:rsidP="00BA0CAE">
            <w:pPr>
              <w:jc w:val="left"/>
              <w:rPr>
                <w:lang w:val="en-US"/>
              </w:rPr>
            </w:pPr>
            <w:r>
              <w:rPr>
                <w:lang w:val="en-US"/>
              </w:rPr>
              <w:t>Then, there are two additional questions:</w:t>
            </w:r>
          </w:p>
          <w:p w14:paraId="5E65613A" w14:textId="77777777" w:rsidR="00BA0CAE" w:rsidRDefault="00BA0CAE" w:rsidP="00BA0CAE">
            <w:pPr>
              <w:jc w:val="left"/>
              <w:rPr>
                <w:lang w:val="en-US"/>
              </w:rPr>
            </w:pPr>
            <w:r>
              <w:rPr>
                <w:lang w:val="en-US"/>
              </w:rPr>
              <w:t xml:space="preserve">- should Rel-17 CPC configurations be mixed together with CHO configurations in the existing </w:t>
            </w:r>
            <w:r w:rsidRPr="00386FB4">
              <w:rPr>
                <w:lang w:val="en-US"/>
              </w:rPr>
              <w:t>condReconfigToAddModList-r16</w:t>
            </w:r>
            <w:r>
              <w:rPr>
                <w:lang w:val="en-US"/>
              </w:rPr>
              <w:t>?</w:t>
            </w:r>
          </w:p>
          <w:p w14:paraId="724FDDDC" w14:textId="77777777" w:rsidR="00BA0CAE" w:rsidRDefault="00BA0CAE" w:rsidP="00BA0CAE">
            <w:pPr>
              <w:jc w:val="left"/>
              <w:rPr>
                <w:lang w:val="en-US"/>
              </w:rPr>
            </w:pPr>
            <w:r>
              <w:rPr>
                <w:lang w:val="en-US"/>
              </w:rPr>
              <w:lastRenderedPageBreak/>
              <w:t xml:space="preserve">- should Rel-17 CPC configurations be specified using the existing </w:t>
            </w:r>
            <w:r w:rsidRPr="00386FB4">
              <w:rPr>
                <w:lang w:val="en-US"/>
              </w:rPr>
              <w:t>CondReconfigToAddMod-r16</w:t>
            </w:r>
            <w:r>
              <w:rPr>
                <w:lang w:val="en-US"/>
              </w:rPr>
              <w:t>?</w:t>
            </w:r>
          </w:p>
          <w:p w14:paraId="7CFF416C" w14:textId="77777777" w:rsidR="00BA0CAE" w:rsidRDefault="00BA0CAE" w:rsidP="00BA0CAE">
            <w:pPr>
              <w:jc w:val="left"/>
              <w:rPr>
                <w:lang w:val="en-US"/>
              </w:rPr>
            </w:pPr>
            <w:r>
              <w:rPr>
                <w:lang w:val="en-US"/>
              </w:rPr>
              <w:t>We think this is most probably feasible but using separate lists of conditional configurations for CHO, CPA, MN-initiate and SN-initiated CPC (details FFS) could make it simpler in procedure text to distinguish between these different scenarios if necessary, as the list name could be used to distinguish the cases (for instance to send the complete message).</w:t>
            </w:r>
          </w:p>
          <w:p w14:paraId="0B9BDD00" w14:textId="677DB9DA" w:rsidR="00BA0CAE" w:rsidRPr="00FC152D" w:rsidRDefault="00BA0CAE" w:rsidP="00BA0CAE">
            <w:pPr>
              <w:rPr>
                <w:lang w:val="en-US"/>
              </w:rPr>
            </w:pPr>
            <w:r>
              <w:rPr>
                <w:lang w:val="en-US"/>
              </w:rPr>
              <w:t xml:space="preserve">So we suggest to keep that point open (but we can start with that assumption). </w:t>
            </w:r>
          </w:p>
        </w:tc>
      </w:tr>
      <w:tr w:rsidR="00654E1D" w14:paraId="43C5A4E8" w14:textId="77777777" w:rsidTr="00654E1D">
        <w:tc>
          <w:tcPr>
            <w:tcW w:w="1816" w:type="dxa"/>
          </w:tcPr>
          <w:p w14:paraId="43277035" w14:textId="77777777" w:rsidR="00654E1D" w:rsidRDefault="00654E1D" w:rsidP="00D67882">
            <w:r>
              <w:lastRenderedPageBreak/>
              <w:t>Qualcomm</w:t>
            </w:r>
          </w:p>
        </w:tc>
        <w:tc>
          <w:tcPr>
            <w:tcW w:w="2416" w:type="dxa"/>
          </w:tcPr>
          <w:p w14:paraId="5B087998" w14:textId="77777777" w:rsidR="00654E1D" w:rsidRDefault="00654E1D" w:rsidP="00D67882">
            <w:r>
              <w:t>Agree</w:t>
            </w:r>
          </w:p>
        </w:tc>
        <w:tc>
          <w:tcPr>
            <w:tcW w:w="5399" w:type="dxa"/>
          </w:tcPr>
          <w:p w14:paraId="6F2D9BF9" w14:textId="77777777" w:rsidR="00654E1D" w:rsidRDefault="00654E1D" w:rsidP="00D67882"/>
        </w:tc>
      </w:tr>
      <w:tr w:rsidR="00D67882" w14:paraId="7B345A8A" w14:textId="77777777" w:rsidTr="00654E1D">
        <w:tc>
          <w:tcPr>
            <w:tcW w:w="1816" w:type="dxa"/>
          </w:tcPr>
          <w:p w14:paraId="6999A973" w14:textId="63A01373" w:rsidR="00D67882" w:rsidRDefault="00D67882" w:rsidP="00D67882">
            <w:r>
              <w:rPr>
                <w:rFonts w:eastAsia="Malgun Gothic"/>
                <w:lang w:eastAsia="ko-KR"/>
              </w:rPr>
              <w:t>S</w:t>
            </w:r>
            <w:r>
              <w:rPr>
                <w:rFonts w:eastAsia="Malgun Gothic" w:hint="eastAsia"/>
                <w:lang w:eastAsia="ko-KR"/>
              </w:rPr>
              <w:t xml:space="preserve">amsung </w:t>
            </w:r>
          </w:p>
        </w:tc>
        <w:tc>
          <w:tcPr>
            <w:tcW w:w="2416" w:type="dxa"/>
          </w:tcPr>
          <w:p w14:paraId="4706A2A1" w14:textId="0F170C5B" w:rsidR="00D67882" w:rsidRDefault="00D67882" w:rsidP="00D67882">
            <w:r>
              <w:rPr>
                <w:rFonts w:eastAsia="Malgun Gothic"/>
                <w:lang w:eastAsia="ko-KR"/>
              </w:rPr>
              <w:t>A</w:t>
            </w:r>
            <w:r>
              <w:rPr>
                <w:rFonts w:eastAsia="Malgun Gothic" w:hint="eastAsia"/>
                <w:lang w:eastAsia="ko-KR"/>
              </w:rPr>
              <w:t xml:space="preserve">gree </w:t>
            </w:r>
          </w:p>
        </w:tc>
        <w:tc>
          <w:tcPr>
            <w:tcW w:w="5399" w:type="dxa"/>
          </w:tcPr>
          <w:p w14:paraId="6499CC02" w14:textId="0241AFEA" w:rsidR="00D67882" w:rsidRDefault="00D67882" w:rsidP="00D67882">
            <w:r>
              <w:rPr>
                <w:rFonts w:eastAsia="Malgun Gothic"/>
                <w:lang w:val="en-US" w:eastAsia="ko-KR"/>
              </w:rPr>
              <w:t>W</w:t>
            </w:r>
            <w:r>
              <w:rPr>
                <w:rFonts w:eastAsia="Malgun Gothic" w:hint="eastAsia"/>
                <w:lang w:val="en-US" w:eastAsia="ko-KR"/>
              </w:rPr>
              <w:t xml:space="preserve">e </w:t>
            </w:r>
            <w:r>
              <w:rPr>
                <w:rFonts w:eastAsia="Malgun Gothic"/>
                <w:lang w:val="en-US" w:eastAsia="ko-KR"/>
              </w:rPr>
              <w:t>agree that conditionalReconfiguration field can carry all the cases in Rel-17 CPAC scenarios. And also have interest on that the coexistence of CHO and CPAC.</w:t>
            </w:r>
          </w:p>
        </w:tc>
      </w:tr>
      <w:tr w:rsidR="005D3A3E" w14:paraId="37C36E64" w14:textId="77777777" w:rsidTr="00654E1D">
        <w:tc>
          <w:tcPr>
            <w:tcW w:w="1816" w:type="dxa"/>
          </w:tcPr>
          <w:p w14:paraId="095E98D0" w14:textId="176A0601" w:rsidR="005D3A3E" w:rsidRDefault="005D3A3E" w:rsidP="005D3A3E">
            <w:pPr>
              <w:rPr>
                <w:rFonts w:eastAsia="Malgun Gothic"/>
                <w:lang w:eastAsia="ko-KR"/>
              </w:rPr>
            </w:pPr>
            <w:r>
              <w:rPr>
                <w:rFonts w:eastAsia="MS Mincho"/>
                <w:lang w:val="en-US" w:eastAsia="ja-JP"/>
              </w:rPr>
              <w:t>Apple</w:t>
            </w:r>
          </w:p>
        </w:tc>
        <w:tc>
          <w:tcPr>
            <w:tcW w:w="2416" w:type="dxa"/>
          </w:tcPr>
          <w:p w14:paraId="0D1929C6" w14:textId="01BA789E" w:rsidR="005D3A3E" w:rsidRDefault="005D3A3E" w:rsidP="005D3A3E">
            <w:pPr>
              <w:rPr>
                <w:rFonts w:eastAsia="Malgun Gothic"/>
                <w:lang w:eastAsia="ko-KR"/>
              </w:rPr>
            </w:pPr>
            <w:r>
              <w:rPr>
                <w:rFonts w:eastAsia="MS Mincho"/>
                <w:lang w:val="en-US" w:eastAsia="ja-JP"/>
              </w:rPr>
              <w:t>Agree</w:t>
            </w:r>
          </w:p>
        </w:tc>
        <w:tc>
          <w:tcPr>
            <w:tcW w:w="5399" w:type="dxa"/>
          </w:tcPr>
          <w:p w14:paraId="19644BFA" w14:textId="77777777" w:rsidR="005D3A3E" w:rsidRDefault="005D3A3E" w:rsidP="005D3A3E">
            <w:pPr>
              <w:rPr>
                <w:rFonts w:eastAsia="Malgun Gothic"/>
                <w:lang w:val="en-US" w:eastAsia="ko-KR"/>
              </w:rPr>
            </w:pPr>
          </w:p>
        </w:tc>
      </w:tr>
      <w:tr w:rsidR="004B38EB" w14:paraId="7C8D1848" w14:textId="77777777" w:rsidTr="00654E1D">
        <w:tc>
          <w:tcPr>
            <w:tcW w:w="1816" w:type="dxa"/>
          </w:tcPr>
          <w:p w14:paraId="22ED4A69" w14:textId="040CF121" w:rsidR="004B38EB" w:rsidRPr="004B38EB" w:rsidRDefault="004B38EB"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16" w:type="dxa"/>
          </w:tcPr>
          <w:p w14:paraId="044C604F" w14:textId="2D083DAF" w:rsidR="004B38EB" w:rsidRPr="004B38EB" w:rsidRDefault="004B38EB"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Pr>
                <w:rFonts w:eastAsiaTheme="minorEastAsia" w:hint="eastAsia"/>
                <w:lang w:val="en-US" w:eastAsia="zh-CN"/>
              </w:rPr>
              <w:t>comm</w:t>
            </w:r>
            <w:r>
              <w:rPr>
                <w:rFonts w:eastAsiaTheme="minorEastAsia"/>
                <w:lang w:val="en-US" w:eastAsia="zh-CN"/>
              </w:rPr>
              <w:t>ents</w:t>
            </w:r>
          </w:p>
        </w:tc>
        <w:tc>
          <w:tcPr>
            <w:tcW w:w="5399" w:type="dxa"/>
          </w:tcPr>
          <w:p w14:paraId="01177917" w14:textId="397AC1BD" w:rsidR="004B38EB" w:rsidRPr="004B38EB" w:rsidRDefault="004B38EB" w:rsidP="005D3A3E">
            <w:pPr>
              <w:rPr>
                <w:rFonts w:eastAsiaTheme="minorEastAsia"/>
                <w:lang w:val="en-US" w:eastAsia="zh-CN"/>
              </w:rPr>
            </w:pPr>
            <w:r>
              <w:rPr>
                <w:rFonts w:eastAsiaTheme="minorEastAsia" w:hint="eastAsia"/>
                <w:lang w:val="en-US" w:eastAsia="zh-CN"/>
              </w:rPr>
              <w:t>R</w:t>
            </w:r>
            <w:r>
              <w:rPr>
                <w:rFonts w:eastAsiaTheme="minorEastAsia"/>
                <w:lang w:val="en-US" w:eastAsia="zh-CN"/>
              </w:rPr>
              <w:t>el-17 CPC is also one of conditional configurations and natural</w:t>
            </w:r>
            <w:r w:rsidR="004A569F">
              <w:rPr>
                <w:rFonts w:eastAsiaTheme="minorEastAsia"/>
                <w:lang w:val="en-US" w:eastAsia="zh-CN"/>
              </w:rPr>
              <w:t>ly</w:t>
            </w:r>
            <w:r>
              <w:rPr>
                <w:rFonts w:eastAsiaTheme="minorEastAsia"/>
                <w:lang w:val="en-US" w:eastAsia="zh-CN"/>
              </w:rPr>
              <w:t xml:space="preserve"> reuse</w:t>
            </w:r>
            <w:r w:rsidR="004A569F">
              <w:rPr>
                <w:rFonts w:eastAsiaTheme="minorEastAsia"/>
                <w:lang w:val="en-US" w:eastAsia="zh-CN"/>
              </w:rPr>
              <w:t>s</w:t>
            </w:r>
            <w:r>
              <w:rPr>
                <w:rFonts w:eastAsiaTheme="minorEastAsia"/>
                <w:lang w:val="en-US" w:eastAsia="zh-CN"/>
              </w:rPr>
              <w:t xml:space="preserve"> the </w:t>
            </w:r>
            <w:r w:rsidR="004A569F" w:rsidRPr="004A569F">
              <w:rPr>
                <w:rFonts w:eastAsiaTheme="minorEastAsia"/>
                <w:i/>
                <w:iCs/>
                <w:lang w:val="en-US" w:eastAsia="zh-CN"/>
              </w:rPr>
              <w:t xml:space="preserve">conditionalReconfiguration </w:t>
            </w:r>
            <w:r>
              <w:rPr>
                <w:rFonts w:eastAsiaTheme="minorEastAsia"/>
                <w:lang w:val="en-US" w:eastAsia="zh-CN"/>
              </w:rPr>
              <w:t xml:space="preserve">field. </w:t>
            </w:r>
            <w:r w:rsidR="008C7FAB">
              <w:rPr>
                <w:rFonts w:eastAsiaTheme="minorEastAsia"/>
                <w:lang w:val="en-US" w:eastAsia="zh-CN"/>
              </w:rPr>
              <w:t xml:space="preserve">Considering the coexistence of CHO and CPC, detailed discussion should be performed to </w:t>
            </w:r>
            <w:r w:rsidR="008C7FAB" w:rsidRPr="008C7FAB">
              <w:rPr>
                <w:rFonts w:eastAsiaTheme="minorEastAsia"/>
                <w:lang w:val="en-US" w:eastAsia="zh-CN"/>
              </w:rPr>
              <w:t>distinguish</w:t>
            </w:r>
            <w:r w:rsidR="008C7FAB">
              <w:rPr>
                <w:rFonts w:eastAsiaTheme="minorEastAsia"/>
                <w:lang w:val="en-US" w:eastAsia="zh-CN"/>
              </w:rPr>
              <w:t xml:space="preserve"> the candidates for different cases and the deal with UE’s capability limits.</w:t>
            </w:r>
          </w:p>
        </w:tc>
      </w:tr>
      <w:tr w:rsidR="00A3398C" w14:paraId="62B3A702" w14:textId="77777777" w:rsidTr="00A3398C">
        <w:tc>
          <w:tcPr>
            <w:tcW w:w="1816" w:type="dxa"/>
          </w:tcPr>
          <w:p w14:paraId="7D2CC847" w14:textId="77777777" w:rsidR="00A3398C" w:rsidRDefault="00A3398C" w:rsidP="001629E0">
            <w:pPr>
              <w:rPr>
                <w:rFonts w:eastAsia="MS Mincho"/>
                <w:lang w:val="en-US" w:eastAsia="zh-CN"/>
              </w:rPr>
            </w:pPr>
            <w:r>
              <w:rPr>
                <w:rFonts w:eastAsia="MS Mincho" w:hint="eastAsia"/>
                <w:lang w:val="en-US" w:eastAsia="zh-CN"/>
              </w:rPr>
              <w:t>v</w:t>
            </w:r>
            <w:r>
              <w:rPr>
                <w:rFonts w:eastAsia="MS Mincho"/>
                <w:lang w:val="en-US" w:eastAsia="zh-CN"/>
              </w:rPr>
              <w:t>ivo</w:t>
            </w:r>
          </w:p>
        </w:tc>
        <w:tc>
          <w:tcPr>
            <w:tcW w:w="2416" w:type="dxa"/>
          </w:tcPr>
          <w:p w14:paraId="3A0C5836" w14:textId="77777777" w:rsidR="00A3398C" w:rsidRDefault="00A3398C" w:rsidP="001629E0">
            <w:pPr>
              <w:rPr>
                <w:rFonts w:eastAsia="MS Mincho"/>
                <w:lang w:val="en-US" w:eastAsia="zh-CN"/>
              </w:rPr>
            </w:pPr>
            <w:r>
              <w:rPr>
                <w:rFonts w:eastAsia="MS Mincho" w:hint="eastAsia"/>
                <w:lang w:val="en-US" w:eastAsia="zh-CN"/>
              </w:rPr>
              <w:t>A</w:t>
            </w:r>
            <w:r>
              <w:rPr>
                <w:rFonts w:eastAsia="MS Mincho"/>
                <w:lang w:val="en-US" w:eastAsia="zh-CN"/>
              </w:rPr>
              <w:t>gree</w:t>
            </w:r>
          </w:p>
        </w:tc>
        <w:tc>
          <w:tcPr>
            <w:tcW w:w="5399" w:type="dxa"/>
          </w:tcPr>
          <w:p w14:paraId="06A0D262" w14:textId="77777777" w:rsidR="00A3398C" w:rsidRDefault="00A3398C" w:rsidP="001629E0">
            <w:pPr>
              <w:rPr>
                <w:rFonts w:eastAsia="Malgun Gothic"/>
                <w:lang w:val="en-US" w:eastAsia="zh-CN"/>
              </w:rPr>
            </w:pPr>
            <w:r>
              <w:rPr>
                <w:rFonts w:eastAsia="Malgun Gothic" w:hint="eastAsia"/>
                <w:lang w:val="en-US" w:eastAsia="zh-CN"/>
              </w:rPr>
              <w:t>A</w:t>
            </w:r>
            <w:r>
              <w:rPr>
                <w:rFonts w:eastAsia="Malgun Gothic"/>
                <w:lang w:val="en-US" w:eastAsia="zh-CN"/>
              </w:rPr>
              <w:t>gree with Nokia</w:t>
            </w:r>
          </w:p>
        </w:tc>
      </w:tr>
      <w:tr w:rsidR="00943154" w14:paraId="4EAB980F" w14:textId="77777777" w:rsidTr="00096DD7">
        <w:tc>
          <w:tcPr>
            <w:tcW w:w="1816" w:type="dxa"/>
          </w:tcPr>
          <w:p w14:paraId="59DD00BD" w14:textId="77777777" w:rsidR="00943154" w:rsidRPr="00305F37" w:rsidRDefault="00943154" w:rsidP="00096DD7">
            <w:pPr>
              <w:rPr>
                <w:rFonts w:eastAsia="新細明體"/>
                <w:lang w:eastAsia="zh-TW"/>
              </w:rPr>
            </w:pPr>
            <w:bookmarkStart w:id="4" w:name="_GoBack"/>
            <w:r>
              <w:rPr>
                <w:rFonts w:eastAsia="新細明體" w:hint="eastAsia"/>
                <w:lang w:eastAsia="zh-TW"/>
              </w:rPr>
              <w:t>I</w:t>
            </w:r>
            <w:r>
              <w:rPr>
                <w:rFonts w:eastAsia="新細明體"/>
                <w:lang w:eastAsia="zh-TW"/>
              </w:rPr>
              <w:t>TRI</w:t>
            </w:r>
            <w:bookmarkEnd w:id="4"/>
          </w:p>
        </w:tc>
        <w:tc>
          <w:tcPr>
            <w:tcW w:w="2416" w:type="dxa"/>
          </w:tcPr>
          <w:p w14:paraId="0E7244B4" w14:textId="77777777" w:rsidR="00943154" w:rsidRDefault="00943154" w:rsidP="00096DD7">
            <w:pPr>
              <w:rPr>
                <w:rFonts w:eastAsia="Malgun Gothic"/>
                <w:lang w:eastAsia="ko-KR"/>
              </w:rPr>
            </w:pPr>
            <w:r>
              <w:rPr>
                <w:rFonts w:eastAsia="Malgun Gothic"/>
                <w:lang w:eastAsia="ko-KR"/>
              </w:rPr>
              <w:t>A</w:t>
            </w:r>
            <w:r>
              <w:rPr>
                <w:rFonts w:eastAsia="Malgun Gothic" w:hint="eastAsia"/>
                <w:lang w:eastAsia="ko-KR"/>
              </w:rPr>
              <w:t>gree</w:t>
            </w:r>
          </w:p>
        </w:tc>
        <w:tc>
          <w:tcPr>
            <w:tcW w:w="5399" w:type="dxa"/>
          </w:tcPr>
          <w:p w14:paraId="50C27266" w14:textId="77777777" w:rsidR="00943154" w:rsidRDefault="00943154" w:rsidP="00096DD7">
            <w:pPr>
              <w:rPr>
                <w:rFonts w:eastAsia="Malgun Gothic"/>
                <w:lang w:val="en-US" w:eastAsia="ko-KR"/>
              </w:rPr>
            </w:pP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r>
        <w:rPr>
          <w:rFonts w:ascii="Times New Roman" w:eastAsiaTheme="minorEastAsia" w:hAnsi="Times New Roman" w:hint="eastAsia"/>
          <w:bCs/>
          <w:i/>
          <w:kern w:val="2"/>
          <w:sz w:val="21"/>
          <w:szCs w:val="21"/>
          <w:lang w:val="en-US" w:eastAsia="zh-CN"/>
        </w:rPr>
        <w:t>condRRCReconfig/</w:t>
      </w:r>
      <w:r>
        <w:rPr>
          <w:rFonts w:ascii="Times New Roman" w:eastAsiaTheme="minorEastAsia" w:hAnsi="Times New Roman"/>
          <w:bCs/>
          <w:i/>
          <w:kern w:val="2"/>
          <w:sz w:val="21"/>
          <w:szCs w:val="21"/>
          <w:lang w:val="en-US" w:eastAsia="zh-CN"/>
        </w:rPr>
        <w:t>condReconfigurationToApply</w:t>
      </w:r>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Cs/>
          <w:i/>
          <w:kern w:val="2"/>
          <w:sz w:val="21"/>
          <w:szCs w:val="21"/>
          <w:lang w:val="en-US" w:eastAsia="zh-CN"/>
        </w:rPr>
        <w:t>mrdc-SecondaryCellGroup/nr-SecondaryCellGroupConfig</w:t>
      </w:r>
      <w:r>
        <w:rPr>
          <w:rFonts w:ascii="Times New Roman" w:eastAsiaTheme="minorEastAsia" w:hAnsi="Times New Roman" w:hint="eastAsia"/>
          <w:bCs/>
          <w:iCs/>
          <w:kern w:val="2"/>
          <w:sz w:val="21"/>
          <w:szCs w:val="21"/>
          <w:lang w:val="en-US" w:eastAsia="zh-CN"/>
        </w:rPr>
        <w:t xml:space="preserve">). The signaling structure of RRC message contained in the </w:t>
      </w:r>
      <w:r>
        <w:rPr>
          <w:rFonts w:ascii="Times New Roman" w:eastAsiaTheme="minorEastAsia" w:hAnsi="Times New Roman" w:hint="eastAsia"/>
          <w:bCs/>
          <w:i/>
          <w:kern w:val="2"/>
          <w:sz w:val="21"/>
          <w:szCs w:val="21"/>
          <w:lang w:val="en-US" w:eastAsia="zh-CN"/>
        </w:rPr>
        <w:t xml:space="preserve">condRRCReconfig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PSCell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hAnsi="Times New Roman"/>
          <w:b/>
          <w:i/>
          <w:iCs/>
          <w:sz w:val="21"/>
          <w:szCs w:val="21"/>
          <w:lang w:val="en-US" w:eastAsia="zh-CN"/>
        </w:rPr>
        <w:t>condRRCReconfig</w:t>
      </w:r>
      <w:r>
        <w:rPr>
          <w:rFonts w:ascii="Times New Roman" w:eastAsiaTheme="minorEastAsia" w:hAnsi="Times New Roman" w:hint="eastAsia"/>
          <w:b/>
          <w:iCs/>
          <w:sz w:val="21"/>
          <w:szCs w:val="21"/>
          <w:lang w:val="en-US" w:eastAsia="zh-CN"/>
        </w:rPr>
        <w:t xml:space="preserve"> field for NR-DC/</w:t>
      </w:r>
      <w:r>
        <w:rPr>
          <w:rFonts w:ascii="Times New Roman" w:eastAsiaTheme="minorEastAsia" w:hAnsi="Times New Roman"/>
          <w:b/>
          <w:i/>
          <w:iCs/>
          <w:sz w:val="21"/>
          <w:szCs w:val="21"/>
          <w:lang w:val="en-US" w:eastAsia="zh-CN"/>
        </w:rPr>
        <w:t>condReconfigurationToApply</w:t>
      </w:r>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PSCell configuration</w:t>
      </w:r>
      <w:r>
        <w:rPr>
          <w:rFonts w:ascii="Times New Roman" w:eastAsiaTheme="minorEastAsia" w:hAnsi="Times New Roman" w:hint="eastAsia"/>
          <w:b/>
          <w:iCs/>
          <w:kern w:val="2"/>
          <w:sz w:val="21"/>
          <w:szCs w:val="21"/>
          <w:lang w:val="en-US" w:eastAsia="zh-CN"/>
        </w:rPr>
        <w:t xml:space="preserve">. I.e. the RRC message contained in the </w:t>
      </w:r>
      <w:r>
        <w:rPr>
          <w:rFonts w:ascii="Times New Roman" w:eastAsiaTheme="minorEastAsia" w:hAnsi="Times New Roman" w:hint="eastAsia"/>
          <w:b/>
          <w:i/>
          <w:kern w:val="2"/>
          <w:sz w:val="21"/>
          <w:szCs w:val="21"/>
          <w:lang w:val="en-US" w:eastAsia="zh-CN"/>
        </w:rPr>
        <w:t>condRRCReconfig</w:t>
      </w:r>
      <w:r>
        <w:rPr>
          <w:rFonts w:eastAsiaTheme="minorEastAsia" w:hint="eastAsia"/>
          <w:b/>
          <w:i/>
          <w:lang w:eastAsia="zh-CN"/>
        </w:rPr>
        <w:t>/</w:t>
      </w:r>
      <w:r>
        <w:rPr>
          <w:b/>
          <w:i/>
        </w:rPr>
        <w:t>condReconfigurationToApply</w:t>
      </w:r>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
          <w:i/>
          <w:kern w:val="2"/>
          <w:sz w:val="21"/>
          <w:szCs w:val="21"/>
          <w:lang w:val="en-US" w:eastAsia="zh-CN"/>
        </w:rPr>
        <w:t>mrdc-SecondaryCellGroup/nr-SecondaryCellGroupConfig</w:t>
      </w:r>
      <w:r>
        <w:rPr>
          <w:rFonts w:ascii="Times New Roman" w:eastAsiaTheme="minorEastAsia" w:hAnsi="Times New Roman" w:hint="eastAsia"/>
          <w:b/>
          <w:iCs/>
          <w:kern w:val="2"/>
          <w:sz w:val="21"/>
          <w:szCs w:val="21"/>
          <w:lang w:val="en-US" w:eastAsia="zh-CN"/>
        </w:rPr>
        <w:t>).</w:t>
      </w:r>
    </w:p>
    <w:tbl>
      <w:tblPr>
        <w:tblStyle w:val="af1"/>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t>Company</w:t>
            </w:r>
          </w:p>
        </w:tc>
        <w:tc>
          <w:tcPr>
            <w:tcW w:w="4160" w:type="dxa"/>
          </w:tcPr>
          <w:p w14:paraId="611674D5" w14:textId="77777777" w:rsidR="000557CA" w:rsidRDefault="00F41AFA">
            <w:pPr>
              <w:jc w:val="left"/>
            </w:pPr>
            <w:r>
              <w:t>Reuse of the condRRCReconfig</w:t>
            </w:r>
            <w:r>
              <w:rPr>
                <w:rFonts w:eastAsiaTheme="minorEastAsia" w:hint="eastAsia"/>
                <w:i/>
                <w:lang w:eastAsia="zh-CN"/>
              </w:rPr>
              <w:t>/</w:t>
            </w:r>
            <w:r>
              <w:rPr>
                <w:i/>
              </w:rPr>
              <w:t>condReconfigurationToApply</w:t>
            </w:r>
            <w:r>
              <w:t xml:space="preserve"> field to contain both MCG and SCG re-configurations for each candidate PSCell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ins w:id="5" w:author="Icaro" w:date="2021-07-02T17:04:00Z">
              <w:r>
                <w:lastRenderedPageBreak/>
                <w:t>Ericsson</w:t>
              </w:r>
            </w:ins>
          </w:p>
        </w:tc>
        <w:tc>
          <w:tcPr>
            <w:tcW w:w="4160" w:type="dxa"/>
          </w:tcPr>
          <w:p w14:paraId="103D4435" w14:textId="77777777" w:rsidR="000557CA" w:rsidRDefault="00F41AFA">
            <w:ins w:id="6" w:author="Icaro" w:date="2021-07-02T17:04:00Z">
              <w:r>
                <w:t xml:space="preserve">Agree. </w:t>
              </w:r>
            </w:ins>
          </w:p>
        </w:tc>
        <w:tc>
          <w:tcPr>
            <w:tcW w:w="4205" w:type="dxa"/>
          </w:tcPr>
          <w:p w14:paraId="196E53DD" w14:textId="77777777" w:rsidR="000557CA" w:rsidRDefault="00F41AFA">
            <w:pPr>
              <w:rPr>
                <w:ins w:id="7" w:author="Icaro" w:date="2021-07-02T17:05:00Z"/>
              </w:rPr>
            </w:pPr>
            <w:ins w:id="8"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9" w:author="Icaro" w:date="2021-07-02T17:05:00Z"/>
              </w:rPr>
            </w:pPr>
            <w:ins w:id="10" w:author="Icaro" w:date="2021-07-02T17:05:00Z">
              <w:r>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1" w:author="Icaro" w:date="2021-07-02T17:05:00Z"/>
              </w:rPr>
            </w:pPr>
            <w:ins w:id="12" w:author="Icaro" w:date="2021-07-02T17:06:00Z">
              <w:r>
                <w:t xml:space="preserve">FFS How </w:t>
              </w:r>
            </w:ins>
            <w:ins w:id="13"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4"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selected target PSCell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r>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Reuse of the condRRCReconfig/condReconfigurationToApply field to contain both MCG and SCG re-configurations for each candidate PSCell configuration</w:t>
            </w:r>
          </w:p>
        </w:tc>
      </w:tr>
      <w:tr w:rsidR="000557CA" w14:paraId="21C215C5" w14:textId="77777777" w:rsidTr="00703A3A">
        <w:tc>
          <w:tcPr>
            <w:tcW w:w="126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And reusing the legacy signalling structure for normal PSCell addition/change message transmitted via SRB1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lastRenderedPageBreak/>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r>
              <w:rPr>
                <w:rFonts w:eastAsia="Malgun Gothic" w:hint="eastAsia"/>
                <w:lang w:eastAsia="ko-KR"/>
              </w:rPr>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r>
              <w:rPr>
                <w:rFonts w:eastAsia="MS Mincho" w:hint="eastAsia"/>
                <w:lang w:eastAsia="ja-JP"/>
              </w:rPr>
              <w:t xml:space="preserve">basically agree to reuse </w:t>
            </w:r>
            <w:r w:rsidRPr="00BF426F">
              <w:rPr>
                <w:rFonts w:eastAsia="MS Mincho"/>
                <w:lang w:eastAsia="ja-JP"/>
              </w:rPr>
              <w:t xml:space="preserve">the </w:t>
            </w:r>
            <w:r w:rsidRPr="00BF426F">
              <w:rPr>
                <w:rFonts w:eastAsia="MS Mincho"/>
                <w:i/>
                <w:lang w:eastAsia="ja-JP"/>
              </w:rPr>
              <w:t>condRRCReconfig</w:t>
            </w:r>
            <w:r w:rsidRPr="00BF426F">
              <w:rPr>
                <w:rFonts w:eastAsia="MS Mincho"/>
                <w:lang w:eastAsia="ja-JP"/>
              </w:rPr>
              <w:t xml:space="preserve"> for NR-DC/</w:t>
            </w:r>
            <w:r>
              <w:rPr>
                <w:rFonts w:eastAsia="MS Mincho"/>
                <w:lang w:eastAsia="ja-JP"/>
              </w:rPr>
              <w:t xml:space="preserve"> </w:t>
            </w:r>
            <w:r w:rsidRPr="00BF426F">
              <w:rPr>
                <w:rFonts w:eastAsia="MS Mincho"/>
                <w:i/>
                <w:lang w:eastAsia="ja-JP"/>
              </w:rPr>
              <w:t>condReconfigurationToApply</w:t>
            </w:r>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Later (i.e. during further discussions on signaling design), it would be good to discuss, e.g. for CPA, whether the same MCG reconfiguration to be applied upon CPA can be reused/referred for more than one candidate PSCell (e.g. by index), to reduce a signaling overhead, or the simple/clean format having independent configuration (field) should be applied even for the same MCG reconfiguration (regardless of candidate PSCell).</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r w:rsidR="00A73494" w14:paraId="4EB1CCD8" w14:textId="77777777" w:rsidTr="00703A3A">
        <w:tc>
          <w:tcPr>
            <w:tcW w:w="1266" w:type="dxa"/>
          </w:tcPr>
          <w:p w14:paraId="2E572CFC" w14:textId="13AA2859" w:rsidR="00A73494" w:rsidRDefault="00A73494" w:rsidP="00A73494">
            <w:pPr>
              <w:rPr>
                <w:rFonts w:eastAsia="MS Mincho"/>
                <w:lang w:val="en-US" w:eastAsia="ja-JP"/>
              </w:rPr>
            </w:pPr>
            <w:r>
              <w:rPr>
                <w:lang w:val="en-US" w:eastAsia="zh-CN"/>
              </w:rPr>
              <w:t>Futurewei</w:t>
            </w:r>
          </w:p>
        </w:tc>
        <w:tc>
          <w:tcPr>
            <w:tcW w:w="4160" w:type="dxa"/>
          </w:tcPr>
          <w:p w14:paraId="61658767" w14:textId="01DAAA04" w:rsidR="00A73494" w:rsidRDefault="00A73494" w:rsidP="00A73494">
            <w:pPr>
              <w:rPr>
                <w:rFonts w:eastAsia="MS Mincho"/>
                <w:lang w:val="en-US" w:eastAsia="ja-JP"/>
              </w:rPr>
            </w:pPr>
            <w:r>
              <w:rPr>
                <w:lang w:val="en-US" w:eastAsia="zh-CN"/>
              </w:rPr>
              <w:t>Agree</w:t>
            </w:r>
          </w:p>
        </w:tc>
        <w:tc>
          <w:tcPr>
            <w:tcW w:w="4205" w:type="dxa"/>
          </w:tcPr>
          <w:p w14:paraId="0F085BAE" w14:textId="3CB8FA19" w:rsidR="00A73494" w:rsidRDefault="00A73494" w:rsidP="00A73494">
            <w:pPr>
              <w:jc w:val="left"/>
              <w:rPr>
                <w:rFonts w:eastAsia="MS Mincho"/>
                <w:lang w:eastAsia="ja-JP"/>
              </w:rPr>
            </w:pPr>
            <w:r>
              <w:t>Support reuse of IE suggested by rapporteur. FFS the details to ensure MN, SN CPAC configurations and execution conditions to be associated at a per candidate cell basis.</w:t>
            </w:r>
          </w:p>
        </w:tc>
      </w:tr>
      <w:tr w:rsidR="00BA0CAE" w14:paraId="153DBDD2" w14:textId="77777777" w:rsidTr="00703A3A">
        <w:tc>
          <w:tcPr>
            <w:tcW w:w="1266" w:type="dxa"/>
          </w:tcPr>
          <w:p w14:paraId="18C4F2D4" w14:textId="0E25F68F" w:rsidR="00BA0CAE" w:rsidRDefault="00BA0CAE" w:rsidP="00BA0CAE">
            <w:pPr>
              <w:rPr>
                <w:lang w:val="en-US" w:eastAsia="zh-CN"/>
              </w:rPr>
            </w:pPr>
            <w:r>
              <w:t>Huawei, HiSilicon</w:t>
            </w:r>
          </w:p>
        </w:tc>
        <w:tc>
          <w:tcPr>
            <w:tcW w:w="4160" w:type="dxa"/>
          </w:tcPr>
          <w:p w14:paraId="56A47F43" w14:textId="617094DA" w:rsidR="00BA0CAE" w:rsidRDefault="00BA0CAE" w:rsidP="00BA0CAE">
            <w:pPr>
              <w:rPr>
                <w:lang w:val="en-US" w:eastAsia="zh-CN"/>
              </w:rPr>
            </w:pPr>
            <w:r>
              <w:t>Agree to work in that direction but</w:t>
            </w:r>
          </w:p>
        </w:tc>
        <w:tc>
          <w:tcPr>
            <w:tcW w:w="4205" w:type="dxa"/>
          </w:tcPr>
          <w:p w14:paraId="7FB31BC8" w14:textId="74538C3B" w:rsidR="00BA0CAE" w:rsidRPr="00BA0CAE" w:rsidRDefault="00BA0CAE" w:rsidP="00BA0CAE">
            <w:pPr>
              <w:jc w:val="left"/>
              <w:rPr>
                <w:rFonts w:eastAsia="MS Mincho"/>
                <w:lang w:eastAsia="ja-JP"/>
              </w:rPr>
            </w:pPr>
            <w:r>
              <w:rPr>
                <w:rFonts w:eastAsia="MS Mincho"/>
                <w:lang w:eastAsia="ja-JP"/>
              </w:rPr>
              <w:t>we think the problem raised by Ericson is not addressed by questions 4/5 (see our comments there)</w:t>
            </w:r>
          </w:p>
        </w:tc>
      </w:tr>
      <w:tr w:rsidR="00FB78A3" w14:paraId="5C014A4C" w14:textId="77777777" w:rsidTr="00FB78A3">
        <w:tc>
          <w:tcPr>
            <w:tcW w:w="1266" w:type="dxa"/>
          </w:tcPr>
          <w:p w14:paraId="2BF45E72" w14:textId="77777777" w:rsidR="00FB78A3" w:rsidRDefault="00FB78A3" w:rsidP="00D67882">
            <w:r>
              <w:t>Qualcomm</w:t>
            </w:r>
          </w:p>
        </w:tc>
        <w:tc>
          <w:tcPr>
            <w:tcW w:w="4160" w:type="dxa"/>
          </w:tcPr>
          <w:p w14:paraId="58D7F6D5" w14:textId="77777777" w:rsidR="00FB78A3" w:rsidRDefault="00FB78A3" w:rsidP="00D67882">
            <w:r>
              <w:t>Agree</w:t>
            </w:r>
          </w:p>
        </w:tc>
        <w:tc>
          <w:tcPr>
            <w:tcW w:w="4205" w:type="dxa"/>
          </w:tcPr>
          <w:p w14:paraId="702524CA" w14:textId="77777777" w:rsidR="00FB78A3" w:rsidRDefault="00FB78A3" w:rsidP="00D67882"/>
        </w:tc>
      </w:tr>
      <w:tr w:rsidR="00D67882" w14:paraId="15CC8456" w14:textId="77777777" w:rsidTr="00FB78A3">
        <w:tc>
          <w:tcPr>
            <w:tcW w:w="1266" w:type="dxa"/>
          </w:tcPr>
          <w:p w14:paraId="1744F4C2" w14:textId="5A0A3931" w:rsidR="00D67882" w:rsidRDefault="00D67882" w:rsidP="00D67882">
            <w:r>
              <w:rPr>
                <w:rFonts w:eastAsia="Malgun Gothic"/>
                <w:lang w:val="en-US" w:eastAsia="ko-KR"/>
              </w:rPr>
              <w:t>S</w:t>
            </w:r>
            <w:r>
              <w:rPr>
                <w:rFonts w:eastAsia="Malgun Gothic" w:hint="eastAsia"/>
                <w:lang w:val="en-US" w:eastAsia="ko-KR"/>
              </w:rPr>
              <w:t xml:space="preserve">amsung </w:t>
            </w:r>
          </w:p>
        </w:tc>
        <w:tc>
          <w:tcPr>
            <w:tcW w:w="4160" w:type="dxa"/>
          </w:tcPr>
          <w:p w14:paraId="4B6E72F1" w14:textId="1CBED212" w:rsidR="00D67882" w:rsidRDefault="00D67882" w:rsidP="00D67882">
            <w:r>
              <w:rPr>
                <w:rFonts w:eastAsia="Malgun Gothic"/>
                <w:lang w:val="en-US" w:eastAsia="ko-KR"/>
              </w:rPr>
              <w:t xml:space="preserve">Agree  </w:t>
            </w:r>
          </w:p>
        </w:tc>
        <w:tc>
          <w:tcPr>
            <w:tcW w:w="4205" w:type="dxa"/>
          </w:tcPr>
          <w:p w14:paraId="673C77CB" w14:textId="3974C9DE" w:rsidR="00D67882" w:rsidRDefault="00D67882" w:rsidP="00D67882">
            <w:r>
              <w:rPr>
                <w:rFonts w:eastAsia="Malgun Gothic"/>
                <w:lang w:eastAsia="ko-KR"/>
              </w:rPr>
              <w:t xml:space="preserve">For signalling perspective, we also agree that single container including MCG and SCG configuration per candidate target Pscell is necessary. </w:t>
            </w:r>
          </w:p>
        </w:tc>
      </w:tr>
      <w:tr w:rsidR="005D3A3E" w14:paraId="336E800C" w14:textId="77777777" w:rsidTr="00FB78A3">
        <w:tc>
          <w:tcPr>
            <w:tcW w:w="1266" w:type="dxa"/>
          </w:tcPr>
          <w:p w14:paraId="2ABC770E" w14:textId="6B5C3FCA" w:rsidR="005D3A3E" w:rsidRDefault="005D3A3E" w:rsidP="005D3A3E">
            <w:pPr>
              <w:rPr>
                <w:rFonts w:eastAsia="Malgun Gothic"/>
                <w:lang w:val="en-US" w:eastAsia="ko-KR"/>
              </w:rPr>
            </w:pPr>
            <w:r>
              <w:rPr>
                <w:rFonts w:eastAsia="MS Mincho"/>
                <w:lang w:val="en-US" w:eastAsia="ja-JP"/>
              </w:rPr>
              <w:t>Apple</w:t>
            </w:r>
          </w:p>
        </w:tc>
        <w:tc>
          <w:tcPr>
            <w:tcW w:w="4160" w:type="dxa"/>
          </w:tcPr>
          <w:p w14:paraId="1B302396" w14:textId="2BA4019A" w:rsidR="005D3A3E" w:rsidRDefault="005D3A3E" w:rsidP="005D3A3E">
            <w:pPr>
              <w:rPr>
                <w:rFonts w:eastAsia="Malgun Gothic"/>
                <w:lang w:val="en-US" w:eastAsia="ko-KR"/>
              </w:rPr>
            </w:pPr>
            <w:r>
              <w:rPr>
                <w:rFonts w:eastAsia="MS Mincho"/>
                <w:lang w:val="en-US" w:eastAsia="ja-JP"/>
              </w:rPr>
              <w:t>Agree</w:t>
            </w:r>
          </w:p>
        </w:tc>
        <w:tc>
          <w:tcPr>
            <w:tcW w:w="4205" w:type="dxa"/>
          </w:tcPr>
          <w:p w14:paraId="20D2009E" w14:textId="77777777" w:rsidR="005D3A3E" w:rsidRDefault="005D3A3E" w:rsidP="005D3A3E">
            <w:pPr>
              <w:rPr>
                <w:rFonts w:eastAsia="Malgun Gothic"/>
                <w:lang w:eastAsia="ko-KR"/>
              </w:rPr>
            </w:pPr>
          </w:p>
        </w:tc>
      </w:tr>
      <w:tr w:rsidR="00250C24" w14:paraId="53C0775D" w14:textId="77777777" w:rsidTr="00FB78A3">
        <w:tc>
          <w:tcPr>
            <w:tcW w:w="1266" w:type="dxa"/>
          </w:tcPr>
          <w:p w14:paraId="56EFD224" w14:textId="6DC605D7" w:rsidR="00250C24" w:rsidRPr="00250C24" w:rsidRDefault="00250C24"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4160" w:type="dxa"/>
          </w:tcPr>
          <w:p w14:paraId="495D9F8C" w14:textId="1BFA6C8A" w:rsidR="00250C24" w:rsidRPr="00250C24" w:rsidRDefault="00250C24"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205" w:type="dxa"/>
          </w:tcPr>
          <w:p w14:paraId="27BE89FD" w14:textId="77777777" w:rsidR="00250C24" w:rsidRDefault="00250C24" w:rsidP="005D3A3E">
            <w:pPr>
              <w:rPr>
                <w:rFonts w:eastAsia="Malgun Gothic"/>
                <w:lang w:eastAsia="ko-KR"/>
              </w:rPr>
            </w:pPr>
          </w:p>
        </w:tc>
      </w:tr>
      <w:tr w:rsidR="00A3398C" w14:paraId="6CEE606D" w14:textId="77777777" w:rsidTr="00A3398C">
        <w:tc>
          <w:tcPr>
            <w:tcW w:w="1266" w:type="dxa"/>
          </w:tcPr>
          <w:p w14:paraId="6BE93FE7" w14:textId="77777777" w:rsidR="00A3398C" w:rsidRDefault="00A3398C" w:rsidP="001629E0">
            <w:pPr>
              <w:rPr>
                <w:rFonts w:eastAsia="MS Mincho"/>
                <w:lang w:val="en-US" w:eastAsia="ja-JP"/>
              </w:rPr>
            </w:pPr>
            <w:r>
              <w:rPr>
                <w:rFonts w:hint="eastAsia"/>
                <w:lang w:eastAsia="zh-CN"/>
              </w:rPr>
              <w:t>v</w:t>
            </w:r>
            <w:r>
              <w:rPr>
                <w:lang w:eastAsia="zh-CN"/>
              </w:rPr>
              <w:t>ivo</w:t>
            </w:r>
          </w:p>
        </w:tc>
        <w:tc>
          <w:tcPr>
            <w:tcW w:w="4160" w:type="dxa"/>
          </w:tcPr>
          <w:p w14:paraId="6E457D99"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4205" w:type="dxa"/>
          </w:tcPr>
          <w:p w14:paraId="7AF03A02" w14:textId="77777777" w:rsidR="00A3398C" w:rsidRDefault="00A3398C" w:rsidP="001629E0">
            <w:pPr>
              <w:rPr>
                <w:rFonts w:eastAsia="Malgun Gothic"/>
                <w:lang w:eastAsia="ko-KR"/>
              </w:rPr>
            </w:pPr>
            <w:r>
              <w:rPr>
                <w:rFonts w:eastAsia="MS Mincho"/>
                <w:lang w:eastAsia="ja-JP"/>
              </w:rPr>
              <w:t>Support to r</w:t>
            </w:r>
            <w:r w:rsidRPr="00A21EDA">
              <w:rPr>
                <w:rFonts w:eastAsia="MS Mincho" w:hint="eastAsia"/>
                <w:lang w:eastAsia="ja-JP"/>
              </w:rPr>
              <w:t xml:space="preserve">euse the </w:t>
            </w:r>
            <w:r w:rsidRPr="00A21EDA">
              <w:rPr>
                <w:rFonts w:eastAsia="MS Mincho"/>
                <w:lang w:eastAsia="ja-JP"/>
              </w:rPr>
              <w:t>condRRCReconfig</w:t>
            </w:r>
            <w:r>
              <w:rPr>
                <w:rFonts w:eastAsia="MS Mincho"/>
                <w:lang w:eastAsia="ja-JP"/>
              </w:rPr>
              <w:t xml:space="preserve"> </w:t>
            </w:r>
            <w:r w:rsidRPr="00A21EDA">
              <w:rPr>
                <w:rFonts w:eastAsia="MS Mincho" w:hint="eastAsia"/>
                <w:lang w:eastAsia="ja-JP"/>
              </w:rPr>
              <w:t>/</w:t>
            </w:r>
            <w:r>
              <w:rPr>
                <w:rFonts w:eastAsia="MS Mincho"/>
                <w:lang w:eastAsia="ja-JP"/>
              </w:rPr>
              <w:t xml:space="preserve"> </w:t>
            </w:r>
            <w:r w:rsidRPr="00A21EDA">
              <w:rPr>
                <w:rFonts w:eastAsia="MS Mincho"/>
                <w:lang w:eastAsia="ja-JP"/>
              </w:rPr>
              <w:t>condReconfigurationToApply</w:t>
            </w:r>
            <w:r w:rsidRPr="00A21EDA">
              <w:rPr>
                <w:rFonts w:eastAsia="MS Mincho" w:hint="eastAsia"/>
                <w:lang w:eastAsia="ja-JP"/>
              </w:rPr>
              <w:t xml:space="preserve"> field</w:t>
            </w:r>
            <w:r>
              <w:rPr>
                <w:rFonts w:eastAsia="MS Mincho"/>
                <w:lang w:eastAsia="ja-JP"/>
              </w:rPr>
              <w:t>. We also support the FFS suggested by Ericsson.</w:t>
            </w:r>
          </w:p>
        </w:tc>
      </w:tr>
      <w:tr w:rsidR="00112EF5" w14:paraId="50359EF2" w14:textId="77777777" w:rsidTr="00096DD7">
        <w:tc>
          <w:tcPr>
            <w:tcW w:w="1266" w:type="dxa"/>
          </w:tcPr>
          <w:p w14:paraId="79B2E621" w14:textId="77777777" w:rsidR="00112EF5" w:rsidRPr="009B4AC5" w:rsidRDefault="00112EF5" w:rsidP="00096DD7">
            <w:pPr>
              <w:rPr>
                <w:rFonts w:eastAsia="新細明體"/>
                <w:lang w:val="en-US" w:eastAsia="zh-TW"/>
              </w:rPr>
            </w:pPr>
            <w:r>
              <w:rPr>
                <w:rFonts w:eastAsia="新細明體" w:hint="eastAsia"/>
                <w:lang w:val="en-US" w:eastAsia="zh-TW"/>
              </w:rPr>
              <w:t>I</w:t>
            </w:r>
            <w:r>
              <w:rPr>
                <w:rFonts w:eastAsia="新細明體"/>
                <w:lang w:val="en-US" w:eastAsia="zh-TW"/>
              </w:rPr>
              <w:t>TRI</w:t>
            </w:r>
          </w:p>
        </w:tc>
        <w:tc>
          <w:tcPr>
            <w:tcW w:w="4160" w:type="dxa"/>
          </w:tcPr>
          <w:p w14:paraId="5F337A1F" w14:textId="77777777" w:rsidR="00112EF5" w:rsidRDefault="00112EF5" w:rsidP="00096DD7">
            <w:pPr>
              <w:rPr>
                <w:lang w:val="en-US" w:eastAsia="zh-CN"/>
              </w:rPr>
            </w:pPr>
            <w:r>
              <w:rPr>
                <w:rFonts w:eastAsia="Malgun Gothic"/>
                <w:lang w:val="en-US" w:eastAsia="ko-KR"/>
              </w:rPr>
              <w:t xml:space="preserve">Agree  </w:t>
            </w:r>
          </w:p>
        </w:tc>
        <w:tc>
          <w:tcPr>
            <w:tcW w:w="4205" w:type="dxa"/>
          </w:tcPr>
          <w:p w14:paraId="54E0D419" w14:textId="77777777" w:rsidR="00112EF5" w:rsidRPr="00B33DB9" w:rsidRDefault="00112EF5" w:rsidP="00096DD7">
            <w:pPr>
              <w:jc w:val="left"/>
              <w:rPr>
                <w:rFonts w:eastAsia="新細明體"/>
                <w:highlight w:val="cyan"/>
                <w:lang w:eastAsia="zh-TW"/>
              </w:rPr>
            </w:pPr>
            <w:r w:rsidRPr="00B33DB9">
              <w:rPr>
                <w:rFonts w:eastAsia="新細明體"/>
                <w:lang w:eastAsia="zh-TW"/>
              </w:rPr>
              <w:t xml:space="preserve">We think </w:t>
            </w:r>
            <w:r w:rsidRPr="00B33DB9">
              <w:t>t</w:t>
            </w:r>
            <w:r w:rsidRPr="00B33DB9">
              <w:rPr>
                <w:rFonts w:hint="eastAsia"/>
              </w:rPr>
              <w:t xml:space="preserve">he MCG and SCG re-configurations should be </w:t>
            </w:r>
            <w:r w:rsidRPr="00B33DB9">
              <w:t>associated at a per candidate cell basis.</w:t>
            </w: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MeasConfig. Similar to CHO, </w:t>
      </w:r>
      <w:r>
        <w:rPr>
          <w:rFonts w:ascii="Times New Roman" w:hAnsi="Times New Roman"/>
          <w:sz w:val="21"/>
          <w:szCs w:val="21"/>
          <w:lang w:val="en-US"/>
        </w:rPr>
        <w:lastRenderedPageBreak/>
        <w:t xml:space="preserve">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MeasId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MeasId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condReconfigAdd</w:t>
      </w:r>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5"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CondReconfigurationId-r16,</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(1..2)) OF MeasId</w:t>
      </w:r>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  -- Cond CondReconfigurationAdd</w:t>
      </w:r>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OCTET STRING (CONTAINING RRCConnectionReconfiguration)</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 Cond CondReconfigurationAdd</w:t>
      </w:r>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5"/>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r>
        <w:rPr>
          <w:b/>
          <w:i/>
          <w:sz w:val="21"/>
          <w:szCs w:val="21"/>
          <w:lang w:val="en-US" w:eastAsia="zh-CN"/>
        </w:rPr>
        <w:t>condExecutionCond</w:t>
      </w:r>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r>
        <w:rPr>
          <w:rFonts w:eastAsiaTheme="minorEastAsia"/>
          <w:b/>
          <w:i/>
          <w:iCs/>
          <w:sz w:val="21"/>
          <w:szCs w:val="21"/>
          <w:lang w:val="en-US" w:eastAsia="zh-CN"/>
        </w:rPr>
        <w:t>triggerCondition</w:t>
      </w:r>
      <w:r>
        <w:rPr>
          <w:rFonts w:eastAsiaTheme="minorEastAsia" w:hint="eastAsia"/>
          <w:b/>
          <w:iCs/>
          <w:sz w:val="21"/>
          <w:szCs w:val="21"/>
          <w:lang w:val="en-US" w:eastAsia="zh-CN"/>
        </w:rPr>
        <w:t xml:space="preserve"> for (NG)EN-DC </w:t>
      </w:r>
      <w:r>
        <w:rPr>
          <w:b/>
          <w:sz w:val="21"/>
          <w:szCs w:val="21"/>
          <w:lang w:val="en-US" w:eastAsia="zh-CN"/>
        </w:rPr>
        <w:t>and refer to an MCG MeasConfig.</w:t>
      </w:r>
    </w:p>
    <w:tbl>
      <w:tblPr>
        <w:tblStyle w:val="af1"/>
        <w:tblW w:w="9857" w:type="dxa"/>
        <w:tblLayout w:type="fixed"/>
        <w:tblLook w:val="04A0" w:firstRow="1" w:lastRow="0" w:firstColumn="1" w:lastColumn="0" w:noHBand="0" w:noVBand="1"/>
      </w:tblPr>
      <w:tblGrid>
        <w:gridCol w:w="1734"/>
        <w:gridCol w:w="2627"/>
        <w:gridCol w:w="5496"/>
      </w:tblGrid>
      <w:tr w:rsidR="000557CA" w14:paraId="0873948B" w14:textId="77777777" w:rsidTr="001B7753">
        <w:tc>
          <w:tcPr>
            <w:tcW w:w="1734" w:type="dxa"/>
          </w:tcPr>
          <w:p w14:paraId="69227B5D" w14:textId="77777777" w:rsidR="000557CA" w:rsidRDefault="00F41AFA">
            <w:r>
              <w:t>Company</w:t>
            </w:r>
          </w:p>
        </w:tc>
        <w:tc>
          <w:tcPr>
            <w:tcW w:w="2627" w:type="dxa"/>
          </w:tcPr>
          <w:p w14:paraId="6AE38E93" w14:textId="77777777" w:rsidR="000557CA" w:rsidRDefault="00F41AFA">
            <w:r>
              <w:t>For CPA and MN-initiated CPC, the execution conditions are configured in condExecutionCond</w:t>
            </w:r>
            <w:r>
              <w:rPr>
                <w:rFonts w:hint="eastAsia"/>
                <w:lang w:eastAsia="zh-CN"/>
              </w:rPr>
              <w:t>/</w:t>
            </w:r>
            <w:r>
              <w:t>triggerCondition and refer to an MCG MeasConfig. (Agree/Disagree)</w:t>
            </w:r>
          </w:p>
        </w:tc>
        <w:tc>
          <w:tcPr>
            <w:tcW w:w="5496" w:type="dxa"/>
          </w:tcPr>
          <w:p w14:paraId="36E19DE8" w14:textId="77777777" w:rsidR="000557CA" w:rsidRDefault="00F41AFA">
            <w:r>
              <w:t>Comment</w:t>
            </w:r>
          </w:p>
        </w:tc>
      </w:tr>
      <w:tr w:rsidR="000557CA" w14:paraId="374CCB3B" w14:textId="77777777" w:rsidTr="001B7753">
        <w:tc>
          <w:tcPr>
            <w:tcW w:w="1734" w:type="dxa"/>
          </w:tcPr>
          <w:p w14:paraId="55164201" w14:textId="77777777" w:rsidR="000557CA" w:rsidRDefault="00F41AFA">
            <w:ins w:id="16" w:author="Icaro" w:date="2021-07-02T17:06:00Z">
              <w:r>
                <w:t>Ericsson</w:t>
              </w:r>
            </w:ins>
          </w:p>
        </w:tc>
        <w:tc>
          <w:tcPr>
            <w:tcW w:w="2627" w:type="dxa"/>
          </w:tcPr>
          <w:p w14:paraId="51EF1254" w14:textId="77777777" w:rsidR="000557CA" w:rsidRDefault="00F41AFA">
            <w:ins w:id="17" w:author="Icaro" w:date="2021-07-02T17:06:00Z">
              <w:r>
                <w:t>Agree.</w:t>
              </w:r>
            </w:ins>
          </w:p>
        </w:tc>
        <w:tc>
          <w:tcPr>
            <w:tcW w:w="5496" w:type="dxa"/>
          </w:tcPr>
          <w:p w14:paraId="5B9F04EB" w14:textId="77777777" w:rsidR="000557CA" w:rsidRDefault="00F41AFA">
            <w:pPr>
              <w:rPr>
                <w:ins w:id="18" w:author="Icaro" w:date="2021-07-02T17:09:00Z"/>
              </w:rPr>
            </w:pPr>
            <w:ins w:id="19" w:author="Icaro" w:date="2021-07-02T17:08:00Z">
              <w:r>
                <w:t xml:space="preserve">However, one additional </w:t>
              </w:r>
            </w:ins>
            <w:ins w:id="20" w:author="Icaro" w:date="2021-07-02T17:11:00Z">
              <w:r>
                <w:t xml:space="preserve">issue </w:t>
              </w:r>
            </w:ins>
            <w:ins w:id="21" w:author="Icaro" w:date="2021-07-02T17:08:00Z">
              <w:r>
                <w:t xml:space="preserve">that needs to be addressed is </w:t>
              </w:r>
            </w:ins>
            <w:ins w:id="22"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3" w:author="Icaro" w:date="2021-07-02T17:09:00Z"/>
                <w:color w:val="212529"/>
                <w:sz w:val="20"/>
                <w:szCs w:val="20"/>
                <w:lang w:val="en-US"/>
              </w:rPr>
            </w:pPr>
            <w:ins w:id="24"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6" w:author="Icaro" w:date="2021-07-02T17:09:00Z"/>
                <w:color w:val="212529"/>
                <w:sz w:val="20"/>
                <w:szCs w:val="20"/>
                <w:lang w:val="en-US"/>
              </w:rPr>
            </w:pPr>
            <w:ins w:id="27"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8" w:author="Icaro" w:date="2021-07-02T17:09:00Z"/>
                <w:color w:val="212529"/>
                <w:sz w:val="20"/>
                <w:szCs w:val="20"/>
                <w:lang w:val="en-US"/>
              </w:rPr>
            </w:pPr>
            <w:ins w:id="29"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0" w:author="Icaro" w:date="2021-07-02T17:09:00Z"/>
                <w:color w:val="212529"/>
                <w:sz w:val="20"/>
                <w:szCs w:val="20"/>
                <w:lang w:val="en-US"/>
              </w:rPr>
            </w:pPr>
            <w:ins w:id="31" w:author="Icaro" w:date="2021-07-02T17:09: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2" w:author="Icaro" w:date="2021-07-02T17:09:00Z"/>
                <w:color w:val="212529"/>
                <w:sz w:val="20"/>
                <w:szCs w:val="20"/>
                <w:lang w:val="en-US"/>
              </w:rPr>
            </w:pPr>
            <w:ins w:id="33" w:author="Icaro" w:date="2021-07-02T17:09:00Z">
              <w:r>
                <w:rPr>
                  <w:color w:val="212529"/>
                  <w:sz w:val="20"/>
                  <w:szCs w:val="20"/>
                  <w:lang w:val="en-US"/>
                </w:rPr>
                <w:t>…</w:t>
              </w:r>
            </w:ins>
          </w:p>
          <w:p w14:paraId="15ED090C" w14:textId="77777777" w:rsidR="000557CA" w:rsidRDefault="000557CA">
            <w:pPr>
              <w:rPr>
                <w:ins w:id="34" w:author="Icaro" w:date="2021-07-02T17:09:00Z"/>
              </w:rPr>
            </w:pPr>
          </w:p>
          <w:p w14:paraId="4180CE34" w14:textId="77777777" w:rsidR="000557CA" w:rsidRDefault="00F41AFA">
            <w:ins w:id="35" w:author="Icaro" w:date="2021-07-02T17:11:00Z">
              <w:r>
                <w:t xml:space="preserve">The issue is that conditional </w:t>
              </w:r>
            </w:ins>
            <w:ins w:id="36" w:author="Icaro" w:date="2021-07-02T17:10:00Z">
              <w:r>
                <w:t xml:space="preserve">A3 and </w:t>
              </w:r>
            </w:ins>
            <w:ins w:id="37" w:author="Icaro" w:date="2021-07-02T17:11:00Z">
              <w:r>
                <w:t xml:space="preserve">conditional </w:t>
              </w:r>
            </w:ins>
            <w:ins w:id="38" w:author="Icaro" w:date="2021-07-02T17:10:00Z">
              <w:r>
                <w:t>A5 needs to refer to the target candidate PSCell, and not the PCell</w:t>
              </w:r>
            </w:ins>
            <w:ins w:id="39" w:author="Icaro" w:date="2021-07-02T17:11:00Z">
              <w:r>
                <w:t xml:space="preserve"> (which is the case of in existing ReportConfigNR, as it was designed for CHO).</w:t>
              </w:r>
            </w:ins>
          </w:p>
          <w:p w14:paraId="05736741" w14:textId="77777777" w:rsidR="000557CA" w:rsidRDefault="00F41AFA">
            <w:r>
              <w:t>[CATT] this issue is addressed in Q7 and Q8</w:t>
            </w:r>
          </w:p>
        </w:tc>
      </w:tr>
      <w:tr w:rsidR="000557CA" w14:paraId="15A3F474" w14:textId="77777777" w:rsidTr="001B7753">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rsidTr="001B7753">
        <w:tc>
          <w:tcPr>
            <w:tcW w:w="1734" w:type="dxa"/>
          </w:tcPr>
          <w:p w14:paraId="4DE5CC59" w14:textId="77777777" w:rsidR="000557CA" w:rsidRDefault="00F41AFA">
            <w:r>
              <w:lastRenderedPageBreak/>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condExecutionCond for NR-DC, or triggerCondition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1B7753">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1B7753">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events/MeasIds, irrespective of their definitions)</w:t>
            </w:r>
          </w:p>
        </w:tc>
      </w:tr>
      <w:tr w:rsidR="00B4258B" w14:paraId="5A4E1B4E" w14:textId="77777777" w:rsidTr="001B7753">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1B7753">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rsidTr="001B7753">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1B7753">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1B7753">
        <w:tc>
          <w:tcPr>
            <w:tcW w:w="1734" w:type="dxa"/>
          </w:tcPr>
          <w:p w14:paraId="44BA7CD0" w14:textId="7836792B" w:rsidR="00703A3A" w:rsidRDefault="00703A3A" w:rsidP="00703A3A">
            <w:r>
              <w:rPr>
                <w:rFonts w:eastAsia="MS Mincho"/>
                <w:lang w:val="en-US" w:eastAsia="ja-JP"/>
              </w:rPr>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r w:rsidR="00A73494" w14:paraId="55564C95" w14:textId="77777777" w:rsidTr="001B7753">
        <w:tc>
          <w:tcPr>
            <w:tcW w:w="1734" w:type="dxa"/>
          </w:tcPr>
          <w:p w14:paraId="58F25CDB" w14:textId="66849EA0" w:rsidR="00A73494" w:rsidRDefault="00A73494" w:rsidP="00A73494">
            <w:pPr>
              <w:rPr>
                <w:rFonts w:eastAsia="MS Mincho"/>
                <w:lang w:val="en-US" w:eastAsia="ja-JP"/>
              </w:rPr>
            </w:pPr>
            <w:r>
              <w:rPr>
                <w:lang w:val="en-US" w:eastAsia="zh-CN"/>
              </w:rPr>
              <w:t>Futurewei</w:t>
            </w:r>
          </w:p>
        </w:tc>
        <w:tc>
          <w:tcPr>
            <w:tcW w:w="2627" w:type="dxa"/>
          </w:tcPr>
          <w:p w14:paraId="64E11599" w14:textId="08C648A7" w:rsidR="00A73494" w:rsidRDefault="00A73494" w:rsidP="00A73494">
            <w:pPr>
              <w:rPr>
                <w:rFonts w:eastAsia="MS Mincho"/>
                <w:lang w:val="en-US" w:eastAsia="ja-JP"/>
              </w:rPr>
            </w:pPr>
            <w:r>
              <w:rPr>
                <w:lang w:val="en-US" w:eastAsia="zh-CN"/>
              </w:rPr>
              <w:t>Agree</w:t>
            </w:r>
          </w:p>
        </w:tc>
        <w:tc>
          <w:tcPr>
            <w:tcW w:w="5496" w:type="dxa"/>
          </w:tcPr>
          <w:p w14:paraId="2A0678D5" w14:textId="77777777" w:rsidR="00A73494" w:rsidRPr="00F41AFA" w:rsidRDefault="00A73494" w:rsidP="00A73494"/>
        </w:tc>
      </w:tr>
      <w:tr w:rsidR="00BA0CAE" w14:paraId="6DE8AC6C" w14:textId="77777777" w:rsidTr="001B7753">
        <w:tc>
          <w:tcPr>
            <w:tcW w:w="1734" w:type="dxa"/>
          </w:tcPr>
          <w:p w14:paraId="44D753AC" w14:textId="1DC20B9B" w:rsidR="00BA0CAE" w:rsidRDefault="00BA0CAE" w:rsidP="00BA0CAE">
            <w:pPr>
              <w:rPr>
                <w:lang w:val="en-US" w:eastAsia="zh-CN"/>
              </w:rPr>
            </w:pPr>
            <w:r>
              <w:t>Huawei, HSilicon</w:t>
            </w:r>
          </w:p>
        </w:tc>
        <w:tc>
          <w:tcPr>
            <w:tcW w:w="2627" w:type="dxa"/>
          </w:tcPr>
          <w:p w14:paraId="13B1D783" w14:textId="38440BF5" w:rsidR="00BA0CAE" w:rsidRDefault="00BA0CAE" w:rsidP="00BA0CAE">
            <w:pPr>
              <w:rPr>
                <w:lang w:val="en-US" w:eastAsia="zh-CN"/>
              </w:rPr>
            </w:pPr>
            <w:r>
              <w:t>Agree</w:t>
            </w:r>
          </w:p>
        </w:tc>
        <w:tc>
          <w:tcPr>
            <w:tcW w:w="5496" w:type="dxa"/>
          </w:tcPr>
          <w:p w14:paraId="28A570E4" w14:textId="77777777" w:rsidR="00BA0CAE" w:rsidRPr="00F41AFA" w:rsidRDefault="00BA0CAE" w:rsidP="00BA0CAE"/>
        </w:tc>
      </w:tr>
      <w:tr w:rsidR="001B7753" w14:paraId="7DD2BC91" w14:textId="77777777" w:rsidTr="001B7753">
        <w:tc>
          <w:tcPr>
            <w:tcW w:w="1734" w:type="dxa"/>
          </w:tcPr>
          <w:p w14:paraId="183BC4BD" w14:textId="77777777" w:rsidR="001B7753" w:rsidRDefault="001B7753" w:rsidP="00D67882">
            <w:r>
              <w:t>Qualcomm</w:t>
            </w:r>
          </w:p>
        </w:tc>
        <w:tc>
          <w:tcPr>
            <w:tcW w:w="2627" w:type="dxa"/>
          </w:tcPr>
          <w:p w14:paraId="47F73531" w14:textId="77777777" w:rsidR="001B7753" w:rsidRDefault="001B7753" w:rsidP="00D67882">
            <w:r>
              <w:t>Agree</w:t>
            </w:r>
          </w:p>
        </w:tc>
        <w:tc>
          <w:tcPr>
            <w:tcW w:w="5496" w:type="dxa"/>
          </w:tcPr>
          <w:p w14:paraId="71C06AEB" w14:textId="77777777" w:rsidR="001B7753" w:rsidRDefault="001B7753" w:rsidP="00D67882">
            <w:r w:rsidRPr="002006A3">
              <w:t xml:space="preserve">We also note that upon receiving </w:t>
            </w:r>
            <w:r>
              <w:t xml:space="preserve">accepted </w:t>
            </w:r>
            <w:r w:rsidRPr="002006A3">
              <w:t xml:space="preserve">PSCells information from </w:t>
            </w:r>
            <w:r>
              <w:t xml:space="preserve">target </w:t>
            </w:r>
            <w:r w:rsidRPr="002006A3">
              <w:t xml:space="preserve">SNs, MN </w:t>
            </w:r>
            <w:r>
              <w:t>may modify</w:t>
            </w:r>
            <w:r w:rsidRPr="002006A3">
              <w:t xml:space="preserve"> the MCG measConfig and the updated configuration </w:t>
            </w:r>
            <w:r>
              <w:t>i</w:t>
            </w:r>
            <w:r w:rsidRPr="002006A3">
              <w:t>s provided to UE</w:t>
            </w:r>
            <w:r>
              <w:t xml:space="preserve"> in the CPAC configuration message</w:t>
            </w:r>
            <w:r w:rsidRPr="002006A3">
              <w:t>.</w:t>
            </w:r>
          </w:p>
        </w:tc>
      </w:tr>
      <w:tr w:rsidR="00D67882" w14:paraId="18D659AB" w14:textId="77777777" w:rsidTr="001B7753">
        <w:tc>
          <w:tcPr>
            <w:tcW w:w="1734" w:type="dxa"/>
          </w:tcPr>
          <w:p w14:paraId="2B38686F" w14:textId="26CAF36D" w:rsidR="00D67882" w:rsidRDefault="00D67882" w:rsidP="00D67882">
            <w:r>
              <w:rPr>
                <w:rFonts w:eastAsia="Malgun Gothic"/>
                <w:lang w:eastAsia="ko-KR"/>
              </w:rPr>
              <w:t>S</w:t>
            </w:r>
            <w:r>
              <w:rPr>
                <w:rFonts w:eastAsia="Malgun Gothic" w:hint="eastAsia"/>
                <w:lang w:eastAsia="ko-KR"/>
              </w:rPr>
              <w:t xml:space="preserve">amsung </w:t>
            </w:r>
          </w:p>
        </w:tc>
        <w:tc>
          <w:tcPr>
            <w:tcW w:w="2627" w:type="dxa"/>
          </w:tcPr>
          <w:p w14:paraId="2E0B45AA" w14:textId="52E9620E" w:rsidR="00D67882" w:rsidRDefault="00D67882" w:rsidP="00D67882">
            <w:r>
              <w:rPr>
                <w:rFonts w:eastAsia="Malgun Gothic"/>
                <w:lang w:eastAsia="ko-KR"/>
              </w:rPr>
              <w:t>A</w:t>
            </w:r>
            <w:r>
              <w:rPr>
                <w:rFonts w:eastAsia="Malgun Gothic" w:hint="eastAsia"/>
                <w:lang w:eastAsia="ko-KR"/>
              </w:rPr>
              <w:t xml:space="preserve">gree </w:t>
            </w:r>
          </w:p>
        </w:tc>
        <w:tc>
          <w:tcPr>
            <w:tcW w:w="5496" w:type="dxa"/>
          </w:tcPr>
          <w:p w14:paraId="017C4E59" w14:textId="77777777" w:rsidR="00D67882" w:rsidRPr="002006A3" w:rsidRDefault="00D67882" w:rsidP="00D67882"/>
        </w:tc>
      </w:tr>
      <w:tr w:rsidR="005D3A3E" w14:paraId="319FCA02" w14:textId="77777777" w:rsidTr="001B7753">
        <w:tc>
          <w:tcPr>
            <w:tcW w:w="1734" w:type="dxa"/>
          </w:tcPr>
          <w:p w14:paraId="3A1383D0" w14:textId="7F6995FF" w:rsidR="005D3A3E" w:rsidRDefault="005D3A3E" w:rsidP="005D3A3E">
            <w:pPr>
              <w:rPr>
                <w:rFonts w:eastAsia="Malgun Gothic"/>
                <w:lang w:eastAsia="ko-KR"/>
              </w:rPr>
            </w:pPr>
            <w:r>
              <w:rPr>
                <w:rFonts w:eastAsia="MS Mincho"/>
                <w:lang w:val="en-US" w:eastAsia="ja-JP"/>
              </w:rPr>
              <w:t>Apple</w:t>
            </w:r>
          </w:p>
        </w:tc>
        <w:tc>
          <w:tcPr>
            <w:tcW w:w="2627" w:type="dxa"/>
          </w:tcPr>
          <w:p w14:paraId="19B494B0" w14:textId="280DD61F" w:rsidR="005D3A3E" w:rsidRDefault="005D3A3E" w:rsidP="005D3A3E">
            <w:pPr>
              <w:rPr>
                <w:rFonts w:eastAsia="Malgun Gothic"/>
                <w:lang w:eastAsia="ko-KR"/>
              </w:rPr>
            </w:pPr>
            <w:r>
              <w:rPr>
                <w:rFonts w:eastAsia="MS Mincho"/>
                <w:lang w:val="en-US" w:eastAsia="ja-JP"/>
              </w:rPr>
              <w:t>Agree</w:t>
            </w:r>
          </w:p>
        </w:tc>
        <w:tc>
          <w:tcPr>
            <w:tcW w:w="5496" w:type="dxa"/>
          </w:tcPr>
          <w:p w14:paraId="3FB8DA69" w14:textId="77777777" w:rsidR="005D3A3E" w:rsidRPr="002006A3" w:rsidRDefault="005D3A3E" w:rsidP="005D3A3E"/>
        </w:tc>
      </w:tr>
      <w:tr w:rsidR="00367E0F" w14:paraId="7AED1598" w14:textId="77777777" w:rsidTr="001B7753">
        <w:tc>
          <w:tcPr>
            <w:tcW w:w="1734" w:type="dxa"/>
          </w:tcPr>
          <w:p w14:paraId="083C3471" w14:textId="449743C0" w:rsidR="00367E0F" w:rsidRPr="00367E0F" w:rsidRDefault="00367E0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627" w:type="dxa"/>
          </w:tcPr>
          <w:p w14:paraId="08B47645" w14:textId="30D4C086" w:rsidR="00367E0F" w:rsidRPr="00367E0F" w:rsidRDefault="00367E0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496" w:type="dxa"/>
          </w:tcPr>
          <w:p w14:paraId="0E29F6C8" w14:textId="77777777" w:rsidR="00367E0F" w:rsidRPr="002006A3" w:rsidRDefault="00367E0F" w:rsidP="005D3A3E"/>
        </w:tc>
      </w:tr>
      <w:tr w:rsidR="00A3398C" w:rsidRPr="002006A3" w14:paraId="11455B04" w14:textId="77777777" w:rsidTr="00A3398C">
        <w:tc>
          <w:tcPr>
            <w:tcW w:w="1734" w:type="dxa"/>
          </w:tcPr>
          <w:p w14:paraId="47E9A1E5" w14:textId="77777777" w:rsidR="00A3398C" w:rsidRDefault="00A3398C" w:rsidP="001629E0">
            <w:pPr>
              <w:rPr>
                <w:rFonts w:eastAsia="MS Mincho"/>
                <w:lang w:val="en-US" w:eastAsia="ja-JP"/>
              </w:rPr>
            </w:pPr>
            <w:r>
              <w:rPr>
                <w:rFonts w:hint="eastAsia"/>
                <w:lang w:eastAsia="zh-CN"/>
              </w:rPr>
              <w:t>v</w:t>
            </w:r>
            <w:r>
              <w:rPr>
                <w:lang w:eastAsia="zh-CN"/>
              </w:rPr>
              <w:t>ivo</w:t>
            </w:r>
          </w:p>
        </w:tc>
        <w:tc>
          <w:tcPr>
            <w:tcW w:w="2627" w:type="dxa"/>
          </w:tcPr>
          <w:p w14:paraId="68F4A6C1" w14:textId="77777777" w:rsidR="00A3398C" w:rsidRDefault="00A3398C" w:rsidP="001629E0">
            <w:pPr>
              <w:rPr>
                <w:rFonts w:eastAsia="MS Mincho"/>
                <w:lang w:val="en-US" w:eastAsia="ja-JP"/>
              </w:rPr>
            </w:pPr>
            <w:r>
              <w:rPr>
                <w:rFonts w:hint="eastAsia"/>
                <w:lang w:eastAsia="zh-CN"/>
              </w:rPr>
              <w:t>Agree</w:t>
            </w:r>
          </w:p>
        </w:tc>
        <w:tc>
          <w:tcPr>
            <w:tcW w:w="5496" w:type="dxa"/>
          </w:tcPr>
          <w:p w14:paraId="0CAE2EC8" w14:textId="77777777" w:rsidR="00A3398C" w:rsidRPr="002006A3" w:rsidRDefault="00A3398C" w:rsidP="001629E0">
            <w:r>
              <w:t>Ea</w:t>
            </w:r>
            <w:r w:rsidRPr="00E55E3E">
              <w:t xml:space="preserve">ch </w:t>
            </w:r>
            <w:r w:rsidRPr="00E55E3E">
              <w:rPr>
                <w:i/>
                <w:sz w:val="21"/>
                <w:szCs w:val="21"/>
                <w:lang w:val="en-US" w:eastAsia="zh-CN"/>
              </w:rPr>
              <w:t>condExecutionCond/</w:t>
            </w:r>
            <w:r w:rsidRPr="00E55E3E">
              <w:rPr>
                <w:rFonts w:eastAsiaTheme="minorEastAsia"/>
                <w:i/>
                <w:iCs/>
                <w:sz w:val="21"/>
                <w:szCs w:val="21"/>
                <w:lang w:val="en-US" w:eastAsia="zh-CN"/>
              </w:rPr>
              <w:t xml:space="preserve"> triggerCondition</w:t>
            </w:r>
            <w:r>
              <w:rPr>
                <w:rFonts w:eastAsiaTheme="minorEastAsia"/>
                <w:i/>
                <w:iCs/>
                <w:sz w:val="21"/>
                <w:szCs w:val="21"/>
                <w:lang w:val="en-US" w:eastAsia="zh-CN"/>
              </w:rPr>
              <w:t xml:space="preserve"> </w:t>
            </w:r>
            <w:r w:rsidRPr="00E55E3E">
              <w:rPr>
                <w:rFonts w:eastAsiaTheme="minorEastAsia"/>
                <w:i/>
                <w:iCs/>
                <w:sz w:val="21"/>
                <w:szCs w:val="21"/>
                <w:lang w:val="en-US" w:eastAsia="zh-CN"/>
              </w:rPr>
              <w:t>(i.e.</w:t>
            </w:r>
            <w:r w:rsidRPr="00E55E3E">
              <w:rPr>
                <w:i/>
              </w:rPr>
              <w:t>measId)</w:t>
            </w:r>
            <w:r w:rsidRPr="00E55E3E">
              <w:t xml:space="preserve">  is associated with </w:t>
            </w:r>
            <w:r w:rsidRPr="00E55E3E">
              <w:rPr>
                <w:i/>
                <w:iCs/>
              </w:rPr>
              <w:t xml:space="preserve">reportConfig in </w:t>
            </w:r>
            <w:r w:rsidRPr="00E55E3E">
              <w:rPr>
                <w:sz w:val="21"/>
                <w:szCs w:val="21"/>
                <w:lang w:val="en-US" w:eastAsia="zh-CN"/>
              </w:rPr>
              <w:t>MCG MeasConfig</w:t>
            </w:r>
          </w:p>
        </w:tc>
      </w:tr>
      <w:tr w:rsidR="00A01A70" w14:paraId="740924B9" w14:textId="77777777" w:rsidTr="00096DD7">
        <w:tc>
          <w:tcPr>
            <w:tcW w:w="1734" w:type="dxa"/>
          </w:tcPr>
          <w:p w14:paraId="0091DF64" w14:textId="77777777" w:rsidR="00A01A70" w:rsidRPr="009C6508" w:rsidRDefault="00A01A70" w:rsidP="00096DD7">
            <w:pPr>
              <w:rPr>
                <w:rFonts w:eastAsia="新細明體"/>
                <w:lang w:eastAsia="zh-TW"/>
              </w:rPr>
            </w:pPr>
            <w:r>
              <w:rPr>
                <w:rFonts w:eastAsia="新細明體" w:hint="eastAsia"/>
                <w:lang w:eastAsia="zh-TW"/>
              </w:rPr>
              <w:t>I</w:t>
            </w:r>
            <w:r>
              <w:rPr>
                <w:rFonts w:eastAsia="新細明體"/>
                <w:lang w:eastAsia="zh-TW"/>
              </w:rPr>
              <w:t>TRI</w:t>
            </w:r>
          </w:p>
        </w:tc>
        <w:tc>
          <w:tcPr>
            <w:tcW w:w="2627" w:type="dxa"/>
          </w:tcPr>
          <w:p w14:paraId="7733C17D" w14:textId="77777777" w:rsidR="00A01A70" w:rsidRDefault="00A01A70" w:rsidP="00096DD7">
            <w:pPr>
              <w:rPr>
                <w:rFonts w:eastAsia="Malgun Gothic"/>
                <w:lang w:eastAsia="ko-KR"/>
              </w:rPr>
            </w:pPr>
            <w:r>
              <w:rPr>
                <w:rFonts w:eastAsia="Malgun Gothic"/>
                <w:lang w:eastAsia="ko-KR"/>
              </w:rPr>
              <w:t>A</w:t>
            </w:r>
            <w:r>
              <w:rPr>
                <w:rFonts w:eastAsia="Malgun Gothic" w:hint="eastAsia"/>
                <w:lang w:eastAsia="ko-KR"/>
              </w:rPr>
              <w:t>gree</w:t>
            </w:r>
          </w:p>
        </w:tc>
        <w:tc>
          <w:tcPr>
            <w:tcW w:w="5496" w:type="dxa"/>
          </w:tcPr>
          <w:p w14:paraId="1792C12A" w14:textId="77777777" w:rsidR="00A01A70" w:rsidRPr="002006A3" w:rsidRDefault="00A01A70" w:rsidP="00096DD7"/>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PSCell information (e.g. </w:t>
      </w:r>
      <w:r>
        <w:rPr>
          <w:i/>
          <w:iCs/>
          <w:sz w:val="21"/>
          <w:szCs w:val="21"/>
        </w:rPr>
        <w:t>condReconfigId</w:t>
      </w:r>
      <w:r>
        <w:rPr>
          <w:rFonts w:hint="eastAsia"/>
          <w:i/>
          <w:iCs/>
          <w:sz w:val="21"/>
          <w:szCs w:val="21"/>
          <w:lang w:eastAsia="zh-CN"/>
        </w:rPr>
        <w:t>/</w:t>
      </w:r>
      <w:r>
        <w:t xml:space="preserve"> </w:t>
      </w:r>
      <w:r>
        <w:rPr>
          <w:i/>
          <w:iCs/>
          <w:sz w:val="21"/>
          <w:szCs w:val="21"/>
          <w:lang w:eastAsia="zh-CN"/>
        </w:rPr>
        <w:t>CondReconfigurationId</w:t>
      </w:r>
      <w:r>
        <w:rPr>
          <w:sz w:val="21"/>
          <w:szCs w:val="21"/>
          <w:lang w:val="en-US" w:eastAsia="zh-CN"/>
        </w:rPr>
        <w:t xml:space="preserve">) in </w:t>
      </w:r>
      <w:r>
        <w:rPr>
          <w:sz w:val="21"/>
          <w:szCs w:val="21"/>
          <w:lang w:val="en-US" w:eastAsia="zh-CN"/>
        </w:rPr>
        <w:lastRenderedPageBreak/>
        <w:t>the RRC complete message to the MN</w:t>
      </w:r>
      <w:r>
        <w:rPr>
          <w:bCs/>
          <w:iCs/>
          <w:sz w:val="21"/>
          <w:szCs w:val="21"/>
          <w:lang w:val="en-US" w:eastAsia="zh-CN"/>
        </w:rPr>
        <w:t xml:space="preserve">, and then the MN can inform the target SN according to the indicated PSCell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Pr>
          <w:rFonts w:hint="eastAsia"/>
          <w:b/>
          <w:bCs/>
          <w:i/>
          <w:iCs/>
          <w:sz w:val="21"/>
          <w:szCs w:val="21"/>
          <w:lang w:eastAsia="zh-CN"/>
        </w:rPr>
        <w:t>/</w:t>
      </w:r>
      <w:r>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f1"/>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Upon execution of CPAC, the UE includes the selected target PSCell information (e.g. condReconfigId</w:t>
            </w:r>
            <w:r>
              <w:rPr>
                <w:rFonts w:hint="eastAsia"/>
                <w:lang w:eastAsia="zh-CN"/>
              </w:rPr>
              <w:t>/</w:t>
            </w:r>
            <w:r>
              <w:rPr>
                <w:i/>
                <w:iCs/>
                <w:sz w:val="21"/>
                <w:szCs w:val="21"/>
                <w:lang w:eastAsia="zh-CN"/>
              </w:rPr>
              <w:t xml:space="preserve"> CondReconfigurationId</w:t>
            </w:r>
            <w:r>
              <w:t>) into the RRC Reconfiguration Complete message to the MN. (Agree/Disagree)</w:t>
            </w:r>
          </w:p>
        </w:tc>
        <w:tc>
          <w:tcPr>
            <w:tcW w:w="5511" w:type="dxa"/>
          </w:tcPr>
          <w:p w14:paraId="02FC4E7C" w14:textId="77777777" w:rsidR="000557CA" w:rsidRDefault="00F41AFA">
            <w:r>
              <w:t>Comment</w:t>
            </w:r>
          </w:p>
        </w:tc>
      </w:tr>
      <w:tr w:rsidR="000557CA" w14:paraId="4EC5B181" w14:textId="77777777" w:rsidTr="00703A3A">
        <w:tc>
          <w:tcPr>
            <w:tcW w:w="1842" w:type="dxa"/>
          </w:tcPr>
          <w:p w14:paraId="6AD7611A" w14:textId="77777777" w:rsidR="000557CA" w:rsidRDefault="00F41AFA">
            <w:ins w:id="40" w:author="Icaro" w:date="2021-07-02T17:12:00Z">
              <w:r>
                <w:t>Ericsson</w:t>
              </w:r>
            </w:ins>
          </w:p>
        </w:tc>
        <w:tc>
          <w:tcPr>
            <w:tcW w:w="2278" w:type="dxa"/>
          </w:tcPr>
          <w:p w14:paraId="63B50593" w14:textId="77777777" w:rsidR="000557CA" w:rsidRDefault="00F41AFA">
            <w:ins w:id="41" w:author="Icaro" w:date="2021-07-02T17:12:00Z">
              <w:r>
                <w:t>Agree</w:t>
              </w:r>
            </w:ins>
          </w:p>
        </w:tc>
        <w:tc>
          <w:tcPr>
            <w:tcW w:w="5511" w:type="dxa"/>
          </w:tcPr>
          <w:p w14:paraId="32A3BE3B" w14:textId="77777777" w:rsidR="000557CA" w:rsidRDefault="00F41AFA">
            <w:ins w:id="42" w:author="Icaro" w:date="2021-07-02T17:12:00Z">
              <w:r>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3" w:author="Icaro" w:date="2021-07-02T17:13:00Z">
              <w:r>
                <w:t>cancelled</w:t>
              </w:r>
            </w:ins>
            <w:ins w:id="44" w:author="Icaro" w:date="2021-07-02T17:12:00Z">
              <w:r>
                <w:t xml:space="preserve">. </w:t>
              </w:r>
            </w:ins>
            <w:ins w:id="45" w:author="Icaro" w:date="2021-07-02T17:13:00Z">
              <w:r>
                <w:t>T</w:t>
              </w:r>
            </w:ins>
            <w:ins w:id="46" w:author="Icaro" w:date="2021-07-02T17:12:00Z">
              <w:r>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r w:rsidR="000557CA" w14:paraId="19DB5170" w14:textId="77777777" w:rsidTr="00703A3A">
        <w:tc>
          <w:tcPr>
            <w:tcW w:w="1842" w:type="dxa"/>
          </w:tcPr>
          <w:p w14:paraId="11377410" w14:textId="77777777" w:rsidR="000557CA" w:rsidRDefault="00F41AFA">
            <w:r>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For R16 CHO, UE transmits the RRCReconfigurationComplete message directly to the selected node upon CHO execution, or for SN initiated intra-SN CPC without MN involvement, there is only one SN node, and MN can directly forward the received SN RRCReconfigurationComplete message to the SN upon CPC execution. However for R17 CPAC, there may be multiple candidate SNs, upon the CPAC execution, MN should be aware of the PSCell that the UE access to, so that MN can transfer the embedded SN RRCReconfigurationComplete message within MN RRCReconfigurationComplete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lastRenderedPageBreak/>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lastRenderedPageBreak/>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RRCReconfigurationComplete message.</w:t>
            </w:r>
          </w:p>
        </w:tc>
      </w:tr>
      <w:tr w:rsidR="005137AA" w14:paraId="09C1D520" w14:textId="77777777" w:rsidTr="00703A3A">
        <w:tc>
          <w:tcPr>
            <w:tcW w:w="1842"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Unlike Rel-16 intra-SN CPC, the MN should be able to know which candidate PSCell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703A3A">
        <w:tc>
          <w:tcPr>
            <w:tcW w:w="1842" w:type="dxa"/>
          </w:tcPr>
          <w:p w14:paraId="0100E6AD" w14:textId="33CBA1F2" w:rsidR="00A73494" w:rsidRDefault="00A73494" w:rsidP="00A73494">
            <w:pPr>
              <w:rPr>
                <w:rFonts w:eastAsia="MS Mincho"/>
                <w:lang w:val="en-US" w:eastAsia="ja-JP"/>
              </w:rPr>
            </w:pPr>
            <w:r>
              <w:rPr>
                <w:lang w:val="en-US" w:eastAsia="zh-CN"/>
              </w:rPr>
              <w:t>Futurewei</w:t>
            </w:r>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SN/PSCell and informs to the MN.</w:t>
            </w:r>
          </w:p>
        </w:tc>
      </w:tr>
      <w:tr w:rsidR="00BA0CAE" w14:paraId="4DCE96E1" w14:textId="77777777" w:rsidTr="00703A3A">
        <w:tc>
          <w:tcPr>
            <w:tcW w:w="1842" w:type="dxa"/>
          </w:tcPr>
          <w:p w14:paraId="35893999" w14:textId="5D7DC3A1" w:rsidR="00BA0CAE" w:rsidRDefault="00BA0CAE" w:rsidP="00BA0CAE">
            <w:pPr>
              <w:rPr>
                <w:lang w:val="en-US" w:eastAsia="zh-CN"/>
              </w:rPr>
            </w:pPr>
            <w:r>
              <w:t>Huawei, HiSilicon</w:t>
            </w:r>
          </w:p>
        </w:tc>
        <w:tc>
          <w:tcPr>
            <w:tcW w:w="2278" w:type="dxa"/>
          </w:tcPr>
          <w:p w14:paraId="6C736F4E" w14:textId="3CC6CDE2" w:rsidR="00BA0CAE" w:rsidRDefault="00BA0CAE" w:rsidP="00BA0CAE">
            <w:pPr>
              <w:rPr>
                <w:lang w:val="en-US" w:eastAsia="zh-CN"/>
              </w:rPr>
            </w:pPr>
            <w:r>
              <w:t>Possibly but</w:t>
            </w:r>
          </w:p>
        </w:tc>
        <w:tc>
          <w:tcPr>
            <w:tcW w:w="5511" w:type="dxa"/>
          </w:tcPr>
          <w:p w14:paraId="31D51B23" w14:textId="77777777" w:rsidR="00BA0CAE" w:rsidRDefault="00BA0CAE" w:rsidP="00BA0CAE">
            <w:pPr>
              <w:jc w:val="left"/>
              <w:rPr>
                <w:rFonts w:eastAsia="MS Mincho"/>
                <w:lang w:val="en-US" w:eastAsia="ja-JP"/>
              </w:rPr>
            </w:pPr>
            <w:r>
              <w:rPr>
                <w:rFonts w:eastAsia="MS Mincho"/>
                <w:lang w:val="en-US" w:eastAsia="ja-JP"/>
              </w:rPr>
              <w:t>this does not answer the question on how the MN can successfully receive a message transmitted using a configuration which is not the configuration in use and is one out of several conditional configurations.</w:t>
            </w:r>
          </w:p>
          <w:p w14:paraId="577EE4DB" w14:textId="77777777" w:rsidR="00BA0CAE" w:rsidRDefault="00BA0CAE" w:rsidP="00BA0CAE">
            <w:pPr>
              <w:jc w:val="left"/>
              <w:rPr>
                <w:rFonts w:eastAsia="MS Mincho"/>
                <w:lang w:val="en-US" w:eastAsia="ja-JP"/>
              </w:rPr>
            </w:pPr>
            <w:r>
              <w:rPr>
                <w:rFonts w:eastAsia="MS Mincho"/>
                <w:lang w:val="en-US" w:eastAsia="ja-JP"/>
              </w:rPr>
              <w:t>One solution could be that the MN needs to provide conditional configurations that are all compatible with the current configuration, e.g. no reconfigurationWithSync and no change of PUSCH configuration in the active BWP, but we need to discuss that.</w:t>
            </w:r>
          </w:p>
          <w:p w14:paraId="2382038A" w14:textId="3A1E88EA" w:rsidR="00BA0CAE" w:rsidRDefault="00BA0CAE" w:rsidP="00BA0CAE">
            <w:pPr>
              <w:rPr>
                <w:lang w:val="en-US" w:eastAsia="zh-CN"/>
              </w:rPr>
            </w:pPr>
            <w:r>
              <w:rPr>
                <w:rFonts w:eastAsia="MS Mincho"/>
                <w:lang w:val="en-US" w:eastAsia="ja-JP"/>
              </w:rPr>
              <w:t xml:space="preserve">With respect to Nokia's comment: the transaction ID is useful to avoid confusion in case of several reconfiguration messages and t is only 2 bits, we don't think it can be used to identify the target PSCell in CPAC. </w:t>
            </w:r>
          </w:p>
        </w:tc>
      </w:tr>
      <w:tr w:rsidR="00647A5B" w14:paraId="212AFF5B" w14:textId="77777777" w:rsidTr="00647A5B">
        <w:tc>
          <w:tcPr>
            <w:tcW w:w="1842" w:type="dxa"/>
          </w:tcPr>
          <w:p w14:paraId="5B535D31" w14:textId="77777777" w:rsidR="00647A5B" w:rsidRDefault="00647A5B" w:rsidP="00D67882">
            <w:r>
              <w:t>Qualcomm</w:t>
            </w:r>
          </w:p>
        </w:tc>
        <w:tc>
          <w:tcPr>
            <w:tcW w:w="2278" w:type="dxa"/>
          </w:tcPr>
          <w:p w14:paraId="282B0F66" w14:textId="77777777" w:rsidR="00647A5B" w:rsidRDefault="00647A5B" w:rsidP="00D67882">
            <w:r>
              <w:t>Agree</w:t>
            </w:r>
          </w:p>
        </w:tc>
        <w:tc>
          <w:tcPr>
            <w:tcW w:w="5511" w:type="dxa"/>
          </w:tcPr>
          <w:p w14:paraId="16FA736E" w14:textId="77777777" w:rsidR="00647A5B" w:rsidRDefault="00647A5B" w:rsidP="00D67882"/>
        </w:tc>
      </w:tr>
      <w:tr w:rsidR="00D67882" w14:paraId="7614A978" w14:textId="77777777" w:rsidTr="00647A5B">
        <w:tc>
          <w:tcPr>
            <w:tcW w:w="1842" w:type="dxa"/>
          </w:tcPr>
          <w:p w14:paraId="09B6680E" w14:textId="1A526EDC" w:rsidR="00D67882" w:rsidRDefault="00D67882" w:rsidP="00D67882">
            <w:r>
              <w:rPr>
                <w:rFonts w:eastAsia="Malgun Gothic"/>
                <w:lang w:eastAsia="ko-KR"/>
              </w:rPr>
              <w:t>S</w:t>
            </w:r>
            <w:r>
              <w:rPr>
                <w:rFonts w:eastAsia="Malgun Gothic" w:hint="eastAsia"/>
                <w:lang w:eastAsia="ko-KR"/>
              </w:rPr>
              <w:t xml:space="preserve">amsung </w:t>
            </w:r>
          </w:p>
        </w:tc>
        <w:tc>
          <w:tcPr>
            <w:tcW w:w="2278" w:type="dxa"/>
          </w:tcPr>
          <w:p w14:paraId="35C29D1B" w14:textId="6773B6AD" w:rsidR="00D67882" w:rsidRDefault="00D67882" w:rsidP="00D67882">
            <w:r>
              <w:rPr>
                <w:rFonts w:eastAsia="Malgun Gothic"/>
                <w:lang w:eastAsia="ko-KR"/>
              </w:rPr>
              <w:t>A</w:t>
            </w:r>
            <w:r>
              <w:rPr>
                <w:rFonts w:eastAsia="Malgun Gothic" w:hint="eastAsia"/>
                <w:lang w:eastAsia="ko-KR"/>
              </w:rPr>
              <w:t xml:space="preserve">gree </w:t>
            </w:r>
          </w:p>
        </w:tc>
        <w:tc>
          <w:tcPr>
            <w:tcW w:w="5511" w:type="dxa"/>
          </w:tcPr>
          <w:p w14:paraId="0611DB3F" w14:textId="77777777" w:rsidR="00D67882" w:rsidRDefault="00D67882" w:rsidP="00D67882"/>
        </w:tc>
      </w:tr>
      <w:tr w:rsidR="005D3A3E" w14:paraId="6CEEE0CB" w14:textId="77777777" w:rsidTr="00647A5B">
        <w:tc>
          <w:tcPr>
            <w:tcW w:w="1842" w:type="dxa"/>
          </w:tcPr>
          <w:p w14:paraId="36156D4E" w14:textId="78C9ADED" w:rsidR="005D3A3E" w:rsidRDefault="005D3A3E" w:rsidP="005D3A3E">
            <w:pPr>
              <w:rPr>
                <w:rFonts w:eastAsia="Malgun Gothic"/>
                <w:lang w:eastAsia="ko-KR"/>
              </w:rPr>
            </w:pPr>
            <w:r>
              <w:rPr>
                <w:rFonts w:eastAsia="MS Mincho"/>
                <w:lang w:val="en-US" w:eastAsia="ja-JP"/>
              </w:rPr>
              <w:t>Apple</w:t>
            </w:r>
          </w:p>
        </w:tc>
        <w:tc>
          <w:tcPr>
            <w:tcW w:w="2278" w:type="dxa"/>
          </w:tcPr>
          <w:p w14:paraId="6F0F2173" w14:textId="0CE574A0" w:rsidR="005D3A3E" w:rsidRDefault="005D3A3E" w:rsidP="005D3A3E">
            <w:pPr>
              <w:rPr>
                <w:rFonts w:eastAsia="Malgun Gothic"/>
                <w:lang w:eastAsia="ko-KR"/>
              </w:rPr>
            </w:pPr>
            <w:r>
              <w:rPr>
                <w:rFonts w:eastAsia="MS Mincho"/>
                <w:lang w:val="en-US" w:eastAsia="ja-JP"/>
              </w:rPr>
              <w:t>Agree</w:t>
            </w:r>
          </w:p>
        </w:tc>
        <w:tc>
          <w:tcPr>
            <w:tcW w:w="5511" w:type="dxa"/>
          </w:tcPr>
          <w:p w14:paraId="328329FF" w14:textId="77777777" w:rsidR="005D3A3E" w:rsidRDefault="005D3A3E" w:rsidP="005D3A3E"/>
        </w:tc>
      </w:tr>
      <w:tr w:rsidR="002726A2" w14:paraId="48E58CF6" w14:textId="77777777" w:rsidTr="00647A5B">
        <w:tc>
          <w:tcPr>
            <w:tcW w:w="1842" w:type="dxa"/>
          </w:tcPr>
          <w:p w14:paraId="65446F1B" w14:textId="6E75F1CA" w:rsidR="002726A2" w:rsidRPr="002726A2" w:rsidRDefault="002726A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78" w:type="dxa"/>
          </w:tcPr>
          <w:p w14:paraId="0D675858" w14:textId="21E36E41" w:rsidR="002726A2" w:rsidRPr="002726A2" w:rsidRDefault="002726A2"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11" w:type="dxa"/>
          </w:tcPr>
          <w:p w14:paraId="50B4F345" w14:textId="77777777" w:rsidR="002726A2" w:rsidRDefault="002726A2" w:rsidP="005D3A3E"/>
        </w:tc>
      </w:tr>
      <w:tr w:rsidR="00A3398C" w14:paraId="20137B20" w14:textId="77777777" w:rsidTr="00A3398C">
        <w:tc>
          <w:tcPr>
            <w:tcW w:w="1842" w:type="dxa"/>
          </w:tcPr>
          <w:p w14:paraId="06D2E504" w14:textId="77777777" w:rsidR="00A3398C" w:rsidRDefault="00A3398C" w:rsidP="001629E0">
            <w:pPr>
              <w:rPr>
                <w:rFonts w:eastAsia="MS Mincho"/>
                <w:lang w:val="en-US" w:eastAsia="ja-JP"/>
              </w:rPr>
            </w:pPr>
            <w:r>
              <w:rPr>
                <w:rFonts w:hint="eastAsia"/>
                <w:lang w:eastAsia="zh-CN"/>
              </w:rPr>
              <w:t>v</w:t>
            </w:r>
            <w:r>
              <w:rPr>
                <w:lang w:eastAsia="zh-CN"/>
              </w:rPr>
              <w:t>ivo</w:t>
            </w:r>
          </w:p>
        </w:tc>
        <w:tc>
          <w:tcPr>
            <w:tcW w:w="2278" w:type="dxa"/>
          </w:tcPr>
          <w:p w14:paraId="63A88E1D"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5511" w:type="dxa"/>
          </w:tcPr>
          <w:p w14:paraId="5460C933" w14:textId="77777777" w:rsidR="00A3398C" w:rsidRDefault="00A3398C" w:rsidP="001629E0">
            <w:r>
              <w:rPr>
                <w:lang w:val="en-US" w:eastAsia="zh-CN"/>
              </w:rPr>
              <w:t>T</w:t>
            </w:r>
            <w:r>
              <w:rPr>
                <w:rFonts w:hint="eastAsia"/>
                <w:lang w:val="en-US" w:eastAsia="zh-CN"/>
              </w:rPr>
              <w:t xml:space="preserve">he MN needs to know which candidate SN should the </w:t>
            </w:r>
            <w:r>
              <w:rPr>
                <w:lang w:val="en-US" w:eastAsia="zh-CN"/>
              </w:rPr>
              <w:t xml:space="preserve">embedded </w:t>
            </w:r>
            <w:r>
              <w:rPr>
                <w:rFonts w:hint="eastAsia"/>
                <w:lang w:val="en-US" w:eastAsia="zh-CN"/>
              </w:rPr>
              <w:t>SN RRC complete message be transferred to</w:t>
            </w:r>
            <w:r>
              <w:rPr>
                <w:lang w:val="en-US" w:eastAsia="zh-CN"/>
              </w:rPr>
              <w:t>.</w:t>
            </w:r>
          </w:p>
        </w:tc>
      </w:tr>
      <w:tr w:rsidR="00392FCF" w14:paraId="45917143" w14:textId="77777777" w:rsidTr="00096DD7">
        <w:tc>
          <w:tcPr>
            <w:tcW w:w="1842" w:type="dxa"/>
          </w:tcPr>
          <w:p w14:paraId="4857046F" w14:textId="77777777" w:rsidR="00392FCF" w:rsidRPr="005B710B" w:rsidRDefault="00392FCF" w:rsidP="00096DD7">
            <w:pPr>
              <w:rPr>
                <w:rFonts w:eastAsia="新細明體"/>
                <w:lang w:eastAsia="zh-TW"/>
              </w:rPr>
            </w:pPr>
            <w:r>
              <w:rPr>
                <w:rFonts w:eastAsia="新細明體" w:hint="eastAsia"/>
                <w:lang w:eastAsia="zh-TW"/>
              </w:rPr>
              <w:t>I</w:t>
            </w:r>
            <w:r>
              <w:rPr>
                <w:rFonts w:eastAsia="新細明體"/>
                <w:lang w:eastAsia="zh-TW"/>
              </w:rPr>
              <w:t>TRI</w:t>
            </w:r>
          </w:p>
        </w:tc>
        <w:tc>
          <w:tcPr>
            <w:tcW w:w="2278" w:type="dxa"/>
          </w:tcPr>
          <w:p w14:paraId="4D51FCE7" w14:textId="77777777" w:rsidR="00392FCF" w:rsidRDefault="00392FCF" w:rsidP="00096DD7">
            <w:r>
              <w:t>Agree</w:t>
            </w:r>
          </w:p>
        </w:tc>
        <w:tc>
          <w:tcPr>
            <w:tcW w:w="5511" w:type="dxa"/>
          </w:tcPr>
          <w:p w14:paraId="5D5FF6F1" w14:textId="24259555" w:rsidR="00392FCF" w:rsidRPr="009C7977" w:rsidRDefault="00392FCF" w:rsidP="00096DD7">
            <w:pPr>
              <w:rPr>
                <w:lang w:val="en-US"/>
              </w:rPr>
            </w:pP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PSCells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target PSCell identifier</w:t>
      </w:r>
      <w:r>
        <w:rPr>
          <w:rFonts w:hint="eastAsia"/>
          <w:lang w:eastAsia="zh-CN"/>
        </w:rPr>
        <w:t xml:space="preserve"> (PCI or PCI+frequency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r>
        <w:rPr>
          <w:lang w:eastAsia="zh-CN"/>
        </w:rPr>
        <w:t>condReconfigId</w:t>
      </w:r>
      <w:r>
        <w:rPr>
          <w:rFonts w:hint="eastAsia"/>
          <w:lang w:eastAsia="zh-CN"/>
        </w:rPr>
        <w:t>/</w:t>
      </w:r>
      <w:r>
        <w:rPr>
          <w:lang w:eastAsia="zh-CN"/>
        </w:rPr>
        <w:t>CondReconfigurationId</w:t>
      </w:r>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PSCell information into the RRC Reconfigutation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f1"/>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lastRenderedPageBreak/>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ins w:id="47" w:author="Icaro" w:date="2021-07-02T17:13:00Z">
              <w:r>
                <w:t>Ericsson</w:t>
              </w:r>
            </w:ins>
          </w:p>
        </w:tc>
        <w:tc>
          <w:tcPr>
            <w:tcW w:w="3904" w:type="dxa"/>
          </w:tcPr>
          <w:p w14:paraId="73DC3644" w14:textId="77777777" w:rsidR="000557CA" w:rsidRDefault="00F41AFA">
            <w:ins w:id="48" w:author="Icaro" w:date="2021-07-02T17:13:00Z">
              <w:r>
                <w:t>Option 2</w:t>
              </w:r>
            </w:ins>
          </w:p>
        </w:tc>
        <w:tc>
          <w:tcPr>
            <w:tcW w:w="4302" w:type="dxa"/>
          </w:tcPr>
          <w:p w14:paraId="621ABE1F" w14:textId="77777777" w:rsidR="000557CA" w:rsidRDefault="00F41AFA">
            <w:ins w:id="49" w:author="Icaro" w:date="2021-07-02T17:13:00Z">
              <w:r>
                <w:t>Simp</w:t>
              </w:r>
            </w:ins>
            <w:ins w:id="50" w:author="Icaro" w:date="2021-07-02T17:14:00Z">
              <w:r>
                <w:t>ler</w:t>
              </w:r>
            </w:ins>
          </w:p>
        </w:tc>
      </w:tr>
      <w:tr w:rsidR="000557CA" w14:paraId="16F62E1D" w14:textId="77777777" w:rsidTr="00703A3A">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r>
              <w:rPr>
                <w:rFonts w:eastAsia="Malgun Gothic" w:hint="eastAsia"/>
                <w:lang w:eastAsia="ko-KR"/>
              </w:rPr>
              <w:t>LGE</w:t>
            </w:r>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703A3A">
        <w:tc>
          <w:tcPr>
            <w:tcW w:w="1425" w:type="dxa"/>
          </w:tcPr>
          <w:p w14:paraId="07DF8D98" w14:textId="46C5DB4C" w:rsidR="00A73494" w:rsidRDefault="00A73494" w:rsidP="00A73494">
            <w:pPr>
              <w:rPr>
                <w:rFonts w:eastAsia="MS Mincho"/>
                <w:lang w:val="en-US" w:eastAsia="ja-JP"/>
              </w:rPr>
            </w:pPr>
            <w:r>
              <w:rPr>
                <w:lang w:val="en-US" w:eastAsia="zh-CN"/>
              </w:rPr>
              <w:t>Futurewei</w:t>
            </w:r>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r w:rsidR="00BA0CAE" w14:paraId="4D87E402" w14:textId="77777777" w:rsidTr="00703A3A">
        <w:tc>
          <w:tcPr>
            <w:tcW w:w="1425" w:type="dxa"/>
          </w:tcPr>
          <w:p w14:paraId="520732D5" w14:textId="498EB306" w:rsidR="00BA0CAE" w:rsidRDefault="00BA0CAE" w:rsidP="00BA0CAE">
            <w:pPr>
              <w:rPr>
                <w:lang w:val="en-US" w:eastAsia="zh-CN"/>
              </w:rPr>
            </w:pPr>
            <w:r>
              <w:t>Huawei, HiSilicon</w:t>
            </w:r>
          </w:p>
        </w:tc>
        <w:tc>
          <w:tcPr>
            <w:tcW w:w="3904" w:type="dxa"/>
          </w:tcPr>
          <w:p w14:paraId="7935FF8D" w14:textId="0276D0C3" w:rsidR="00BA0CAE" w:rsidRDefault="00BA0CAE" w:rsidP="00BA0CAE">
            <w:pPr>
              <w:rPr>
                <w:lang w:val="en-US" w:eastAsia="zh-CN"/>
              </w:rPr>
            </w:pPr>
            <w:r>
              <w:t>Option 2 but</w:t>
            </w:r>
          </w:p>
        </w:tc>
        <w:tc>
          <w:tcPr>
            <w:tcW w:w="4302" w:type="dxa"/>
          </w:tcPr>
          <w:p w14:paraId="23338BAE" w14:textId="77777777" w:rsidR="00BA0CAE" w:rsidRDefault="00BA0CAE" w:rsidP="00BA0CAE">
            <w:pPr>
              <w:jc w:val="left"/>
              <w:rPr>
                <w:lang w:eastAsia="zh-CN"/>
              </w:rPr>
            </w:pPr>
            <w:r>
              <w:rPr>
                <w:lang w:eastAsia="zh-CN"/>
              </w:rPr>
              <w:t>it does not work if we don't solve the problem of the reception of the complete message</w:t>
            </w:r>
          </w:p>
          <w:p w14:paraId="2799ACD3" w14:textId="77777777" w:rsidR="00BA0CAE" w:rsidRDefault="00BA0CAE" w:rsidP="00BA0CAE">
            <w:pPr>
              <w:rPr>
                <w:lang w:eastAsia="zh-CN"/>
              </w:rPr>
            </w:pPr>
          </w:p>
        </w:tc>
      </w:tr>
      <w:tr w:rsidR="00CD44A0" w14:paraId="6E6AFFCD" w14:textId="77777777" w:rsidTr="00CD44A0">
        <w:tc>
          <w:tcPr>
            <w:tcW w:w="1425" w:type="dxa"/>
          </w:tcPr>
          <w:p w14:paraId="6A0FBAF6" w14:textId="77777777" w:rsidR="00CD44A0" w:rsidRDefault="00CD44A0" w:rsidP="00D67882">
            <w:r>
              <w:t>Qualcomm</w:t>
            </w:r>
          </w:p>
        </w:tc>
        <w:tc>
          <w:tcPr>
            <w:tcW w:w="3904" w:type="dxa"/>
          </w:tcPr>
          <w:p w14:paraId="78845352" w14:textId="77777777" w:rsidR="00CD44A0" w:rsidRDefault="00CD44A0" w:rsidP="00D67882">
            <w:r>
              <w:t>Option 2</w:t>
            </w:r>
          </w:p>
        </w:tc>
        <w:tc>
          <w:tcPr>
            <w:tcW w:w="4302" w:type="dxa"/>
          </w:tcPr>
          <w:p w14:paraId="077D5678" w14:textId="77777777" w:rsidR="00CD44A0" w:rsidRDefault="00CD44A0" w:rsidP="00D67882">
            <w:r>
              <w:t xml:space="preserve">Option 2 is simpler and involves lesser signalling than Option 1. Upon receiving the RRC reconfiguration complete, MN can map the </w:t>
            </w:r>
            <w:r w:rsidRPr="00715363">
              <w:rPr>
                <w:lang w:eastAsia="zh-CN"/>
              </w:rPr>
              <w:t>condReconfigId</w:t>
            </w:r>
            <w:r>
              <w:rPr>
                <w:rFonts w:hint="eastAsia"/>
                <w:lang w:eastAsia="zh-CN"/>
              </w:rPr>
              <w:t>/</w:t>
            </w:r>
            <w:r w:rsidRPr="0064519C">
              <w:rPr>
                <w:lang w:eastAsia="zh-CN"/>
              </w:rPr>
              <w:t>CondReconfigurationId</w:t>
            </w:r>
            <w:r>
              <w:t xml:space="preserve"> to the target PSCell and the target SN corresponding to the target PSCell.</w:t>
            </w:r>
          </w:p>
        </w:tc>
      </w:tr>
      <w:tr w:rsidR="00D67882" w14:paraId="3BDBAB57" w14:textId="77777777" w:rsidTr="00CD44A0">
        <w:tc>
          <w:tcPr>
            <w:tcW w:w="1425" w:type="dxa"/>
          </w:tcPr>
          <w:p w14:paraId="76F1D92F" w14:textId="2967B964" w:rsidR="00D67882" w:rsidRDefault="00D67882" w:rsidP="00D67882">
            <w:r>
              <w:rPr>
                <w:rFonts w:eastAsia="Malgun Gothic"/>
                <w:lang w:eastAsia="ko-KR"/>
              </w:rPr>
              <w:t>S</w:t>
            </w:r>
            <w:r>
              <w:rPr>
                <w:rFonts w:eastAsia="Malgun Gothic" w:hint="eastAsia"/>
                <w:lang w:eastAsia="ko-KR"/>
              </w:rPr>
              <w:t xml:space="preserve">amsung </w:t>
            </w:r>
          </w:p>
        </w:tc>
        <w:tc>
          <w:tcPr>
            <w:tcW w:w="3904" w:type="dxa"/>
          </w:tcPr>
          <w:p w14:paraId="3725D138" w14:textId="0B3FFA16" w:rsidR="00D67882" w:rsidRDefault="00D67882" w:rsidP="00D67882">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40D80F9C" w14:textId="77777777" w:rsidR="00D67882" w:rsidRDefault="00D67882" w:rsidP="00D67882"/>
        </w:tc>
      </w:tr>
      <w:tr w:rsidR="005D3A3E" w14:paraId="6D79999B" w14:textId="77777777" w:rsidTr="00CD44A0">
        <w:tc>
          <w:tcPr>
            <w:tcW w:w="1425" w:type="dxa"/>
          </w:tcPr>
          <w:p w14:paraId="0726A2B4" w14:textId="49782184" w:rsidR="005D3A3E" w:rsidRDefault="005D3A3E" w:rsidP="005D3A3E">
            <w:pPr>
              <w:rPr>
                <w:rFonts w:eastAsia="Malgun Gothic"/>
                <w:lang w:eastAsia="ko-KR"/>
              </w:rPr>
            </w:pPr>
            <w:r>
              <w:rPr>
                <w:rFonts w:eastAsia="MS Mincho"/>
                <w:lang w:val="en-US" w:eastAsia="ja-JP"/>
              </w:rPr>
              <w:t>Apple</w:t>
            </w:r>
          </w:p>
        </w:tc>
        <w:tc>
          <w:tcPr>
            <w:tcW w:w="3904" w:type="dxa"/>
          </w:tcPr>
          <w:p w14:paraId="703C7E66" w14:textId="2AE1ED91" w:rsidR="005D3A3E" w:rsidRDefault="005D3A3E" w:rsidP="005D3A3E">
            <w:pPr>
              <w:rPr>
                <w:rFonts w:eastAsia="Malgun Gothic"/>
                <w:lang w:eastAsia="ko-KR"/>
              </w:rPr>
            </w:pPr>
            <w:r>
              <w:rPr>
                <w:rFonts w:eastAsia="MS Mincho"/>
                <w:lang w:val="en-US" w:eastAsia="ja-JP"/>
              </w:rPr>
              <w:t>Option 2</w:t>
            </w:r>
          </w:p>
        </w:tc>
        <w:tc>
          <w:tcPr>
            <w:tcW w:w="4302" w:type="dxa"/>
          </w:tcPr>
          <w:p w14:paraId="5BC9F2EF" w14:textId="1CE11D1A" w:rsidR="005D3A3E" w:rsidRDefault="005D3A3E" w:rsidP="005D3A3E">
            <w:r>
              <w:rPr>
                <w:lang w:eastAsia="zh-CN"/>
              </w:rPr>
              <w:t>Actually, in our contribution R2-2105111, we talked about a different issue. We would explain it in section 2.3.</w:t>
            </w:r>
          </w:p>
        </w:tc>
      </w:tr>
      <w:tr w:rsidR="004E7CA3" w14:paraId="0AD685A9" w14:textId="77777777" w:rsidTr="00CD44A0">
        <w:tc>
          <w:tcPr>
            <w:tcW w:w="1425" w:type="dxa"/>
          </w:tcPr>
          <w:p w14:paraId="6BEF9966" w14:textId="38DB1E0E" w:rsidR="004E7CA3" w:rsidRPr="004E7CA3" w:rsidRDefault="004E7CA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3904" w:type="dxa"/>
          </w:tcPr>
          <w:p w14:paraId="61DCDD82" w14:textId="6A383ED8" w:rsidR="004E7CA3" w:rsidRPr="004E7CA3" w:rsidRDefault="004E7CA3"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4302" w:type="dxa"/>
          </w:tcPr>
          <w:p w14:paraId="712A9D04" w14:textId="77777777" w:rsidR="004E7CA3" w:rsidRDefault="004E7CA3" w:rsidP="005D3A3E">
            <w:pPr>
              <w:rPr>
                <w:lang w:eastAsia="zh-CN"/>
              </w:rPr>
            </w:pPr>
          </w:p>
        </w:tc>
      </w:tr>
      <w:tr w:rsidR="00A3398C" w14:paraId="2DA5F349" w14:textId="77777777" w:rsidTr="00A3398C">
        <w:tc>
          <w:tcPr>
            <w:tcW w:w="1425" w:type="dxa"/>
          </w:tcPr>
          <w:p w14:paraId="2A37450F" w14:textId="77777777" w:rsidR="00A3398C" w:rsidRDefault="00A3398C" w:rsidP="001629E0">
            <w:pPr>
              <w:rPr>
                <w:rFonts w:eastAsia="MS Mincho"/>
                <w:lang w:val="en-US" w:eastAsia="ja-JP"/>
              </w:rPr>
            </w:pPr>
            <w:r>
              <w:rPr>
                <w:rFonts w:hint="eastAsia"/>
                <w:lang w:eastAsia="zh-CN"/>
              </w:rPr>
              <w:t>v</w:t>
            </w:r>
            <w:r>
              <w:rPr>
                <w:lang w:eastAsia="zh-CN"/>
              </w:rPr>
              <w:t>ivo</w:t>
            </w:r>
          </w:p>
        </w:tc>
        <w:tc>
          <w:tcPr>
            <w:tcW w:w="3904" w:type="dxa"/>
          </w:tcPr>
          <w:p w14:paraId="25612498" w14:textId="77777777" w:rsidR="00A3398C" w:rsidRDefault="00A3398C" w:rsidP="001629E0">
            <w:pPr>
              <w:rPr>
                <w:rFonts w:eastAsia="MS Mincho"/>
                <w:lang w:val="en-US" w:eastAsia="ja-JP"/>
              </w:rPr>
            </w:pPr>
            <w:r>
              <w:t>Option 2</w:t>
            </w:r>
          </w:p>
        </w:tc>
        <w:tc>
          <w:tcPr>
            <w:tcW w:w="4302" w:type="dxa"/>
          </w:tcPr>
          <w:p w14:paraId="1AC5B463" w14:textId="77777777" w:rsidR="00A3398C" w:rsidRDefault="00A3398C" w:rsidP="001629E0">
            <w:pPr>
              <w:rPr>
                <w:lang w:eastAsia="zh-CN"/>
              </w:rPr>
            </w:pPr>
            <w:r>
              <w:rPr>
                <w:rFonts w:hint="eastAsia"/>
                <w:lang w:eastAsia="zh-CN"/>
              </w:rPr>
              <w:t>I</w:t>
            </w:r>
            <w:r>
              <w:rPr>
                <w:lang w:eastAsia="zh-CN"/>
              </w:rPr>
              <w:t>t’s simple to use condReconfigId</w:t>
            </w:r>
            <w:r>
              <w:rPr>
                <w:rFonts w:hint="eastAsia"/>
                <w:lang w:eastAsia="zh-CN"/>
              </w:rPr>
              <w:t>/</w:t>
            </w:r>
            <w:r>
              <w:rPr>
                <w:lang w:eastAsia="zh-CN"/>
              </w:rPr>
              <w:t xml:space="preserve">CondReconfigurationId to map the target PSCell and  </w:t>
            </w:r>
            <w:r>
              <w:rPr>
                <w:lang w:val="en-US" w:eastAsia="zh-CN"/>
              </w:rPr>
              <w:t>corresponding MCG configuration.</w:t>
            </w:r>
          </w:p>
        </w:tc>
      </w:tr>
      <w:tr w:rsidR="00AB5955" w14:paraId="6A8A4CBB" w14:textId="77777777" w:rsidTr="00096DD7">
        <w:tc>
          <w:tcPr>
            <w:tcW w:w="1425" w:type="dxa"/>
          </w:tcPr>
          <w:p w14:paraId="225C83D6" w14:textId="77777777" w:rsidR="00AB5955" w:rsidRPr="00046758" w:rsidRDefault="00AB5955" w:rsidP="00096DD7">
            <w:pPr>
              <w:rPr>
                <w:rFonts w:eastAsia="新細明體"/>
                <w:lang w:eastAsia="zh-TW"/>
              </w:rPr>
            </w:pPr>
            <w:r>
              <w:rPr>
                <w:rFonts w:eastAsia="新細明體" w:hint="eastAsia"/>
                <w:lang w:eastAsia="zh-TW"/>
              </w:rPr>
              <w:t>I</w:t>
            </w:r>
            <w:r>
              <w:rPr>
                <w:rFonts w:eastAsia="新細明體"/>
                <w:lang w:eastAsia="zh-TW"/>
              </w:rPr>
              <w:t>TRI</w:t>
            </w:r>
          </w:p>
        </w:tc>
        <w:tc>
          <w:tcPr>
            <w:tcW w:w="3904" w:type="dxa"/>
          </w:tcPr>
          <w:p w14:paraId="523A7D30" w14:textId="77777777" w:rsidR="00AB5955" w:rsidRDefault="00AB5955" w:rsidP="00096DD7">
            <w:pPr>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28E1691D" w14:textId="77777777" w:rsidR="00AB5955" w:rsidRDefault="00AB5955" w:rsidP="00096DD7"/>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lastRenderedPageBreak/>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PSCell change, A3/A5 execution condition should be supported while for conditional PSCell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Considering only conditional NR PSCell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r>
        <w:rPr>
          <w:i/>
        </w:rPr>
        <w:t>ReportConfigInterRAT</w:t>
      </w:r>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ReportConfigInterRAT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triggerType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eventId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reportStrongestCellsForSON,</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reportCGI}</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maxReportCells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reportInterval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ReportInterval,</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reportAmount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w:t>
      </w:r>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ReportQuantityWLAN-r13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reportRS-IndexResultsNR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{pSCell, neighborCells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[[condTriggerConfig-r17             CondTriggerConfig-r17</w:t>
      </w:r>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condEventId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hysteresis                       Hysteresis,</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timeToTrigger                    TimeToTrigger</w:t>
      </w:r>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r>
        <w:rPr>
          <w:b/>
          <w:bCs/>
          <w:i/>
          <w:sz w:val="21"/>
          <w:szCs w:val="21"/>
          <w:lang w:val="en-US" w:eastAsia="zh-CN"/>
        </w:rPr>
        <w:t xml:space="preserve">ReportConfigInterRAT </w:t>
      </w:r>
      <w:r>
        <w:rPr>
          <w:b/>
          <w:bCs/>
          <w:sz w:val="21"/>
          <w:szCs w:val="21"/>
          <w:lang w:val="en-US" w:eastAsia="zh-CN"/>
        </w:rPr>
        <w:t xml:space="preserve">can be modified (as shown above) to support B1 events for CPA and MN initiated CPC. </w:t>
      </w:r>
    </w:p>
    <w:tbl>
      <w:tblPr>
        <w:tblStyle w:val="af1"/>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The existing signalling in ReportConfigInterRAT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1" w:author="Icaro" w:date="2021-07-02T17:16:00Z">
              <w:r>
                <w:t>Ericsson</w:t>
              </w:r>
            </w:ins>
          </w:p>
        </w:tc>
        <w:tc>
          <w:tcPr>
            <w:tcW w:w="2202" w:type="dxa"/>
          </w:tcPr>
          <w:p w14:paraId="651B205B" w14:textId="77777777" w:rsidR="000557CA" w:rsidRDefault="00F41AFA">
            <w:ins w:id="52" w:author="Icaro" w:date="2021-07-02T17:16:00Z">
              <w:r>
                <w:t>Agree</w:t>
              </w:r>
            </w:ins>
          </w:p>
        </w:tc>
        <w:tc>
          <w:tcPr>
            <w:tcW w:w="5554" w:type="dxa"/>
          </w:tcPr>
          <w:p w14:paraId="5CB5321A" w14:textId="77777777" w:rsidR="000557CA" w:rsidRDefault="00F41AFA">
            <w:ins w:id="53"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lastRenderedPageBreak/>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tc>
          <w:tcPr>
            <w:tcW w:w="1875" w:type="dxa"/>
          </w:tcPr>
          <w:p w14:paraId="14209EBC" w14:textId="0FF517B8" w:rsidR="00A73494" w:rsidRDefault="00A73494" w:rsidP="00A73494">
            <w:pPr>
              <w:rPr>
                <w:rFonts w:eastAsia="MS Mincho"/>
                <w:lang w:val="en-US" w:eastAsia="ja-JP"/>
              </w:rPr>
            </w:pPr>
            <w:r>
              <w:rPr>
                <w:lang w:val="en-US" w:eastAsia="zh-CN"/>
              </w:rPr>
              <w:t>Futurewei</w:t>
            </w:r>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r w:rsidR="00BA0CAE" w14:paraId="1B127B17" w14:textId="77777777">
        <w:tc>
          <w:tcPr>
            <w:tcW w:w="1875" w:type="dxa"/>
          </w:tcPr>
          <w:p w14:paraId="4EB4DD7C" w14:textId="5D26B672" w:rsidR="00BA0CAE" w:rsidRDefault="00BA0CAE" w:rsidP="00BA0CAE">
            <w:pPr>
              <w:rPr>
                <w:lang w:val="en-US" w:eastAsia="zh-CN"/>
              </w:rPr>
            </w:pPr>
            <w:r>
              <w:t>Huawei, HiSilicon</w:t>
            </w:r>
          </w:p>
        </w:tc>
        <w:tc>
          <w:tcPr>
            <w:tcW w:w="2202" w:type="dxa"/>
          </w:tcPr>
          <w:p w14:paraId="0BA1B3FF" w14:textId="31321C8A" w:rsidR="00BA0CAE" w:rsidRDefault="00BA0CAE" w:rsidP="00BA0CAE">
            <w:pPr>
              <w:tabs>
                <w:tab w:val="left" w:pos="1120"/>
              </w:tabs>
              <w:rPr>
                <w:lang w:val="en-US" w:eastAsia="zh-CN"/>
              </w:rPr>
            </w:pPr>
            <w:r>
              <w:t>Agree</w:t>
            </w:r>
          </w:p>
        </w:tc>
        <w:tc>
          <w:tcPr>
            <w:tcW w:w="5554" w:type="dxa"/>
          </w:tcPr>
          <w:p w14:paraId="5582EEDD" w14:textId="77777777" w:rsidR="00BA0CAE" w:rsidRDefault="00BA0CAE" w:rsidP="00BA0CAE"/>
        </w:tc>
      </w:tr>
      <w:tr w:rsidR="007023FA" w14:paraId="62EFF486" w14:textId="77777777" w:rsidTr="007023FA">
        <w:tc>
          <w:tcPr>
            <w:tcW w:w="1875" w:type="dxa"/>
          </w:tcPr>
          <w:p w14:paraId="4C24E6A9" w14:textId="77777777" w:rsidR="007023FA" w:rsidRDefault="007023FA" w:rsidP="00D67882">
            <w:r>
              <w:t>Qualcomm</w:t>
            </w:r>
          </w:p>
        </w:tc>
        <w:tc>
          <w:tcPr>
            <w:tcW w:w="2202" w:type="dxa"/>
          </w:tcPr>
          <w:p w14:paraId="3EB1CD5E" w14:textId="77777777" w:rsidR="007023FA" w:rsidRDefault="007023FA" w:rsidP="00D67882">
            <w:r>
              <w:t>Agree</w:t>
            </w:r>
          </w:p>
        </w:tc>
        <w:tc>
          <w:tcPr>
            <w:tcW w:w="5554" w:type="dxa"/>
          </w:tcPr>
          <w:p w14:paraId="46205F2C" w14:textId="77777777" w:rsidR="007023FA" w:rsidRDefault="007023FA" w:rsidP="00D67882"/>
        </w:tc>
      </w:tr>
      <w:tr w:rsidR="00D67882" w14:paraId="5786C113" w14:textId="77777777" w:rsidTr="007023FA">
        <w:tc>
          <w:tcPr>
            <w:tcW w:w="1875" w:type="dxa"/>
          </w:tcPr>
          <w:p w14:paraId="315C3448" w14:textId="085B6399" w:rsidR="00D67882" w:rsidRDefault="00D67882" w:rsidP="00D67882">
            <w:r>
              <w:rPr>
                <w:rFonts w:eastAsia="Malgun Gothic"/>
                <w:lang w:eastAsia="ko-KR"/>
              </w:rPr>
              <w:t>S</w:t>
            </w:r>
            <w:r>
              <w:rPr>
                <w:rFonts w:eastAsia="Malgun Gothic" w:hint="eastAsia"/>
                <w:lang w:eastAsia="ko-KR"/>
              </w:rPr>
              <w:t xml:space="preserve">amsung </w:t>
            </w:r>
          </w:p>
        </w:tc>
        <w:tc>
          <w:tcPr>
            <w:tcW w:w="2202" w:type="dxa"/>
          </w:tcPr>
          <w:p w14:paraId="394E6B39" w14:textId="35089536" w:rsidR="00D67882" w:rsidRDefault="00D67882" w:rsidP="00D67882">
            <w:r>
              <w:rPr>
                <w:rFonts w:eastAsia="Malgun Gothic"/>
                <w:lang w:eastAsia="ko-KR"/>
              </w:rPr>
              <w:t>A</w:t>
            </w:r>
            <w:r>
              <w:rPr>
                <w:rFonts w:eastAsia="Malgun Gothic" w:hint="eastAsia"/>
                <w:lang w:eastAsia="ko-KR"/>
              </w:rPr>
              <w:t xml:space="preserve">gree </w:t>
            </w:r>
          </w:p>
        </w:tc>
        <w:tc>
          <w:tcPr>
            <w:tcW w:w="5554" w:type="dxa"/>
          </w:tcPr>
          <w:p w14:paraId="107444F9" w14:textId="77777777" w:rsidR="00D67882" w:rsidRDefault="00D67882" w:rsidP="00D67882"/>
        </w:tc>
      </w:tr>
      <w:tr w:rsidR="005D3A3E" w14:paraId="7FD85D7F" w14:textId="77777777" w:rsidTr="007023FA">
        <w:tc>
          <w:tcPr>
            <w:tcW w:w="1875" w:type="dxa"/>
          </w:tcPr>
          <w:p w14:paraId="29221321" w14:textId="3414D620" w:rsidR="005D3A3E" w:rsidRDefault="005D3A3E" w:rsidP="005D3A3E">
            <w:pPr>
              <w:rPr>
                <w:rFonts w:eastAsia="Malgun Gothic"/>
                <w:lang w:eastAsia="ko-KR"/>
              </w:rPr>
            </w:pPr>
            <w:r>
              <w:rPr>
                <w:rFonts w:eastAsia="MS Mincho"/>
                <w:lang w:val="en-US" w:eastAsia="ja-JP"/>
              </w:rPr>
              <w:t>Apple</w:t>
            </w:r>
          </w:p>
        </w:tc>
        <w:tc>
          <w:tcPr>
            <w:tcW w:w="2202" w:type="dxa"/>
          </w:tcPr>
          <w:p w14:paraId="1B44948F" w14:textId="4AD53526" w:rsidR="005D3A3E" w:rsidRDefault="005D3A3E" w:rsidP="005D3A3E">
            <w:pPr>
              <w:rPr>
                <w:rFonts w:eastAsia="Malgun Gothic"/>
                <w:lang w:eastAsia="ko-KR"/>
              </w:rPr>
            </w:pPr>
            <w:r>
              <w:rPr>
                <w:rFonts w:eastAsia="MS Mincho"/>
                <w:lang w:val="en-US" w:eastAsia="ja-JP"/>
              </w:rPr>
              <w:t>Agree</w:t>
            </w:r>
          </w:p>
        </w:tc>
        <w:tc>
          <w:tcPr>
            <w:tcW w:w="5554" w:type="dxa"/>
          </w:tcPr>
          <w:p w14:paraId="3103F4F0" w14:textId="77777777" w:rsidR="005D3A3E" w:rsidRDefault="005D3A3E" w:rsidP="005D3A3E"/>
        </w:tc>
      </w:tr>
      <w:tr w:rsidR="001E6A69" w14:paraId="0D8EF03B" w14:textId="77777777" w:rsidTr="007023FA">
        <w:tc>
          <w:tcPr>
            <w:tcW w:w="1875" w:type="dxa"/>
          </w:tcPr>
          <w:p w14:paraId="199C95B9" w14:textId="52074416" w:rsidR="001E6A69" w:rsidRPr="001E6A69" w:rsidRDefault="001E6A69"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02" w:type="dxa"/>
          </w:tcPr>
          <w:p w14:paraId="2728A7C2" w14:textId="0B264F19" w:rsidR="001E6A69" w:rsidRPr="001E6A69" w:rsidRDefault="001E6A69"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54" w:type="dxa"/>
          </w:tcPr>
          <w:p w14:paraId="5DB8973D" w14:textId="77777777" w:rsidR="001E6A69" w:rsidRDefault="001E6A69" w:rsidP="005D3A3E"/>
        </w:tc>
      </w:tr>
      <w:tr w:rsidR="00A3398C" w14:paraId="62992852" w14:textId="77777777" w:rsidTr="00A3398C">
        <w:tc>
          <w:tcPr>
            <w:tcW w:w="1875" w:type="dxa"/>
          </w:tcPr>
          <w:p w14:paraId="4B5374B9" w14:textId="77777777" w:rsidR="00A3398C" w:rsidRDefault="00A3398C" w:rsidP="001629E0">
            <w:pPr>
              <w:rPr>
                <w:lang w:eastAsia="zh-CN"/>
              </w:rPr>
            </w:pPr>
            <w:r>
              <w:rPr>
                <w:rFonts w:hint="eastAsia"/>
                <w:lang w:eastAsia="zh-CN"/>
              </w:rPr>
              <w:t>v</w:t>
            </w:r>
            <w:r>
              <w:rPr>
                <w:lang w:eastAsia="zh-CN"/>
              </w:rPr>
              <w:t>ivo</w:t>
            </w:r>
          </w:p>
        </w:tc>
        <w:tc>
          <w:tcPr>
            <w:tcW w:w="2202" w:type="dxa"/>
          </w:tcPr>
          <w:p w14:paraId="5BB1AA02" w14:textId="77777777" w:rsidR="00A3398C" w:rsidRDefault="00A3398C" w:rsidP="001629E0">
            <w:pPr>
              <w:tabs>
                <w:tab w:val="left" w:pos="1120"/>
              </w:tabs>
              <w:rPr>
                <w:lang w:eastAsia="zh-CN"/>
              </w:rPr>
            </w:pPr>
            <w:r>
              <w:rPr>
                <w:rFonts w:hint="eastAsia"/>
                <w:lang w:eastAsia="zh-CN"/>
              </w:rPr>
              <w:t>A</w:t>
            </w:r>
            <w:r>
              <w:rPr>
                <w:lang w:eastAsia="zh-CN"/>
              </w:rPr>
              <w:t>gree</w:t>
            </w:r>
          </w:p>
        </w:tc>
        <w:tc>
          <w:tcPr>
            <w:tcW w:w="5554" w:type="dxa"/>
          </w:tcPr>
          <w:p w14:paraId="49D3EF89" w14:textId="77777777" w:rsidR="00A3398C" w:rsidRDefault="00A3398C" w:rsidP="001629E0"/>
        </w:tc>
      </w:tr>
      <w:tr w:rsidR="006E2365" w14:paraId="3AF41D4D" w14:textId="77777777" w:rsidTr="00096DD7">
        <w:tc>
          <w:tcPr>
            <w:tcW w:w="1875" w:type="dxa"/>
          </w:tcPr>
          <w:p w14:paraId="3500C805" w14:textId="77777777" w:rsidR="006E2365" w:rsidRPr="00916023" w:rsidRDefault="006E2365" w:rsidP="00096DD7">
            <w:pPr>
              <w:rPr>
                <w:rFonts w:eastAsia="新細明體"/>
                <w:lang w:eastAsia="zh-TW"/>
              </w:rPr>
            </w:pPr>
            <w:r>
              <w:rPr>
                <w:rFonts w:eastAsia="新細明體" w:hint="eastAsia"/>
                <w:lang w:eastAsia="zh-TW"/>
              </w:rPr>
              <w:t>I</w:t>
            </w:r>
            <w:r>
              <w:rPr>
                <w:rFonts w:eastAsia="新細明體"/>
                <w:lang w:eastAsia="zh-TW"/>
              </w:rPr>
              <w:t>TRI</w:t>
            </w:r>
          </w:p>
        </w:tc>
        <w:tc>
          <w:tcPr>
            <w:tcW w:w="2202" w:type="dxa"/>
          </w:tcPr>
          <w:p w14:paraId="7A0639DC" w14:textId="77777777" w:rsidR="006E2365" w:rsidRDefault="006E2365" w:rsidP="00096DD7">
            <w:pPr>
              <w:rPr>
                <w:rFonts w:eastAsia="Malgun Gothic"/>
                <w:lang w:eastAsia="ko-KR"/>
              </w:rPr>
            </w:pPr>
            <w:r>
              <w:rPr>
                <w:rFonts w:eastAsia="Malgun Gothic"/>
                <w:lang w:eastAsia="ko-KR"/>
              </w:rPr>
              <w:t>A</w:t>
            </w:r>
            <w:r>
              <w:rPr>
                <w:rFonts w:eastAsia="Malgun Gothic" w:hint="eastAsia"/>
                <w:lang w:eastAsia="ko-KR"/>
              </w:rPr>
              <w:t>gree</w:t>
            </w:r>
          </w:p>
        </w:tc>
        <w:tc>
          <w:tcPr>
            <w:tcW w:w="5554" w:type="dxa"/>
          </w:tcPr>
          <w:p w14:paraId="5BE6A927" w14:textId="77777777" w:rsidR="006E2365" w:rsidRDefault="006E2365" w:rsidP="00096DD7"/>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he existing signalling in ReportConfigNR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condEventId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MeasTriggerQuantityOffset,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MeasTriggerQuantity,</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MeasTriggerQuantity,</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MeasTriggerQuantity,</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Hysteresis,</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timeToTrigger                    TimeToTrigger</w:t>
      </w:r>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ReportConfigNR can be modified (as shown above) to support A4 events for CPA and MN initiated CPC. </w:t>
      </w:r>
    </w:p>
    <w:tbl>
      <w:tblPr>
        <w:tblStyle w:val="af1"/>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the existing signalling in ReportConfigNR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4" w:author="Icaro" w:date="2021-07-02T17:16:00Z">
              <w:r>
                <w:lastRenderedPageBreak/>
                <w:t>Ericsson</w:t>
              </w:r>
            </w:ins>
          </w:p>
        </w:tc>
        <w:tc>
          <w:tcPr>
            <w:tcW w:w="2131" w:type="dxa"/>
          </w:tcPr>
          <w:p w14:paraId="73BFE3FE" w14:textId="77777777" w:rsidR="000557CA" w:rsidRDefault="00F41AFA">
            <w:ins w:id="55" w:author="Icaro" w:date="2021-07-02T17:16:00Z">
              <w:r>
                <w:t>Agree</w:t>
              </w:r>
            </w:ins>
          </w:p>
        </w:tc>
        <w:tc>
          <w:tcPr>
            <w:tcW w:w="5625" w:type="dxa"/>
          </w:tcPr>
          <w:p w14:paraId="239A8DB2" w14:textId="77777777" w:rsidR="000557CA" w:rsidRDefault="00F41AFA">
            <w:ins w:id="56"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tc>
          <w:tcPr>
            <w:tcW w:w="1875" w:type="dxa"/>
          </w:tcPr>
          <w:p w14:paraId="38B411D5" w14:textId="1E273D1F" w:rsidR="00A73494" w:rsidRDefault="00A73494" w:rsidP="00A73494">
            <w:pPr>
              <w:rPr>
                <w:rFonts w:eastAsia="MS Mincho"/>
                <w:lang w:val="en-US" w:eastAsia="ja-JP"/>
              </w:rPr>
            </w:pPr>
            <w:r>
              <w:rPr>
                <w:lang w:val="en-US" w:eastAsia="zh-CN"/>
              </w:rPr>
              <w:t>Futurewei</w:t>
            </w:r>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r w:rsidR="00BA0CAE" w14:paraId="1D6688F2" w14:textId="77777777">
        <w:tc>
          <w:tcPr>
            <w:tcW w:w="1875" w:type="dxa"/>
          </w:tcPr>
          <w:p w14:paraId="1651E70B" w14:textId="39555D46" w:rsidR="00BA0CAE" w:rsidRDefault="00BA0CAE" w:rsidP="00BA0CAE">
            <w:pPr>
              <w:rPr>
                <w:lang w:val="en-US" w:eastAsia="zh-CN"/>
              </w:rPr>
            </w:pPr>
            <w:r>
              <w:t>Huawei, HiSilicon</w:t>
            </w:r>
          </w:p>
        </w:tc>
        <w:tc>
          <w:tcPr>
            <w:tcW w:w="2131" w:type="dxa"/>
          </w:tcPr>
          <w:p w14:paraId="5F19472B" w14:textId="1AE8285D" w:rsidR="00BA0CAE" w:rsidRDefault="00BA0CAE" w:rsidP="00BA0CAE">
            <w:pPr>
              <w:rPr>
                <w:lang w:val="en-US" w:eastAsia="zh-CN"/>
              </w:rPr>
            </w:pPr>
            <w:r>
              <w:t>Agree</w:t>
            </w:r>
          </w:p>
        </w:tc>
        <w:tc>
          <w:tcPr>
            <w:tcW w:w="5625" w:type="dxa"/>
          </w:tcPr>
          <w:p w14:paraId="67CC22F9" w14:textId="77777777" w:rsidR="00BA0CAE" w:rsidRDefault="00BA0CAE" w:rsidP="00BA0CAE"/>
        </w:tc>
      </w:tr>
      <w:tr w:rsidR="000901C3" w14:paraId="4D0B6CDC" w14:textId="77777777" w:rsidTr="000901C3">
        <w:tc>
          <w:tcPr>
            <w:tcW w:w="1875" w:type="dxa"/>
          </w:tcPr>
          <w:p w14:paraId="47019434" w14:textId="77777777" w:rsidR="000901C3" w:rsidRDefault="000901C3" w:rsidP="00D67882">
            <w:r>
              <w:t>Qualcomm</w:t>
            </w:r>
          </w:p>
        </w:tc>
        <w:tc>
          <w:tcPr>
            <w:tcW w:w="2131" w:type="dxa"/>
          </w:tcPr>
          <w:p w14:paraId="229F582C" w14:textId="77777777" w:rsidR="000901C3" w:rsidRDefault="000901C3" w:rsidP="00D67882">
            <w:r>
              <w:t>Agree</w:t>
            </w:r>
          </w:p>
        </w:tc>
        <w:tc>
          <w:tcPr>
            <w:tcW w:w="5625" w:type="dxa"/>
          </w:tcPr>
          <w:p w14:paraId="56065C2F" w14:textId="77777777" w:rsidR="000901C3" w:rsidRDefault="000901C3" w:rsidP="00D67882"/>
        </w:tc>
      </w:tr>
      <w:tr w:rsidR="00D67882" w14:paraId="63B35FB1" w14:textId="77777777" w:rsidTr="000901C3">
        <w:tc>
          <w:tcPr>
            <w:tcW w:w="1875" w:type="dxa"/>
          </w:tcPr>
          <w:p w14:paraId="45DE21EF" w14:textId="27D347C0"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75C8AFC1" w14:textId="6F746903" w:rsidR="00D67882" w:rsidRDefault="00D67882" w:rsidP="00D67882">
            <w:r>
              <w:rPr>
                <w:rFonts w:eastAsia="Malgun Gothic"/>
                <w:lang w:eastAsia="ko-KR"/>
              </w:rPr>
              <w:t>A</w:t>
            </w:r>
            <w:r>
              <w:rPr>
                <w:rFonts w:eastAsia="Malgun Gothic" w:hint="eastAsia"/>
                <w:lang w:eastAsia="ko-KR"/>
              </w:rPr>
              <w:t xml:space="preserve">gree </w:t>
            </w:r>
          </w:p>
        </w:tc>
        <w:tc>
          <w:tcPr>
            <w:tcW w:w="5625" w:type="dxa"/>
          </w:tcPr>
          <w:p w14:paraId="2F0B6877" w14:textId="77777777" w:rsidR="00D67882" w:rsidRDefault="00D67882" w:rsidP="00D67882"/>
        </w:tc>
      </w:tr>
      <w:tr w:rsidR="005D3A3E" w14:paraId="397B4328" w14:textId="77777777" w:rsidTr="000901C3">
        <w:tc>
          <w:tcPr>
            <w:tcW w:w="1875" w:type="dxa"/>
          </w:tcPr>
          <w:p w14:paraId="15DCE533" w14:textId="2EA08AAD" w:rsidR="005D3A3E" w:rsidRDefault="005D3A3E" w:rsidP="005D3A3E">
            <w:pPr>
              <w:rPr>
                <w:rFonts w:eastAsia="Malgun Gothic"/>
                <w:lang w:eastAsia="ko-KR"/>
              </w:rPr>
            </w:pPr>
            <w:r>
              <w:rPr>
                <w:rFonts w:eastAsia="MS Mincho"/>
                <w:lang w:val="en-US" w:eastAsia="ja-JP"/>
              </w:rPr>
              <w:t>Apple</w:t>
            </w:r>
          </w:p>
        </w:tc>
        <w:tc>
          <w:tcPr>
            <w:tcW w:w="2131" w:type="dxa"/>
          </w:tcPr>
          <w:p w14:paraId="56519DE8" w14:textId="07C93EE5" w:rsidR="005D3A3E" w:rsidRDefault="005D3A3E" w:rsidP="005D3A3E">
            <w:pPr>
              <w:rPr>
                <w:rFonts w:eastAsia="Malgun Gothic"/>
                <w:lang w:eastAsia="ko-KR"/>
              </w:rPr>
            </w:pPr>
            <w:r>
              <w:rPr>
                <w:rFonts w:eastAsia="MS Mincho"/>
                <w:lang w:val="en-US" w:eastAsia="ja-JP"/>
              </w:rPr>
              <w:t>Agree</w:t>
            </w:r>
          </w:p>
        </w:tc>
        <w:tc>
          <w:tcPr>
            <w:tcW w:w="5625" w:type="dxa"/>
          </w:tcPr>
          <w:p w14:paraId="1423B8F5" w14:textId="77777777" w:rsidR="005D3A3E" w:rsidRDefault="005D3A3E" w:rsidP="005D3A3E"/>
        </w:tc>
      </w:tr>
      <w:tr w:rsidR="0011564F" w14:paraId="3BD4A1BE" w14:textId="77777777" w:rsidTr="000901C3">
        <w:tc>
          <w:tcPr>
            <w:tcW w:w="1875" w:type="dxa"/>
          </w:tcPr>
          <w:p w14:paraId="2C844949" w14:textId="50263224" w:rsidR="0011564F" w:rsidRPr="0011564F" w:rsidRDefault="0011564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69FC44A4" w14:textId="3C143347" w:rsidR="0011564F" w:rsidRPr="0011564F" w:rsidRDefault="0011564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625" w:type="dxa"/>
          </w:tcPr>
          <w:p w14:paraId="0DE24097" w14:textId="77777777" w:rsidR="0011564F" w:rsidRDefault="0011564F" w:rsidP="005D3A3E"/>
        </w:tc>
      </w:tr>
      <w:tr w:rsidR="00A3398C" w14:paraId="16BAEE77" w14:textId="77777777" w:rsidTr="00A3398C">
        <w:tc>
          <w:tcPr>
            <w:tcW w:w="1875" w:type="dxa"/>
          </w:tcPr>
          <w:p w14:paraId="03F5C166" w14:textId="77777777" w:rsidR="00A3398C" w:rsidRDefault="00A3398C" w:rsidP="001629E0">
            <w:pPr>
              <w:rPr>
                <w:lang w:eastAsia="zh-CN"/>
              </w:rPr>
            </w:pPr>
            <w:r>
              <w:rPr>
                <w:rFonts w:hint="eastAsia"/>
                <w:lang w:eastAsia="zh-CN"/>
              </w:rPr>
              <w:t>v</w:t>
            </w:r>
            <w:r>
              <w:rPr>
                <w:lang w:eastAsia="zh-CN"/>
              </w:rPr>
              <w:t>ivo</w:t>
            </w:r>
          </w:p>
        </w:tc>
        <w:tc>
          <w:tcPr>
            <w:tcW w:w="2131" w:type="dxa"/>
          </w:tcPr>
          <w:p w14:paraId="06090D8C" w14:textId="77777777" w:rsidR="00A3398C" w:rsidRDefault="00A3398C" w:rsidP="001629E0">
            <w:pPr>
              <w:tabs>
                <w:tab w:val="left" w:pos="1120"/>
              </w:tabs>
              <w:rPr>
                <w:lang w:eastAsia="zh-CN"/>
              </w:rPr>
            </w:pPr>
            <w:r>
              <w:rPr>
                <w:rFonts w:hint="eastAsia"/>
                <w:lang w:eastAsia="zh-CN"/>
              </w:rPr>
              <w:t>A</w:t>
            </w:r>
            <w:r>
              <w:rPr>
                <w:lang w:eastAsia="zh-CN"/>
              </w:rPr>
              <w:t>gree</w:t>
            </w:r>
          </w:p>
        </w:tc>
        <w:tc>
          <w:tcPr>
            <w:tcW w:w="5625" w:type="dxa"/>
          </w:tcPr>
          <w:p w14:paraId="245973C4" w14:textId="77777777" w:rsidR="00A3398C" w:rsidRDefault="00A3398C" w:rsidP="001629E0"/>
        </w:tc>
      </w:tr>
      <w:tr w:rsidR="00447C54" w14:paraId="4F756A0A" w14:textId="77777777" w:rsidTr="00235B0A">
        <w:tc>
          <w:tcPr>
            <w:tcW w:w="1875" w:type="dxa"/>
          </w:tcPr>
          <w:p w14:paraId="518E9204" w14:textId="77777777" w:rsidR="00447C54" w:rsidRPr="00916023" w:rsidRDefault="00447C54" w:rsidP="00096DD7">
            <w:pPr>
              <w:rPr>
                <w:rFonts w:eastAsia="新細明體"/>
                <w:lang w:eastAsia="zh-TW"/>
              </w:rPr>
            </w:pPr>
            <w:r>
              <w:rPr>
                <w:rFonts w:eastAsia="新細明體" w:hint="eastAsia"/>
                <w:lang w:eastAsia="zh-TW"/>
              </w:rPr>
              <w:t>I</w:t>
            </w:r>
            <w:r>
              <w:rPr>
                <w:rFonts w:eastAsia="新細明體"/>
                <w:lang w:eastAsia="zh-TW"/>
              </w:rPr>
              <w:t>TRI</w:t>
            </w:r>
          </w:p>
        </w:tc>
        <w:tc>
          <w:tcPr>
            <w:tcW w:w="2131" w:type="dxa"/>
          </w:tcPr>
          <w:p w14:paraId="6584763F" w14:textId="77777777" w:rsidR="00447C54" w:rsidRDefault="00447C54" w:rsidP="00096DD7">
            <w:pPr>
              <w:rPr>
                <w:rFonts w:eastAsia="Malgun Gothic"/>
                <w:lang w:eastAsia="ko-KR"/>
              </w:rPr>
            </w:pPr>
            <w:r>
              <w:rPr>
                <w:rFonts w:eastAsia="Malgun Gothic"/>
                <w:lang w:eastAsia="ko-KR"/>
              </w:rPr>
              <w:t>A</w:t>
            </w:r>
            <w:r>
              <w:rPr>
                <w:rFonts w:eastAsia="Malgun Gothic" w:hint="eastAsia"/>
                <w:lang w:eastAsia="ko-KR"/>
              </w:rPr>
              <w:t>gree</w:t>
            </w:r>
          </w:p>
        </w:tc>
        <w:tc>
          <w:tcPr>
            <w:tcW w:w="5625" w:type="dxa"/>
          </w:tcPr>
          <w:p w14:paraId="25B94414" w14:textId="77777777" w:rsidR="00447C54" w:rsidRDefault="00447C54" w:rsidP="00096DD7"/>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PSCell to be evaluated, but not the PCell.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f1"/>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7" w:author="Icaro" w:date="2021-07-02T17:15:00Z">
              <w:r>
                <w:t>Ericsson</w:t>
              </w:r>
            </w:ins>
          </w:p>
        </w:tc>
        <w:tc>
          <w:tcPr>
            <w:tcW w:w="2131" w:type="dxa"/>
          </w:tcPr>
          <w:p w14:paraId="43F583A6" w14:textId="77777777" w:rsidR="000557CA" w:rsidRDefault="00F41AFA">
            <w:ins w:id="58" w:author="Icaro" w:date="2021-07-02T17:39:00Z">
              <w:r>
                <w:t>Already agreed, the question should be how it is supported.</w:t>
              </w:r>
            </w:ins>
          </w:p>
        </w:tc>
        <w:tc>
          <w:tcPr>
            <w:tcW w:w="5625" w:type="dxa"/>
          </w:tcPr>
          <w:p w14:paraId="3CC84A40" w14:textId="77777777" w:rsidR="000557CA" w:rsidRDefault="00F41AFA">
            <w:pPr>
              <w:rPr>
                <w:ins w:id="59" w:author="Icaro" w:date="2021-07-02T17:17:00Z"/>
              </w:rPr>
            </w:pPr>
            <w:ins w:id="60" w:author="Icaro" w:date="2021-07-02T17:15:00Z">
              <w:r>
                <w:t>This has been already agreed</w:t>
              </w:r>
            </w:ins>
            <w:ins w:id="61"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2" w:author="Icaro" w:date="2021-07-02T17:38:00Z"/>
                <w:color w:val="212529"/>
                <w:sz w:val="20"/>
                <w:szCs w:val="20"/>
                <w:lang w:val="en-US"/>
              </w:rPr>
            </w:pPr>
            <w:ins w:id="63"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5" w:author="Icaro" w:date="2021-07-02T17:38:00Z"/>
                <w:color w:val="212529"/>
                <w:sz w:val="20"/>
                <w:szCs w:val="20"/>
                <w:lang w:val="en-US"/>
              </w:rPr>
            </w:pPr>
            <w:ins w:id="66"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7" w:author="Icaro" w:date="2021-07-02T17:38:00Z"/>
                <w:color w:val="212529"/>
                <w:sz w:val="20"/>
                <w:szCs w:val="20"/>
                <w:lang w:val="en-US"/>
              </w:rPr>
            </w:pPr>
            <w:ins w:id="68"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9" w:author="Icaro" w:date="2021-07-02T17:38:00Z"/>
                <w:color w:val="212529"/>
                <w:sz w:val="20"/>
                <w:szCs w:val="20"/>
                <w:lang w:val="en-US"/>
              </w:rPr>
            </w:pPr>
            <w:ins w:id="70" w:author="Icaro" w:date="2021-07-02T17:38: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1" w:author="Icaro" w:date="2021-07-02T17:38:00Z"/>
                <w:color w:val="212529"/>
                <w:sz w:val="20"/>
                <w:szCs w:val="20"/>
                <w:lang w:val="en-US"/>
              </w:rPr>
            </w:pPr>
            <w:ins w:id="72" w:author="Icaro" w:date="2021-07-02T17:38:00Z">
              <w:r>
                <w:rPr>
                  <w:color w:val="212529"/>
                  <w:sz w:val="20"/>
                  <w:szCs w:val="20"/>
                  <w:lang w:val="en-US"/>
                </w:rPr>
                <w:t>…</w:t>
              </w:r>
            </w:ins>
          </w:p>
          <w:p w14:paraId="33E7F2E3" w14:textId="77777777" w:rsidR="000557CA" w:rsidRDefault="000557CA">
            <w:pPr>
              <w:rPr>
                <w:ins w:id="73" w:author="Icaro" w:date="2021-07-02T17:38:00Z"/>
              </w:rPr>
            </w:pPr>
          </w:p>
          <w:p w14:paraId="645DB233" w14:textId="77777777" w:rsidR="000557CA" w:rsidRDefault="00F41AFA">
            <w:pPr>
              <w:rPr>
                <w:ins w:id="74" w:author="Icaro" w:date="2021-07-02T17:17:00Z"/>
              </w:rPr>
            </w:pPr>
            <w:ins w:id="75" w:author="Icaro" w:date="2021-07-02T17:17:00Z">
              <w:r>
                <w:t xml:space="preserve">The </w:t>
              </w:r>
            </w:ins>
            <w:ins w:id="76" w:author="Icaro" w:date="2021-07-02T17:15:00Z">
              <w:r>
                <w:t>question is how this is supported</w:t>
              </w:r>
            </w:ins>
            <w:ins w:id="77" w:author="Icaro" w:date="2021-07-02T17:14:00Z">
              <w:r>
                <w:t>.</w:t>
              </w:r>
            </w:ins>
            <w:ins w:id="78" w:author="Icaro" w:date="2021-07-02T17:15:00Z">
              <w:r>
                <w:t xml:space="preserve"> MN i</w:t>
              </w:r>
            </w:ins>
            <w:ins w:id="79" w:author="Icaro" w:date="2021-07-02T17:16:00Z">
              <w:r>
                <w:t>nitiated CPC is sort of pointless without being able to support A3/A5 for a PSCell.</w:t>
              </w:r>
            </w:ins>
            <w:ins w:id="80" w:author="Icaro" w:date="2021-07-02T17:59:00Z">
              <w:r>
                <w:t xml:space="preserve"> If that is reverted, we should also revert MN initiated CPC (which could save some time in RAN3 perhaps).</w:t>
              </w:r>
            </w:ins>
          </w:p>
          <w:p w14:paraId="798A3028" w14:textId="77777777" w:rsidR="000557CA" w:rsidRDefault="00F41AFA">
            <w:ins w:id="81" w:author="Icaro" w:date="2021-07-02T17:17:00Z">
              <w:r>
                <w:t xml:space="preserve">We wonder about </w:t>
              </w:r>
            </w:ins>
            <w:ins w:id="82" w:author="Icaro" w:date="2021-07-02T17:38:00Z">
              <w:r>
                <w:t xml:space="preserve">the </w:t>
              </w:r>
            </w:ins>
            <w:ins w:id="83" w:author="Icaro" w:date="2021-07-02T17:17:00Z">
              <w:r>
                <w:t xml:space="preserve">rapporteur </w:t>
              </w:r>
            </w:ins>
            <w:ins w:id="84" w:author="Icaro" w:date="2021-07-02T17:38:00Z">
              <w:r>
                <w:t>text</w:t>
              </w:r>
            </w:ins>
            <w:ins w:id="85" w:author="Icaro" w:date="2021-07-02T17:39:00Z">
              <w:r>
                <w:t xml:space="preserve"> </w:t>
              </w:r>
            </w:ins>
            <w:ins w:id="86"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w:t>
              </w:r>
              <w:r>
                <w:rPr>
                  <w:lang w:eastAsia="zh-CN"/>
                </w:rPr>
                <w:t>”</w:t>
              </w:r>
            </w:ins>
            <w:ins w:id="87" w:author="Icaro" w:date="2021-07-02T17:39:00Z">
              <w:r>
                <w:rPr>
                  <w:lang w:eastAsia="zh-CN"/>
                </w:rPr>
                <w:t xml:space="preserve">, as we wonder how this </w:t>
              </w:r>
            </w:ins>
            <w:ins w:id="88" w:author="Icaro" w:date="2021-07-02T17:18:00Z">
              <w:r>
                <w:rPr>
                  <w:lang w:eastAsia="zh-CN"/>
                </w:rPr>
                <w:t xml:space="preserve">work i.e. change a PSCell based on PCell quality?! </w:t>
              </w:r>
            </w:ins>
          </w:p>
        </w:tc>
      </w:tr>
      <w:tr w:rsidR="000557CA" w14:paraId="15F02AB5" w14:textId="77777777">
        <w:tc>
          <w:tcPr>
            <w:tcW w:w="1875" w:type="dxa"/>
          </w:tcPr>
          <w:p w14:paraId="03D8A976" w14:textId="77777777" w:rsidR="000557CA" w:rsidRDefault="00F41AFA">
            <w:r>
              <w:lastRenderedPageBreak/>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PSCell change </w:t>
            </w:r>
            <w:r>
              <w:rPr>
                <w:b/>
              </w:rPr>
              <w:t>(not CPC</w:t>
            </w:r>
            <w:r>
              <w:t>), does MN use A3 or A5 event in MCG measConfig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In our understanding, in RAN2#113e, the following agreement has been made, due to the problem that A3/A5 is for a serving cell, i.e., PCell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PSCell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PSCell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We wonder whether there is a realistic need to introduce A3/A5 event for MN initiated CPC? If needed, we think some enhancements on A3/A5 event can be considered to compare the neighbour cell with PSCell quality in MN initiated CPC, and the A3/A5 event should also be applicable to legacy MN initiated inter-SN PSCell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It would be counter-productive to change the PSCell based on the signal level of the PCell. Thus, we need to make sure the definitions of A3/A5 also cover the PSCell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PSCell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PSCell change scenario. </w:t>
            </w:r>
          </w:p>
          <w:p w14:paraId="5C0AC0F4" w14:textId="27EAA399" w:rsidR="005137AA" w:rsidRDefault="005137AA" w:rsidP="005137AA">
            <w:pPr>
              <w:rPr>
                <w:lang w:eastAsia="zh-CN"/>
              </w:rPr>
            </w:pPr>
            <w:r>
              <w:rPr>
                <w:rFonts w:eastAsia="Malgun Gothic"/>
                <w:lang w:eastAsia="ko-KR"/>
              </w:rPr>
              <w:lastRenderedPageBreak/>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lastRenderedPageBreak/>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r w:rsidR="00A73494" w14:paraId="67EC3A73" w14:textId="77777777">
        <w:tc>
          <w:tcPr>
            <w:tcW w:w="1875" w:type="dxa"/>
          </w:tcPr>
          <w:p w14:paraId="42B8BF63" w14:textId="7A6A6F75" w:rsidR="00A73494" w:rsidRDefault="00A73494" w:rsidP="00A73494">
            <w:pPr>
              <w:rPr>
                <w:rFonts w:eastAsia="MS Mincho"/>
                <w:lang w:val="en-US" w:eastAsia="ja-JP"/>
              </w:rPr>
            </w:pPr>
            <w:r>
              <w:rPr>
                <w:rFonts w:eastAsia="Malgun Gothic"/>
                <w:lang w:eastAsia="ko-KR"/>
              </w:rPr>
              <w:t>Futurewei</w:t>
            </w:r>
          </w:p>
        </w:tc>
        <w:tc>
          <w:tcPr>
            <w:tcW w:w="2131" w:type="dxa"/>
          </w:tcPr>
          <w:p w14:paraId="44930278" w14:textId="6042DA22" w:rsidR="00A73494" w:rsidRDefault="00A73494" w:rsidP="00A73494">
            <w:r>
              <w:rPr>
                <w:rFonts w:eastAsia="Malgun Gothic"/>
                <w:lang w:eastAsia="ko-KR"/>
              </w:rPr>
              <w:t>No</w:t>
            </w:r>
          </w:p>
        </w:tc>
        <w:tc>
          <w:tcPr>
            <w:tcW w:w="5625" w:type="dxa"/>
          </w:tcPr>
          <w:p w14:paraId="56D296B3" w14:textId="7FB7234A" w:rsidR="00A73494" w:rsidRDefault="00A73494" w:rsidP="00A73494">
            <w:pPr>
              <w:rPr>
                <w:rFonts w:eastAsia="MS Mincho"/>
                <w:lang w:val="en-US" w:eastAsia="ja-JP"/>
              </w:rPr>
            </w:pPr>
            <w:r>
              <w:rPr>
                <w:rFonts w:eastAsia="Malgun Gothic"/>
                <w:lang w:eastAsia="ko-KR"/>
              </w:rPr>
              <w:t>Prefer not to change the agreement. Share the similar view as Ericsson. CPC is to change the PSCell. It is not for HO. It seems A3/A5 triggering event would be the measurement of current serving PSCell comparing with the neighbouring candidate PSCells.  We can further discussion this issue.</w:t>
            </w:r>
          </w:p>
        </w:tc>
      </w:tr>
      <w:tr w:rsidR="00BA0CAE" w14:paraId="79565B85" w14:textId="77777777">
        <w:tc>
          <w:tcPr>
            <w:tcW w:w="1875" w:type="dxa"/>
          </w:tcPr>
          <w:p w14:paraId="6BCD45E1" w14:textId="0842D08E" w:rsidR="00BA0CAE" w:rsidRDefault="00BA0CAE" w:rsidP="00BA0CAE">
            <w:pPr>
              <w:rPr>
                <w:rFonts w:eastAsia="Malgun Gothic"/>
                <w:lang w:eastAsia="ko-KR"/>
              </w:rPr>
            </w:pPr>
            <w:r w:rsidRPr="007B1E5D">
              <w:t>Huawei, HiSilicon</w:t>
            </w:r>
          </w:p>
        </w:tc>
        <w:tc>
          <w:tcPr>
            <w:tcW w:w="2131" w:type="dxa"/>
          </w:tcPr>
          <w:p w14:paraId="3CFEBADB" w14:textId="06478B11" w:rsidR="00BA0CAE" w:rsidRDefault="00BA0CAE" w:rsidP="00BA0CAE">
            <w:pPr>
              <w:rPr>
                <w:rFonts w:eastAsia="Malgun Gothic"/>
                <w:lang w:eastAsia="ko-KR"/>
              </w:rPr>
            </w:pPr>
            <w:r w:rsidRPr="007B1E5D">
              <w:t>No</w:t>
            </w:r>
          </w:p>
        </w:tc>
        <w:tc>
          <w:tcPr>
            <w:tcW w:w="5625" w:type="dxa"/>
          </w:tcPr>
          <w:p w14:paraId="13532F9D" w14:textId="01AEB67D" w:rsidR="00BA0CAE" w:rsidRDefault="00BA0CAE" w:rsidP="00BA0CAE">
            <w:pPr>
              <w:rPr>
                <w:rFonts w:eastAsia="Malgun Gothic"/>
                <w:lang w:eastAsia="ko-KR"/>
              </w:rPr>
            </w:pPr>
            <w:r w:rsidRPr="007B1E5D">
              <w:rPr>
                <w:rFonts w:eastAsia="MS Mincho"/>
                <w:lang w:eastAsia="ja-JP"/>
              </w:rPr>
              <w:t>We fail to see why/how A3/A5 can be configured by MN to compare neighbour signal with PSCell. The servingCellMO is configured in ServingCellConfig, and the PSCell configuration is provided by SN which is not visible to MN, so in legacy measurement configuration, the MN can only use A3/A5 to judge if neighbour is better than PCell, we do not see there is anything different than legacy MN initiated PCell change and measurement configuration.</w:t>
            </w:r>
          </w:p>
        </w:tc>
      </w:tr>
      <w:tr w:rsidR="000809D9" w14:paraId="1F6D5C0F" w14:textId="77777777" w:rsidTr="000809D9">
        <w:tc>
          <w:tcPr>
            <w:tcW w:w="1875" w:type="dxa"/>
          </w:tcPr>
          <w:p w14:paraId="5148339F" w14:textId="77777777" w:rsidR="000809D9" w:rsidRDefault="000809D9" w:rsidP="00D67882">
            <w:r>
              <w:t>Qualcomm</w:t>
            </w:r>
          </w:p>
        </w:tc>
        <w:tc>
          <w:tcPr>
            <w:tcW w:w="2131" w:type="dxa"/>
          </w:tcPr>
          <w:p w14:paraId="59F13B45" w14:textId="77777777" w:rsidR="000809D9" w:rsidRDefault="000809D9" w:rsidP="00D67882">
            <w:r>
              <w:t>Yes</w:t>
            </w:r>
          </w:p>
        </w:tc>
        <w:tc>
          <w:tcPr>
            <w:tcW w:w="5625" w:type="dxa"/>
          </w:tcPr>
          <w:p w14:paraId="167B9E1C" w14:textId="77777777" w:rsidR="000809D9" w:rsidRDefault="000809D9" w:rsidP="00D67882">
            <w:r>
              <w:t>The agreement in RAN2 #112-e seems to be correct. A3/A5 events should be configured since both serving PSCell and target PSCell measurements are taken into account in these events and compared. It can be enhanced if needed (as discussed in Question 9).</w:t>
            </w:r>
          </w:p>
        </w:tc>
      </w:tr>
      <w:tr w:rsidR="00D67882" w14:paraId="7ED61DC0" w14:textId="77777777" w:rsidTr="000809D9">
        <w:tc>
          <w:tcPr>
            <w:tcW w:w="1875" w:type="dxa"/>
          </w:tcPr>
          <w:p w14:paraId="3804EF59" w14:textId="6D490F67"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305EF071" w14:textId="26E0E29F" w:rsidR="00D67882" w:rsidRDefault="00D67882" w:rsidP="00D67882">
            <w:r>
              <w:rPr>
                <w:rFonts w:eastAsia="Malgun Gothic"/>
                <w:lang w:eastAsia="ko-KR"/>
              </w:rPr>
              <w:t>N</w:t>
            </w:r>
            <w:r>
              <w:rPr>
                <w:rFonts w:eastAsia="Malgun Gothic" w:hint="eastAsia"/>
                <w:lang w:eastAsia="ko-KR"/>
              </w:rPr>
              <w:t xml:space="preserve">o </w:t>
            </w:r>
          </w:p>
        </w:tc>
        <w:tc>
          <w:tcPr>
            <w:tcW w:w="5625" w:type="dxa"/>
          </w:tcPr>
          <w:p w14:paraId="453AE0FD" w14:textId="310421ED" w:rsidR="00D67882" w:rsidRDefault="00D67882" w:rsidP="00D67882">
            <w:r>
              <w:rPr>
                <w:rFonts w:eastAsia="Malgun Gothic"/>
                <w:lang w:eastAsia="ko-KR"/>
              </w:rPr>
              <w:t xml:space="preserve">Assuming that MN initiated CPC is for load balancing (to specific SN frequency), there is no need to compare the current Pcell and target PScell, but just to check if the target Pscell has enough signal strength. </w:t>
            </w:r>
          </w:p>
        </w:tc>
      </w:tr>
      <w:tr w:rsidR="005D3A3E" w14:paraId="699897D1" w14:textId="77777777" w:rsidTr="000809D9">
        <w:tc>
          <w:tcPr>
            <w:tcW w:w="1875" w:type="dxa"/>
          </w:tcPr>
          <w:p w14:paraId="34C4F885" w14:textId="47BD2E8D" w:rsidR="005D3A3E" w:rsidRDefault="005D3A3E" w:rsidP="005D3A3E">
            <w:pPr>
              <w:rPr>
                <w:rFonts w:eastAsia="Malgun Gothic"/>
                <w:lang w:eastAsia="ko-KR"/>
              </w:rPr>
            </w:pPr>
            <w:r>
              <w:rPr>
                <w:rFonts w:eastAsia="MS Mincho"/>
                <w:lang w:val="en-US" w:eastAsia="ja-JP"/>
              </w:rPr>
              <w:t>Apple</w:t>
            </w:r>
          </w:p>
        </w:tc>
        <w:tc>
          <w:tcPr>
            <w:tcW w:w="2131" w:type="dxa"/>
          </w:tcPr>
          <w:p w14:paraId="037ED166" w14:textId="35ECCBA9" w:rsidR="005D3A3E" w:rsidRDefault="005D3A3E" w:rsidP="005D3A3E">
            <w:pPr>
              <w:rPr>
                <w:rFonts w:eastAsia="Malgun Gothic"/>
                <w:lang w:eastAsia="ko-KR"/>
              </w:rPr>
            </w:pPr>
            <w:r>
              <w:rPr>
                <w:rFonts w:eastAsia="MS Mincho"/>
                <w:lang w:eastAsia="ja-JP"/>
              </w:rPr>
              <w:t>Prefer No</w:t>
            </w:r>
          </w:p>
        </w:tc>
        <w:tc>
          <w:tcPr>
            <w:tcW w:w="5625" w:type="dxa"/>
          </w:tcPr>
          <w:p w14:paraId="3333E9AE" w14:textId="3F167ADC" w:rsidR="005D3A3E" w:rsidRDefault="005D3A3E" w:rsidP="005D3A3E">
            <w:pPr>
              <w:rPr>
                <w:rFonts w:eastAsia="Malgun Gothic"/>
                <w:lang w:eastAsia="ko-KR"/>
              </w:rPr>
            </w:pPr>
            <w:r>
              <w:rPr>
                <w:rFonts w:eastAsia="MS Mincho"/>
                <w:lang w:val="en-US" w:eastAsia="ja-JP"/>
              </w:rPr>
              <w:t>We think MediaTek and ZTE have good points that if A4/B1 can work in legacy MN initiated PSCell change, it might be less justified to enhance A3/A5 for CPAC.</w:t>
            </w:r>
          </w:p>
        </w:tc>
      </w:tr>
      <w:tr w:rsidR="009F0FF2" w14:paraId="0B9EBABF" w14:textId="77777777" w:rsidTr="000809D9">
        <w:tc>
          <w:tcPr>
            <w:tcW w:w="1875" w:type="dxa"/>
          </w:tcPr>
          <w:p w14:paraId="0C8E30CC" w14:textId="442F2259" w:rsidR="009F0FF2" w:rsidRPr="009F0FF2" w:rsidRDefault="009F0FF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45F2B4D6" w14:textId="6EFFDA58" w:rsidR="009F0FF2" w:rsidRPr="009F0FF2" w:rsidRDefault="009F0FF2" w:rsidP="005D3A3E">
            <w:pPr>
              <w:rPr>
                <w:rFonts w:eastAsiaTheme="minorEastAsia"/>
                <w:lang w:eastAsia="zh-CN"/>
              </w:rPr>
            </w:pPr>
            <w:r>
              <w:rPr>
                <w:rFonts w:eastAsiaTheme="minorEastAsia" w:hint="eastAsia"/>
                <w:lang w:eastAsia="zh-CN"/>
              </w:rPr>
              <w:t>P</w:t>
            </w:r>
            <w:r>
              <w:rPr>
                <w:rFonts w:eastAsiaTheme="minorEastAsia"/>
                <w:lang w:eastAsia="zh-CN"/>
              </w:rPr>
              <w:t xml:space="preserve">refer </w:t>
            </w:r>
            <w:r>
              <w:rPr>
                <w:rFonts w:eastAsiaTheme="minorEastAsia" w:hint="eastAsia"/>
                <w:lang w:eastAsia="zh-CN"/>
              </w:rPr>
              <w:t>No</w:t>
            </w:r>
          </w:p>
        </w:tc>
        <w:tc>
          <w:tcPr>
            <w:tcW w:w="5625" w:type="dxa"/>
          </w:tcPr>
          <w:p w14:paraId="0B104E76" w14:textId="0BAD7F36" w:rsidR="009F0FF2" w:rsidRPr="009F0FF2" w:rsidRDefault="009F0FF2"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don’t see the need for enhanc</w:t>
            </w:r>
            <w:r w:rsidR="00FC1B67">
              <w:rPr>
                <w:rFonts w:eastAsiaTheme="minorEastAsia"/>
                <w:lang w:val="en-US" w:eastAsia="zh-CN"/>
              </w:rPr>
              <w:t>ing</w:t>
            </w:r>
            <w:r>
              <w:rPr>
                <w:rFonts w:eastAsiaTheme="minorEastAsia"/>
                <w:lang w:val="en-US" w:eastAsia="zh-CN"/>
              </w:rPr>
              <w:t xml:space="preserve"> A3/A5 </w:t>
            </w:r>
            <w:r w:rsidR="00715E51">
              <w:rPr>
                <w:rFonts w:eastAsiaTheme="minorEastAsia"/>
                <w:lang w:val="en-US" w:eastAsia="zh-CN"/>
              </w:rPr>
              <w:t>for CPAC which is against the</w:t>
            </w:r>
            <w:r>
              <w:rPr>
                <w:rFonts w:eastAsiaTheme="minorEastAsia"/>
                <w:lang w:val="en-US" w:eastAsia="zh-CN"/>
              </w:rPr>
              <w:t xml:space="preserve"> legacy.</w:t>
            </w:r>
          </w:p>
        </w:tc>
      </w:tr>
      <w:tr w:rsidR="00A3398C" w14:paraId="221DE960" w14:textId="77777777" w:rsidTr="00A3398C">
        <w:tc>
          <w:tcPr>
            <w:tcW w:w="1875" w:type="dxa"/>
          </w:tcPr>
          <w:p w14:paraId="5FC2CC83" w14:textId="77777777" w:rsidR="00A3398C" w:rsidRDefault="00A3398C" w:rsidP="001629E0">
            <w:pPr>
              <w:rPr>
                <w:rFonts w:eastAsia="MS Mincho"/>
                <w:lang w:val="en-US" w:eastAsia="zh-CN"/>
              </w:rPr>
            </w:pPr>
            <w:r>
              <w:rPr>
                <w:rFonts w:eastAsia="MS Mincho" w:hint="eastAsia"/>
                <w:lang w:val="en-US" w:eastAsia="zh-CN"/>
              </w:rPr>
              <w:t>v</w:t>
            </w:r>
            <w:r>
              <w:rPr>
                <w:rFonts w:eastAsia="MS Mincho"/>
                <w:lang w:val="en-US" w:eastAsia="zh-CN"/>
              </w:rPr>
              <w:t>ivo</w:t>
            </w:r>
          </w:p>
        </w:tc>
        <w:tc>
          <w:tcPr>
            <w:tcW w:w="2131" w:type="dxa"/>
          </w:tcPr>
          <w:p w14:paraId="4F2CA19E" w14:textId="77777777" w:rsidR="00A3398C" w:rsidRDefault="00A3398C" w:rsidP="001629E0">
            <w:pPr>
              <w:rPr>
                <w:rFonts w:eastAsia="MS Mincho"/>
                <w:lang w:eastAsia="zh-CN"/>
              </w:rPr>
            </w:pPr>
            <w:r>
              <w:rPr>
                <w:rFonts w:eastAsia="MS Mincho" w:hint="eastAsia"/>
                <w:lang w:eastAsia="zh-CN"/>
              </w:rPr>
              <w:t>O</w:t>
            </w:r>
            <w:r>
              <w:rPr>
                <w:rFonts w:eastAsia="MS Mincho"/>
                <w:lang w:eastAsia="zh-CN"/>
              </w:rPr>
              <w:t>pen for the enhancement</w:t>
            </w:r>
          </w:p>
        </w:tc>
        <w:tc>
          <w:tcPr>
            <w:tcW w:w="5625" w:type="dxa"/>
          </w:tcPr>
          <w:p w14:paraId="7E41170A" w14:textId="77777777" w:rsidR="00A3398C" w:rsidRDefault="00A3398C" w:rsidP="001629E0">
            <w:pPr>
              <w:rPr>
                <w:rFonts w:eastAsia="MS Mincho"/>
                <w:lang w:val="en-US" w:eastAsia="zh-CN"/>
              </w:rPr>
            </w:pPr>
            <w:r>
              <w:rPr>
                <w:rFonts w:eastAsia="MS Mincho" w:hint="eastAsia"/>
                <w:lang w:val="en-US" w:eastAsia="zh-CN"/>
              </w:rPr>
              <w:t>W</w:t>
            </w:r>
            <w:r>
              <w:rPr>
                <w:rFonts w:eastAsia="MS Mincho"/>
                <w:lang w:val="en-US" w:eastAsia="zh-CN"/>
              </w:rPr>
              <w:t xml:space="preserve">e agree to further enhance </w:t>
            </w:r>
            <w:r>
              <w:t>A3/A5 execution to be applicable for MN initiated inter-SN CPC, i.e. based on PSCell.</w:t>
            </w:r>
          </w:p>
        </w:tc>
      </w:tr>
      <w:tr w:rsidR="00493EE3" w14:paraId="0F797108" w14:textId="77777777" w:rsidTr="00096DD7">
        <w:tc>
          <w:tcPr>
            <w:tcW w:w="1875" w:type="dxa"/>
          </w:tcPr>
          <w:p w14:paraId="1D697C66" w14:textId="77777777" w:rsidR="00493EE3" w:rsidRPr="00481406" w:rsidRDefault="00493EE3" w:rsidP="00096DD7">
            <w:pPr>
              <w:rPr>
                <w:rFonts w:eastAsia="新細明體"/>
                <w:lang w:eastAsia="zh-TW"/>
              </w:rPr>
            </w:pPr>
            <w:r>
              <w:rPr>
                <w:rFonts w:eastAsia="新細明體" w:hint="eastAsia"/>
                <w:lang w:eastAsia="zh-TW"/>
              </w:rPr>
              <w:t>I</w:t>
            </w:r>
            <w:r>
              <w:rPr>
                <w:rFonts w:eastAsia="新細明體"/>
                <w:lang w:eastAsia="zh-TW"/>
              </w:rPr>
              <w:t>TRI</w:t>
            </w:r>
          </w:p>
        </w:tc>
        <w:tc>
          <w:tcPr>
            <w:tcW w:w="2131" w:type="dxa"/>
          </w:tcPr>
          <w:p w14:paraId="72D60BC0" w14:textId="77777777" w:rsidR="00493EE3" w:rsidRPr="00F83581" w:rsidRDefault="00493EE3" w:rsidP="00096DD7">
            <w:r w:rsidRPr="00F83581">
              <w:t>Prefer no for simplicity but open for discussion</w:t>
            </w:r>
          </w:p>
        </w:tc>
        <w:tc>
          <w:tcPr>
            <w:tcW w:w="5625" w:type="dxa"/>
          </w:tcPr>
          <w:p w14:paraId="188DB585" w14:textId="77777777" w:rsidR="00493EE3" w:rsidRPr="00F83581" w:rsidRDefault="00493EE3" w:rsidP="00096DD7">
            <w:r w:rsidRPr="00F83581">
              <w:rPr>
                <w:rFonts w:eastAsia="新細明體"/>
                <w:lang w:eastAsia="zh-TW"/>
              </w:rPr>
              <w:t xml:space="preserve">Prefer to </w:t>
            </w:r>
            <w:r w:rsidRPr="00F83581">
              <w:t>follow the legacy principle that MN does not use A3/A5 event</w:t>
            </w:r>
            <w:r w:rsidRPr="00F83581">
              <w:rPr>
                <w:rFonts w:eastAsia="新細明體" w:hint="eastAsia"/>
                <w:lang w:eastAsia="zh-TW"/>
              </w:rPr>
              <w:t>s</w:t>
            </w:r>
            <w:r w:rsidRPr="00F83581">
              <w:t xml:space="preserve"> i</w:t>
            </w:r>
            <w:r w:rsidRPr="00F83581">
              <w:rPr>
                <w:rFonts w:eastAsia="Malgun Gothic"/>
                <w:lang w:eastAsia="ko-KR"/>
              </w:rPr>
              <w:t>n MCG measConfig t</w:t>
            </w:r>
            <w:r w:rsidRPr="00F83581">
              <w:t>o trigger</w:t>
            </w:r>
            <w:r w:rsidRPr="00F83581">
              <w:rPr>
                <w:rFonts w:eastAsia="Malgun Gothic"/>
                <w:lang w:eastAsia="ko-KR"/>
              </w:rPr>
              <w:t xml:space="preserve"> MN initiated PSCell change.</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PCell, but not the PSCell. </w:t>
      </w:r>
      <w:r>
        <w:rPr>
          <w:lang w:eastAsia="zh-CN"/>
        </w:rPr>
        <w:t>T</w:t>
      </w:r>
      <w:r>
        <w:rPr>
          <w:rFonts w:hint="eastAsia"/>
          <w:lang w:eastAsia="zh-CN"/>
        </w:rPr>
        <w:t>o solve this problem, a</w:t>
      </w:r>
      <w:r>
        <w:t xml:space="preserve"> solution was proposed in [5] to simply indicate that an A3/A5 events needs to compare a target candidate with the PSCell instead of the PCell, even if the configuration is a part of an MCG MeasConfig for CPC. An explicit solution could rely on a flag in ReportConfig e.g. </w:t>
      </w:r>
      <w:r>
        <w:rPr>
          <w:i/>
          <w:iCs/>
        </w:rPr>
        <w:t>usePscell</w:t>
      </w:r>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f1"/>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lastRenderedPageBreak/>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9" w:author="Icaro" w:date="2021-07-02T17:18:00Z">
              <w:r>
                <w:t>Ericsson</w:t>
              </w:r>
            </w:ins>
          </w:p>
        </w:tc>
        <w:tc>
          <w:tcPr>
            <w:tcW w:w="7593" w:type="dxa"/>
          </w:tcPr>
          <w:p w14:paraId="5212DAD3" w14:textId="77777777" w:rsidR="000557CA" w:rsidRDefault="00F41AFA">
            <w:pPr>
              <w:rPr>
                <w:ins w:id="90" w:author="Icaro" w:date="2021-07-02T17:39:00Z"/>
              </w:rPr>
            </w:pPr>
            <w:ins w:id="91" w:author="Icaro" w:date="2021-07-02T17:19:00Z">
              <w:r>
                <w:t xml:space="preserve">No strong view, as long as it is possible to indicate that PSCell is used in A3/A5 for CPC. </w:t>
              </w:r>
            </w:ins>
          </w:p>
          <w:p w14:paraId="38619FDA" w14:textId="77777777" w:rsidR="000557CA" w:rsidRDefault="00F41AFA">
            <w:pPr>
              <w:rPr>
                <w:ins w:id="92" w:author="Icaro" w:date="2021-07-02T17:39:00Z"/>
              </w:rPr>
            </w:pPr>
            <w:ins w:id="93"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confirguation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In our view, A3/A5 event for MN initiated inter-SN CPC is not necessary. The target SN can always perform SN initiated inter-SN CPC to change the selected PSCell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No need for a flag. The UE may know if the measurement identifier refers to the PCell or PSCell,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r w:rsidRPr="008F2071">
              <w:rPr>
                <w:rFonts w:hint="eastAsia"/>
                <w:i/>
                <w:lang w:val="en-US" w:eastAsia="zh-CN"/>
              </w:rPr>
              <w:t>reportconfigEUTRA</w:t>
            </w:r>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MN-intiated CPC/PSCell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Probably this is simpler way, but actually we do not see a need of this..</w:t>
            </w:r>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No strong view. Both implicit and explicit solution is OK if A3/A5 event for MN initiated CPC is needed.</w:t>
            </w:r>
          </w:p>
        </w:tc>
      </w:tr>
      <w:tr w:rsidR="00A73494" w14:paraId="4497EFE5" w14:textId="77777777">
        <w:tc>
          <w:tcPr>
            <w:tcW w:w="1875" w:type="dxa"/>
          </w:tcPr>
          <w:p w14:paraId="61DC35DD" w14:textId="035E6861" w:rsidR="00A73494" w:rsidRDefault="00A73494" w:rsidP="00A73494">
            <w:pPr>
              <w:rPr>
                <w:rFonts w:eastAsia="MS Mincho"/>
                <w:lang w:val="en-US" w:eastAsia="ja-JP"/>
              </w:rPr>
            </w:pPr>
            <w:r>
              <w:rPr>
                <w:lang w:val="en-US" w:eastAsia="zh-CN"/>
              </w:rPr>
              <w:t>Futurewei</w:t>
            </w:r>
          </w:p>
        </w:tc>
        <w:tc>
          <w:tcPr>
            <w:tcW w:w="7593" w:type="dxa"/>
          </w:tcPr>
          <w:p w14:paraId="580B4D0E" w14:textId="57D713C6" w:rsidR="00A73494" w:rsidRDefault="00A73494" w:rsidP="00A73494">
            <w:pPr>
              <w:rPr>
                <w:rFonts w:eastAsia="MS Mincho"/>
                <w:lang w:val="en-US" w:eastAsia="ja-JP"/>
              </w:rPr>
            </w:pPr>
            <w:r>
              <w:rPr>
                <w:lang w:val="en-US" w:eastAsia="zh-CN"/>
              </w:rPr>
              <w:t>It seems only need to specify that in CPC case, the serving cell of A3/A5 is the current serving PSCell.</w:t>
            </w:r>
          </w:p>
        </w:tc>
      </w:tr>
      <w:tr w:rsidR="008E76E3" w14:paraId="57C4A0A0" w14:textId="77777777" w:rsidTr="008E76E3">
        <w:tc>
          <w:tcPr>
            <w:tcW w:w="1875" w:type="dxa"/>
          </w:tcPr>
          <w:p w14:paraId="3C118A40" w14:textId="77777777" w:rsidR="008E76E3" w:rsidRDefault="008E76E3" w:rsidP="00D67882">
            <w:r>
              <w:t>Qualcomm</w:t>
            </w:r>
          </w:p>
        </w:tc>
        <w:tc>
          <w:tcPr>
            <w:tcW w:w="7593" w:type="dxa"/>
          </w:tcPr>
          <w:p w14:paraId="07F18694" w14:textId="77777777" w:rsidR="008E76E3" w:rsidRDefault="008E76E3" w:rsidP="00D67882">
            <w:r>
              <w:t>We are fine with the explicit solution involving the usePSCell-r12 IE.</w:t>
            </w:r>
          </w:p>
        </w:tc>
      </w:tr>
      <w:tr w:rsidR="00D67882" w14:paraId="7E9932CC" w14:textId="77777777" w:rsidTr="008E76E3">
        <w:tc>
          <w:tcPr>
            <w:tcW w:w="1875" w:type="dxa"/>
          </w:tcPr>
          <w:p w14:paraId="4CB4270F" w14:textId="6476091B" w:rsidR="00D67882" w:rsidRDefault="00D67882" w:rsidP="00D67882">
            <w:r>
              <w:rPr>
                <w:rFonts w:eastAsia="Malgun Gothic" w:hint="eastAsia"/>
                <w:lang w:eastAsia="ko-KR"/>
              </w:rPr>
              <w:t xml:space="preserve">Samsung </w:t>
            </w:r>
          </w:p>
        </w:tc>
        <w:tc>
          <w:tcPr>
            <w:tcW w:w="7593" w:type="dxa"/>
          </w:tcPr>
          <w:p w14:paraId="364B3767" w14:textId="1F484613" w:rsidR="00D67882" w:rsidRDefault="00D67882" w:rsidP="00D67882">
            <w:r>
              <w:rPr>
                <w:rFonts w:eastAsia="Malgun Gothic" w:hint="eastAsia"/>
                <w:lang w:eastAsia="ko-KR"/>
              </w:rPr>
              <w:t>We prefer no introduction on this A3/5 type condition for MN initiated inter SN CPC, which aims for load balancing purpose.</w:t>
            </w:r>
          </w:p>
        </w:tc>
      </w:tr>
      <w:tr w:rsidR="001254D8" w14:paraId="3BD21724" w14:textId="77777777" w:rsidTr="008E76E3">
        <w:tc>
          <w:tcPr>
            <w:tcW w:w="1875" w:type="dxa"/>
          </w:tcPr>
          <w:p w14:paraId="647BBE6A" w14:textId="0761D1F3" w:rsidR="001254D8" w:rsidRPr="001254D8" w:rsidRDefault="001254D8" w:rsidP="00D67882">
            <w:pPr>
              <w:rPr>
                <w:rFonts w:eastAsiaTheme="minorEastAsia"/>
                <w:lang w:eastAsia="zh-CN"/>
              </w:rPr>
            </w:pPr>
            <w:r>
              <w:rPr>
                <w:rFonts w:eastAsiaTheme="minorEastAsia" w:hint="eastAsia"/>
                <w:lang w:eastAsia="zh-CN"/>
              </w:rPr>
              <w:t>C</w:t>
            </w:r>
            <w:r>
              <w:rPr>
                <w:rFonts w:eastAsiaTheme="minorEastAsia"/>
                <w:lang w:eastAsia="zh-CN"/>
              </w:rPr>
              <w:t>MCC</w:t>
            </w:r>
          </w:p>
        </w:tc>
        <w:tc>
          <w:tcPr>
            <w:tcW w:w="7593" w:type="dxa"/>
          </w:tcPr>
          <w:p w14:paraId="7A44C8A3" w14:textId="17F5766B" w:rsidR="001254D8" w:rsidRPr="00105D44" w:rsidRDefault="00105D44" w:rsidP="00D67882">
            <w:pPr>
              <w:rPr>
                <w:rFonts w:eastAsiaTheme="minorEastAsia"/>
                <w:lang w:eastAsia="zh-CN"/>
              </w:rPr>
            </w:pPr>
            <w:r>
              <w:rPr>
                <w:rFonts w:eastAsiaTheme="minorEastAsia" w:hint="eastAsia"/>
                <w:lang w:eastAsia="zh-CN"/>
              </w:rPr>
              <w:t>N</w:t>
            </w:r>
            <w:r>
              <w:rPr>
                <w:rFonts w:eastAsiaTheme="minorEastAsia"/>
                <w:lang w:eastAsia="zh-CN"/>
              </w:rPr>
              <w:t xml:space="preserve">o strong view. We are OK with the flag </w:t>
            </w:r>
            <w:r w:rsidR="00CD69A8">
              <w:rPr>
                <w:rFonts w:eastAsiaTheme="minorEastAsia"/>
                <w:lang w:eastAsia="zh-CN"/>
              </w:rPr>
              <w:t>or</w:t>
            </w:r>
            <w:r w:rsidR="00CD69A8" w:rsidRPr="00CD69A8">
              <w:rPr>
                <w:rFonts w:eastAsia="MS Mincho"/>
                <w:lang w:val="en-US" w:eastAsia="ja-JP"/>
              </w:rPr>
              <w:t xml:space="preserve"> </w:t>
            </w:r>
            <w:r w:rsidR="00CD69A8" w:rsidRPr="00CD69A8">
              <w:rPr>
                <w:rFonts w:eastAsiaTheme="minorEastAsia"/>
                <w:lang w:val="en-US" w:eastAsia="zh-CN"/>
              </w:rPr>
              <w:t>implicit</w:t>
            </w:r>
            <w:r w:rsidR="00CD69A8">
              <w:rPr>
                <w:rFonts w:eastAsiaTheme="minorEastAsia"/>
                <w:lang w:val="en-US" w:eastAsia="zh-CN"/>
              </w:rPr>
              <w:t xml:space="preserve"> indication mentioned by Nokia</w:t>
            </w:r>
            <w:r w:rsidR="00CD69A8">
              <w:rPr>
                <w:rFonts w:eastAsiaTheme="minorEastAsia"/>
                <w:lang w:eastAsia="zh-CN"/>
              </w:rPr>
              <w:t xml:space="preserve"> </w:t>
            </w:r>
            <w:r>
              <w:rPr>
                <w:rFonts w:eastAsiaTheme="minorEastAsia"/>
                <w:lang w:eastAsia="zh-CN"/>
              </w:rPr>
              <w:t>if we would have A3/A5 for MN initiated inter SN CPC.</w:t>
            </w:r>
          </w:p>
        </w:tc>
      </w:tr>
      <w:tr w:rsidR="00A3398C" w14:paraId="67D67522" w14:textId="77777777" w:rsidTr="00A3398C">
        <w:tc>
          <w:tcPr>
            <w:tcW w:w="1875" w:type="dxa"/>
          </w:tcPr>
          <w:p w14:paraId="6D45E018" w14:textId="77777777" w:rsidR="00A3398C" w:rsidRDefault="00A3398C" w:rsidP="001629E0">
            <w:pPr>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7593" w:type="dxa"/>
          </w:tcPr>
          <w:p w14:paraId="2CB2F10E" w14:textId="77777777" w:rsidR="00A3398C" w:rsidRDefault="00A3398C" w:rsidP="001629E0">
            <w:pPr>
              <w:rPr>
                <w:rFonts w:eastAsia="Malgun Gothic"/>
                <w:lang w:eastAsia="ko-KR"/>
              </w:rPr>
            </w:pPr>
            <w:r>
              <w:rPr>
                <w:lang w:eastAsia="zh-CN"/>
              </w:rPr>
              <w:t xml:space="preserve">We assume no need for explicit signalling is needed. When </w:t>
            </w:r>
            <w:r>
              <w:rPr>
                <w:rFonts w:hint="eastAsia"/>
                <w:lang w:eastAsia="zh-CN"/>
              </w:rPr>
              <w:t xml:space="preserve">A3/A5 events </w:t>
            </w:r>
            <w:r>
              <w:rPr>
                <w:lang w:eastAsia="zh-CN"/>
              </w:rPr>
              <w:t>is</w:t>
            </w:r>
            <w:r>
              <w:rPr>
                <w:rFonts w:hint="eastAsia"/>
                <w:lang w:eastAsia="zh-CN"/>
              </w:rPr>
              <w:t xml:space="preserve"> configured for MN initiated inter-SN CPC, </w:t>
            </w:r>
            <w:r>
              <w:rPr>
                <w:lang w:eastAsia="zh-CN"/>
              </w:rPr>
              <w:t xml:space="preserve">then, </w:t>
            </w:r>
            <w:r>
              <w:rPr>
                <w:rFonts w:hint="eastAsia"/>
                <w:lang w:eastAsia="zh-CN"/>
              </w:rPr>
              <w:t>the serving cell</w:t>
            </w:r>
            <w:r>
              <w:rPr>
                <w:lang w:eastAsia="zh-CN"/>
              </w:rPr>
              <w:t xml:space="preserve"> should</w:t>
            </w:r>
            <w:r>
              <w:rPr>
                <w:rFonts w:hint="eastAsia"/>
                <w:lang w:eastAsia="zh-CN"/>
              </w:rPr>
              <w:t xml:space="preserve"> refer to the P</w:t>
            </w:r>
            <w:r>
              <w:rPr>
                <w:lang w:eastAsia="zh-CN"/>
              </w:rPr>
              <w:t>S</w:t>
            </w:r>
            <w:r>
              <w:rPr>
                <w:rFonts w:hint="eastAsia"/>
                <w:lang w:eastAsia="zh-CN"/>
              </w:rPr>
              <w:t>Cell, but not the PCell.</w:t>
            </w:r>
          </w:p>
        </w:tc>
      </w:tr>
      <w:tr w:rsidR="00E12647" w14:paraId="7C50B904" w14:textId="77777777" w:rsidTr="00096DD7">
        <w:tc>
          <w:tcPr>
            <w:tcW w:w="1875" w:type="dxa"/>
          </w:tcPr>
          <w:p w14:paraId="0033518E" w14:textId="77777777" w:rsidR="00E12647" w:rsidRPr="00F53896" w:rsidRDefault="00E12647" w:rsidP="00096DD7">
            <w:pPr>
              <w:rPr>
                <w:rFonts w:eastAsia="新細明體"/>
                <w:lang w:eastAsia="zh-TW"/>
              </w:rPr>
            </w:pPr>
            <w:r>
              <w:rPr>
                <w:rFonts w:eastAsia="新細明體" w:hint="eastAsia"/>
                <w:lang w:eastAsia="zh-TW"/>
              </w:rPr>
              <w:t>I</w:t>
            </w:r>
            <w:r>
              <w:rPr>
                <w:rFonts w:eastAsia="新細明體"/>
                <w:lang w:eastAsia="zh-TW"/>
              </w:rPr>
              <w:t>TRI</w:t>
            </w:r>
          </w:p>
        </w:tc>
        <w:tc>
          <w:tcPr>
            <w:tcW w:w="7593" w:type="dxa"/>
          </w:tcPr>
          <w:p w14:paraId="4BCC6BCF" w14:textId="77777777" w:rsidR="00E12647" w:rsidRDefault="00E12647" w:rsidP="00096DD7">
            <w:pPr>
              <w:rPr>
                <w:rFonts w:eastAsia="Malgun Gothic"/>
                <w:lang w:eastAsia="ko-KR"/>
              </w:rPr>
            </w:pPr>
            <w:r>
              <w:rPr>
                <w:rFonts w:eastAsia="新細明體"/>
                <w:lang w:eastAsia="zh-TW"/>
              </w:rPr>
              <w:t>Using a flag is a simple way if</w:t>
            </w:r>
            <w:r>
              <w:rPr>
                <w:rFonts w:hint="eastAsia"/>
                <w:lang w:val="en-US" w:eastAsia="zh-CN"/>
              </w:rPr>
              <w:t xml:space="preserve"> </w:t>
            </w:r>
            <w:r>
              <w:rPr>
                <w:lang w:val="en-US" w:eastAsia="zh-CN"/>
              </w:rPr>
              <w:t>RAN2 decides</w:t>
            </w:r>
            <w:r>
              <w:rPr>
                <w:rFonts w:hint="eastAsia"/>
                <w:lang w:val="en-US" w:eastAsia="zh-CN"/>
              </w:rPr>
              <w:t xml:space="preserve"> to support A3/A5 event</w:t>
            </w:r>
            <w:r>
              <w:rPr>
                <w:lang w:val="en-US" w:eastAsia="zh-CN"/>
              </w:rPr>
              <w:t>s</w:t>
            </w:r>
            <w:r>
              <w:rPr>
                <w:rFonts w:hint="eastAsia"/>
                <w:lang w:val="en-US" w:eastAsia="zh-CN"/>
              </w:rPr>
              <w:t xml:space="preserve"> for MN initiated CPC</w:t>
            </w:r>
            <w:r>
              <w:rPr>
                <w:lang w:val="en-US" w:eastAsia="zh-CN"/>
              </w:rPr>
              <w:t>, but we should clarify the need first.</w:t>
            </w:r>
            <w:r>
              <w:rPr>
                <w:rFonts w:eastAsia="Malgun Gothic"/>
                <w:lang w:eastAsia="ko-KR"/>
              </w:rPr>
              <w:t xml:space="preserve"> </w:t>
            </w:r>
          </w:p>
        </w:tc>
      </w:tr>
    </w:tbl>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4"/>
      <w:r>
        <w:rPr>
          <w:bCs/>
          <w:iCs/>
        </w:rPr>
        <w:t>following agreements were made</w:t>
      </w:r>
      <w:commentRangeEnd w:id="94"/>
      <w:r w:rsidR="002327E9">
        <w:rPr>
          <w:rStyle w:val="af4"/>
        </w:rPr>
        <w:commentReference w:id="94"/>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lastRenderedPageBreak/>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 Target SN chooses candidate target PSCell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5"/>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CPC that are not linked with the selected candidate PSCells</w:t>
      </w:r>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5"/>
      <w:r>
        <w:rPr>
          <w:rStyle w:val="af4"/>
        </w:rPr>
        <w:commentReference w:id="95"/>
      </w:r>
      <w:commentRangeStart w:id="96"/>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r>
        <w:rPr>
          <w:rFonts w:hint="eastAsia"/>
          <w:bCs/>
          <w:i/>
          <w:kern w:val="2"/>
          <w:sz w:val="21"/>
          <w:szCs w:val="21"/>
          <w:lang w:val="en-US" w:eastAsia="zh-CN"/>
        </w:rPr>
        <w:t>measID</w:t>
      </w:r>
      <w:r>
        <w:rPr>
          <w:rFonts w:hint="eastAsia"/>
          <w:bCs/>
          <w:iCs/>
          <w:kern w:val="2"/>
          <w:sz w:val="21"/>
          <w:szCs w:val="21"/>
          <w:lang w:val="en-US" w:eastAsia="zh-CN"/>
        </w:rPr>
        <w:t xml:space="preserve">. </w:t>
      </w:r>
      <w:commentRangeEnd w:id="96"/>
      <w:r>
        <w:rPr>
          <w:rStyle w:val="af4"/>
        </w:rPr>
        <w:commentReference w:id="96"/>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measId(s) that were not indicated in the </w:t>
      </w:r>
      <w:r>
        <w:rPr>
          <w:bCs/>
          <w:i/>
          <w:iCs/>
          <w:sz w:val="21"/>
          <w:szCs w:val="21"/>
          <w:lang w:val="en-US" w:eastAsia="zh-CN"/>
        </w:rPr>
        <w:t>condExecutionCond</w:t>
      </w:r>
      <w:r>
        <w:rPr>
          <w:rFonts w:eastAsiaTheme="minorEastAsia" w:hint="eastAsia"/>
          <w:i/>
          <w:iCs/>
          <w:lang w:val="en-US" w:eastAsia="zh-CN"/>
        </w:rPr>
        <w:t>/</w:t>
      </w:r>
      <w:r>
        <w:rPr>
          <w:rFonts w:eastAsiaTheme="minorEastAsia"/>
          <w:i/>
          <w:lang w:val="en-US" w:eastAsia="zh-CN"/>
        </w:rPr>
        <w:t>triggerCondition</w:t>
      </w:r>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r>
        <w:rPr>
          <w:bCs/>
          <w:i/>
          <w:iCs/>
          <w:sz w:val="21"/>
          <w:szCs w:val="21"/>
          <w:lang w:val="en-US" w:eastAsia="zh-CN"/>
        </w:rPr>
        <w:t>measID</w:t>
      </w:r>
      <w:r>
        <w:rPr>
          <w:bCs/>
          <w:iCs/>
          <w:sz w:val="21"/>
          <w:szCs w:val="21"/>
          <w:lang w:val="en-US" w:eastAsia="zh-CN"/>
        </w:rPr>
        <w:t xml:space="preserve"> related with CPC that are not linked with the applicable candidate PSCells.</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97"/>
      <w:ins w:id="98"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97"/>
        <w:r>
          <w:rPr>
            <w:rStyle w:val="af4"/>
          </w:rPr>
          <w:commentReference w:id="97"/>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Pr>
          <w:bCs/>
          <w:i/>
          <w:sz w:val="21"/>
          <w:szCs w:val="21"/>
          <w:lang w:val="en-US" w:eastAsia="zh-CN"/>
        </w:rPr>
        <w:t>s</w:t>
      </w:r>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measId(s) in </w:t>
      </w:r>
      <w:r>
        <w:rPr>
          <w:bCs/>
          <w:i/>
          <w:iCs/>
          <w:sz w:val="21"/>
          <w:szCs w:val="21"/>
          <w:lang w:val="en-US" w:eastAsia="zh-CN"/>
        </w:rPr>
        <w:t>MeasConfig</w:t>
      </w:r>
      <w:r>
        <w:rPr>
          <w:bCs/>
          <w:iCs/>
          <w:sz w:val="21"/>
          <w:szCs w:val="21"/>
          <w:lang w:val="en-US" w:eastAsia="zh-CN"/>
        </w:rPr>
        <w:t xml:space="preserve"> that are not indicated in the </w:t>
      </w:r>
      <w:r>
        <w:rPr>
          <w:bCs/>
          <w:i/>
          <w:iCs/>
          <w:sz w:val="21"/>
          <w:szCs w:val="21"/>
          <w:lang w:val="en-US" w:eastAsia="zh-CN"/>
        </w:rPr>
        <w:t>condExecutionCond</w:t>
      </w:r>
      <w:r>
        <w:rPr>
          <w:bCs/>
          <w:iCs/>
          <w:sz w:val="21"/>
          <w:szCs w:val="21"/>
          <w:lang w:val="en-US" w:eastAsia="zh-CN"/>
        </w:rPr>
        <w:t xml:space="preserve"> associated to </w:t>
      </w:r>
      <w:r>
        <w:rPr>
          <w:bCs/>
          <w:i/>
          <w:iCs/>
          <w:sz w:val="21"/>
          <w:szCs w:val="21"/>
          <w:lang w:val="en-US" w:eastAsia="zh-CN"/>
        </w:rPr>
        <w:t>condReconfigId</w:t>
      </w:r>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Pr>
          <w:bCs/>
          <w:i/>
          <w:sz w:val="21"/>
          <w:szCs w:val="21"/>
          <w:lang w:val="en-US" w:eastAsia="zh-CN"/>
        </w:rPr>
        <w:t>s</w:t>
      </w:r>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lastRenderedPageBreak/>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r>
        <w:rPr>
          <w:rFonts w:hint="eastAsia"/>
          <w:b/>
          <w:i/>
          <w:sz w:val="21"/>
          <w:szCs w:val="21"/>
          <w:lang w:val="en-US" w:eastAsia="zh-CN"/>
        </w:rPr>
        <w:t>measID(s)</w:t>
      </w:r>
      <w:r>
        <w:rPr>
          <w:rFonts w:hint="eastAsia"/>
          <w:b/>
          <w:iCs/>
          <w:sz w:val="21"/>
          <w:szCs w:val="21"/>
          <w:lang w:val="en-US" w:eastAsia="zh-CN"/>
        </w:rPr>
        <w:t xml:space="preserve"> related with CPC that are not linked with the applicable candidate PSCells</w:t>
      </w:r>
      <w:r>
        <w:rPr>
          <w:b/>
          <w:iCs/>
          <w:sz w:val="21"/>
          <w:szCs w:val="21"/>
          <w:lang w:val="en-US" w:eastAsia="zh-CN"/>
        </w:rPr>
        <w:t>.</w:t>
      </w:r>
    </w:p>
    <w:tbl>
      <w:tblPr>
        <w:tblStyle w:val="af1"/>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9" w:author="Icaro" w:date="2021-07-02T17:55:00Z"/>
        </w:rPr>
      </w:pPr>
    </w:p>
    <w:tbl>
      <w:tblPr>
        <w:tblStyle w:val="af1"/>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100" w:author="Icaro" w:date="2021-07-02T17:20:00Z">
              <w:r>
                <w:t>Ericsson</w:t>
              </w:r>
            </w:ins>
          </w:p>
        </w:tc>
        <w:tc>
          <w:tcPr>
            <w:tcW w:w="1688" w:type="dxa"/>
          </w:tcPr>
          <w:p w14:paraId="25648FFC" w14:textId="77777777" w:rsidR="000557CA" w:rsidRDefault="00F41AFA">
            <w:pPr>
              <w:rPr>
                <w:ins w:id="101" w:author="Icaro" w:date="2021-07-02T18:00:00Z"/>
              </w:rPr>
            </w:pPr>
            <w:ins w:id="102" w:author="Icaro" w:date="2021-07-02T17:20:00Z">
              <w:r>
                <w:t xml:space="preserve">Option </w:t>
              </w:r>
            </w:ins>
            <w:ins w:id="103" w:author="Icaro" w:date="2021-07-02T17:22:00Z">
              <w:r>
                <w:t>2</w:t>
              </w:r>
            </w:ins>
            <w:ins w:id="104" w:author="Icaro" w:date="2021-07-02T18:01:00Z">
              <w:r>
                <w:t xml:space="preserve"> is preferred</w:t>
              </w:r>
            </w:ins>
          </w:p>
          <w:p w14:paraId="1DF47B1C" w14:textId="77777777" w:rsidR="000557CA" w:rsidRDefault="00F41AFA">
            <w:pPr>
              <w:rPr>
                <w:ins w:id="105" w:author="Icaro" w:date="2021-07-02T17:26:00Z"/>
              </w:rPr>
            </w:pPr>
            <w:ins w:id="106" w:author="Icaro" w:date="2021-07-02T18:00:00Z">
              <w:r>
                <w:t>Option 1 is acceptable</w:t>
              </w:r>
            </w:ins>
          </w:p>
          <w:p w14:paraId="47239C5D" w14:textId="77777777" w:rsidR="000557CA" w:rsidRDefault="00F41AFA">
            <w:ins w:id="107" w:author="Icaro" w:date="2021-07-02T17:26:00Z">
              <w:r>
                <w:t>Option 3 contradicts the current text in 5.5</w:t>
              </w:r>
            </w:ins>
            <w:ins w:id="108" w:author="Icaro" w:date="2021-07-02T18:01:00Z">
              <w:r>
                <w:t>, not an acceptable option for us.</w:t>
              </w:r>
            </w:ins>
            <w:ins w:id="109" w:author="Icaro" w:date="2021-07-02T18:00:00Z">
              <w:r>
                <w:t xml:space="preserve"> </w:t>
              </w:r>
            </w:ins>
          </w:p>
        </w:tc>
        <w:tc>
          <w:tcPr>
            <w:tcW w:w="6415" w:type="dxa"/>
          </w:tcPr>
          <w:p w14:paraId="3C3288A8" w14:textId="77777777" w:rsidR="000557CA" w:rsidRDefault="00F41AFA">
            <w:pPr>
              <w:rPr>
                <w:ins w:id="110" w:author="Icaro" w:date="2021-07-02T17:22:00Z"/>
              </w:rPr>
            </w:pPr>
            <w:ins w:id="111" w:author="Icaro" w:date="2021-07-02T17:24:00Z">
              <w:r>
                <w:t>We would like to highlight</w:t>
              </w:r>
            </w:ins>
            <w:ins w:id="112" w:author="Icaro" w:date="2021-07-02T17:25:00Z">
              <w:r>
                <w:t xml:space="preserve"> that the question </w:t>
              </w:r>
            </w:ins>
            <w:ins w:id="113" w:author="Icaro" w:date="2021-07-02T17:21:00Z">
              <w:r>
                <w:t>assumes that the complicated stage-2 signalling with various options (that will create some ex</w:t>
              </w:r>
            </w:ins>
            <w:ins w:id="114" w:author="Icaro" w:date="2021-07-02T17:22:00Z">
              <w:r>
                <w:t>tra work in RAN3</w:t>
              </w:r>
            </w:ins>
            <w:ins w:id="115" w:author="Icaro" w:date="2021-07-02T17:21:00Z">
              <w:r>
                <w:t>) has been agreed, which is not clear to us.</w:t>
              </w:r>
            </w:ins>
            <w:ins w:id="116" w:author="Icaro" w:date="2021-07-02T17:25:00Z">
              <w:r>
                <w:t xml:space="preserve"> The simplest is still a procedure with always two steps.</w:t>
              </w:r>
            </w:ins>
          </w:p>
          <w:p w14:paraId="79B16BF2" w14:textId="77777777" w:rsidR="000557CA" w:rsidRDefault="00F41AFA">
            <w:pPr>
              <w:rPr>
                <w:ins w:id="117" w:author="Icaro" w:date="2021-07-02T17:22:00Z"/>
              </w:rPr>
            </w:pPr>
            <w:ins w:id="118" w:author="Icaro" w:date="2021-07-02T17:25:00Z">
              <w:r>
                <w:t xml:space="preserve">We </w:t>
              </w:r>
            </w:ins>
            <w:ins w:id="119" w:author="Icaro" w:date="2021-07-02T17:22:00Z">
              <w:r>
                <w:t xml:space="preserve">are responding </w:t>
              </w:r>
            </w:ins>
            <w:ins w:id="120" w:author="Icaro" w:date="2021-07-02T17:25:00Z">
              <w:r>
                <w:t xml:space="preserve">anyways </w:t>
              </w:r>
            </w:ins>
            <w:ins w:id="121" w:author="Icaro" w:date="2021-07-02T17:22:00Z">
              <w:r>
                <w:t xml:space="preserve">under </w:t>
              </w:r>
            </w:ins>
            <w:ins w:id="122" w:author="Icaro" w:date="2021-07-02T17:25:00Z">
              <w:r>
                <w:t xml:space="preserve">the </w:t>
              </w:r>
            </w:ins>
            <w:ins w:id="123" w:author="Icaro" w:date="2021-07-02T17:22:00Z">
              <w:r>
                <w:t>assumption</w:t>
              </w:r>
            </w:ins>
            <w:ins w:id="124" w:author="Icaro" w:date="2021-07-02T17:25:00Z">
              <w:r>
                <w:t xml:space="preserve"> that the complicated solution with various options had been agreed</w:t>
              </w:r>
            </w:ins>
            <w:ins w:id="125" w:author="Icaro" w:date="2021-07-02T17:45:00Z">
              <w:r>
                <w:t xml:space="preserve"> (good luck RAN3 to finish this in time)</w:t>
              </w:r>
            </w:ins>
            <w:ins w:id="126" w:author="Icaro" w:date="2021-07-02T17:25:00Z">
              <w:r>
                <w:t>, which c</w:t>
              </w:r>
            </w:ins>
            <w:ins w:id="127" w:author="Icaro" w:date="2021-07-02T17:26:00Z">
              <w:r>
                <w:t>reates this additional issue.</w:t>
              </w:r>
            </w:ins>
          </w:p>
          <w:p w14:paraId="268717BB" w14:textId="77777777" w:rsidR="000557CA" w:rsidRDefault="00F41AFA">
            <w:pPr>
              <w:rPr>
                <w:ins w:id="128" w:author="Icaro" w:date="2021-07-02T17:22:00Z"/>
              </w:rPr>
            </w:pPr>
            <w:ins w:id="129" w:author="Icaro" w:date="2021-07-02T17:22:00Z">
              <w:r>
                <w:t xml:space="preserve">Option 1 is not </w:t>
              </w:r>
            </w:ins>
            <w:ins w:id="130" w:author="Icaro" w:date="2021-07-02T18:01:00Z">
              <w:r>
                <w:t>the best</w:t>
              </w:r>
            </w:ins>
            <w:ins w:id="131" w:author="Icaro" w:date="2021-07-02T17:22:00Z">
              <w:r>
                <w:t>, as we try to avoid UE autonomous actions for something where a signalling would be possible.</w:t>
              </w:r>
            </w:ins>
            <w:ins w:id="132" w:author="Icaro" w:date="2021-07-02T17:27:00Z">
              <w:r>
                <w:t xml:space="preserve"> And, these measId(s) are anyways deleted later upon successful execution or suspend/release. </w:t>
              </w:r>
            </w:ins>
          </w:p>
          <w:p w14:paraId="27A61B4E" w14:textId="77777777" w:rsidR="000557CA" w:rsidRDefault="00F41AFA">
            <w:ins w:id="133" w:author="Icaro" w:date="2021-07-02T17:22:00Z">
              <w:r>
                <w:t xml:space="preserve">Option 3 </w:t>
              </w:r>
            </w:ins>
            <w:ins w:id="134" w:author="Icaro" w:date="2021-07-02T17:46:00Z">
              <w:r>
                <w:t>lead</w:t>
              </w:r>
            </w:ins>
            <w:ins w:id="135" w:author="Icaro" w:date="2021-07-02T17:54:00Z">
              <w:r>
                <w:t>s</w:t>
              </w:r>
            </w:ins>
            <w:ins w:id="136" w:author="Icaro" w:date="2021-07-02T17:46:00Z">
              <w:r>
                <w:t xml:space="preserve"> to an </w:t>
              </w:r>
            </w:ins>
            <w:ins w:id="137" w:author="Icaro" w:date="2021-07-02T17:22:00Z">
              <w:r>
                <w:t>inconsistent spec</w:t>
              </w:r>
            </w:ins>
            <w:ins w:id="138" w:author="Icaro" w:date="2021-07-02T17:23:00Z">
              <w:r>
                <w:t>ification. Section 5.5 in RRC specifies when the UE shall perform measurements and without any changes</w:t>
              </w:r>
            </w:ins>
            <w:ins w:id="139" w:author="Icaro" w:date="2021-07-02T17:45:00Z">
              <w:r>
                <w:t>,</w:t>
              </w:r>
            </w:ins>
            <w:ins w:id="140" w:author="Icaro" w:date="2021-07-02T17:23:00Z">
              <w:r>
                <w:t xml:space="preserve"> </w:t>
              </w:r>
            </w:ins>
            <w:ins w:id="141" w:author="Icaro" w:date="2021-07-02T17:45:00Z">
              <w:r>
                <w:t xml:space="preserve">the </w:t>
              </w:r>
            </w:ins>
            <w:ins w:id="142" w:author="Icaro" w:date="2021-07-02T17:23:00Z">
              <w:r>
                <w:t>sentence is no sense “it’s up to the UE implementation whether to perform measurements on the measID related with CPC that are not linked with the applicable candidate PSCells” as it would</w:t>
              </w:r>
            </w:ins>
            <w:ins w:id="143" w:author="Icaro" w:date="2021-07-02T17:24:00Z">
              <w:r>
                <w:t xml:space="preserve"> contradict what the specs </w:t>
              </w:r>
            </w:ins>
            <w:ins w:id="144" w:author="Icaro" w:date="2021-07-02T17:46:00Z">
              <w:r>
                <w:t xml:space="preserve">says </w:t>
              </w:r>
            </w:ins>
            <w:ins w:id="145" w:author="Icaro" w:date="2021-07-02T17:45:00Z">
              <w:r>
                <w:t>the UE shall perform these measurements.</w:t>
              </w:r>
            </w:ins>
          </w:p>
        </w:tc>
      </w:tr>
      <w:tr w:rsidR="000557CA" w14:paraId="59FE65F2" w14:textId="77777777">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r>
              <w:rPr>
                <w:lang w:eastAsia="zh-CN"/>
              </w:rPr>
              <w:t>measID related with CPC that is not linked with the selected candidate PSCells</w:t>
            </w:r>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f1"/>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6"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6"/>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7" w:name="_Toc68014821"/>
                  <w:r>
                    <w:rPr>
                      <w:rFonts w:ascii="Arial" w:eastAsia="Times New Roman" w:hAnsi="Arial"/>
                      <w:sz w:val="24"/>
                      <w:lang w:eastAsia="ja-JP"/>
                    </w:rPr>
                    <w:t>5.5.3.1</w:t>
                  </w:r>
                  <w:r>
                    <w:rPr>
                      <w:rFonts w:ascii="Arial" w:eastAsia="Times New Roman" w:hAnsi="Arial"/>
                      <w:sz w:val="24"/>
                      <w:lang w:eastAsia="ja-JP"/>
                    </w:rPr>
                    <w:tab/>
                    <w:t>General</w:t>
                  </w:r>
                  <w:bookmarkEnd w:id="147"/>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heme="minorEastAsia" w:hint="eastAsia"/>
                      <w:i/>
                      <w:lang w:eastAsia="zh-CN"/>
                    </w:rPr>
                    <w:t xml:space="preserve">, </w:t>
                  </w:r>
                  <w:r>
                    <w:rPr>
                      <w:rFonts w:eastAsia="Times New Roman"/>
                      <w:lang w:eastAsia="ja-JP"/>
                    </w:rPr>
                    <w:t>or</w:t>
                  </w:r>
                  <w:del w:id="148"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9" w:author="CATT" w:date="2021-07-21T11:50:00Z"/>
                      <w:color w:val="000000"/>
                      <w:lang w:val="en-US" w:eastAsia="zh-CN"/>
                    </w:rPr>
                  </w:pPr>
                  <w:ins w:id="150" w:author="CATT" w:date="2021-07-21T11:50:00Z">
                    <w:r>
                      <w:rPr>
                        <w:i/>
                        <w:iCs/>
                        <w:color w:val="000000"/>
                        <w:lang w:eastAsia="zh-CN"/>
                      </w:rPr>
                      <w:t> 2&gt;</w:t>
                    </w:r>
                    <w:r>
                      <w:rPr>
                        <w:color w:val="000000"/>
                        <w:lang w:eastAsia="zh-CN"/>
                      </w:rPr>
                      <w:t xml:space="preserve">if the </w:t>
                    </w:r>
                    <w:r>
                      <w:rPr>
                        <w:i/>
                        <w:iCs/>
                        <w:color w:val="000000"/>
                        <w:lang w:eastAsia="zh-CN"/>
                      </w:rPr>
                      <w:t>reportType</w:t>
                    </w:r>
                    <w:r>
                      <w:rPr>
                        <w:color w:val="000000"/>
                        <w:lang w:eastAsia="zh-CN"/>
                      </w:rPr>
                      <w:t xml:space="preserve"> for the associated </w:t>
                    </w:r>
                    <w:r>
                      <w:rPr>
                        <w:i/>
                        <w:iCs/>
                        <w:color w:val="000000"/>
                        <w:lang w:eastAsia="zh-CN"/>
                      </w:rPr>
                      <w:t>reportConfig</w:t>
                    </w:r>
                    <w:r>
                      <w:rPr>
                        <w:color w:val="000000"/>
                        <w:lang w:eastAsia="zh-CN"/>
                      </w:rPr>
                      <w:t xml:space="preserve"> is</w:t>
                    </w:r>
                    <w:r>
                      <w:rPr>
                        <w:i/>
                        <w:iCs/>
                        <w:color w:val="000000"/>
                        <w:lang w:eastAsia="zh-CN"/>
                      </w:rPr>
                      <w:t xml:space="preserve"> condTriggerConfig and </w:t>
                    </w:r>
                    <w:r>
                      <w:rPr>
                        <w:color w:val="000000"/>
                        <w:lang w:eastAsia="zh-CN"/>
                      </w:rPr>
                      <w:t xml:space="preserve">the </w:t>
                    </w:r>
                    <w:r>
                      <w:rPr>
                        <w:i/>
                        <w:iCs/>
                        <w:color w:val="000000"/>
                        <w:lang w:eastAsia="zh-CN"/>
                      </w:rPr>
                      <w:t>measId</w:t>
                    </w:r>
                    <w:r>
                      <w:rPr>
                        <w:color w:val="000000"/>
                        <w:lang w:eastAsia="zh-CN"/>
                      </w:rPr>
                      <w:t xml:space="preserve"> </w:t>
                    </w:r>
                    <w:r>
                      <w:rPr>
                        <w:rFonts w:hint="eastAsia"/>
                        <w:color w:val="000000"/>
                        <w:lang w:eastAsia="zh-CN"/>
                      </w:rPr>
                      <w:t>is</w:t>
                    </w:r>
                    <w:r>
                      <w:rPr>
                        <w:color w:val="000000"/>
                        <w:lang w:eastAsia="zh-CN"/>
                      </w:rPr>
                      <w:t xml:space="preserve"> indicated in the </w:t>
                    </w:r>
                    <w:r>
                      <w:rPr>
                        <w:i/>
                        <w:iCs/>
                        <w:color w:val="000000"/>
                        <w:lang w:eastAsia="zh-CN"/>
                      </w:rPr>
                      <w:t>condExecutionCond</w:t>
                    </w:r>
                    <w:r>
                      <w:rPr>
                        <w:iCs/>
                        <w:color w:val="000000"/>
                        <w:lang w:eastAsia="zh-CN"/>
                      </w:rPr>
                      <w:t xml:space="preserve"> within</w:t>
                    </w:r>
                    <w:r>
                      <w:rPr>
                        <w:i/>
                        <w:iCs/>
                        <w:color w:val="000000"/>
                        <w:lang w:eastAsia="zh-CN"/>
                      </w:rPr>
                      <w:t xml:space="preserve"> VarConditionalReconfig</w:t>
                    </w:r>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lastRenderedPageBreak/>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Considering the measID only used for CPC shall be anyway removed after successful completion of CPC, there is no need to remove the measID related with CPC but not linked with the applicable cell upon reception of the RRC message for CPC (i.e. option 1).</w:t>
            </w:r>
          </w:p>
          <w:p w14:paraId="70C52F8E" w14:textId="77777777" w:rsidR="000557CA" w:rsidRDefault="00F41AFA">
            <w:r>
              <w:rPr>
                <w:rFonts w:hint="eastAsia"/>
                <w:lang w:val="en-US" w:eastAsia="zh-CN"/>
              </w:rPr>
              <w:t>For option 2 and option 3, although the UE shall perform the measurements related to the unnecessary measID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deconfigured.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measID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 xml:space="preserve">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w:t>
            </w:r>
            <w:r>
              <w:rPr>
                <w:rFonts w:eastAsia="Malgun Gothic"/>
                <w:lang w:eastAsia="ko-KR"/>
              </w:rPr>
              <w:lastRenderedPageBreak/>
              <w:t>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lastRenderedPageBreak/>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most clear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tc>
          <w:tcPr>
            <w:tcW w:w="1528" w:type="dxa"/>
          </w:tcPr>
          <w:p w14:paraId="68BFBEDE" w14:textId="196AA424" w:rsidR="00A73494" w:rsidRDefault="00A73494" w:rsidP="00A73494">
            <w:pPr>
              <w:rPr>
                <w:rFonts w:eastAsia="MS Mincho"/>
                <w:lang w:val="en-US" w:eastAsia="ja-JP"/>
              </w:rPr>
            </w:pPr>
            <w:r>
              <w:rPr>
                <w:lang w:val="en-US" w:eastAsia="zh-CN"/>
              </w:rPr>
              <w:t>Futurewei</w:t>
            </w:r>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benefits of Option 4 are: allow more flexibilities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t>The Option 2 may save some UE measurement effort for short period of time (from CPC command to S-SN measurement reconfiguration), but it imposes restriction on the flexibility of S-SN making measurement decisions. Since the period is short, the measurement saving is not critical. Therefore, Option 4 is preferred although Option 2 is doable.</w:t>
            </w:r>
          </w:p>
        </w:tc>
      </w:tr>
      <w:tr w:rsidR="00BA0CAE" w14:paraId="738B0B5E" w14:textId="77777777">
        <w:tc>
          <w:tcPr>
            <w:tcW w:w="1528" w:type="dxa"/>
          </w:tcPr>
          <w:p w14:paraId="7B01AB0E" w14:textId="09138BC1" w:rsidR="00BA0CAE" w:rsidRDefault="00BA0CAE" w:rsidP="00BA0CAE">
            <w:pPr>
              <w:jc w:val="left"/>
              <w:rPr>
                <w:lang w:val="en-US" w:eastAsia="zh-CN"/>
              </w:rPr>
            </w:pPr>
            <w:r>
              <w:t>Huawei, HiSilicon</w:t>
            </w:r>
          </w:p>
        </w:tc>
        <w:tc>
          <w:tcPr>
            <w:tcW w:w="1688" w:type="dxa"/>
          </w:tcPr>
          <w:p w14:paraId="0A0C28DB" w14:textId="4DE514D9" w:rsidR="00BA0CAE" w:rsidRDefault="00BA0CAE" w:rsidP="00BA0CAE">
            <w:pPr>
              <w:jc w:val="left"/>
              <w:rPr>
                <w:lang w:val="en-US" w:eastAsia="zh-CN"/>
              </w:rPr>
            </w:pPr>
            <w:r>
              <w:t>Option 2 but replace "shall not" with "is not required to"</w:t>
            </w:r>
          </w:p>
        </w:tc>
        <w:tc>
          <w:tcPr>
            <w:tcW w:w="6415" w:type="dxa"/>
          </w:tcPr>
          <w:p w14:paraId="0F881B46" w14:textId="685DA956" w:rsidR="00BA0CAE" w:rsidRDefault="00BA0CAE" w:rsidP="00BA0CAE">
            <w:pPr>
              <w:jc w:val="left"/>
              <w:rPr>
                <w:lang w:val="en-US" w:eastAsia="zh-CN"/>
              </w:rPr>
            </w:pPr>
            <w:r>
              <w:t>Normally, a "the UE shall" needs to be tested for conformance (and this increases the cost of the UE) but here, is there any use to test anything? If not, we should use "is not required to".</w:t>
            </w:r>
          </w:p>
        </w:tc>
      </w:tr>
      <w:tr w:rsidR="00CB0FEA" w14:paraId="713FB700" w14:textId="77777777" w:rsidTr="00CB0FEA">
        <w:tc>
          <w:tcPr>
            <w:tcW w:w="1528" w:type="dxa"/>
          </w:tcPr>
          <w:p w14:paraId="4F14589E" w14:textId="77777777" w:rsidR="00CB0FEA" w:rsidRDefault="00CB0FEA" w:rsidP="00D67882">
            <w:r>
              <w:t>Qualcomm</w:t>
            </w:r>
          </w:p>
        </w:tc>
        <w:tc>
          <w:tcPr>
            <w:tcW w:w="1688" w:type="dxa"/>
          </w:tcPr>
          <w:p w14:paraId="5A988A1A" w14:textId="77777777" w:rsidR="00CB0FEA" w:rsidRDefault="00CB0FEA" w:rsidP="00D67882">
            <w:r>
              <w:t>Alternative Option 4 (see comment)</w:t>
            </w:r>
          </w:p>
        </w:tc>
        <w:tc>
          <w:tcPr>
            <w:tcW w:w="6415" w:type="dxa"/>
          </w:tcPr>
          <w:p w14:paraId="28F6E615" w14:textId="77777777" w:rsidR="00CB0FEA" w:rsidRDefault="00CB0FEA" w:rsidP="00D67882">
            <w:r>
              <w:t>We prefer the alternative:</w:t>
            </w:r>
          </w:p>
          <w:p w14:paraId="22E576EB" w14:textId="77777777" w:rsidR="00CB0FEA" w:rsidRDefault="00CB0FEA" w:rsidP="00D67882">
            <w:r>
              <w:t>Option 4: Network removes the unnecessary measIDs and sends the updated configuration to UE.</w:t>
            </w:r>
          </w:p>
          <w:p w14:paraId="580FCD31" w14:textId="77777777" w:rsidR="00CB0FEA" w:rsidRDefault="00CB0FEA" w:rsidP="00D67882">
            <w:r>
              <w:t xml:space="preserve">In Option 4, we assume that the source SN measConfig is updated based on the accepted/rejected PSCells by target SNs and updated configuration is sent to the UE in CPC configuration. This option does not have any spec impacts with regard to the UE. </w:t>
            </w:r>
          </w:p>
        </w:tc>
      </w:tr>
      <w:tr w:rsidR="00D67882" w14:paraId="2DA697C3" w14:textId="77777777" w:rsidTr="00CB0FEA">
        <w:tc>
          <w:tcPr>
            <w:tcW w:w="1528" w:type="dxa"/>
          </w:tcPr>
          <w:p w14:paraId="602EE519" w14:textId="5FD4F640" w:rsidR="00D67882" w:rsidRDefault="00D67882" w:rsidP="00D67882">
            <w:r>
              <w:rPr>
                <w:rFonts w:eastAsia="Malgun Gothic"/>
                <w:lang w:eastAsia="ko-KR"/>
              </w:rPr>
              <w:t>S</w:t>
            </w:r>
            <w:r>
              <w:rPr>
                <w:rFonts w:eastAsia="Malgun Gothic" w:hint="eastAsia"/>
                <w:lang w:eastAsia="ko-KR"/>
              </w:rPr>
              <w:t xml:space="preserve">amsung </w:t>
            </w:r>
          </w:p>
        </w:tc>
        <w:tc>
          <w:tcPr>
            <w:tcW w:w="1688" w:type="dxa"/>
          </w:tcPr>
          <w:p w14:paraId="0217DE15" w14:textId="66136BCE" w:rsidR="00D67882" w:rsidRDefault="009D4CFA" w:rsidP="00D67882">
            <w:r>
              <w:rPr>
                <w:rFonts w:eastAsia="Malgun Gothic"/>
                <w:lang w:eastAsia="ko-KR"/>
              </w:rPr>
              <w:t>Option 4.</w:t>
            </w:r>
          </w:p>
        </w:tc>
        <w:tc>
          <w:tcPr>
            <w:tcW w:w="6415" w:type="dxa"/>
          </w:tcPr>
          <w:p w14:paraId="68AF719E" w14:textId="254D081E" w:rsidR="00D67882" w:rsidRDefault="00D67882" w:rsidP="00D67882">
            <w:r>
              <w:rPr>
                <w:rFonts w:eastAsia="Malgun Gothic" w:hint="eastAsia"/>
                <w:lang w:eastAsia="ko-KR"/>
              </w:rPr>
              <w:t xml:space="preserve">After </w:t>
            </w:r>
            <w:r>
              <w:rPr>
                <w:rFonts w:eastAsia="Malgun Gothic"/>
                <w:lang w:eastAsia="ko-KR"/>
              </w:rPr>
              <w:t xml:space="preserve">CPC </w:t>
            </w:r>
            <w:r>
              <w:rPr>
                <w:rFonts w:eastAsia="Malgun Gothic" w:hint="eastAsia"/>
                <w:lang w:eastAsia="ko-KR"/>
              </w:rPr>
              <w:t xml:space="preserve">configuration to the UE, S-SN will know the admission result anyway. And </w:t>
            </w:r>
            <w:r>
              <w:rPr>
                <w:rFonts w:eastAsia="Malgun Gothic"/>
                <w:lang w:eastAsia="ko-KR"/>
              </w:rPr>
              <w:t>it can reconfigure the UE to remove those measIDs. We prefer the network control on this, and don’t think there are significant UE performance drain due to the mismatch</w:t>
            </w:r>
            <w:r w:rsidR="009D4CFA">
              <w:rPr>
                <w:rFonts w:eastAsia="Malgun Gothic"/>
                <w:lang w:eastAsia="ko-KR"/>
              </w:rPr>
              <w:t xml:space="preserve"> on measurement</w:t>
            </w:r>
            <w:r>
              <w:rPr>
                <w:rFonts w:eastAsia="Malgun Gothic"/>
                <w:lang w:eastAsia="ko-KR"/>
              </w:rPr>
              <w:t xml:space="preserve"> during short time. </w:t>
            </w:r>
          </w:p>
        </w:tc>
      </w:tr>
      <w:tr w:rsidR="005D3A3E" w14:paraId="07AF9AAA" w14:textId="77777777" w:rsidTr="00CB0FEA">
        <w:tc>
          <w:tcPr>
            <w:tcW w:w="1528" w:type="dxa"/>
          </w:tcPr>
          <w:p w14:paraId="4C116AAD" w14:textId="67C2F94B" w:rsidR="005D3A3E" w:rsidRDefault="005D3A3E" w:rsidP="005D3A3E">
            <w:pPr>
              <w:rPr>
                <w:rFonts w:eastAsia="Malgun Gothic"/>
                <w:lang w:eastAsia="ko-KR"/>
              </w:rPr>
            </w:pPr>
            <w:r>
              <w:rPr>
                <w:rFonts w:eastAsia="MS Mincho"/>
                <w:lang w:val="en-US" w:eastAsia="ja-JP"/>
              </w:rPr>
              <w:t>Apple</w:t>
            </w:r>
          </w:p>
        </w:tc>
        <w:tc>
          <w:tcPr>
            <w:tcW w:w="1688" w:type="dxa"/>
          </w:tcPr>
          <w:p w14:paraId="533653ED" w14:textId="0C5A1FF6" w:rsidR="005D3A3E" w:rsidRDefault="005D3A3E" w:rsidP="005D3A3E">
            <w:pPr>
              <w:rPr>
                <w:rFonts w:eastAsia="Malgun Gothic"/>
                <w:lang w:eastAsia="ko-KR"/>
              </w:rPr>
            </w:pPr>
            <w:r>
              <w:rPr>
                <w:rFonts w:eastAsia="MS Mincho"/>
                <w:lang w:val="en-US" w:eastAsia="ja-JP"/>
              </w:rPr>
              <w:t xml:space="preserve">Option 2 is preferred </w:t>
            </w:r>
          </w:p>
        </w:tc>
        <w:tc>
          <w:tcPr>
            <w:tcW w:w="6415" w:type="dxa"/>
          </w:tcPr>
          <w:p w14:paraId="09367DA4" w14:textId="2C8B38E2" w:rsidR="005D3A3E" w:rsidRDefault="006701A8" w:rsidP="005D3A3E">
            <w:pPr>
              <w:rPr>
                <w:rFonts w:eastAsia="Malgun Gothic"/>
                <w:lang w:val="en-US" w:eastAsia="ko-KR"/>
              </w:rPr>
            </w:pPr>
            <w:r>
              <w:rPr>
                <w:rFonts w:eastAsia="Malgun Gothic"/>
                <w:lang w:val="en-US" w:eastAsia="ko-KR"/>
              </w:rPr>
              <w:t>We feel that NW should have a good operation in guaranteeing the CPAC execution condition is always associated with a target candidate PSCell configuration.</w:t>
            </w:r>
          </w:p>
          <w:p w14:paraId="663E8635" w14:textId="60EA0D46" w:rsidR="006701A8" w:rsidRPr="00B77387" w:rsidRDefault="006701A8" w:rsidP="005D3A3E">
            <w:pPr>
              <w:rPr>
                <w:rFonts w:eastAsia="Malgun Gothic"/>
                <w:lang w:val="en-US" w:eastAsia="ko-KR"/>
              </w:rPr>
            </w:pPr>
            <w:r>
              <w:rPr>
                <w:rFonts w:eastAsia="Malgun Gothic"/>
                <w:lang w:val="en-US" w:eastAsia="ko-KR"/>
              </w:rPr>
              <w:t xml:space="preserve">In case the abnormal case indeed happens, Option 2 is preferred (hope not complex the spec a lot with specifying it). </w:t>
            </w:r>
          </w:p>
        </w:tc>
      </w:tr>
      <w:tr w:rsidR="00352FB6" w14:paraId="5D65E192" w14:textId="77777777" w:rsidTr="00CB0FEA">
        <w:tc>
          <w:tcPr>
            <w:tcW w:w="1528" w:type="dxa"/>
          </w:tcPr>
          <w:p w14:paraId="0264536E" w14:textId="5B0060BA" w:rsidR="00352FB6" w:rsidRPr="00352FB6" w:rsidRDefault="00352FB6"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8" w:type="dxa"/>
          </w:tcPr>
          <w:p w14:paraId="5DE14786" w14:textId="23248727" w:rsidR="00352FB6" w:rsidRPr="00352FB6" w:rsidRDefault="00352FB6"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15" w:type="dxa"/>
          </w:tcPr>
          <w:p w14:paraId="2681D219" w14:textId="29033BD5" w:rsidR="00352FB6" w:rsidRPr="00352FB6" w:rsidRDefault="00352FB6"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should have a more specific UE behavior.</w:t>
            </w:r>
          </w:p>
        </w:tc>
      </w:tr>
      <w:tr w:rsidR="00A3398C" w:rsidRPr="00194EDD" w14:paraId="659037F5" w14:textId="77777777" w:rsidTr="00A3398C">
        <w:tc>
          <w:tcPr>
            <w:tcW w:w="1528" w:type="dxa"/>
          </w:tcPr>
          <w:p w14:paraId="3661E8D5" w14:textId="77777777" w:rsidR="00A3398C" w:rsidRDefault="00A3398C" w:rsidP="001629E0">
            <w:pPr>
              <w:rPr>
                <w:rFonts w:eastAsia="MS Mincho"/>
                <w:lang w:val="en-US" w:eastAsia="ja-JP"/>
              </w:rPr>
            </w:pPr>
            <w:r>
              <w:rPr>
                <w:rFonts w:hint="eastAsia"/>
                <w:lang w:eastAsia="zh-CN"/>
              </w:rPr>
              <w:lastRenderedPageBreak/>
              <w:t>v</w:t>
            </w:r>
            <w:r>
              <w:rPr>
                <w:lang w:eastAsia="zh-CN"/>
              </w:rPr>
              <w:t>ivo</w:t>
            </w:r>
          </w:p>
        </w:tc>
        <w:tc>
          <w:tcPr>
            <w:tcW w:w="1688" w:type="dxa"/>
          </w:tcPr>
          <w:p w14:paraId="652DF95C" w14:textId="77777777" w:rsidR="00A3398C" w:rsidRDefault="00A3398C" w:rsidP="001629E0">
            <w:pPr>
              <w:rPr>
                <w:rFonts w:eastAsia="MS Mincho"/>
                <w:lang w:val="en-US" w:eastAsia="ja-JP"/>
              </w:rPr>
            </w:pPr>
            <w:r>
              <w:rPr>
                <w:rFonts w:hint="eastAsia"/>
                <w:lang w:eastAsia="zh-CN"/>
              </w:rPr>
              <w:t>O</w:t>
            </w:r>
            <w:r>
              <w:rPr>
                <w:lang w:eastAsia="zh-CN"/>
              </w:rPr>
              <w:t>ption 3 is preferred</w:t>
            </w:r>
          </w:p>
        </w:tc>
        <w:tc>
          <w:tcPr>
            <w:tcW w:w="6415" w:type="dxa"/>
          </w:tcPr>
          <w:p w14:paraId="2FC4314A" w14:textId="77777777" w:rsidR="00A3398C" w:rsidRDefault="00A3398C" w:rsidP="001629E0">
            <w:pPr>
              <w:rPr>
                <w:bCs/>
                <w:iCs/>
                <w:sz w:val="21"/>
                <w:szCs w:val="21"/>
                <w:lang w:val="en-US" w:eastAsia="zh-CN"/>
              </w:rPr>
            </w:pPr>
            <w:r>
              <w:rPr>
                <w:bCs/>
                <w:iCs/>
                <w:sz w:val="21"/>
                <w:szCs w:val="21"/>
                <w:lang w:val="en-US" w:eastAsia="zh-CN"/>
              </w:rPr>
              <w:t xml:space="preserve">It is possible that the </w:t>
            </w:r>
            <w:r>
              <w:rPr>
                <w:rFonts w:hint="eastAsia"/>
                <w:bCs/>
                <w:iCs/>
                <w:sz w:val="21"/>
                <w:szCs w:val="21"/>
                <w:lang w:val="en-US" w:eastAsia="zh-CN"/>
              </w:rPr>
              <w:t xml:space="preserve">NW </w:t>
            </w:r>
            <w:r>
              <w:rPr>
                <w:bCs/>
                <w:iCs/>
                <w:sz w:val="21"/>
                <w:szCs w:val="21"/>
                <w:lang w:val="en-US" w:eastAsia="zh-CN"/>
              </w:rPr>
              <w:t>may or may not update</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CPAC that are not linked with the selected candidate PSCells</w:t>
            </w:r>
            <w:r>
              <w:rPr>
                <w:bCs/>
                <w:iCs/>
                <w:sz w:val="21"/>
                <w:szCs w:val="21"/>
                <w:lang w:val="en-US" w:eastAsia="zh-CN"/>
              </w:rPr>
              <w:t xml:space="preserve">. Which means, UE is not mandatory to check whether the </w:t>
            </w:r>
            <w:r>
              <w:rPr>
                <w:bCs/>
                <w:i/>
                <w:iCs/>
                <w:sz w:val="21"/>
                <w:szCs w:val="21"/>
                <w:lang w:val="en-US" w:eastAsia="zh-CN"/>
              </w:rPr>
              <w:t>measID</w:t>
            </w:r>
            <w:r>
              <w:rPr>
                <w:bCs/>
                <w:iCs/>
                <w:sz w:val="21"/>
                <w:szCs w:val="21"/>
                <w:lang w:val="en-US" w:eastAsia="zh-CN"/>
              </w:rPr>
              <w:t xml:space="preserve"> related with CPC is linked with the applicable candidate PSCells upon each CPAC configuration. It should be up to UE implementation.</w:t>
            </w:r>
          </w:p>
          <w:p w14:paraId="14A3A8D2" w14:textId="77777777" w:rsidR="00A3398C" w:rsidRPr="00194EDD" w:rsidRDefault="00A3398C" w:rsidP="001629E0">
            <w:pPr>
              <w:rPr>
                <w:bCs/>
                <w:iCs/>
                <w:sz w:val="21"/>
                <w:szCs w:val="21"/>
                <w:lang w:val="en-US" w:eastAsia="zh-CN"/>
              </w:rPr>
            </w:pPr>
            <w:r>
              <w:rPr>
                <w:rFonts w:hint="eastAsia"/>
                <w:bCs/>
                <w:iCs/>
                <w:sz w:val="21"/>
                <w:szCs w:val="21"/>
                <w:lang w:val="en-US" w:eastAsia="zh-CN"/>
              </w:rPr>
              <w:t>O</w:t>
            </w:r>
            <w:r>
              <w:rPr>
                <w:bCs/>
                <w:iCs/>
                <w:sz w:val="21"/>
                <w:szCs w:val="21"/>
                <w:lang w:val="en-US" w:eastAsia="zh-CN"/>
              </w:rPr>
              <w:t xml:space="preserve">n the other hand, if the network could remove the unnecessary measID and update the configuration to UE, then, there will be also no problem at UE side. </w:t>
            </w:r>
          </w:p>
        </w:tc>
      </w:tr>
      <w:tr w:rsidR="00A31A18" w14:paraId="05CDEEA4" w14:textId="77777777" w:rsidTr="00096DD7">
        <w:tc>
          <w:tcPr>
            <w:tcW w:w="1528" w:type="dxa"/>
          </w:tcPr>
          <w:p w14:paraId="416517C2" w14:textId="77777777" w:rsidR="00A31A18" w:rsidRPr="0096522C" w:rsidRDefault="00A31A18" w:rsidP="00096DD7">
            <w:pPr>
              <w:rPr>
                <w:rFonts w:eastAsia="新細明體"/>
                <w:lang w:eastAsia="zh-TW"/>
              </w:rPr>
            </w:pPr>
            <w:r w:rsidRPr="0096522C">
              <w:rPr>
                <w:rFonts w:eastAsia="新細明體" w:hint="eastAsia"/>
                <w:lang w:eastAsia="zh-TW"/>
              </w:rPr>
              <w:t>I</w:t>
            </w:r>
            <w:r w:rsidRPr="0096522C">
              <w:rPr>
                <w:rFonts w:eastAsia="新細明體"/>
                <w:lang w:eastAsia="zh-TW"/>
              </w:rPr>
              <w:t>TRI</w:t>
            </w:r>
          </w:p>
        </w:tc>
        <w:tc>
          <w:tcPr>
            <w:tcW w:w="1688" w:type="dxa"/>
          </w:tcPr>
          <w:p w14:paraId="5E4D36C1" w14:textId="77777777" w:rsidR="00A31A18" w:rsidRPr="0096522C" w:rsidRDefault="00A31A18" w:rsidP="00096DD7">
            <w:r w:rsidRPr="0096522C">
              <w:rPr>
                <w:rFonts w:eastAsiaTheme="minorEastAsia" w:hint="eastAsia"/>
                <w:lang w:val="en-US" w:eastAsia="zh-CN"/>
              </w:rPr>
              <w:t>O</w:t>
            </w:r>
            <w:r w:rsidRPr="0096522C">
              <w:rPr>
                <w:rFonts w:eastAsiaTheme="minorEastAsia"/>
                <w:lang w:val="en-US" w:eastAsia="zh-CN"/>
              </w:rPr>
              <w:t>ption 2</w:t>
            </w:r>
          </w:p>
        </w:tc>
        <w:tc>
          <w:tcPr>
            <w:tcW w:w="6415" w:type="dxa"/>
          </w:tcPr>
          <w:p w14:paraId="533A7CAE" w14:textId="77777777" w:rsidR="00A31A18" w:rsidRPr="0096522C" w:rsidRDefault="00A31A18" w:rsidP="00096DD7">
            <w:r w:rsidRPr="0096522C">
              <w:t xml:space="preserve">We prefer to </w:t>
            </w:r>
            <w:r w:rsidRPr="0096522C">
              <w:rPr>
                <w:rFonts w:eastAsia="新細明體" w:hint="eastAsia"/>
                <w:lang w:eastAsia="zh-TW"/>
              </w:rPr>
              <w:t>m</w:t>
            </w:r>
            <w:r w:rsidRPr="0096522C">
              <w:rPr>
                <w:rFonts w:eastAsia="新細明體"/>
                <w:lang w:eastAsia="zh-TW"/>
              </w:rPr>
              <w:t xml:space="preserve">ake </w:t>
            </w:r>
            <w:r w:rsidRPr="0096522C">
              <w:rPr>
                <w:rFonts w:eastAsiaTheme="minorEastAsia"/>
                <w:lang w:val="en-US" w:eastAsia="zh-CN"/>
              </w:rPr>
              <w:t>UE behavior</w:t>
            </w:r>
            <w:r w:rsidRPr="0096522C">
              <w:t xml:space="preserve"> </w:t>
            </w:r>
            <w:r w:rsidRPr="0096522C">
              <w:rPr>
                <w:rFonts w:eastAsiaTheme="minorEastAsia"/>
                <w:lang w:val="en-US" w:eastAsia="zh-CN"/>
              </w:rPr>
              <w:t>specific.</w:t>
            </w:r>
            <w:r w:rsidRPr="0096522C">
              <w:t xml:space="preserve"> </w:t>
            </w:r>
          </w:p>
        </w:tc>
      </w:tr>
    </w:tbl>
    <w:p w14:paraId="3CFE4582" w14:textId="77777777" w:rsidR="000557CA" w:rsidRPr="00742563"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r>
        <w:rPr>
          <w:i/>
          <w:sz w:val="21"/>
          <w:szCs w:val="21"/>
        </w:rPr>
        <w:t>RRCReconfiguration</w:t>
      </w:r>
      <w:r>
        <w:rPr>
          <w:sz w:val="21"/>
          <w:szCs w:val="21"/>
        </w:rPr>
        <w:t xml:space="preserve"> applied upon execution could be subjected to delta signalling resulting in potential ambiguity if </w:t>
      </w:r>
      <w:r>
        <w:rPr>
          <w:rFonts w:hint="eastAsia"/>
          <w:i/>
          <w:sz w:val="21"/>
          <w:szCs w:val="21"/>
          <w:lang w:eastAsia="zh-CN"/>
        </w:rPr>
        <w:t>m</w:t>
      </w:r>
      <w:r>
        <w:rPr>
          <w:i/>
          <w:sz w:val="21"/>
          <w:szCs w:val="21"/>
        </w:rPr>
        <w:t>easConfig</w:t>
      </w:r>
      <w:r>
        <w:rPr>
          <w:sz w:val="21"/>
          <w:szCs w:val="21"/>
        </w:rPr>
        <w:t xml:space="preserve"> is not updated in time [5]. However, that would not be an issue as long as the UE deletes CPC related </w:t>
      </w:r>
      <w:r>
        <w:rPr>
          <w:i/>
          <w:sz w:val="21"/>
          <w:szCs w:val="21"/>
        </w:rPr>
        <w:t>measConfig</w:t>
      </w:r>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Companies are requested to comment on whether the UE should deletes CPC related measConfig upon successful CPC execution.</w:t>
      </w:r>
    </w:p>
    <w:tbl>
      <w:tblPr>
        <w:tblStyle w:val="af1"/>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t>Company</w:t>
            </w:r>
          </w:p>
        </w:tc>
        <w:tc>
          <w:tcPr>
            <w:tcW w:w="1706" w:type="dxa"/>
          </w:tcPr>
          <w:p w14:paraId="545E99C4" w14:textId="77777777" w:rsidR="000557CA" w:rsidRDefault="00F41AFA">
            <w:r>
              <w:t>The UE should deletes CPC related measConfig upon successful CPC execution (Agree/Disagree)</w:t>
            </w:r>
          </w:p>
        </w:tc>
        <w:tc>
          <w:tcPr>
            <w:tcW w:w="6397" w:type="dxa"/>
          </w:tcPr>
          <w:p w14:paraId="4C3DC580" w14:textId="77777777" w:rsidR="000557CA" w:rsidRDefault="00F41AFA">
            <w:r>
              <w:t>Comment</w:t>
            </w:r>
          </w:p>
        </w:tc>
      </w:tr>
      <w:tr w:rsidR="000557CA" w14:paraId="5D1A67E5" w14:textId="77777777" w:rsidTr="00703A3A">
        <w:tc>
          <w:tcPr>
            <w:tcW w:w="1528" w:type="dxa"/>
          </w:tcPr>
          <w:p w14:paraId="29534AFA" w14:textId="77777777" w:rsidR="000557CA" w:rsidRDefault="00F41AFA">
            <w:ins w:id="151" w:author="Icaro" w:date="2021-07-02T17:31:00Z">
              <w:r>
                <w:t>Ericsson</w:t>
              </w:r>
            </w:ins>
          </w:p>
        </w:tc>
        <w:tc>
          <w:tcPr>
            <w:tcW w:w="1706" w:type="dxa"/>
          </w:tcPr>
          <w:p w14:paraId="7B7022C5" w14:textId="77777777" w:rsidR="000557CA" w:rsidRDefault="00F41AFA">
            <w:ins w:id="152" w:author="Icaro" w:date="2021-07-02T17:31:00Z">
              <w:r>
                <w:t>Agree</w:t>
              </w:r>
            </w:ins>
          </w:p>
        </w:tc>
        <w:tc>
          <w:tcPr>
            <w:tcW w:w="6397" w:type="dxa"/>
          </w:tcPr>
          <w:p w14:paraId="17F2EA7C" w14:textId="77777777" w:rsidR="000557CA" w:rsidRDefault="00F41AFA">
            <w:ins w:id="153" w:author="Icaro" w:date="2021-07-02T17:47:00Z">
              <w:r>
                <w:t xml:space="preserve">As </w:t>
              </w:r>
            </w:ins>
            <w:ins w:id="154" w:author="Icaro" w:date="2021-07-02T17:32:00Z">
              <w:r>
                <w:t>discussed earlier</w:t>
              </w:r>
            </w:ins>
            <w:ins w:id="155" w:author="Icaro" w:date="2021-07-02T17:47:00Z">
              <w:r>
                <w:t xml:space="preserve">, this </w:t>
              </w:r>
            </w:ins>
            <w:ins w:id="156" w:author="Icaro" w:date="2021-07-02T17:32:00Z">
              <w:r>
                <w:t>assumes we have agreed on the complicated solution with various options. If that is the case, we need to have something like that as in CHO.</w:t>
              </w:r>
            </w:ins>
          </w:p>
        </w:tc>
      </w:tr>
      <w:tr w:rsidR="000557CA" w14:paraId="00D0D8BF" w14:textId="77777777" w:rsidTr="00703A3A">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In R16, UE shall delete the CHO/CPC related measConfig upon successful CHO/CPC execution. The same principle can be reused for R17 CPAC.</w:t>
            </w:r>
          </w:p>
        </w:tc>
      </w:tr>
      <w:tr w:rsidR="000557CA" w14:paraId="520C6D87" w14:textId="77777777" w:rsidTr="00703A3A">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r w:rsidRPr="00EE4D5A">
              <w:rPr>
                <w:rFonts w:hint="eastAsia"/>
              </w:rPr>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onsidering FR2 cell deployment scenario, the gain of mobility robustness will decrease in FR2 if CPC should be deleted after successful PSCell change.</w:t>
            </w:r>
          </w:p>
          <w:p w14:paraId="70B6C164" w14:textId="5DD48C5B" w:rsidR="005137AA" w:rsidRDefault="005137AA" w:rsidP="005137AA">
            <w:pPr>
              <w:rPr>
                <w:lang w:val="en-US" w:eastAsia="zh-CN"/>
              </w:rPr>
            </w:pPr>
            <w:r>
              <w:rPr>
                <w:rFonts w:eastAsia="Malgun Gothic"/>
                <w:lang w:eastAsia="ko-KR"/>
              </w:rPr>
              <w:t>Thus, hopefully, we want to discuss maintaining CPC configuration after successful PSCell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lastRenderedPageBreak/>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r w:rsidR="00A73494" w14:paraId="43A64C98" w14:textId="77777777" w:rsidTr="00703A3A">
        <w:tc>
          <w:tcPr>
            <w:tcW w:w="1528" w:type="dxa"/>
          </w:tcPr>
          <w:p w14:paraId="4F4726ED" w14:textId="07D7C6D1" w:rsidR="00A73494" w:rsidRDefault="00A73494" w:rsidP="00A73494">
            <w:pPr>
              <w:rPr>
                <w:rFonts w:eastAsia="MS Mincho"/>
                <w:lang w:val="en-US" w:eastAsia="ja-JP"/>
              </w:rPr>
            </w:pPr>
            <w:r>
              <w:rPr>
                <w:lang w:val="en-US" w:eastAsia="zh-CN"/>
              </w:rPr>
              <w:t>Futurewei</w:t>
            </w:r>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It is fine in principle. Some details need to be worked out. Different from CHO, for CPC, MN is not changed. What measurement configuration to be removed should be clearly identified.</w:t>
            </w:r>
          </w:p>
        </w:tc>
      </w:tr>
      <w:tr w:rsidR="00BA0CAE" w14:paraId="3CBF80F6" w14:textId="77777777" w:rsidTr="00703A3A">
        <w:tc>
          <w:tcPr>
            <w:tcW w:w="1528" w:type="dxa"/>
          </w:tcPr>
          <w:p w14:paraId="3CCABC30" w14:textId="692311B0" w:rsidR="00BA0CAE" w:rsidRDefault="00BA0CAE" w:rsidP="00BA0CAE">
            <w:pPr>
              <w:jc w:val="left"/>
              <w:rPr>
                <w:lang w:val="en-US" w:eastAsia="zh-CN"/>
              </w:rPr>
            </w:pPr>
            <w:r>
              <w:t>Huawei, HiSilicon</w:t>
            </w:r>
          </w:p>
        </w:tc>
        <w:tc>
          <w:tcPr>
            <w:tcW w:w="1706" w:type="dxa"/>
          </w:tcPr>
          <w:p w14:paraId="48A252EE" w14:textId="016A7FCF" w:rsidR="00BA0CAE" w:rsidRDefault="00BA0CAE" w:rsidP="00BA0CAE">
            <w:pPr>
              <w:jc w:val="left"/>
              <w:rPr>
                <w:lang w:val="en-US" w:eastAsia="zh-CN"/>
              </w:rPr>
            </w:pPr>
            <w:r>
              <w:t>Possible if</w:t>
            </w:r>
          </w:p>
        </w:tc>
        <w:tc>
          <w:tcPr>
            <w:tcW w:w="6397" w:type="dxa"/>
          </w:tcPr>
          <w:p w14:paraId="165457F8" w14:textId="6DB5C6C4" w:rsidR="00BA0CAE" w:rsidRDefault="00BA0CAE" w:rsidP="00BA0CAE">
            <w:pPr>
              <w:jc w:val="left"/>
              <w:rPr>
                <w:lang w:val="en-US" w:eastAsia="zh-CN"/>
              </w:rPr>
            </w:pPr>
            <w:r>
              <w:rPr>
                <w:rFonts w:eastAsia="MS Mincho"/>
                <w:lang w:val="en-US" w:eastAsia="ja-JP"/>
              </w:rPr>
              <w:t>that does not make some R17 procedure more complex</w:t>
            </w:r>
          </w:p>
        </w:tc>
      </w:tr>
      <w:tr w:rsidR="00E20B95" w14:paraId="3F02255A" w14:textId="77777777" w:rsidTr="00E20B95">
        <w:tc>
          <w:tcPr>
            <w:tcW w:w="1528" w:type="dxa"/>
          </w:tcPr>
          <w:p w14:paraId="711BBB12" w14:textId="77777777" w:rsidR="00E20B95" w:rsidRDefault="00E20B95" w:rsidP="00D67882">
            <w:r>
              <w:t>Qualcomm</w:t>
            </w:r>
          </w:p>
        </w:tc>
        <w:tc>
          <w:tcPr>
            <w:tcW w:w="1706" w:type="dxa"/>
          </w:tcPr>
          <w:p w14:paraId="4FE48E42" w14:textId="77777777" w:rsidR="00E20B95" w:rsidRDefault="00E20B95" w:rsidP="00D67882">
            <w:r>
              <w:t>Agree</w:t>
            </w:r>
          </w:p>
        </w:tc>
        <w:tc>
          <w:tcPr>
            <w:tcW w:w="6397" w:type="dxa"/>
          </w:tcPr>
          <w:p w14:paraId="0E326966" w14:textId="77777777" w:rsidR="00E20B95" w:rsidRDefault="00E20B95" w:rsidP="00D67882">
            <w:r>
              <w:t xml:space="preserve">We think that the measIDs in CPC related measConfig should be removed. </w:t>
            </w:r>
          </w:p>
        </w:tc>
      </w:tr>
      <w:tr w:rsidR="009D4CFA" w14:paraId="7D70F372" w14:textId="77777777" w:rsidTr="00E20B95">
        <w:tc>
          <w:tcPr>
            <w:tcW w:w="1528" w:type="dxa"/>
          </w:tcPr>
          <w:p w14:paraId="017BFD38" w14:textId="6551B075"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0CAE08EA" w14:textId="09EB5E43" w:rsidR="009D4CFA" w:rsidRDefault="009D4CFA" w:rsidP="009D4CFA">
            <w:r>
              <w:rPr>
                <w:rFonts w:eastAsia="Malgun Gothic"/>
                <w:lang w:eastAsia="ko-KR"/>
              </w:rPr>
              <w:t>A</w:t>
            </w:r>
            <w:r>
              <w:rPr>
                <w:rFonts w:eastAsia="Malgun Gothic" w:hint="eastAsia"/>
                <w:lang w:eastAsia="ko-KR"/>
              </w:rPr>
              <w:t xml:space="preserve">gree </w:t>
            </w:r>
          </w:p>
        </w:tc>
        <w:tc>
          <w:tcPr>
            <w:tcW w:w="6397" w:type="dxa"/>
          </w:tcPr>
          <w:p w14:paraId="0B98BC00" w14:textId="7FFA3780" w:rsidR="009D4CFA" w:rsidRDefault="009D4CFA" w:rsidP="009D4CFA">
            <w:r>
              <w:rPr>
                <w:rFonts w:eastAsia="Malgun Gothic" w:hint="eastAsia"/>
                <w:lang w:eastAsia="ko-KR"/>
              </w:rPr>
              <w:t xml:space="preserve">This is simple as </w:t>
            </w:r>
            <w:r>
              <w:rPr>
                <w:rFonts w:eastAsia="Malgun Gothic"/>
                <w:lang w:eastAsia="ko-KR"/>
              </w:rPr>
              <w:t xml:space="preserve">in </w:t>
            </w:r>
            <w:r>
              <w:rPr>
                <w:rFonts w:eastAsia="Malgun Gothic" w:hint="eastAsia"/>
                <w:lang w:eastAsia="ko-KR"/>
              </w:rPr>
              <w:t>CHO.</w:t>
            </w:r>
          </w:p>
        </w:tc>
      </w:tr>
      <w:tr w:rsidR="005D3A3E" w14:paraId="64025EF6" w14:textId="77777777" w:rsidTr="00E20B95">
        <w:tc>
          <w:tcPr>
            <w:tcW w:w="1528" w:type="dxa"/>
          </w:tcPr>
          <w:p w14:paraId="1B1E292E" w14:textId="0F533D2F" w:rsidR="005D3A3E" w:rsidRDefault="005D3A3E" w:rsidP="005D3A3E">
            <w:pPr>
              <w:rPr>
                <w:rFonts w:eastAsia="Malgun Gothic"/>
                <w:lang w:eastAsia="ko-KR"/>
              </w:rPr>
            </w:pPr>
            <w:r>
              <w:rPr>
                <w:rFonts w:eastAsia="MS Mincho"/>
                <w:lang w:val="en-US" w:eastAsia="ja-JP"/>
              </w:rPr>
              <w:t>Apple</w:t>
            </w:r>
          </w:p>
        </w:tc>
        <w:tc>
          <w:tcPr>
            <w:tcW w:w="1706" w:type="dxa"/>
          </w:tcPr>
          <w:p w14:paraId="6F1E832E" w14:textId="5FBFAE33" w:rsidR="005D3A3E" w:rsidRDefault="005D3A3E" w:rsidP="005D3A3E">
            <w:pPr>
              <w:rPr>
                <w:rFonts w:eastAsia="Malgun Gothic"/>
                <w:lang w:eastAsia="ko-KR"/>
              </w:rPr>
            </w:pPr>
            <w:r>
              <w:rPr>
                <w:rFonts w:eastAsia="MS Mincho"/>
                <w:lang w:val="en-US" w:eastAsia="ja-JP"/>
              </w:rPr>
              <w:t>Agree</w:t>
            </w:r>
          </w:p>
        </w:tc>
        <w:tc>
          <w:tcPr>
            <w:tcW w:w="6397" w:type="dxa"/>
          </w:tcPr>
          <w:p w14:paraId="009B61C4" w14:textId="77777777" w:rsidR="005D3A3E" w:rsidRDefault="005D3A3E" w:rsidP="005D3A3E">
            <w:pPr>
              <w:rPr>
                <w:rFonts w:eastAsia="Malgun Gothic"/>
                <w:lang w:eastAsia="ko-KR"/>
              </w:rPr>
            </w:pPr>
          </w:p>
        </w:tc>
      </w:tr>
      <w:tr w:rsidR="004E21D7" w14:paraId="7C2368BC" w14:textId="77777777" w:rsidTr="00E20B95">
        <w:tc>
          <w:tcPr>
            <w:tcW w:w="1528" w:type="dxa"/>
          </w:tcPr>
          <w:p w14:paraId="2AA7A9F5" w14:textId="6E90DA31" w:rsidR="004E21D7" w:rsidRPr="004E21D7" w:rsidRDefault="004E21D7"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7D2FECD9" w14:textId="6D0EA6B2" w:rsidR="004E21D7" w:rsidRPr="004E21D7" w:rsidRDefault="004E21D7"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7" w:type="dxa"/>
          </w:tcPr>
          <w:p w14:paraId="329E40A9" w14:textId="77777777" w:rsidR="004E21D7" w:rsidRDefault="004E21D7" w:rsidP="005D3A3E">
            <w:pPr>
              <w:rPr>
                <w:rFonts w:eastAsia="Malgun Gothic"/>
                <w:lang w:eastAsia="ko-KR"/>
              </w:rPr>
            </w:pPr>
          </w:p>
        </w:tc>
      </w:tr>
      <w:tr w:rsidR="00A3398C" w14:paraId="44AD6485" w14:textId="77777777" w:rsidTr="00A3398C">
        <w:tc>
          <w:tcPr>
            <w:tcW w:w="1528" w:type="dxa"/>
          </w:tcPr>
          <w:p w14:paraId="08DEF75F" w14:textId="77777777" w:rsidR="00A3398C" w:rsidRDefault="00A3398C" w:rsidP="001629E0">
            <w:pPr>
              <w:rPr>
                <w:rFonts w:eastAsia="MS Mincho"/>
                <w:lang w:val="en-US" w:eastAsia="zh-CN"/>
              </w:rPr>
            </w:pPr>
            <w:r>
              <w:rPr>
                <w:rFonts w:eastAsia="MS Mincho" w:hint="eastAsia"/>
                <w:lang w:val="en-US" w:eastAsia="zh-CN"/>
              </w:rPr>
              <w:t>v</w:t>
            </w:r>
            <w:r>
              <w:rPr>
                <w:rFonts w:eastAsia="MS Mincho"/>
                <w:lang w:val="en-US" w:eastAsia="zh-CN"/>
              </w:rPr>
              <w:t>ivo</w:t>
            </w:r>
          </w:p>
        </w:tc>
        <w:tc>
          <w:tcPr>
            <w:tcW w:w="1706" w:type="dxa"/>
          </w:tcPr>
          <w:p w14:paraId="6CC4B600" w14:textId="77777777" w:rsidR="00A3398C" w:rsidRDefault="00A3398C" w:rsidP="001629E0">
            <w:pPr>
              <w:rPr>
                <w:rFonts w:eastAsia="MS Mincho"/>
                <w:lang w:val="en-US" w:eastAsia="zh-CN"/>
              </w:rPr>
            </w:pPr>
            <w:r>
              <w:rPr>
                <w:rFonts w:eastAsia="MS Mincho" w:hint="eastAsia"/>
                <w:lang w:val="en-US" w:eastAsia="zh-CN"/>
              </w:rPr>
              <w:t>Y</w:t>
            </w:r>
            <w:r>
              <w:rPr>
                <w:rFonts w:eastAsia="MS Mincho"/>
                <w:lang w:val="en-US" w:eastAsia="zh-CN"/>
              </w:rPr>
              <w:t>es</w:t>
            </w:r>
          </w:p>
        </w:tc>
        <w:tc>
          <w:tcPr>
            <w:tcW w:w="6397" w:type="dxa"/>
          </w:tcPr>
          <w:p w14:paraId="51870A92" w14:textId="77777777" w:rsidR="00A3398C" w:rsidRDefault="00A3398C" w:rsidP="001629E0">
            <w:pPr>
              <w:rPr>
                <w:rFonts w:eastAsia="Malgun Gothic"/>
                <w:lang w:eastAsia="zh-CN"/>
              </w:rPr>
            </w:pPr>
            <w:r>
              <w:rPr>
                <w:rFonts w:eastAsia="Malgun Gothic"/>
                <w:lang w:eastAsia="zh-CN"/>
              </w:rPr>
              <w:t>Simple to follow Rel-16.</w:t>
            </w:r>
          </w:p>
        </w:tc>
      </w:tr>
      <w:tr w:rsidR="00277262" w14:paraId="5006CAFE" w14:textId="77777777" w:rsidTr="00096DD7">
        <w:tc>
          <w:tcPr>
            <w:tcW w:w="1528" w:type="dxa"/>
          </w:tcPr>
          <w:p w14:paraId="006F0CA0" w14:textId="77777777" w:rsidR="00277262" w:rsidRPr="00B445DB" w:rsidRDefault="00277262" w:rsidP="00096DD7">
            <w:pPr>
              <w:rPr>
                <w:rFonts w:eastAsia="新細明體"/>
                <w:lang w:eastAsia="zh-TW"/>
              </w:rPr>
            </w:pPr>
            <w:r>
              <w:rPr>
                <w:rFonts w:eastAsia="新細明體" w:hint="eastAsia"/>
                <w:lang w:eastAsia="zh-TW"/>
              </w:rPr>
              <w:t>I</w:t>
            </w:r>
            <w:r>
              <w:rPr>
                <w:rFonts w:eastAsia="新細明體"/>
                <w:lang w:eastAsia="zh-TW"/>
              </w:rPr>
              <w:t>TRI</w:t>
            </w:r>
          </w:p>
        </w:tc>
        <w:tc>
          <w:tcPr>
            <w:tcW w:w="1706" w:type="dxa"/>
          </w:tcPr>
          <w:p w14:paraId="3F43FA04" w14:textId="77777777" w:rsidR="00277262" w:rsidRDefault="00277262" w:rsidP="00096DD7">
            <w:pPr>
              <w:rPr>
                <w:rFonts w:eastAsia="Malgun Gothic"/>
                <w:lang w:eastAsia="ko-KR"/>
              </w:rPr>
            </w:pPr>
            <w:r>
              <w:rPr>
                <w:rFonts w:eastAsiaTheme="minorEastAsia" w:hint="eastAsia"/>
                <w:lang w:val="en-US" w:eastAsia="zh-CN"/>
              </w:rPr>
              <w:t>A</w:t>
            </w:r>
            <w:r>
              <w:rPr>
                <w:rFonts w:eastAsiaTheme="minorEastAsia"/>
                <w:lang w:val="en-US" w:eastAsia="zh-CN"/>
              </w:rPr>
              <w:t>gree</w:t>
            </w:r>
          </w:p>
        </w:tc>
        <w:tc>
          <w:tcPr>
            <w:tcW w:w="6397" w:type="dxa"/>
          </w:tcPr>
          <w:p w14:paraId="2DDB4585" w14:textId="77777777" w:rsidR="00277262" w:rsidRDefault="00277262" w:rsidP="00096DD7">
            <w:pPr>
              <w:rPr>
                <w:rFonts w:eastAsia="Malgun Gothic"/>
                <w:lang w:eastAsia="ko-KR"/>
              </w:rPr>
            </w:pP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r>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he MN can associate the execution condition configuration to an RRCReconfiguration message provided by the target –SN without comprehending the execution condition set by the source SN</w:t>
      </w:r>
      <w:r>
        <w:rPr>
          <w:b/>
          <w:lang w:eastAsia="ko-KR"/>
        </w:rPr>
        <w:t xml:space="preserve">. </w:t>
      </w:r>
    </w:p>
    <w:tbl>
      <w:tblPr>
        <w:tblStyle w:val="af1"/>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ins w:id="157" w:author="Icaro" w:date="2021-07-02T17:31:00Z">
              <w:r>
                <w:lastRenderedPageBreak/>
                <w:t>Ericsson</w:t>
              </w:r>
            </w:ins>
          </w:p>
        </w:tc>
        <w:tc>
          <w:tcPr>
            <w:tcW w:w="1706" w:type="dxa"/>
          </w:tcPr>
          <w:p w14:paraId="2D8DD88E" w14:textId="77777777" w:rsidR="000557CA" w:rsidRDefault="00F41AFA">
            <w:ins w:id="158" w:author="Icaro" w:date="2021-07-02T17:33:00Z">
              <w:r>
                <w:t>It does not matter</w:t>
              </w:r>
            </w:ins>
            <w:ins w:id="159" w:author="Icaro" w:date="2021-07-02T18:02:00Z">
              <w:r>
                <w:t>?</w:t>
              </w:r>
            </w:ins>
          </w:p>
        </w:tc>
        <w:tc>
          <w:tcPr>
            <w:tcW w:w="6399" w:type="dxa"/>
          </w:tcPr>
          <w:p w14:paraId="35B97B3B" w14:textId="77777777" w:rsidR="000557CA" w:rsidRDefault="00F41AFA">
            <w:pPr>
              <w:rPr>
                <w:ins w:id="160" w:author="Icaro" w:date="2021-07-02T17:34:00Z"/>
              </w:rPr>
            </w:pPr>
            <w:ins w:id="161" w:author="Icaro" w:date="2021-07-02T17:33:00Z">
              <w:r>
                <w:t xml:space="preserve">What </w:t>
              </w:r>
            </w:ins>
            <w:ins w:id="162" w:author="Icaro" w:date="2021-07-02T17:34:00Z">
              <w:r>
                <w:t xml:space="preserve">matters is that the MN needs to indicate to the UE that the execution conditions (one or two measId(s)) should refer to an SCG MeasConfig. And, for that reason, we should define a new field or have some way to indicate that to the UE. </w:t>
              </w:r>
            </w:ins>
          </w:p>
          <w:p w14:paraId="27B95064" w14:textId="77777777" w:rsidR="000557CA" w:rsidRDefault="00F41AFA">
            <w:ins w:id="163" w:author="Icaro" w:date="2021-07-02T17:34:00Z">
              <w:r>
                <w:t xml:space="preserve">Hiding or not hiding </w:t>
              </w:r>
            </w:ins>
            <w:ins w:id="164" w:author="Icaro" w:date="2021-07-02T17:50:00Z">
              <w:r>
                <w:t xml:space="preserve">seems </w:t>
              </w:r>
            </w:ins>
            <w:ins w:id="165" w:author="Icaro" w:date="2021-07-02T17:34:00Z">
              <w:r>
                <w:t>irrelevant in our view</w:t>
              </w:r>
            </w:ins>
            <w:ins w:id="166" w:author="Icaro" w:date="2021-07-02T17:50:00Z">
              <w:r>
                <w:t>, maybe proponents could explain the point of hiding it.</w:t>
              </w:r>
            </w:ins>
          </w:p>
        </w:tc>
      </w:tr>
      <w:tr w:rsidR="000557CA" w14:paraId="079215A6" w14:textId="77777777" w:rsidTr="00703A3A">
        <w:tc>
          <w:tcPr>
            <w:tcW w:w="1526" w:type="dxa"/>
          </w:tcPr>
          <w:p w14:paraId="425F2104" w14:textId="77777777" w:rsidR="000557CA" w:rsidRDefault="00F41AFA">
            <w:r>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703A3A">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The MN does not need to comprehend the measurement configuration set by the source SN, also including the execution condition which refers to the measId(s) related with the SCG MeasConfig.</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We think Ericsson is right, what matters most is the proper linking of conditions with configurations for particular candidate PSCells.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r w:rsidRPr="00EE4D5A">
              <w:rPr>
                <w:rFonts w:hint="eastAsia"/>
              </w:rPr>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RRCReconfig</w:t>
            </w:r>
            <w:r>
              <w:rPr>
                <w:rFonts w:eastAsia="MS Mincho"/>
                <w:lang w:val="en-US" w:eastAsia="ja-JP"/>
              </w:rPr>
              <w:t>uration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703A3A">
        <w:tc>
          <w:tcPr>
            <w:tcW w:w="1526" w:type="dxa"/>
          </w:tcPr>
          <w:p w14:paraId="77C797D0" w14:textId="52372156" w:rsidR="00A73494" w:rsidRDefault="00A73494" w:rsidP="00A73494">
            <w:pPr>
              <w:rPr>
                <w:rFonts w:eastAsia="MS Mincho"/>
                <w:lang w:val="en-US" w:eastAsia="ja-JP"/>
              </w:rPr>
            </w:pPr>
            <w:r>
              <w:rPr>
                <w:lang w:val="en-US" w:eastAsia="zh-CN"/>
              </w:rPr>
              <w:t>Futurewei</w:t>
            </w:r>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r w:rsidR="00BA0CAE" w14:paraId="1E1075E2" w14:textId="77777777" w:rsidTr="00703A3A">
        <w:tc>
          <w:tcPr>
            <w:tcW w:w="1526" w:type="dxa"/>
          </w:tcPr>
          <w:p w14:paraId="4DDB3AF2" w14:textId="2A7C480D" w:rsidR="00BA0CAE" w:rsidRDefault="00BA0CAE" w:rsidP="00BA0CAE">
            <w:pPr>
              <w:jc w:val="left"/>
              <w:rPr>
                <w:lang w:val="en-US" w:eastAsia="zh-CN"/>
              </w:rPr>
            </w:pPr>
            <w:r>
              <w:t>Huawei, HiSilicon</w:t>
            </w:r>
          </w:p>
        </w:tc>
        <w:tc>
          <w:tcPr>
            <w:tcW w:w="1706" w:type="dxa"/>
          </w:tcPr>
          <w:p w14:paraId="6E714208" w14:textId="7CE4E5DF" w:rsidR="00BA0CAE" w:rsidRDefault="00BA0CAE" w:rsidP="00BA0CAE">
            <w:pPr>
              <w:jc w:val="left"/>
              <w:rPr>
                <w:lang w:val="en-US" w:eastAsia="zh-CN"/>
              </w:rPr>
            </w:pPr>
            <w:r>
              <w:t>This question is irrelevant to the point discussed above</w:t>
            </w:r>
          </w:p>
        </w:tc>
        <w:tc>
          <w:tcPr>
            <w:tcW w:w="6399" w:type="dxa"/>
          </w:tcPr>
          <w:p w14:paraId="09FF313C" w14:textId="7453A354" w:rsidR="00BA0CAE" w:rsidRDefault="00BA0CAE" w:rsidP="00BA0CAE">
            <w:pPr>
              <w:jc w:val="left"/>
            </w:pPr>
            <w:r w:rsidRPr="008E28B1">
              <w:rPr>
                <w:rFonts w:eastAsia="MS Mincho"/>
                <w:lang w:val="en-US" w:eastAsia="ja-JP"/>
              </w:rPr>
              <w:t>"Comprehend the execution condition" means understand the event, the thresholds etc, but what is discussed here is the possibility to copy a list of two MeasId an</w:t>
            </w:r>
            <w:r>
              <w:rPr>
                <w:rFonts w:eastAsia="MS Mincho"/>
                <w:lang w:val="en-US" w:eastAsia="ja-JP"/>
              </w:rPr>
              <w:t xml:space="preserve">d for that, what matters is </w:t>
            </w:r>
            <w:r w:rsidRPr="008E28B1">
              <w:rPr>
                <w:rFonts w:eastAsia="MS Mincho"/>
                <w:lang w:val="en-US" w:eastAsia="ja-JP"/>
              </w:rPr>
              <w:t>that this is an integer and the size, there is no need to "comprehend" anything else.</w:t>
            </w:r>
          </w:p>
        </w:tc>
      </w:tr>
      <w:tr w:rsidR="0026702D" w14:paraId="2C9DBD6A" w14:textId="77777777" w:rsidTr="0026702D">
        <w:tc>
          <w:tcPr>
            <w:tcW w:w="1526" w:type="dxa"/>
          </w:tcPr>
          <w:p w14:paraId="0D7B7E81" w14:textId="77777777" w:rsidR="0026702D" w:rsidRDefault="0026702D" w:rsidP="00D67882">
            <w:r>
              <w:t>Qualcomm</w:t>
            </w:r>
          </w:p>
        </w:tc>
        <w:tc>
          <w:tcPr>
            <w:tcW w:w="1706" w:type="dxa"/>
          </w:tcPr>
          <w:p w14:paraId="55B0C546" w14:textId="77777777" w:rsidR="0026702D" w:rsidRDefault="0026702D" w:rsidP="00D67882">
            <w:r>
              <w:t>Agree</w:t>
            </w:r>
          </w:p>
        </w:tc>
        <w:tc>
          <w:tcPr>
            <w:tcW w:w="6399" w:type="dxa"/>
          </w:tcPr>
          <w:p w14:paraId="798CE0EC" w14:textId="77777777" w:rsidR="0026702D" w:rsidRDefault="0026702D" w:rsidP="00D67882">
            <w:r>
              <w:t>MN can use the candidate PSCells to perform the association between execution condition and RRC reconfiguration message provided by target SN, without needing to comprehend the execution condition.</w:t>
            </w:r>
          </w:p>
        </w:tc>
      </w:tr>
      <w:tr w:rsidR="009D4CFA" w14:paraId="55FDF6B9" w14:textId="77777777" w:rsidTr="0026702D">
        <w:tc>
          <w:tcPr>
            <w:tcW w:w="1526" w:type="dxa"/>
          </w:tcPr>
          <w:p w14:paraId="5C796D73" w14:textId="280BFEB0"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3968CB8A" w14:textId="6F3663C0" w:rsidR="009D4CFA" w:rsidRDefault="009D4CFA" w:rsidP="009D4CFA">
            <w:r>
              <w:rPr>
                <w:rFonts w:eastAsia="Malgun Gothic"/>
                <w:lang w:eastAsia="ko-KR"/>
              </w:rPr>
              <w:t>A</w:t>
            </w:r>
            <w:r>
              <w:rPr>
                <w:rFonts w:eastAsia="Malgun Gothic" w:hint="eastAsia"/>
                <w:lang w:eastAsia="ko-KR"/>
              </w:rPr>
              <w:t xml:space="preserve">gree </w:t>
            </w:r>
          </w:p>
        </w:tc>
        <w:tc>
          <w:tcPr>
            <w:tcW w:w="6399" w:type="dxa"/>
          </w:tcPr>
          <w:p w14:paraId="04554328" w14:textId="77777777" w:rsidR="009D4CFA" w:rsidRDefault="009D4CFA" w:rsidP="009D4CFA"/>
        </w:tc>
      </w:tr>
      <w:tr w:rsidR="005D3A3E" w14:paraId="7B1BE3BC" w14:textId="77777777" w:rsidTr="0026702D">
        <w:tc>
          <w:tcPr>
            <w:tcW w:w="1526" w:type="dxa"/>
          </w:tcPr>
          <w:p w14:paraId="36BDDA8D" w14:textId="56CA9D72" w:rsidR="005D3A3E" w:rsidRDefault="005D3A3E" w:rsidP="005D3A3E">
            <w:pPr>
              <w:rPr>
                <w:rFonts w:eastAsia="Malgun Gothic"/>
                <w:lang w:eastAsia="ko-KR"/>
              </w:rPr>
            </w:pPr>
            <w:r>
              <w:rPr>
                <w:rFonts w:eastAsia="MS Mincho"/>
                <w:lang w:val="en-US" w:eastAsia="ja-JP"/>
              </w:rPr>
              <w:t>Apple</w:t>
            </w:r>
          </w:p>
        </w:tc>
        <w:tc>
          <w:tcPr>
            <w:tcW w:w="1706" w:type="dxa"/>
          </w:tcPr>
          <w:p w14:paraId="2C7618FB" w14:textId="560B0163" w:rsidR="005D3A3E" w:rsidRDefault="005D3A3E" w:rsidP="005D3A3E">
            <w:pPr>
              <w:rPr>
                <w:rFonts w:eastAsia="Malgun Gothic"/>
                <w:lang w:eastAsia="ko-KR"/>
              </w:rPr>
            </w:pPr>
            <w:r>
              <w:rPr>
                <w:rFonts w:eastAsia="MS Mincho"/>
                <w:lang w:val="en-US" w:eastAsia="ja-JP"/>
              </w:rPr>
              <w:t>Agree</w:t>
            </w:r>
          </w:p>
        </w:tc>
        <w:tc>
          <w:tcPr>
            <w:tcW w:w="6399" w:type="dxa"/>
          </w:tcPr>
          <w:p w14:paraId="49A93325" w14:textId="7F410768" w:rsidR="005D3A3E" w:rsidRDefault="005D3A3E" w:rsidP="005D3A3E">
            <w:r w:rsidRPr="00ED28D8">
              <w:rPr>
                <w:rFonts w:eastAsia="MS Mincho"/>
                <w:lang w:val="en-US" w:eastAsia="ja-JP"/>
              </w:rPr>
              <w:t>MN is not required to comprehend source SN provided condition</w:t>
            </w:r>
            <w:r w:rsidRPr="00ED28D8">
              <w:rPr>
                <w:rFonts w:eastAsia="MS Mincho" w:hint="eastAsia"/>
                <w:lang w:val="en-US" w:eastAsia="zh-CN"/>
              </w:rPr>
              <w:t>,</w:t>
            </w:r>
            <w:r w:rsidRPr="00ED28D8">
              <w:rPr>
                <w:rFonts w:eastAsia="MS Mincho"/>
                <w:lang w:val="en-US" w:eastAsia="ja-JP"/>
              </w:rPr>
              <w:t xml:space="preserve"> but it’s up to NW implementation, and</w:t>
            </w:r>
            <w:r>
              <w:rPr>
                <w:rFonts w:eastAsia="MS Mincho"/>
                <w:lang w:val="en-US" w:eastAsia="ja-JP"/>
              </w:rPr>
              <w:t xml:space="preserve"> have</w:t>
            </w:r>
            <w:r w:rsidRPr="00ED28D8">
              <w:rPr>
                <w:rFonts w:eastAsia="MS Mincho"/>
                <w:lang w:val="en-US" w:eastAsia="ja-JP"/>
              </w:rPr>
              <w:t xml:space="preserve"> no impact on Uu interface.</w:t>
            </w:r>
          </w:p>
        </w:tc>
      </w:tr>
      <w:tr w:rsidR="00742563" w14:paraId="62160818" w14:textId="77777777" w:rsidTr="0026702D">
        <w:tc>
          <w:tcPr>
            <w:tcW w:w="1526" w:type="dxa"/>
          </w:tcPr>
          <w:p w14:paraId="2B6CC29C" w14:textId="243E5C6A" w:rsidR="00742563" w:rsidRPr="00742563" w:rsidRDefault="0074256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0672A322" w14:textId="3D75E3C1" w:rsidR="00742563" w:rsidRPr="00742563" w:rsidRDefault="00742563"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9" w:type="dxa"/>
          </w:tcPr>
          <w:p w14:paraId="76E8F543" w14:textId="77777777" w:rsidR="00742563" w:rsidRPr="00ED28D8" w:rsidRDefault="00742563" w:rsidP="005D3A3E">
            <w:pPr>
              <w:rPr>
                <w:rFonts w:eastAsia="MS Mincho"/>
                <w:lang w:val="en-US" w:eastAsia="ja-JP"/>
              </w:rPr>
            </w:pPr>
          </w:p>
        </w:tc>
      </w:tr>
      <w:tr w:rsidR="00A3398C" w:rsidRPr="00ED28D8" w14:paraId="19C61A39" w14:textId="77777777" w:rsidTr="00A3398C">
        <w:tc>
          <w:tcPr>
            <w:tcW w:w="1526" w:type="dxa"/>
          </w:tcPr>
          <w:p w14:paraId="2EE8BF08" w14:textId="77777777" w:rsidR="00A3398C" w:rsidRDefault="00A3398C" w:rsidP="001629E0">
            <w:pPr>
              <w:rPr>
                <w:rFonts w:eastAsia="MS Mincho"/>
                <w:lang w:val="en-US" w:eastAsia="ja-JP"/>
              </w:rPr>
            </w:pPr>
            <w:r>
              <w:rPr>
                <w:rFonts w:hint="eastAsia"/>
                <w:lang w:eastAsia="zh-CN"/>
              </w:rPr>
              <w:lastRenderedPageBreak/>
              <w:t>v</w:t>
            </w:r>
            <w:r>
              <w:rPr>
                <w:lang w:eastAsia="zh-CN"/>
              </w:rPr>
              <w:t>ivo</w:t>
            </w:r>
          </w:p>
        </w:tc>
        <w:tc>
          <w:tcPr>
            <w:tcW w:w="1706" w:type="dxa"/>
          </w:tcPr>
          <w:p w14:paraId="31F56CC0"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6399" w:type="dxa"/>
          </w:tcPr>
          <w:p w14:paraId="2F59C93C" w14:textId="77777777" w:rsidR="00A3398C" w:rsidRDefault="00A3398C" w:rsidP="001629E0">
            <w:r>
              <w:t>The MN does not need to comprehend the execution condition set by the source SN.</w:t>
            </w:r>
          </w:p>
          <w:p w14:paraId="2289C137" w14:textId="77777777" w:rsidR="00A3398C" w:rsidRPr="00ED28D8" w:rsidRDefault="00A3398C" w:rsidP="001629E0">
            <w:pPr>
              <w:rPr>
                <w:rFonts w:eastAsia="MS Mincho"/>
                <w:lang w:val="en-US" w:eastAsia="ja-JP"/>
              </w:rPr>
            </w:pPr>
            <w:r>
              <w:rPr>
                <w:lang w:val="en-US"/>
              </w:rPr>
              <w:t xml:space="preserve">The </w:t>
            </w:r>
            <w:r>
              <w:rPr>
                <w:i/>
                <w:lang w:val="en-US"/>
              </w:rPr>
              <w:t>RRCReconfiguration</w:t>
            </w:r>
            <w:r>
              <w:rPr>
                <w:lang w:val="en-US"/>
              </w:rPr>
              <w:t xml:space="preserve"> provided by the target SN to the execution condition provided by the source SN can be linked by the MN without comprehending the execution condition.</w:t>
            </w:r>
          </w:p>
        </w:tc>
      </w:tr>
      <w:tr w:rsidR="00D779F8" w14:paraId="1DC9A7F0" w14:textId="77777777" w:rsidTr="00096DD7">
        <w:tc>
          <w:tcPr>
            <w:tcW w:w="1526" w:type="dxa"/>
          </w:tcPr>
          <w:p w14:paraId="29A4369D" w14:textId="77777777" w:rsidR="00D779F8" w:rsidRPr="002978D3" w:rsidRDefault="00D779F8" w:rsidP="00096DD7">
            <w:pPr>
              <w:rPr>
                <w:rFonts w:eastAsia="新細明體"/>
                <w:lang w:eastAsia="zh-TW"/>
              </w:rPr>
            </w:pPr>
            <w:r>
              <w:rPr>
                <w:rFonts w:eastAsia="新細明體" w:hint="eastAsia"/>
                <w:lang w:eastAsia="zh-TW"/>
              </w:rPr>
              <w:t>I</w:t>
            </w:r>
            <w:r>
              <w:rPr>
                <w:rFonts w:eastAsia="新細明體"/>
                <w:lang w:eastAsia="zh-TW"/>
              </w:rPr>
              <w:t>TRI</w:t>
            </w:r>
          </w:p>
        </w:tc>
        <w:tc>
          <w:tcPr>
            <w:tcW w:w="1706" w:type="dxa"/>
          </w:tcPr>
          <w:p w14:paraId="1BCFE148" w14:textId="77777777" w:rsidR="00D779F8" w:rsidRPr="00644AD2" w:rsidRDefault="00D779F8" w:rsidP="00096DD7">
            <w:pPr>
              <w:rPr>
                <w:rFonts w:eastAsia="Malgun Gothic"/>
                <w:lang w:eastAsia="ko-KR"/>
              </w:rPr>
            </w:pPr>
            <w:r w:rsidRPr="00644AD2">
              <w:rPr>
                <w:rFonts w:eastAsia="Malgun Gothic"/>
                <w:lang w:eastAsia="ko-KR"/>
              </w:rPr>
              <w:t>A</w:t>
            </w:r>
            <w:r w:rsidRPr="00644AD2">
              <w:rPr>
                <w:rFonts w:eastAsia="Malgun Gothic" w:hint="eastAsia"/>
                <w:lang w:eastAsia="ko-KR"/>
              </w:rPr>
              <w:t>gree</w:t>
            </w:r>
          </w:p>
        </w:tc>
        <w:tc>
          <w:tcPr>
            <w:tcW w:w="6399" w:type="dxa"/>
          </w:tcPr>
          <w:p w14:paraId="11023C22" w14:textId="77777777" w:rsidR="00D779F8" w:rsidRPr="00644AD2" w:rsidRDefault="00D779F8" w:rsidP="00096DD7">
            <w:r w:rsidRPr="00644AD2">
              <w:rPr>
                <w:lang w:eastAsia="zh-CN"/>
              </w:rPr>
              <w:t>MN can associate the execution condition configuration set by source SN to an RRCReconfiguration message provided by target SN without comprehending the execution condition.</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lang w:val="en-US" w:eastAsia="zh-CN"/>
        </w:rPr>
        <w:t xml:space="preserve"> </w:t>
      </w:r>
      <w:r>
        <w:rPr>
          <w:rFonts w:ascii="Times New Roman" w:hAnsi="Times New Roman"/>
          <w:lang w:val="en-US"/>
        </w:rPr>
        <w:t xml:space="preserve">refers to </w:t>
      </w:r>
      <w:r>
        <w:rPr>
          <w:rFonts w:ascii="Times New Roman" w:hAnsi="Times New Roman"/>
          <w:i/>
          <w:lang w:val="en-US"/>
        </w:rPr>
        <w:t>MeasID</w:t>
      </w:r>
      <w:r>
        <w:rPr>
          <w:rFonts w:ascii="Times New Roman" w:hAnsi="Times New Roman"/>
          <w:lang w:val="en-US"/>
        </w:rPr>
        <w:t xml:space="preserve">(s) in the MCG </w:t>
      </w:r>
      <w:r>
        <w:rPr>
          <w:rFonts w:ascii="Times New Roman" w:hAnsi="Times New Roman"/>
          <w:i/>
          <w:lang w:val="en-US"/>
        </w:rPr>
        <w:t>MeasConfig</w:t>
      </w:r>
      <w:r>
        <w:rPr>
          <w:rFonts w:ascii="Times New Roman" w:hAnsi="Times New Roman"/>
          <w:lang w:val="en-US"/>
        </w:rPr>
        <w:t xml:space="preserve">. However, in the SN-initiated CPC, the execution condition needs to refer to an SCG </w:t>
      </w:r>
      <w:r>
        <w:rPr>
          <w:rFonts w:ascii="Times New Roman" w:hAnsi="Times New Roman"/>
          <w:i/>
          <w:lang w:val="en-US"/>
        </w:rPr>
        <w:t>MeasConfig</w:t>
      </w:r>
      <w:r>
        <w:rPr>
          <w:rFonts w:ascii="Times New Roman" w:hAnsi="Times New Roman"/>
          <w:lang w:val="en-US"/>
        </w:rPr>
        <w:t xml:space="preserve">. Hence, a new field is needed in </w:t>
      </w:r>
      <w:r>
        <w:rPr>
          <w:rFonts w:ascii="Times New Roman" w:hAnsi="Times New Roman"/>
          <w:i/>
          <w:lang w:val="en-US"/>
        </w:rPr>
        <w:t>CondReconfigToAddMod</w:t>
      </w:r>
      <w:r>
        <w:rPr>
          <w:rFonts w:ascii="Times New Roman" w:eastAsiaTheme="minorEastAsia" w:hAnsi="Times New Roman" w:hint="eastAsia"/>
          <w:lang w:val="en-US" w:eastAsia="zh-CN"/>
        </w:rPr>
        <w:t>/</w:t>
      </w:r>
      <w:r>
        <w:rPr>
          <w:rFonts w:ascii="Times New Roman" w:eastAsiaTheme="minorEastAsia" w:hAnsi="Times New Roman"/>
          <w:i/>
          <w:lang w:val="en-US" w:eastAsia="zh-CN"/>
        </w:rPr>
        <w:t>CondReconfigurationAddMod</w:t>
      </w:r>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r>
        <w:rPr>
          <w:rFonts w:ascii="Times New Roman" w:hAnsi="Times New Roman"/>
          <w:i/>
          <w:lang w:val="en-US"/>
        </w:rPr>
        <w:t>MeasConfig</w:t>
      </w:r>
      <w:r>
        <w:rPr>
          <w:rFonts w:ascii="Times New Roman" w:hAnsi="Times New Roman"/>
          <w:lang w:val="en-US"/>
        </w:rPr>
        <w:t xml:space="preserve"> [4, 5]. Considering the current field for the execution condition(s) just refers to a sequence of </w:t>
      </w:r>
      <w:r>
        <w:rPr>
          <w:rFonts w:ascii="Times New Roman" w:hAnsi="Times New Roman"/>
          <w:i/>
          <w:lang w:val="en-US"/>
        </w:rPr>
        <w:t>measID</w:t>
      </w:r>
      <w:r>
        <w:rPr>
          <w:rFonts w:ascii="Times New Roman" w:hAnsi="Times New Roman"/>
          <w:lang w:val="en-US"/>
        </w:rPr>
        <w:t xml:space="preserve">, a new field for the execution condition(s) set by the SN (e.g. </w:t>
      </w:r>
      <w:r>
        <w:rPr>
          <w:rFonts w:ascii="Times New Roman" w:hAnsi="Times New Roman"/>
          <w:i/>
          <w:lang w:val="en-US"/>
        </w:rPr>
        <w:t>condExecutionCondSN</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7" w:name="_Hlk71218247"/>
      <w:bookmarkStart w:id="168" w:name="_Toc71566828"/>
      <w:bookmarkStart w:id="169" w:name="_Hlk71218265"/>
      <w:r>
        <w:rPr>
          <w:rFonts w:ascii="Times New Roman" w:hAnsi="Times New Roman"/>
          <w:b/>
          <w:lang w:val="en-US" w:eastAsia="zh-CN"/>
        </w:rPr>
        <w:t xml:space="preserve">(e.g. </w:t>
      </w:r>
      <w:r>
        <w:rPr>
          <w:rFonts w:ascii="Times New Roman" w:hAnsi="Times New Roman"/>
          <w:b/>
          <w:lang w:val="en-US"/>
        </w:rPr>
        <w:t>condExecutionCondSN) in CondReconfigToAddMod</w:t>
      </w:r>
      <w:r>
        <w:rPr>
          <w:rFonts w:ascii="Times New Roman" w:hAnsi="Times New Roman"/>
          <w:b/>
        </w:rPr>
        <w:t xml:space="preserve"> </w:t>
      </w:r>
      <w:bookmarkEnd w:id="167"/>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r>
        <w:rPr>
          <w:rFonts w:ascii="Times New Roman" w:hAnsi="Times New Roman"/>
          <w:b/>
          <w:lang w:val="en-US"/>
        </w:rPr>
        <w:t>) in CondReconfigurationAddMod</w:t>
      </w:r>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to indicate that the execution condition refers to the SCG MeasConfig .</w:t>
      </w:r>
      <w:bookmarkEnd w:id="168"/>
    </w:p>
    <w:bookmarkEnd w:id="169"/>
    <w:p w14:paraId="61551773" w14:textId="77777777" w:rsidR="000557CA" w:rsidRDefault="000557CA">
      <w:pPr>
        <w:pStyle w:val="Doc-text2"/>
        <w:ind w:left="0" w:firstLine="0"/>
      </w:pPr>
    </w:p>
    <w:tbl>
      <w:tblPr>
        <w:tblStyle w:val="af1"/>
        <w:tblW w:w="0" w:type="auto"/>
        <w:tblLook w:val="04A0" w:firstRow="1" w:lastRow="0" w:firstColumn="1" w:lastColumn="0" w:noHBand="0" w:noVBand="1"/>
      </w:tblPr>
      <w:tblGrid>
        <w:gridCol w:w="1505"/>
        <w:gridCol w:w="1689"/>
        <w:gridCol w:w="6437"/>
      </w:tblGrid>
      <w:tr w:rsidR="000557CA" w14:paraId="4C09FFF5" w14:textId="77777777" w:rsidTr="000307E7">
        <w:tc>
          <w:tcPr>
            <w:tcW w:w="1505"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37" w:type="dxa"/>
          </w:tcPr>
          <w:p w14:paraId="0FC3225D" w14:textId="77777777" w:rsidR="000557CA" w:rsidRDefault="00F41AFA">
            <w:r>
              <w:t>Comment</w:t>
            </w:r>
          </w:p>
        </w:tc>
      </w:tr>
      <w:tr w:rsidR="000557CA" w14:paraId="51E9642D" w14:textId="77777777" w:rsidTr="000307E7">
        <w:tc>
          <w:tcPr>
            <w:tcW w:w="1505" w:type="dxa"/>
          </w:tcPr>
          <w:p w14:paraId="36AD405B" w14:textId="77777777" w:rsidR="000557CA" w:rsidRDefault="00F41AFA">
            <w:ins w:id="170" w:author="Icaro" w:date="2021-07-02T17:35:00Z">
              <w:r>
                <w:t>Ericsson</w:t>
              </w:r>
            </w:ins>
          </w:p>
        </w:tc>
        <w:tc>
          <w:tcPr>
            <w:tcW w:w="1689" w:type="dxa"/>
          </w:tcPr>
          <w:p w14:paraId="2F8AC18B" w14:textId="77777777" w:rsidR="000557CA" w:rsidRDefault="00F41AFA">
            <w:ins w:id="171" w:author="Icaro" w:date="2021-07-02T17:35:00Z">
              <w:r>
                <w:t>Agree</w:t>
              </w:r>
            </w:ins>
          </w:p>
        </w:tc>
        <w:tc>
          <w:tcPr>
            <w:tcW w:w="6437" w:type="dxa"/>
          </w:tcPr>
          <w:p w14:paraId="792FCD35" w14:textId="77777777" w:rsidR="000557CA" w:rsidRDefault="00F41AFA">
            <w:pPr>
              <w:rPr>
                <w:ins w:id="172" w:author="Icaro" w:date="2021-07-02T17:49:00Z"/>
              </w:rPr>
            </w:pPr>
            <w:ins w:id="173" w:author="Icaro" w:date="2021-07-02T17:49:00Z">
              <w:r>
                <w:t xml:space="preserve">A new field needs to be introduced in </w:t>
              </w:r>
              <w:r>
                <w:rPr>
                  <w:i/>
                  <w:iCs/>
                </w:rPr>
                <w:t>CondReconfigToAddMod</w:t>
              </w:r>
              <w:r>
                <w:t xml:space="preserve"> to indicate that the execution condition refers to the SCG MeasConfig.</w:t>
              </w:r>
            </w:ins>
          </w:p>
          <w:p w14:paraId="39E050AE" w14:textId="77777777" w:rsidR="000557CA" w:rsidRDefault="00F41AFA">
            <w:pPr>
              <w:rPr>
                <w:ins w:id="174" w:author="Icaro" w:date="2021-07-02T17:49:00Z"/>
              </w:rPr>
            </w:pPr>
            <w:ins w:id="175" w:author="Icaro" w:date="2021-07-02T17:49:00Z">
              <w:r>
                <w:t>It could be something like that</w:t>
              </w:r>
            </w:ins>
            <w:ins w:id="176" w:author="Icaro" w:date="2021-07-02T17:50:00Z">
              <w:r>
                <w:t>, in case people prefer to hide this from the MN:</w:t>
              </w:r>
            </w:ins>
          </w:p>
          <w:p w14:paraId="6D8408BC" w14:textId="77777777" w:rsidR="000557CA" w:rsidRDefault="00F41AFA">
            <w:pPr>
              <w:pStyle w:val="Web"/>
              <w:shd w:val="clear" w:color="auto" w:fill="E6E6E6"/>
              <w:spacing w:before="0" w:beforeAutospacing="0" w:after="0" w:afterAutospacing="0"/>
              <w:jc w:val="both"/>
              <w:rPr>
                <w:ins w:id="177" w:author="Icaro" w:date="2021-07-02T17:49:00Z"/>
                <w:rFonts w:ascii="Segoe UI" w:hAnsi="Segoe UI" w:cs="Segoe UI"/>
                <w:color w:val="212529"/>
                <w:lang w:val="en-US"/>
              </w:rPr>
            </w:pPr>
            <w:ins w:id="178"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Web"/>
              <w:shd w:val="clear" w:color="auto" w:fill="E6E6E6"/>
              <w:spacing w:before="0" w:beforeAutospacing="0" w:after="0" w:afterAutospacing="0"/>
              <w:jc w:val="both"/>
              <w:rPr>
                <w:ins w:id="179" w:author="Icaro" w:date="2021-07-02T17:49:00Z"/>
                <w:rFonts w:ascii="Segoe UI" w:hAnsi="Segoe UI" w:cs="Segoe UI"/>
                <w:color w:val="212529"/>
                <w:lang w:val="en-US"/>
              </w:rPr>
            </w:pPr>
          </w:p>
          <w:p w14:paraId="04E45C2E" w14:textId="77777777" w:rsidR="000557CA" w:rsidRDefault="00F41AFA">
            <w:pPr>
              <w:pStyle w:val="Web"/>
              <w:shd w:val="clear" w:color="auto" w:fill="E6E6E6"/>
              <w:spacing w:before="0" w:beforeAutospacing="0" w:after="0" w:afterAutospacing="0"/>
              <w:jc w:val="both"/>
              <w:rPr>
                <w:ins w:id="180" w:author="Icaro" w:date="2021-07-02T17:49:00Z"/>
                <w:rFonts w:ascii="Segoe UI" w:hAnsi="Segoe UI" w:cs="Segoe UI"/>
                <w:color w:val="212529"/>
                <w:lang w:val="pt-BR"/>
              </w:rPr>
            </w:pPr>
            <w:ins w:id="181"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Web"/>
              <w:shd w:val="clear" w:color="auto" w:fill="E6E6E6"/>
              <w:spacing w:before="0" w:beforeAutospacing="0" w:after="0" w:afterAutospacing="0"/>
              <w:jc w:val="both"/>
              <w:rPr>
                <w:ins w:id="182" w:author="Icaro" w:date="2021-07-02T17:49:00Z"/>
                <w:rFonts w:ascii="Segoe UI" w:hAnsi="Segoe UI" w:cs="Segoe UI"/>
                <w:color w:val="212529"/>
                <w:lang w:val="pt-BR"/>
              </w:rPr>
            </w:pPr>
            <w:ins w:id="183"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Web"/>
              <w:shd w:val="clear" w:color="auto" w:fill="E6E6E6"/>
              <w:spacing w:before="0" w:beforeAutospacing="0" w:after="0" w:afterAutospacing="0"/>
              <w:jc w:val="both"/>
              <w:rPr>
                <w:ins w:id="184" w:author="Icaro" w:date="2021-07-02T17:49:00Z"/>
                <w:rFonts w:ascii="Segoe UI" w:hAnsi="Segoe UI" w:cs="Segoe UI"/>
                <w:color w:val="212529"/>
                <w:lang w:val="en-US"/>
              </w:rPr>
            </w:pPr>
            <w:ins w:id="185"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0D6895BF" w14:textId="77777777" w:rsidR="000557CA" w:rsidRDefault="000557CA">
            <w:pPr>
              <w:pStyle w:val="Web"/>
              <w:shd w:val="clear" w:color="auto" w:fill="E6E6E6"/>
              <w:spacing w:before="0" w:beforeAutospacing="0" w:after="0" w:afterAutospacing="0"/>
              <w:jc w:val="both"/>
              <w:rPr>
                <w:ins w:id="186" w:author="Icaro" w:date="2021-07-02T17:49:00Z"/>
                <w:rFonts w:ascii="Segoe UI" w:hAnsi="Segoe UI" w:cs="Segoe UI"/>
                <w:color w:val="212529"/>
                <w:lang w:val="en-US"/>
              </w:rPr>
            </w:pPr>
          </w:p>
          <w:p w14:paraId="0045658E" w14:textId="77777777" w:rsidR="000557CA" w:rsidRDefault="00F41AFA">
            <w:pPr>
              <w:pStyle w:val="Web"/>
              <w:shd w:val="clear" w:color="auto" w:fill="E6E6E6"/>
              <w:spacing w:before="0" w:beforeAutospacing="0" w:after="0" w:afterAutospacing="0"/>
              <w:jc w:val="both"/>
              <w:rPr>
                <w:ins w:id="187" w:author="Icaro" w:date="2021-07-02T17:49:00Z"/>
                <w:rFonts w:ascii="Segoe UI" w:hAnsi="Segoe UI" w:cs="Segoe UI"/>
                <w:color w:val="212529"/>
                <w:highlight w:val="yellow"/>
                <w:lang w:val="en-US"/>
              </w:rPr>
            </w:pPr>
            <w:ins w:id="188"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Web"/>
              <w:shd w:val="clear" w:color="auto" w:fill="E6E6E6"/>
              <w:spacing w:before="0" w:beforeAutospacing="0" w:after="0" w:afterAutospacing="0"/>
              <w:jc w:val="both"/>
              <w:rPr>
                <w:ins w:id="189" w:author="Icaro" w:date="2021-07-02T17:49:00Z"/>
                <w:rFonts w:ascii="Segoe UI" w:hAnsi="Segoe UI" w:cs="Segoe UI"/>
                <w:color w:val="212529"/>
                <w:highlight w:val="yellow"/>
                <w:lang w:val="en-US"/>
              </w:rPr>
            </w:pPr>
            <w:ins w:id="190"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Web"/>
              <w:shd w:val="clear" w:color="auto" w:fill="E6E6E6"/>
              <w:spacing w:before="0" w:beforeAutospacing="0" w:after="0" w:afterAutospacing="0"/>
              <w:jc w:val="both"/>
              <w:rPr>
                <w:ins w:id="191" w:author="Icaro" w:date="2021-07-02T17:49:00Z"/>
                <w:rFonts w:ascii="Segoe UI" w:hAnsi="Segoe UI" w:cs="Segoe UI"/>
                <w:color w:val="212529"/>
                <w:lang w:val="en-US"/>
              </w:rPr>
            </w:pPr>
            <w:ins w:id="192"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Web"/>
              <w:shd w:val="clear" w:color="auto" w:fill="E6E6E6"/>
              <w:spacing w:before="0" w:beforeAutospacing="0" w:after="0" w:afterAutospacing="0"/>
              <w:jc w:val="both"/>
              <w:rPr>
                <w:ins w:id="193" w:author="Icaro" w:date="2021-07-02T17:49:00Z"/>
                <w:rFonts w:ascii="Segoe UI" w:hAnsi="Segoe UI" w:cs="Segoe UI"/>
                <w:color w:val="212529"/>
                <w:lang w:val="en-US"/>
              </w:rPr>
            </w:pPr>
          </w:p>
          <w:p w14:paraId="7CEC8A55" w14:textId="77777777" w:rsidR="000557CA" w:rsidRDefault="00F41AFA">
            <w:pPr>
              <w:pStyle w:val="Web"/>
              <w:shd w:val="clear" w:color="auto" w:fill="E6E6E6"/>
              <w:spacing w:before="0" w:beforeAutospacing="0" w:after="0" w:afterAutospacing="0"/>
              <w:jc w:val="both"/>
              <w:rPr>
                <w:ins w:id="194" w:author="Icaro" w:date="2021-07-02T17:49:00Z"/>
                <w:rFonts w:ascii="Segoe UI" w:hAnsi="Segoe UI" w:cs="Segoe UI"/>
                <w:color w:val="212529"/>
                <w:lang w:val="en-US"/>
              </w:rPr>
            </w:pPr>
            <w:ins w:id="195"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(CONTAINING RRCReconfiguration)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1983DEC9" w14:textId="77777777" w:rsidR="000557CA" w:rsidRDefault="00F41AFA">
            <w:pPr>
              <w:pStyle w:val="Web"/>
              <w:shd w:val="clear" w:color="auto" w:fill="E6E6E6"/>
              <w:spacing w:before="0" w:beforeAutospacing="0" w:after="0" w:afterAutospacing="0"/>
              <w:jc w:val="both"/>
              <w:rPr>
                <w:ins w:id="196" w:author="Icaro" w:date="2021-07-02T17:49:00Z"/>
                <w:rFonts w:ascii="Segoe UI" w:hAnsi="Segoe UI" w:cs="Segoe UI"/>
                <w:color w:val="212529"/>
                <w:lang w:val="en-US"/>
              </w:rPr>
            </w:pPr>
            <w:ins w:id="197" w:author="Icaro" w:date="2021-07-02T17:49:00Z">
              <w:r>
                <w:rPr>
                  <w:rFonts w:ascii="Courier New" w:hAnsi="Courier New" w:cs="Courier New"/>
                  <w:color w:val="212529"/>
                  <w:sz w:val="16"/>
                  <w:szCs w:val="16"/>
                  <w:lang w:val="en-US"/>
                </w:rPr>
                <w:t>...</w:t>
              </w:r>
            </w:ins>
          </w:p>
          <w:p w14:paraId="73067AE4" w14:textId="77777777" w:rsidR="000557CA" w:rsidRDefault="00F41AFA">
            <w:pPr>
              <w:pStyle w:val="Web"/>
              <w:shd w:val="clear" w:color="auto" w:fill="E6E6E6"/>
              <w:spacing w:before="0" w:beforeAutospacing="0" w:after="0" w:afterAutospacing="0"/>
              <w:jc w:val="both"/>
              <w:rPr>
                <w:ins w:id="198" w:author="Icaro" w:date="2021-07-02T17:49:00Z"/>
                <w:rFonts w:ascii="Segoe UI" w:hAnsi="Segoe UI" w:cs="Segoe UI"/>
                <w:color w:val="212529"/>
                <w:lang w:val="en-US"/>
              </w:rPr>
            </w:pPr>
            <w:ins w:id="199" w:author="Icaro" w:date="2021-07-02T17:49:00Z">
              <w:r>
                <w:rPr>
                  <w:rFonts w:ascii="Courier New" w:hAnsi="Courier New" w:cs="Courier New"/>
                  <w:color w:val="212529"/>
                  <w:sz w:val="16"/>
                  <w:szCs w:val="16"/>
                  <w:lang w:val="en-US"/>
                </w:rPr>
                <w:t>}</w:t>
              </w:r>
            </w:ins>
          </w:p>
          <w:p w14:paraId="5AA56DAB" w14:textId="77777777" w:rsidR="000557CA" w:rsidRDefault="000557CA">
            <w:pPr>
              <w:pStyle w:val="Web"/>
              <w:shd w:val="clear" w:color="auto" w:fill="E6E6E6"/>
              <w:spacing w:before="0" w:beforeAutospacing="0" w:after="0" w:afterAutospacing="0"/>
              <w:jc w:val="both"/>
              <w:rPr>
                <w:ins w:id="200" w:author="Icaro" w:date="2021-07-02T17:49:00Z"/>
                <w:rFonts w:ascii="Segoe UI" w:hAnsi="Segoe UI" w:cs="Segoe UI"/>
                <w:color w:val="212529"/>
                <w:lang w:val="en-US"/>
              </w:rPr>
            </w:pPr>
          </w:p>
          <w:p w14:paraId="176D283E" w14:textId="77777777" w:rsidR="000557CA" w:rsidRDefault="00F41AFA">
            <w:pPr>
              <w:pStyle w:val="Web"/>
              <w:shd w:val="clear" w:color="auto" w:fill="E6E6E6"/>
              <w:spacing w:before="0" w:beforeAutospacing="0" w:after="0" w:afterAutospacing="0"/>
              <w:jc w:val="both"/>
              <w:rPr>
                <w:ins w:id="201" w:author="Icaro" w:date="2021-07-02T17:49:00Z"/>
                <w:rFonts w:ascii="Segoe UI" w:hAnsi="Segoe UI" w:cs="Segoe UI"/>
                <w:color w:val="212529"/>
                <w:lang w:val="en-US"/>
              </w:rPr>
            </w:pPr>
            <w:ins w:id="202" w:author="Icaro" w:date="2021-07-02T17:49:00Z">
              <w:r>
                <w:rPr>
                  <w:rFonts w:ascii="Courier New" w:hAnsi="Courier New" w:cs="Courier New"/>
                  <w:color w:val="FF0000"/>
                  <w:sz w:val="16"/>
                  <w:szCs w:val="16"/>
                  <w:u w:val="single"/>
                  <w:lang w:val="en-US"/>
                </w:rPr>
                <w:t>CondReconfigExecCond-r17 ::= SEQUENCE (SIZE (1..2)) OF MeasId</w:t>
              </w:r>
            </w:ins>
          </w:p>
          <w:p w14:paraId="51AD944F" w14:textId="77777777" w:rsidR="000557CA" w:rsidRDefault="000557CA">
            <w:pPr>
              <w:pStyle w:val="Web"/>
              <w:shd w:val="clear" w:color="auto" w:fill="E6E6E6"/>
              <w:spacing w:before="0" w:beforeAutospacing="0" w:after="0" w:afterAutospacing="0"/>
              <w:jc w:val="both"/>
              <w:rPr>
                <w:ins w:id="203" w:author="Icaro" w:date="2021-07-02T17:49:00Z"/>
                <w:rFonts w:ascii="Segoe UI" w:hAnsi="Segoe UI" w:cs="Segoe UI"/>
                <w:color w:val="212529"/>
                <w:lang w:val="en-US"/>
              </w:rPr>
            </w:pPr>
          </w:p>
          <w:p w14:paraId="0B1F86F9" w14:textId="77777777" w:rsidR="000557CA" w:rsidRDefault="00F41AFA">
            <w:pPr>
              <w:pStyle w:val="Web"/>
              <w:shd w:val="clear" w:color="auto" w:fill="E6E6E6"/>
              <w:spacing w:before="0" w:beforeAutospacing="0" w:after="0" w:afterAutospacing="0"/>
              <w:jc w:val="both"/>
              <w:rPr>
                <w:ins w:id="204" w:author="Icaro" w:date="2021-07-02T17:49:00Z"/>
                <w:rFonts w:ascii="Segoe UI" w:hAnsi="Segoe UI" w:cs="Segoe UI"/>
                <w:color w:val="212529"/>
              </w:rPr>
            </w:pPr>
            <w:ins w:id="205"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Web"/>
              <w:shd w:val="clear" w:color="auto" w:fill="E6E6E6"/>
              <w:spacing w:before="0" w:beforeAutospacing="0" w:after="0" w:afterAutospacing="0"/>
              <w:jc w:val="both"/>
              <w:rPr>
                <w:ins w:id="206" w:author="Icaro" w:date="2021-07-02T17:49:00Z"/>
                <w:rFonts w:ascii="Segoe UI" w:hAnsi="Segoe UI" w:cs="Segoe UI"/>
                <w:color w:val="212529"/>
              </w:rPr>
            </w:pPr>
            <w:ins w:id="207"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rsidTr="000307E7">
        <w:tc>
          <w:tcPr>
            <w:tcW w:w="1505" w:type="dxa"/>
          </w:tcPr>
          <w:p w14:paraId="01B4EE24" w14:textId="77777777" w:rsidR="000557CA" w:rsidRDefault="00F41AFA">
            <w:r>
              <w:t>MediaTek</w:t>
            </w:r>
          </w:p>
        </w:tc>
        <w:tc>
          <w:tcPr>
            <w:tcW w:w="1689" w:type="dxa"/>
          </w:tcPr>
          <w:p w14:paraId="15207BC0" w14:textId="77777777" w:rsidR="000557CA" w:rsidRDefault="00F41AFA">
            <w:r>
              <w:t>Agree</w:t>
            </w:r>
          </w:p>
        </w:tc>
        <w:tc>
          <w:tcPr>
            <w:tcW w:w="6437" w:type="dxa"/>
          </w:tcPr>
          <w:p w14:paraId="1A382FB9" w14:textId="77777777" w:rsidR="000557CA" w:rsidRDefault="00F41AFA">
            <w:pPr>
              <w:rPr>
                <w:rFonts w:eastAsia="新細明體"/>
                <w:lang w:eastAsia="zh-TW"/>
              </w:rPr>
            </w:pPr>
            <w:r>
              <w:rPr>
                <w:rFonts w:eastAsia="新細明體"/>
                <w:lang w:eastAsia="zh-TW"/>
              </w:rPr>
              <w:t>Otherwise, there is ambiguity.</w:t>
            </w:r>
          </w:p>
        </w:tc>
      </w:tr>
      <w:tr w:rsidR="000557CA" w14:paraId="2D2433A1" w14:textId="77777777" w:rsidTr="000307E7">
        <w:tc>
          <w:tcPr>
            <w:tcW w:w="1505" w:type="dxa"/>
          </w:tcPr>
          <w:p w14:paraId="1DD8C9C7" w14:textId="77777777" w:rsidR="000557CA" w:rsidRDefault="00F41AFA">
            <w:r>
              <w:lastRenderedPageBreak/>
              <w:t>CATT</w:t>
            </w:r>
          </w:p>
        </w:tc>
        <w:tc>
          <w:tcPr>
            <w:tcW w:w="1689" w:type="dxa"/>
          </w:tcPr>
          <w:p w14:paraId="20C1A572" w14:textId="77777777" w:rsidR="000557CA" w:rsidRDefault="00F41AFA">
            <w:r>
              <w:t>Agree</w:t>
            </w:r>
          </w:p>
        </w:tc>
        <w:tc>
          <w:tcPr>
            <w:tcW w:w="6437" w:type="dxa"/>
          </w:tcPr>
          <w:p w14:paraId="3FF4CB33" w14:textId="77777777" w:rsidR="000557CA" w:rsidRDefault="00F41AFA">
            <w:pPr>
              <w:rPr>
                <w:rFonts w:eastAsia="新細明體"/>
                <w:lang w:eastAsia="zh-TW"/>
              </w:rPr>
            </w:pPr>
            <w:r>
              <w:rPr>
                <w:rFonts w:eastAsia="新細明體"/>
                <w:lang w:eastAsia="zh-TW"/>
              </w:rPr>
              <w:t>Agree to introduce a similar field of condExecutionCond, i.e., condExecutionCondSN, which indicates the execution condition set by S-SN and refers to the SCG measConfig.</w:t>
            </w:r>
          </w:p>
        </w:tc>
      </w:tr>
      <w:tr w:rsidR="000557CA" w14:paraId="5CADDC78" w14:textId="77777777" w:rsidTr="000307E7">
        <w:tc>
          <w:tcPr>
            <w:tcW w:w="1505"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37" w:type="dxa"/>
          </w:tcPr>
          <w:p w14:paraId="578D2413" w14:textId="77777777" w:rsidR="000557CA" w:rsidRDefault="00F41AFA">
            <w:pPr>
              <w:rPr>
                <w:rFonts w:eastAsia="新細明體"/>
                <w:lang w:eastAsia="zh-TW"/>
              </w:rPr>
            </w:pPr>
            <w:r>
              <w:rPr>
                <w:rFonts w:hint="eastAsia"/>
                <w:lang w:val="en-US" w:eastAsia="zh-CN"/>
              </w:rPr>
              <w:t>A new field for the execution condition set by the source SN can help the UE to easily identify which MeasConfig (e.g. set by the MN or the SN) is referred to. And the new field can be defined as an octet string container considering the execution condition set by the source SN is transparent to the MN.</w:t>
            </w:r>
          </w:p>
        </w:tc>
      </w:tr>
      <w:tr w:rsidR="00735698" w14:paraId="6D8722DF" w14:textId="77777777" w:rsidTr="000307E7">
        <w:tc>
          <w:tcPr>
            <w:tcW w:w="1505"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37"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0307E7">
        <w:tc>
          <w:tcPr>
            <w:tcW w:w="1505"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37" w:type="dxa"/>
          </w:tcPr>
          <w:p w14:paraId="53DE8F3E" w14:textId="77777777" w:rsidR="008971DC" w:rsidRPr="00735698" w:rsidRDefault="008971DC">
            <w:pPr>
              <w:rPr>
                <w:lang w:val="en-US" w:eastAsia="zh-CN"/>
              </w:rPr>
            </w:pPr>
          </w:p>
        </w:tc>
      </w:tr>
      <w:tr w:rsidR="005137AA" w14:paraId="4C37A638" w14:textId="77777777" w:rsidTr="000307E7">
        <w:tc>
          <w:tcPr>
            <w:tcW w:w="1505"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新細明體" w:hint="eastAsia"/>
                <w:lang w:eastAsia="zh-TW"/>
              </w:rPr>
              <w:t>A</w:t>
            </w:r>
            <w:r w:rsidRPr="007D68D8">
              <w:rPr>
                <w:rFonts w:eastAsia="新細明體"/>
                <w:lang w:eastAsia="zh-TW"/>
              </w:rPr>
              <w:t>gree</w:t>
            </w:r>
          </w:p>
        </w:tc>
        <w:tc>
          <w:tcPr>
            <w:tcW w:w="6437" w:type="dxa"/>
          </w:tcPr>
          <w:p w14:paraId="15E9FA65" w14:textId="204EADEF" w:rsidR="005137AA" w:rsidRPr="00735698" w:rsidRDefault="005137AA" w:rsidP="005137AA">
            <w:pPr>
              <w:rPr>
                <w:lang w:val="en-US" w:eastAsia="zh-CN"/>
              </w:rPr>
            </w:pPr>
            <w:r w:rsidRPr="007D68D8">
              <w:rPr>
                <w:rFonts w:eastAsia="新細明體"/>
                <w:lang w:eastAsia="zh-TW"/>
              </w:rPr>
              <w:t>I</w:t>
            </w:r>
            <w:r w:rsidRPr="007D68D8">
              <w:rPr>
                <w:rFonts w:eastAsia="新細明體" w:hint="eastAsia"/>
                <w:lang w:eastAsia="zh-TW"/>
              </w:rPr>
              <w:t xml:space="preserve">f MN </w:t>
            </w:r>
            <w:r w:rsidRPr="007D68D8">
              <w:rPr>
                <w:rFonts w:eastAsia="新細明體"/>
                <w:lang w:eastAsia="zh-TW"/>
              </w:rPr>
              <w:t>doesn’t need to comprehend, we should go this way</w:t>
            </w:r>
            <w:r>
              <w:rPr>
                <w:rFonts w:eastAsia="新細明體"/>
                <w:lang w:eastAsia="zh-TW"/>
              </w:rPr>
              <w:t>.</w:t>
            </w:r>
          </w:p>
        </w:tc>
      </w:tr>
      <w:tr w:rsidR="00B27F0F" w14:paraId="4E90A5F8" w14:textId="77777777" w:rsidTr="000307E7">
        <w:tc>
          <w:tcPr>
            <w:tcW w:w="1505"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新細明體"/>
                <w:lang w:eastAsia="zh-TW"/>
              </w:rPr>
            </w:pPr>
            <w:r>
              <w:rPr>
                <w:rFonts w:eastAsia="MS Mincho" w:hint="eastAsia"/>
                <w:lang w:val="en-US" w:eastAsia="ja-JP"/>
              </w:rPr>
              <w:t>Agree</w:t>
            </w:r>
          </w:p>
        </w:tc>
        <w:tc>
          <w:tcPr>
            <w:tcW w:w="6437" w:type="dxa"/>
          </w:tcPr>
          <w:p w14:paraId="7F17C940" w14:textId="77777777" w:rsidR="00B27F0F" w:rsidRPr="007D68D8" w:rsidRDefault="00B27F0F" w:rsidP="00B27F0F">
            <w:pPr>
              <w:rPr>
                <w:rFonts w:eastAsia="新細明體"/>
                <w:lang w:eastAsia="zh-TW"/>
              </w:rPr>
            </w:pPr>
          </w:p>
        </w:tc>
      </w:tr>
      <w:tr w:rsidR="00C935B1" w14:paraId="60FD64AE" w14:textId="77777777" w:rsidTr="000307E7">
        <w:tc>
          <w:tcPr>
            <w:tcW w:w="1505" w:type="dxa"/>
          </w:tcPr>
          <w:p w14:paraId="00416230" w14:textId="2ED59E52" w:rsidR="00C935B1" w:rsidRDefault="00C935B1" w:rsidP="00C935B1">
            <w:pPr>
              <w:rPr>
                <w:rFonts w:eastAsia="MS Mincho"/>
                <w:lang w:val="en-US" w:eastAsia="ja-JP"/>
              </w:rPr>
            </w:pPr>
            <w:r>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37" w:type="dxa"/>
          </w:tcPr>
          <w:p w14:paraId="7E3C0E4C" w14:textId="77777777" w:rsidR="00C935B1" w:rsidRPr="007D68D8" w:rsidRDefault="00C935B1" w:rsidP="00C935B1">
            <w:pPr>
              <w:rPr>
                <w:rFonts w:eastAsia="新細明體"/>
                <w:lang w:eastAsia="zh-TW"/>
              </w:rPr>
            </w:pPr>
          </w:p>
        </w:tc>
      </w:tr>
      <w:tr w:rsidR="00703A3A" w14:paraId="7A64EC26" w14:textId="77777777" w:rsidTr="000307E7">
        <w:tc>
          <w:tcPr>
            <w:tcW w:w="1505" w:type="dxa"/>
          </w:tcPr>
          <w:p w14:paraId="348DFF1C" w14:textId="5E5F7CBA" w:rsidR="00703A3A" w:rsidRDefault="00703A3A" w:rsidP="00703A3A">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37" w:type="dxa"/>
          </w:tcPr>
          <w:p w14:paraId="4DC785CD" w14:textId="77777777" w:rsidR="00703A3A" w:rsidRPr="007D68D8" w:rsidRDefault="00703A3A" w:rsidP="00703A3A">
            <w:pPr>
              <w:rPr>
                <w:rFonts w:eastAsia="新細明體"/>
                <w:lang w:eastAsia="zh-TW"/>
              </w:rPr>
            </w:pPr>
          </w:p>
        </w:tc>
      </w:tr>
      <w:tr w:rsidR="00A73494" w14:paraId="50CD11D1" w14:textId="77777777" w:rsidTr="000307E7">
        <w:tc>
          <w:tcPr>
            <w:tcW w:w="1505" w:type="dxa"/>
          </w:tcPr>
          <w:p w14:paraId="40BF0A12" w14:textId="79FCB782" w:rsidR="00A73494" w:rsidRDefault="00A73494" w:rsidP="00A73494">
            <w:pPr>
              <w:rPr>
                <w:rFonts w:eastAsia="MS Mincho"/>
                <w:lang w:val="en-US" w:eastAsia="ja-JP"/>
              </w:rPr>
            </w:pPr>
            <w:r>
              <w:rPr>
                <w:lang w:val="en-US" w:eastAsia="zh-CN"/>
              </w:rPr>
              <w:t xml:space="preserve">Futurewei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37" w:type="dxa"/>
          </w:tcPr>
          <w:p w14:paraId="16CCFB30" w14:textId="2BCF6A6A" w:rsidR="00A73494" w:rsidRPr="007D68D8" w:rsidRDefault="00A73494" w:rsidP="00A73494">
            <w:pPr>
              <w:rPr>
                <w:rFonts w:eastAsia="新細明體"/>
                <w:lang w:eastAsia="zh-TW"/>
              </w:rPr>
            </w:pPr>
            <w:r>
              <w:rPr>
                <w:lang w:val="en-US" w:eastAsia="zh-CN"/>
              </w:rPr>
              <w:t xml:space="preserve">Agree to add a new field </w:t>
            </w:r>
            <w:r>
              <w:rPr>
                <w:rFonts w:eastAsia="新細明體"/>
                <w:lang w:eastAsia="zh-TW"/>
              </w:rPr>
              <w:t>condExecutionCondSN.</w:t>
            </w:r>
          </w:p>
        </w:tc>
      </w:tr>
      <w:tr w:rsidR="00BA0CAE" w14:paraId="3C8045FA" w14:textId="77777777" w:rsidTr="000307E7">
        <w:tc>
          <w:tcPr>
            <w:tcW w:w="1505" w:type="dxa"/>
          </w:tcPr>
          <w:p w14:paraId="715FEF19" w14:textId="27F190E1" w:rsidR="00BA0CAE" w:rsidRDefault="00BA0CAE" w:rsidP="00BA0CAE">
            <w:pPr>
              <w:rPr>
                <w:lang w:val="en-US" w:eastAsia="zh-CN"/>
              </w:rPr>
            </w:pPr>
            <w:r>
              <w:t>Huawei, HiSilicon</w:t>
            </w:r>
          </w:p>
        </w:tc>
        <w:tc>
          <w:tcPr>
            <w:tcW w:w="1689" w:type="dxa"/>
          </w:tcPr>
          <w:p w14:paraId="08648AB8" w14:textId="794FD1C4" w:rsidR="00BA0CAE" w:rsidRDefault="00BA0CAE" w:rsidP="00BA0CAE">
            <w:pPr>
              <w:rPr>
                <w:lang w:val="en-US" w:eastAsia="zh-CN"/>
              </w:rPr>
            </w:pPr>
            <w:r>
              <w:t>Agree but</w:t>
            </w:r>
          </w:p>
        </w:tc>
        <w:tc>
          <w:tcPr>
            <w:tcW w:w="6437" w:type="dxa"/>
          </w:tcPr>
          <w:p w14:paraId="062F37BB" w14:textId="42110894" w:rsidR="00BA0CAE" w:rsidRDefault="00BA0CAE" w:rsidP="00BA0CAE">
            <w:pPr>
              <w:jc w:val="left"/>
              <w:rPr>
                <w:rFonts w:eastAsia="新細明體"/>
                <w:lang w:eastAsia="zh-TW"/>
              </w:rPr>
            </w:pPr>
            <w:r>
              <w:rPr>
                <w:rFonts w:eastAsia="新細明體"/>
                <w:lang w:eastAsia="zh-TW"/>
              </w:rPr>
              <w:t>as commented before, SN-initiated CPC configurations could also be put in a separate list.</w:t>
            </w:r>
          </w:p>
          <w:p w14:paraId="142A7968" w14:textId="5C79A738" w:rsidR="00BA0CAE" w:rsidRDefault="00BA0CAE" w:rsidP="00BA0CAE">
            <w:pPr>
              <w:rPr>
                <w:lang w:val="en-US" w:eastAsia="zh-CN"/>
              </w:rPr>
            </w:pPr>
            <w:r>
              <w:rPr>
                <w:rFonts w:eastAsia="新細明體"/>
                <w:lang w:eastAsia="zh-TW"/>
              </w:rPr>
              <w:t xml:space="preserve">Besides, in Ericsson's example above, </w:t>
            </w:r>
            <w:r w:rsidRPr="0091230E">
              <w:rPr>
                <w:rFonts w:eastAsia="新細明體"/>
                <w:lang w:eastAsia="zh-TW"/>
              </w:rPr>
              <w:t>CondReconfigExecCond-r17</w:t>
            </w:r>
            <w:r>
              <w:rPr>
                <w:rFonts w:eastAsia="新細明體"/>
                <w:lang w:eastAsia="zh-TW"/>
              </w:rPr>
              <w:t xml:space="preserve"> has no extension markers so is there any benefit to define </w:t>
            </w:r>
            <w:r w:rsidRPr="0091230E">
              <w:rPr>
                <w:rFonts w:eastAsia="新細明體"/>
                <w:lang w:eastAsia="zh-TW"/>
              </w:rPr>
              <w:t>condExecutionCond2-r17</w:t>
            </w:r>
            <w:r>
              <w:rPr>
                <w:rFonts w:eastAsia="新細明體"/>
                <w:lang w:eastAsia="zh-TW"/>
              </w:rPr>
              <w:t xml:space="preserve"> as "</w:t>
            </w:r>
            <w:r w:rsidRPr="0091230E">
              <w:rPr>
                <w:rFonts w:eastAsia="新細明體"/>
                <w:lang w:eastAsia="zh-TW"/>
              </w:rPr>
              <w:t>OCTET STRING (CONTAINING CondReconfigExecCond-r17)</w:t>
            </w:r>
            <w:r>
              <w:rPr>
                <w:rFonts w:eastAsia="新細明體"/>
                <w:lang w:eastAsia="zh-TW"/>
              </w:rPr>
              <w:t xml:space="preserve">" rather than just </w:t>
            </w:r>
            <w:r w:rsidRPr="0091230E">
              <w:rPr>
                <w:rFonts w:eastAsia="新細明體"/>
                <w:lang w:eastAsia="zh-TW"/>
              </w:rPr>
              <w:t>CondReconfigExecCond-r17</w:t>
            </w:r>
            <w:r>
              <w:rPr>
                <w:rFonts w:eastAsia="新細明體"/>
                <w:lang w:eastAsia="zh-TW"/>
              </w:rPr>
              <w:t>?</w:t>
            </w:r>
          </w:p>
        </w:tc>
      </w:tr>
      <w:tr w:rsidR="00CE2572" w14:paraId="72C05EAF" w14:textId="77777777" w:rsidTr="000307E7">
        <w:tc>
          <w:tcPr>
            <w:tcW w:w="1505" w:type="dxa"/>
          </w:tcPr>
          <w:p w14:paraId="2683423C" w14:textId="77777777" w:rsidR="00CE2572" w:rsidRDefault="00CE2572" w:rsidP="00D67882">
            <w:r>
              <w:t>Qualcomm</w:t>
            </w:r>
          </w:p>
        </w:tc>
        <w:tc>
          <w:tcPr>
            <w:tcW w:w="1689" w:type="dxa"/>
          </w:tcPr>
          <w:p w14:paraId="1490B7B7" w14:textId="77777777" w:rsidR="00CE2572" w:rsidRDefault="00CE2572" w:rsidP="00D67882">
            <w:r>
              <w:t>Agree</w:t>
            </w:r>
          </w:p>
        </w:tc>
        <w:tc>
          <w:tcPr>
            <w:tcW w:w="6437" w:type="dxa"/>
          </w:tcPr>
          <w:p w14:paraId="0EE498A3" w14:textId="77777777" w:rsidR="00CE2572" w:rsidRDefault="00CE2572" w:rsidP="00D67882"/>
        </w:tc>
      </w:tr>
      <w:tr w:rsidR="009D4CFA" w14:paraId="1B3B9C6D" w14:textId="77777777" w:rsidTr="000307E7">
        <w:tc>
          <w:tcPr>
            <w:tcW w:w="1505" w:type="dxa"/>
          </w:tcPr>
          <w:p w14:paraId="0C6CBE5F" w14:textId="74052F63" w:rsidR="009D4CFA" w:rsidRDefault="009D4CFA" w:rsidP="009D4CFA">
            <w:r>
              <w:rPr>
                <w:rFonts w:eastAsia="Malgun Gothic"/>
                <w:lang w:val="en-US" w:eastAsia="ko-KR"/>
              </w:rPr>
              <w:t>S</w:t>
            </w:r>
            <w:r>
              <w:rPr>
                <w:rFonts w:eastAsia="Malgun Gothic" w:hint="eastAsia"/>
                <w:lang w:val="en-US" w:eastAsia="ko-KR"/>
              </w:rPr>
              <w:t xml:space="preserve">amsung </w:t>
            </w:r>
          </w:p>
        </w:tc>
        <w:tc>
          <w:tcPr>
            <w:tcW w:w="1689" w:type="dxa"/>
          </w:tcPr>
          <w:p w14:paraId="42CFF6BD" w14:textId="05F7EA85" w:rsidR="009D4CFA" w:rsidRDefault="009D4CFA" w:rsidP="009D4CFA">
            <w:r>
              <w:rPr>
                <w:rFonts w:eastAsia="Malgun Gothic"/>
                <w:lang w:val="en-US" w:eastAsia="ko-KR"/>
              </w:rPr>
              <w:t>A</w:t>
            </w:r>
            <w:r>
              <w:rPr>
                <w:rFonts w:eastAsia="Malgun Gothic" w:hint="eastAsia"/>
                <w:lang w:val="en-US" w:eastAsia="ko-KR"/>
              </w:rPr>
              <w:t xml:space="preserve">gree </w:t>
            </w:r>
          </w:p>
        </w:tc>
        <w:tc>
          <w:tcPr>
            <w:tcW w:w="6437" w:type="dxa"/>
          </w:tcPr>
          <w:p w14:paraId="3F397B4A" w14:textId="77777777" w:rsidR="009D4CFA" w:rsidRDefault="009D4CFA" w:rsidP="009D4CFA"/>
        </w:tc>
      </w:tr>
      <w:tr w:rsidR="005D3A3E" w14:paraId="53A25A7A" w14:textId="77777777" w:rsidTr="000307E7">
        <w:tc>
          <w:tcPr>
            <w:tcW w:w="1505" w:type="dxa"/>
          </w:tcPr>
          <w:p w14:paraId="2B20A04E" w14:textId="5DFA0589" w:rsidR="005D3A3E" w:rsidRDefault="005D3A3E" w:rsidP="005D3A3E">
            <w:pPr>
              <w:rPr>
                <w:rFonts w:eastAsia="Malgun Gothic"/>
                <w:lang w:val="en-US" w:eastAsia="ko-KR"/>
              </w:rPr>
            </w:pPr>
            <w:r>
              <w:rPr>
                <w:rFonts w:eastAsia="MS Mincho"/>
                <w:lang w:val="en-US" w:eastAsia="ja-JP"/>
              </w:rPr>
              <w:t>Apple</w:t>
            </w:r>
          </w:p>
        </w:tc>
        <w:tc>
          <w:tcPr>
            <w:tcW w:w="1689" w:type="dxa"/>
          </w:tcPr>
          <w:p w14:paraId="1DB2A9FD" w14:textId="06E52DC7" w:rsidR="005D3A3E" w:rsidRDefault="005D3A3E" w:rsidP="005D3A3E">
            <w:pPr>
              <w:rPr>
                <w:rFonts w:eastAsia="Malgun Gothic"/>
                <w:lang w:val="en-US" w:eastAsia="ko-KR"/>
              </w:rPr>
            </w:pPr>
            <w:r>
              <w:rPr>
                <w:rFonts w:eastAsia="MS Mincho"/>
                <w:lang w:val="en-US" w:eastAsia="ja-JP"/>
              </w:rPr>
              <w:t>Agree</w:t>
            </w:r>
          </w:p>
        </w:tc>
        <w:tc>
          <w:tcPr>
            <w:tcW w:w="6437" w:type="dxa"/>
          </w:tcPr>
          <w:p w14:paraId="6A302257" w14:textId="77777777" w:rsidR="005D3A3E" w:rsidRDefault="005D3A3E" w:rsidP="005D3A3E"/>
        </w:tc>
      </w:tr>
      <w:tr w:rsidR="00B41473" w14:paraId="119D3EE8" w14:textId="77777777" w:rsidTr="000307E7">
        <w:tc>
          <w:tcPr>
            <w:tcW w:w="1505" w:type="dxa"/>
          </w:tcPr>
          <w:p w14:paraId="1308D76F" w14:textId="44A5C95E" w:rsidR="00B41473" w:rsidRPr="00B41473" w:rsidRDefault="00B4147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9" w:type="dxa"/>
          </w:tcPr>
          <w:p w14:paraId="553D86AE" w14:textId="61C93822" w:rsidR="00B41473" w:rsidRPr="00B41473" w:rsidRDefault="00B41473"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437" w:type="dxa"/>
          </w:tcPr>
          <w:p w14:paraId="34649462" w14:textId="77777777" w:rsidR="00B41473" w:rsidRDefault="00B41473" w:rsidP="005D3A3E"/>
        </w:tc>
      </w:tr>
      <w:tr w:rsidR="00A3398C" w:rsidRPr="007D68D8" w14:paraId="390D180F" w14:textId="77777777" w:rsidTr="000307E7">
        <w:tc>
          <w:tcPr>
            <w:tcW w:w="1505" w:type="dxa"/>
          </w:tcPr>
          <w:p w14:paraId="5AA613BA" w14:textId="77777777" w:rsidR="00A3398C" w:rsidRDefault="00A3398C" w:rsidP="001629E0">
            <w:pPr>
              <w:rPr>
                <w:lang w:eastAsia="zh-CN"/>
              </w:rPr>
            </w:pPr>
            <w:r>
              <w:rPr>
                <w:rFonts w:hint="eastAsia"/>
                <w:lang w:eastAsia="zh-CN"/>
              </w:rPr>
              <w:t>v</w:t>
            </w:r>
            <w:r>
              <w:rPr>
                <w:lang w:eastAsia="zh-CN"/>
              </w:rPr>
              <w:t>ivo</w:t>
            </w:r>
          </w:p>
        </w:tc>
        <w:tc>
          <w:tcPr>
            <w:tcW w:w="1689" w:type="dxa"/>
          </w:tcPr>
          <w:p w14:paraId="304FACEC" w14:textId="77777777" w:rsidR="00A3398C" w:rsidRDefault="00A3398C" w:rsidP="001629E0">
            <w:pPr>
              <w:rPr>
                <w:lang w:eastAsia="zh-CN"/>
              </w:rPr>
            </w:pPr>
            <w:r>
              <w:rPr>
                <w:rFonts w:hint="eastAsia"/>
                <w:lang w:eastAsia="zh-CN"/>
              </w:rPr>
              <w:t>A</w:t>
            </w:r>
            <w:r>
              <w:rPr>
                <w:lang w:eastAsia="zh-CN"/>
              </w:rPr>
              <w:t>gree</w:t>
            </w:r>
          </w:p>
        </w:tc>
        <w:tc>
          <w:tcPr>
            <w:tcW w:w="6437" w:type="dxa"/>
          </w:tcPr>
          <w:p w14:paraId="7BA9B837" w14:textId="77777777" w:rsidR="00A3398C" w:rsidRPr="007D68D8" w:rsidRDefault="00A3398C" w:rsidP="001629E0">
            <w:pPr>
              <w:rPr>
                <w:rFonts w:eastAsia="新細明體"/>
                <w:lang w:eastAsia="zh-TW"/>
              </w:rPr>
            </w:pPr>
            <w:r>
              <w:rPr>
                <w:lang w:val="en-US"/>
              </w:rPr>
              <w:t xml:space="preserve">The execution condition in the SN-initiated CPC, provided by SN,  refers to an SCG </w:t>
            </w:r>
            <w:r>
              <w:rPr>
                <w:i/>
                <w:lang w:val="en-US"/>
              </w:rPr>
              <w:t>MeasC</w:t>
            </w:r>
            <w:r w:rsidRPr="00B07920">
              <w:rPr>
                <w:lang w:val="en-US"/>
              </w:rPr>
              <w:t xml:space="preserve">onfig, </w:t>
            </w:r>
            <w:r>
              <w:rPr>
                <w:lang w:val="en-US"/>
              </w:rPr>
              <w:t xml:space="preserve">hence it should be </w:t>
            </w:r>
            <w:r w:rsidRPr="00B07920">
              <w:rPr>
                <w:lang w:val="en-US"/>
              </w:rPr>
              <w:t xml:space="preserve"> </w:t>
            </w:r>
            <w:r>
              <w:rPr>
                <w:lang w:val="en-US"/>
              </w:rPr>
              <w:t xml:space="preserve">provided separately from </w:t>
            </w:r>
            <w:r>
              <w:rPr>
                <w:i/>
                <w:lang w:val="en-US"/>
              </w:rPr>
              <w:t>condExecutionCond</w:t>
            </w:r>
            <w:r>
              <w:rPr>
                <w:rFonts w:eastAsiaTheme="minorEastAsia" w:hint="eastAsia"/>
                <w:lang w:val="en-US" w:eastAsia="zh-CN"/>
              </w:rPr>
              <w:t>/</w:t>
            </w:r>
            <w:r>
              <w:rPr>
                <w:rFonts w:eastAsiaTheme="minorEastAsia"/>
                <w:i/>
                <w:lang w:val="en-US" w:eastAsia="zh-CN"/>
              </w:rPr>
              <w:t>triggerCondition</w:t>
            </w:r>
            <w:r w:rsidRPr="00983D60">
              <w:rPr>
                <w:lang w:val="en-US"/>
              </w:rPr>
              <w:t xml:space="preserve"> provided by MN.</w:t>
            </w:r>
          </w:p>
        </w:tc>
      </w:tr>
      <w:tr w:rsidR="000307E7" w14:paraId="62FD5023" w14:textId="77777777" w:rsidTr="000307E7">
        <w:tc>
          <w:tcPr>
            <w:tcW w:w="1505" w:type="dxa"/>
          </w:tcPr>
          <w:p w14:paraId="012AE4FA" w14:textId="77777777" w:rsidR="000307E7" w:rsidRPr="008613C1" w:rsidRDefault="000307E7" w:rsidP="00096DD7">
            <w:pPr>
              <w:rPr>
                <w:rFonts w:eastAsia="新細明體"/>
                <w:lang w:val="en-US" w:eastAsia="zh-TW"/>
              </w:rPr>
            </w:pPr>
            <w:r>
              <w:rPr>
                <w:rFonts w:eastAsia="新細明體" w:hint="eastAsia"/>
                <w:lang w:val="en-US" w:eastAsia="zh-TW"/>
              </w:rPr>
              <w:t>I</w:t>
            </w:r>
            <w:r>
              <w:rPr>
                <w:rFonts w:eastAsia="新細明體"/>
                <w:lang w:val="en-US" w:eastAsia="zh-TW"/>
              </w:rPr>
              <w:t>TRI</w:t>
            </w:r>
          </w:p>
        </w:tc>
        <w:tc>
          <w:tcPr>
            <w:tcW w:w="1689" w:type="dxa"/>
          </w:tcPr>
          <w:p w14:paraId="659F063D" w14:textId="77777777" w:rsidR="000307E7" w:rsidRDefault="000307E7" w:rsidP="00096DD7">
            <w:pPr>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6437" w:type="dxa"/>
          </w:tcPr>
          <w:p w14:paraId="20BF3913" w14:textId="77777777" w:rsidR="000307E7" w:rsidRDefault="000307E7" w:rsidP="00096DD7"/>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tbl>
      <w:tblPr>
        <w:tblStyle w:val="af1"/>
        <w:tblW w:w="0" w:type="auto"/>
        <w:tblLook w:val="04A0" w:firstRow="1" w:lastRow="0" w:firstColumn="1" w:lastColumn="0" w:noHBand="0" w:noVBand="1"/>
      </w:tblPr>
      <w:tblGrid>
        <w:gridCol w:w="1648"/>
        <w:gridCol w:w="7983"/>
      </w:tblGrid>
      <w:tr w:rsidR="005D3A3E" w14:paraId="7535713D" w14:textId="77777777" w:rsidTr="005D3A3E">
        <w:tc>
          <w:tcPr>
            <w:tcW w:w="1668" w:type="dxa"/>
          </w:tcPr>
          <w:p w14:paraId="1CCFEE40" w14:textId="77777777" w:rsidR="005D3A3E" w:rsidRDefault="005D3A3E" w:rsidP="005D3A3E">
            <w:pPr>
              <w:rPr>
                <w:lang w:eastAsia="zh-CN"/>
              </w:rPr>
            </w:pPr>
            <w:r>
              <w:rPr>
                <w:lang w:eastAsia="zh-CN"/>
              </w:rPr>
              <w:t>Company</w:t>
            </w:r>
          </w:p>
        </w:tc>
        <w:tc>
          <w:tcPr>
            <w:tcW w:w="8189" w:type="dxa"/>
          </w:tcPr>
          <w:p w14:paraId="6FF3C0B9" w14:textId="77777777" w:rsidR="005D3A3E" w:rsidRDefault="005D3A3E" w:rsidP="005D3A3E">
            <w:pPr>
              <w:rPr>
                <w:lang w:eastAsia="zh-CN"/>
              </w:rPr>
            </w:pPr>
            <w:r>
              <w:rPr>
                <w:lang w:eastAsia="zh-CN"/>
              </w:rPr>
              <w:t>Issue</w:t>
            </w:r>
          </w:p>
        </w:tc>
      </w:tr>
      <w:tr w:rsidR="005D3A3E" w14:paraId="30D9037F" w14:textId="77777777" w:rsidTr="005D3A3E">
        <w:tc>
          <w:tcPr>
            <w:tcW w:w="1668" w:type="dxa"/>
          </w:tcPr>
          <w:p w14:paraId="1E463111" w14:textId="77777777" w:rsidR="005D3A3E" w:rsidRDefault="005D3A3E" w:rsidP="005D3A3E">
            <w:pPr>
              <w:rPr>
                <w:lang w:eastAsia="zh-CN"/>
              </w:rPr>
            </w:pPr>
            <w:r>
              <w:rPr>
                <w:lang w:eastAsia="zh-CN"/>
              </w:rPr>
              <w:t>Apple</w:t>
            </w:r>
          </w:p>
        </w:tc>
        <w:tc>
          <w:tcPr>
            <w:tcW w:w="8189" w:type="dxa"/>
          </w:tcPr>
          <w:p w14:paraId="05D50F0E" w14:textId="77777777" w:rsidR="005D3A3E" w:rsidRDefault="005D3A3E" w:rsidP="005D3A3E">
            <w:pPr>
              <w:rPr>
                <w:lang w:val="en-US" w:eastAsia="zh-CN"/>
              </w:rPr>
            </w:pPr>
            <w:r>
              <w:rPr>
                <w:lang w:eastAsia="zh-CN"/>
              </w:rPr>
              <w:t xml:space="preserve">The problem talked in R2-2105111 is about the target cell ID indication when NW configures UE with execution condition and associated RRCReconfig. For Rel-16 CHO/CPAC, the target cell ID is not carried together with execution condition and RRCReconfig. Thus, UE has to </w:t>
            </w:r>
            <w:r w:rsidRPr="001335E8">
              <w:rPr>
                <w:lang w:val="en-US" w:eastAsia="zh-CN"/>
              </w:rPr>
              <w:t xml:space="preserve">UE needs to parse the RRCReconfig for all the target cell to acquire cell ID(s). Then UE </w:t>
            </w:r>
            <w:r>
              <w:rPr>
                <w:lang w:val="en-US" w:eastAsia="zh-CN"/>
              </w:rPr>
              <w:t>needs to</w:t>
            </w:r>
            <w:r w:rsidRPr="001335E8">
              <w:rPr>
                <w:lang w:val="en-US" w:eastAsia="zh-CN"/>
              </w:rPr>
              <w:t xml:space="preserve"> evaluate which target cell actually meets the CHO condition and only then applies the RRCReconfig for that cell</w:t>
            </w:r>
            <w:r>
              <w:rPr>
                <w:lang w:val="en-US" w:eastAsia="zh-CN"/>
              </w:rPr>
              <w:t>. The problem is UE wastes a lot of processing efforts in decoding all the target cells.</w:t>
            </w:r>
          </w:p>
          <w:p w14:paraId="59AF3033" w14:textId="77777777" w:rsidR="005D3A3E" w:rsidRDefault="005D3A3E" w:rsidP="005D3A3E">
            <w:pPr>
              <w:rPr>
                <w:lang w:eastAsia="zh-CN"/>
              </w:rPr>
            </w:pPr>
            <w:r>
              <w:rPr>
                <w:lang w:eastAsia="zh-CN"/>
              </w:rPr>
              <w:lastRenderedPageBreak/>
              <w:t>This should be avoided by explicitly indicating the target cell ID together with execution condition and associated RRCReconfig.</w:t>
            </w:r>
          </w:p>
        </w:tc>
      </w:tr>
      <w:tr w:rsidR="005D3A3E" w14:paraId="462DAC9E" w14:textId="77777777" w:rsidTr="005D3A3E">
        <w:tc>
          <w:tcPr>
            <w:tcW w:w="1668" w:type="dxa"/>
          </w:tcPr>
          <w:p w14:paraId="1067F95B" w14:textId="77777777" w:rsidR="005D3A3E" w:rsidRDefault="005D3A3E" w:rsidP="005D3A3E">
            <w:pPr>
              <w:rPr>
                <w:lang w:eastAsia="zh-CN"/>
              </w:rPr>
            </w:pPr>
          </w:p>
        </w:tc>
        <w:tc>
          <w:tcPr>
            <w:tcW w:w="8189" w:type="dxa"/>
          </w:tcPr>
          <w:p w14:paraId="7FD5BFD8" w14:textId="77777777" w:rsidR="005D3A3E" w:rsidRDefault="005D3A3E" w:rsidP="005D3A3E">
            <w:pPr>
              <w:rPr>
                <w:lang w:eastAsia="zh-CN"/>
              </w:rPr>
            </w:pPr>
          </w:p>
        </w:tc>
      </w:tr>
    </w:tbl>
    <w:p w14:paraId="5BE3681D" w14:textId="77777777" w:rsidR="000557CA" w:rsidRDefault="000557CA">
      <w:pPr>
        <w:rPr>
          <w:lang w:eastAsia="zh-CN"/>
        </w:rPr>
      </w:pPr>
    </w:p>
    <w:p w14:paraId="3E1DFAD3" w14:textId="77777777" w:rsidR="000557CA" w:rsidRDefault="00F41AFA">
      <w:pPr>
        <w:pStyle w:val="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t>4</w:t>
      </w:r>
      <w:r>
        <w:tab/>
        <w:t>Reference</w:t>
      </w:r>
    </w:p>
    <w:p w14:paraId="0A4F634B" w14:textId="77777777" w:rsidR="000557CA" w:rsidRDefault="00F41AFA">
      <w:pPr>
        <w:rPr>
          <w:lang w:eastAsia="zh-CN"/>
        </w:rPr>
      </w:pPr>
      <w:r>
        <w:rPr>
          <w:lang w:eastAsia="zh-CN"/>
        </w:rPr>
        <w:t xml:space="preserve"> [1] R2-2105990</w:t>
      </w:r>
      <w:r>
        <w:rPr>
          <w:lang w:eastAsia="zh-CN"/>
        </w:rPr>
        <w:tab/>
        <w:t>Uu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Details in conditional PSCell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ZTE Corporation, Sanechips</w:t>
      </w:r>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Maintain Rel-15 principle that only one PScell is active at a time even with conditional PScell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The baseline operation for CPAC procedure assumes the RRC Reconfiguration message contains SCG addition/change triggering condition(s) and the RRC </w:t>
      </w:r>
      <w:r>
        <w:rPr>
          <w:rFonts w:ascii="Arial" w:eastAsia="MS Mincho" w:hAnsi="Arial"/>
          <w:b/>
          <w:szCs w:val="24"/>
          <w:lang w:eastAsia="en-GB"/>
        </w:rPr>
        <w:lastRenderedPageBreak/>
        <w:t>configuration(s) for candidate target PSCells. The UE accesses the prepared PSCell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CPAC execution condition and/or candidate PSCell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UE is not required to continue evaluating the triggering condition of other candidate PSCell(s)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For FR1 and FR2, leave it up to UE implementation to select the candidate PSCell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For conditional PSCell addition, the MN decides on the conditional PSCell addition execution condition. FFS for PSCell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PSCell change, A3/A5 execution condition should be supported while for conditional PSCell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PSCell is supported for PSCell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Reuse the RRCReconfiguration/RRCConnectionReconfiguration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17  Multiple candidate PSCells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 xml:space="preserve">As part of the CPAC configuration to be sent to the UE, the RRC container is used to carry candidate PSCell configuration, and the MN is not allowed to alter any content of the configuration from the PSCell. Moreover, in case of SN change, </w:t>
      </w:r>
      <w:r>
        <w:rPr>
          <w:rFonts w:ascii="Arial" w:eastAsia="MS Mincho" w:hAnsi="Arial"/>
          <w:b/>
          <w:szCs w:val="24"/>
          <w:lang w:eastAsia="en-GB"/>
        </w:rPr>
        <w:lastRenderedPageBreak/>
        <w:t>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PSCell addition, the MN transmits the final RRCReconfiguration/ RRCConnectionReconfiguration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for conditional PSCell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findings on the limitation of providing addition/modification of multiple CPC candidate cells in inter-node RAN3 message (i.e. XnAP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lastRenderedPageBreak/>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SCGFailureInformation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1</w:t>
      </w:r>
      <w:r>
        <w:rPr>
          <w:rFonts w:ascii="Arial" w:eastAsia="MS Mincho" w:hAnsi="Arial"/>
          <w:b/>
          <w:szCs w:val="24"/>
          <w:lang w:eastAsia="en-GB"/>
        </w:rPr>
        <w:tab/>
        <w:t xml:space="preserve">In SN initiated CPC with MN involvement, the source SN transfers the execution condition(s) to the MN. </w:t>
      </w:r>
      <w:bookmarkStart w:id="208" w:name="OLE_LINK3"/>
      <w:bookmarkStart w:id="209" w:name="OLE_LINK2"/>
      <w:r>
        <w:rPr>
          <w:rFonts w:ascii="Arial" w:eastAsia="MS Mincho" w:hAnsi="Arial"/>
          <w:b/>
          <w:szCs w:val="24"/>
          <w:lang w:eastAsia="en-GB"/>
        </w:rPr>
        <w:t xml:space="preserve">FFS whether MN needs to comprehend the execution condition set by the source SN. </w:t>
      </w:r>
      <w:bookmarkEnd w:id="208"/>
      <w:bookmarkEnd w:id="209"/>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per-PSCell parameter by reusing existing inter-node RRC message for CPAC, a list of CG-Config associated to each candidate PSCell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CG-ConfigInfo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af5"/>
        <w:spacing w:line="360" w:lineRule="auto"/>
        <w:ind w:left="360"/>
      </w:pPr>
    </w:p>
    <w:p w14:paraId="403384EA" w14:textId="77777777" w:rsidR="000557CA" w:rsidRDefault="000557CA">
      <w:pPr>
        <w:pStyle w:val="af5"/>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4" w:author="Nokia" w:date="2021-07-27T17:07:00Z" w:initials="Nokia">
    <w:p w14:paraId="7959B30B" w14:textId="6EF59D38" w:rsidR="005D3A3E" w:rsidRDefault="005D3A3E">
      <w:pPr>
        <w:pStyle w:val="a6"/>
      </w:pPr>
      <w:r>
        <w:rPr>
          <w:rStyle w:val="af4"/>
        </w:rPr>
        <w:annotationRef/>
      </w:r>
      <w:r>
        <w:t>These are not agreements, but working assumptions. Let’s be precise.</w:t>
      </w:r>
    </w:p>
  </w:comment>
  <w:comment w:id="95" w:author="Icaro" w:date="2021-07-21T11:44:00Z" w:initials="">
    <w:p w14:paraId="235A3159" w14:textId="77777777" w:rsidR="005D3A3E" w:rsidRDefault="005D3A3E">
      <w:pPr>
        <w:pStyle w:val="a6"/>
        <w:rPr>
          <w:rStyle w:val="af4"/>
        </w:rPr>
      </w:pPr>
      <w:r>
        <w:rPr>
          <w:rStyle w:val="af4"/>
        </w:rPr>
        <w:t xml:space="preserve">Have we explicitly agreed the stage-2 signalling option with various complications alternatives/options that will create lot of RAN3 work to make it interoperable? </w:t>
      </w:r>
      <w:r>
        <w:rPr>
          <w:rStyle w:val="af4"/>
          <w:rFonts w:ascii="Segoe UI Emoji" w:eastAsia="Segoe UI Emoji" w:hAnsi="Segoe UI Emoji" w:cs="Segoe UI Emoji"/>
        </w:rPr>
        <w:t>😊</w:t>
      </w:r>
      <w:r>
        <w:rPr>
          <w:rStyle w:val="af4"/>
        </w:rPr>
        <w:t xml:space="preserve"> </w:t>
      </w:r>
    </w:p>
    <w:p w14:paraId="5F46263F" w14:textId="77777777" w:rsidR="005D3A3E" w:rsidRDefault="005D3A3E">
      <w:pPr>
        <w:pStyle w:val="a6"/>
      </w:pPr>
      <w:r>
        <w:rPr>
          <w:rStyle w:val="af4"/>
        </w:rPr>
        <w:t>[CATT] the agreement is that “S-SN can perform this update after the CPC configuration”. FFS is on “FFS whether to support updating during the CPC configuration (i.e. solution 2). FFS whether nested procedure is supported”.</w:t>
      </w:r>
    </w:p>
  </w:comment>
  <w:comment w:id="96" w:author="Icaro" w:date="2021-07-02T17:42:00Z" w:initials="">
    <w:p w14:paraId="79A849BC" w14:textId="77777777" w:rsidR="005D3A3E" w:rsidRDefault="005D3A3E">
      <w:pPr>
        <w:pStyle w:val="a6"/>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97" w:author="Jialin Zou" w:date="2021-07-30T12:05:00Z" w:initials="JZ">
    <w:p w14:paraId="10187DB4" w14:textId="77777777" w:rsidR="005D3A3E" w:rsidRDefault="005D3A3E" w:rsidP="00A73494">
      <w:pPr>
        <w:pStyle w:val="a6"/>
      </w:pPr>
      <w:r>
        <w:rPr>
          <w:rStyle w:val="af4"/>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14917" w14:textId="77777777" w:rsidR="0071445B" w:rsidRDefault="0071445B" w:rsidP="00344372">
      <w:pPr>
        <w:spacing w:after="0" w:line="240" w:lineRule="auto"/>
      </w:pPr>
      <w:r>
        <w:separator/>
      </w:r>
    </w:p>
  </w:endnote>
  <w:endnote w:type="continuationSeparator" w:id="0">
    <w:p w14:paraId="666AD92C" w14:textId="77777777" w:rsidR="0071445B" w:rsidRDefault="0071445B"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5A3C1" w14:textId="77777777" w:rsidR="0071445B" w:rsidRDefault="0071445B" w:rsidP="00344372">
      <w:pPr>
        <w:spacing w:after="0" w:line="240" w:lineRule="auto"/>
      </w:pPr>
      <w:r>
        <w:separator/>
      </w:r>
    </w:p>
  </w:footnote>
  <w:footnote w:type="continuationSeparator" w:id="0">
    <w:p w14:paraId="3E1BC4D1" w14:textId="77777777" w:rsidR="0071445B" w:rsidRDefault="0071445B" w:rsidP="00344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07E7"/>
    <w:rsid w:val="00032EF3"/>
    <w:rsid w:val="00033397"/>
    <w:rsid w:val="0003557F"/>
    <w:rsid w:val="00040095"/>
    <w:rsid w:val="0004170F"/>
    <w:rsid w:val="00041C1B"/>
    <w:rsid w:val="0004557A"/>
    <w:rsid w:val="00045EA2"/>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2631"/>
    <w:rsid w:val="00073C9C"/>
    <w:rsid w:val="000741C6"/>
    <w:rsid w:val="000766EF"/>
    <w:rsid w:val="00076EB8"/>
    <w:rsid w:val="00080512"/>
    <w:rsid w:val="000809D9"/>
    <w:rsid w:val="0008187C"/>
    <w:rsid w:val="000818FA"/>
    <w:rsid w:val="0008208B"/>
    <w:rsid w:val="00083B30"/>
    <w:rsid w:val="00084DEF"/>
    <w:rsid w:val="000860E3"/>
    <w:rsid w:val="00086CD4"/>
    <w:rsid w:val="00087440"/>
    <w:rsid w:val="00087D86"/>
    <w:rsid w:val="000901C3"/>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3DC5"/>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5D44"/>
    <w:rsid w:val="001079EE"/>
    <w:rsid w:val="00110F50"/>
    <w:rsid w:val="00111A62"/>
    <w:rsid w:val="0011232A"/>
    <w:rsid w:val="00112EF5"/>
    <w:rsid w:val="00112F1A"/>
    <w:rsid w:val="00113626"/>
    <w:rsid w:val="0011564F"/>
    <w:rsid w:val="001157EE"/>
    <w:rsid w:val="00115F86"/>
    <w:rsid w:val="00117809"/>
    <w:rsid w:val="00121139"/>
    <w:rsid w:val="001231F1"/>
    <w:rsid w:val="0012331A"/>
    <w:rsid w:val="001254D8"/>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B7753"/>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6A69"/>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5B0A"/>
    <w:rsid w:val="0023693D"/>
    <w:rsid w:val="002413F5"/>
    <w:rsid w:val="00241888"/>
    <w:rsid w:val="00244A05"/>
    <w:rsid w:val="00245BAE"/>
    <w:rsid w:val="002460A7"/>
    <w:rsid w:val="0025024C"/>
    <w:rsid w:val="00250404"/>
    <w:rsid w:val="002505B4"/>
    <w:rsid w:val="00250C24"/>
    <w:rsid w:val="00251D32"/>
    <w:rsid w:val="00252002"/>
    <w:rsid w:val="00252E19"/>
    <w:rsid w:val="0025340D"/>
    <w:rsid w:val="00253FFA"/>
    <w:rsid w:val="00254A54"/>
    <w:rsid w:val="00254A5B"/>
    <w:rsid w:val="002559EF"/>
    <w:rsid w:val="00256C01"/>
    <w:rsid w:val="00256C78"/>
    <w:rsid w:val="002604F7"/>
    <w:rsid w:val="002610D8"/>
    <w:rsid w:val="00261A3D"/>
    <w:rsid w:val="002625E3"/>
    <w:rsid w:val="00266C84"/>
    <w:rsid w:val="0026702D"/>
    <w:rsid w:val="00267592"/>
    <w:rsid w:val="0027063E"/>
    <w:rsid w:val="002712FC"/>
    <w:rsid w:val="00271602"/>
    <w:rsid w:val="002726A2"/>
    <w:rsid w:val="002732F0"/>
    <w:rsid w:val="00273FCD"/>
    <w:rsid w:val="002747EC"/>
    <w:rsid w:val="002769FE"/>
    <w:rsid w:val="00277262"/>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20B8"/>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2FB6"/>
    <w:rsid w:val="00353EBF"/>
    <w:rsid w:val="0035462D"/>
    <w:rsid w:val="00354885"/>
    <w:rsid w:val="00355A7B"/>
    <w:rsid w:val="00356675"/>
    <w:rsid w:val="003569B3"/>
    <w:rsid w:val="0036216C"/>
    <w:rsid w:val="003625DB"/>
    <w:rsid w:val="0036459E"/>
    <w:rsid w:val="00364B41"/>
    <w:rsid w:val="00365133"/>
    <w:rsid w:val="00367B3E"/>
    <w:rsid w:val="00367E0F"/>
    <w:rsid w:val="00372177"/>
    <w:rsid w:val="0037304A"/>
    <w:rsid w:val="00374CAF"/>
    <w:rsid w:val="0037573D"/>
    <w:rsid w:val="0037709B"/>
    <w:rsid w:val="0038123E"/>
    <w:rsid w:val="00383096"/>
    <w:rsid w:val="003838BF"/>
    <w:rsid w:val="003869FD"/>
    <w:rsid w:val="00386CFF"/>
    <w:rsid w:val="00390A40"/>
    <w:rsid w:val="00391F45"/>
    <w:rsid w:val="00392FCF"/>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26BC7"/>
    <w:rsid w:val="004312F3"/>
    <w:rsid w:val="00432A26"/>
    <w:rsid w:val="00433247"/>
    <w:rsid w:val="00433CFA"/>
    <w:rsid w:val="00436D31"/>
    <w:rsid w:val="004370EF"/>
    <w:rsid w:val="004407C1"/>
    <w:rsid w:val="00442216"/>
    <w:rsid w:val="0044305C"/>
    <w:rsid w:val="00443CF3"/>
    <w:rsid w:val="00447C54"/>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3EE3"/>
    <w:rsid w:val="00495BEA"/>
    <w:rsid w:val="00497143"/>
    <w:rsid w:val="004A10B8"/>
    <w:rsid w:val="004A1AA4"/>
    <w:rsid w:val="004A1F7B"/>
    <w:rsid w:val="004A3424"/>
    <w:rsid w:val="004A3C5B"/>
    <w:rsid w:val="004A569F"/>
    <w:rsid w:val="004A6B4A"/>
    <w:rsid w:val="004A78C4"/>
    <w:rsid w:val="004A7F45"/>
    <w:rsid w:val="004B0162"/>
    <w:rsid w:val="004B38EB"/>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21D7"/>
    <w:rsid w:val="004E3264"/>
    <w:rsid w:val="004E35F6"/>
    <w:rsid w:val="004E3EBA"/>
    <w:rsid w:val="004E6A5F"/>
    <w:rsid w:val="004E7870"/>
    <w:rsid w:val="004E7CA3"/>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3A3E"/>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51AE"/>
    <w:rsid w:val="00627A94"/>
    <w:rsid w:val="00631F8D"/>
    <w:rsid w:val="00634C0F"/>
    <w:rsid w:val="0064170A"/>
    <w:rsid w:val="006435E3"/>
    <w:rsid w:val="00645002"/>
    <w:rsid w:val="0064519C"/>
    <w:rsid w:val="00645EBB"/>
    <w:rsid w:val="006461F4"/>
    <w:rsid w:val="00646D99"/>
    <w:rsid w:val="00647A5B"/>
    <w:rsid w:val="00647A5D"/>
    <w:rsid w:val="006501BB"/>
    <w:rsid w:val="00651F09"/>
    <w:rsid w:val="006524EB"/>
    <w:rsid w:val="00652929"/>
    <w:rsid w:val="00653B4A"/>
    <w:rsid w:val="00653DEE"/>
    <w:rsid w:val="00653E92"/>
    <w:rsid w:val="00654A22"/>
    <w:rsid w:val="00654E1D"/>
    <w:rsid w:val="00656910"/>
    <w:rsid w:val="0065728E"/>
    <w:rsid w:val="006574C0"/>
    <w:rsid w:val="00663E1F"/>
    <w:rsid w:val="00667BDE"/>
    <w:rsid w:val="006701A8"/>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20FF"/>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365"/>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23FA"/>
    <w:rsid w:val="00703694"/>
    <w:rsid w:val="007036B3"/>
    <w:rsid w:val="00703A3A"/>
    <w:rsid w:val="00705522"/>
    <w:rsid w:val="007069DC"/>
    <w:rsid w:val="007075B5"/>
    <w:rsid w:val="0070763C"/>
    <w:rsid w:val="00710201"/>
    <w:rsid w:val="007107B1"/>
    <w:rsid w:val="0071279F"/>
    <w:rsid w:val="00712991"/>
    <w:rsid w:val="007129E4"/>
    <w:rsid w:val="0071445B"/>
    <w:rsid w:val="00715363"/>
    <w:rsid w:val="00715E51"/>
    <w:rsid w:val="0072073A"/>
    <w:rsid w:val="007214E4"/>
    <w:rsid w:val="0072188D"/>
    <w:rsid w:val="00725E6D"/>
    <w:rsid w:val="00727BD5"/>
    <w:rsid w:val="00732DB8"/>
    <w:rsid w:val="007342B5"/>
    <w:rsid w:val="00734A5B"/>
    <w:rsid w:val="00734FEB"/>
    <w:rsid w:val="00735698"/>
    <w:rsid w:val="00737B62"/>
    <w:rsid w:val="00737E22"/>
    <w:rsid w:val="0074226D"/>
    <w:rsid w:val="00742563"/>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65B"/>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C7FAB"/>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E76E3"/>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605"/>
    <w:rsid w:val="00935A48"/>
    <w:rsid w:val="00936071"/>
    <w:rsid w:val="00936950"/>
    <w:rsid w:val="00936AAB"/>
    <w:rsid w:val="009376CD"/>
    <w:rsid w:val="00940212"/>
    <w:rsid w:val="00941E52"/>
    <w:rsid w:val="00942EC2"/>
    <w:rsid w:val="00943154"/>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4CFA"/>
    <w:rsid w:val="009D5489"/>
    <w:rsid w:val="009D74A6"/>
    <w:rsid w:val="009D7CB4"/>
    <w:rsid w:val="009E0E87"/>
    <w:rsid w:val="009E0F21"/>
    <w:rsid w:val="009E12EC"/>
    <w:rsid w:val="009E68EC"/>
    <w:rsid w:val="009E6A7D"/>
    <w:rsid w:val="009F0FF2"/>
    <w:rsid w:val="009F1B08"/>
    <w:rsid w:val="009F3845"/>
    <w:rsid w:val="009F78A1"/>
    <w:rsid w:val="009F7FB8"/>
    <w:rsid w:val="00A01A70"/>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B9F"/>
    <w:rsid w:val="00A20E9E"/>
    <w:rsid w:val="00A211A0"/>
    <w:rsid w:val="00A21919"/>
    <w:rsid w:val="00A224FD"/>
    <w:rsid w:val="00A22738"/>
    <w:rsid w:val="00A23219"/>
    <w:rsid w:val="00A246E5"/>
    <w:rsid w:val="00A26478"/>
    <w:rsid w:val="00A27447"/>
    <w:rsid w:val="00A27817"/>
    <w:rsid w:val="00A31990"/>
    <w:rsid w:val="00A31A18"/>
    <w:rsid w:val="00A3203E"/>
    <w:rsid w:val="00A3398C"/>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B5955"/>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473"/>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77387"/>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0CAE"/>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88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0FEA"/>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4A0"/>
    <w:rsid w:val="00CD4C7B"/>
    <w:rsid w:val="00CD4E6D"/>
    <w:rsid w:val="00CD58FE"/>
    <w:rsid w:val="00CD69A8"/>
    <w:rsid w:val="00CE0673"/>
    <w:rsid w:val="00CE1965"/>
    <w:rsid w:val="00CE2572"/>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882"/>
    <w:rsid w:val="00D67CD1"/>
    <w:rsid w:val="00D70E4B"/>
    <w:rsid w:val="00D715DF"/>
    <w:rsid w:val="00D720C2"/>
    <w:rsid w:val="00D738D6"/>
    <w:rsid w:val="00D75931"/>
    <w:rsid w:val="00D76B18"/>
    <w:rsid w:val="00D77823"/>
    <w:rsid w:val="00D779F8"/>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647"/>
    <w:rsid w:val="00E12F67"/>
    <w:rsid w:val="00E13284"/>
    <w:rsid w:val="00E1478B"/>
    <w:rsid w:val="00E147E4"/>
    <w:rsid w:val="00E165AA"/>
    <w:rsid w:val="00E174B8"/>
    <w:rsid w:val="00E20B95"/>
    <w:rsid w:val="00E22FDA"/>
    <w:rsid w:val="00E234B3"/>
    <w:rsid w:val="00E245D4"/>
    <w:rsid w:val="00E2665A"/>
    <w:rsid w:val="00E311C0"/>
    <w:rsid w:val="00E32266"/>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233F"/>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B78A3"/>
    <w:rsid w:val="00FC0929"/>
    <w:rsid w:val="00FC1192"/>
    <w:rsid w:val="00FC152D"/>
    <w:rsid w:val="00FC1B67"/>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2803"/>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SimSun"/>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paragraph" w:styleId="Web">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f">
    <w:name w:val="annotation subject"/>
    <w:basedOn w:val="a6"/>
    <w:next w:val="a6"/>
    <w:link w:val="af0"/>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頁首 字元"/>
    <w:link w:val="ad"/>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a5">
    <w:name w:val="文件引導模式 字元"/>
    <w:basedOn w:val="a0"/>
    <w:link w:val="a4"/>
    <w:qFormat/>
    <w:rPr>
      <w:sz w:val="24"/>
      <w:szCs w:val="24"/>
      <w:lang w:eastAsia="en-US"/>
    </w:rPr>
  </w:style>
  <w:style w:type="character" w:customStyle="1" w:styleId="ab">
    <w:name w:val="註解方塊文字 字元"/>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5">
    <w:name w:val="List Paragraph"/>
    <w:basedOn w:val="a"/>
    <w:link w:val="af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標題 2 字元"/>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註解文字 字元"/>
    <w:basedOn w:val="a0"/>
    <w:link w:val="a6"/>
    <w:qFormat/>
    <w:rPr>
      <w:lang w:eastAsia="en-US"/>
    </w:rPr>
  </w:style>
  <w:style w:type="character" w:customStyle="1" w:styleId="af0">
    <w:name w:val="註解主旨 字元"/>
    <w:basedOn w:val="a7"/>
    <w:link w:val="af"/>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9">
    <w:name w:val="本文 字元"/>
    <w:basedOn w:val="a0"/>
    <w:link w:val="a8"/>
    <w:qFormat/>
    <w:rPr>
      <w:rFonts w:eastAsia="MS Mincho"/>
      <w:szCs w:val="24"/>
    </w:rPr>
  </w:style>
  <w:style w:type="paragraph" w:customStyle="1" w:styleId="Proposal">
    <w:name w:val="Proposal"/>
    <w:basedOn w:val="a8"/>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af6">
    <w:name w:val="清單段落 字元"/>
    <w:link w:val="af5"/>
    <w:uiPriority w:val="34"/>
    <w:qFormat/>
    <w:rPr>
      <w:rFonts w:eastAsia="SimSun"/>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CF1E7C7-0CF5-4DE7-B007-CCA84703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10620</Words>
  <Characters>60536</Characters>
  <Application>Microsoft Office Word</Application>
  <DocSecurity>0</DocSecurity>
  <Lines>504</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ITRI</cp:lastModifiedBy>
  <cp:revision>18</cp:revision>
  <dcterms:created xsi:type="dcterms:W3CDTF">2021-08-04T03:46:00Z</dcterms:created>
  <dcterms:modified xsi:type="dcterms:W3CDTF">2021-08-04T03:53:00Z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1627378600</vt:lpwstr>
  </property>
</Properties>
</file>