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108][</w:t>
      </w:r>
      <w:proofErr w:type="spellStart"/>
      <w:proofErr w:type="gramEnd"/>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w:t>
      </w:r>
      <w:proofErr w:type="gramStart"/>
      <w:r>
        <w:t>108][</w:t>
      </w:r>
      <w:proofErr w:type="spellStart"/>
      <w:proofErr w:type="gramEnd"/>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config. for RRC_IDLE to RAN (e.g. reusing </w:t>
            </w:r>
            <w:proofErr w:type="spellStart"/>
            <w:r w:rsidRPr="00F85267">
              <w:rPr>
                <w:rFonts w:eastAsia="Yu Mincho" w:cs="Arial"/>
              </w:rPr>
              <w:t>eDRX</w:t>
            </w:r>
            <w:proofErr w:type="spellEnd"/>
            <w:r w:rsidRPr="00F85267">
              <w:rPr>
                <w:rFonts w:eastAsia="Yu Mincho" w:cs="Arial"/>
              </w:rPr>
              <w:t xml:space="preserve">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w:t>
            </w:r>
            <w:proofErr w:type="spellStart"/>
            <w:r>
              <w:rPr>
                <w:rFonts w:eastAsia="SimSun"/>
              </w:rPr>
              <w:t>eDRX</w:t>
            </w:r>
            <w:proofErr w:type="spellEnd"/>
            <w:r>
              <w:rPr>
                <w:rFonts w:eastAsia="SimSun"/>
              </w:rPr>
              <w:t xml:space="preserve">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BodyText"/>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BodyText"/>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BodyText"/>
              <w:rPr>
                <w:rFonts w:eastAsia="SimSun"/>
              </w:rPr>
            </w:pPr>
            <w:r>
              <w:rPr>
                <w:rFonts w:eastAsia="SimSun"/>
              </w:rPr>
              <w:t xml:space="preserve">We also think that additional relevant agreements, or </w:t>
            </w:r>
            <w:proofErr w:type="gramStart"/>
            <w:r>
              <w:rPr>
                <w:rFonts w:eastAsia="SimSun"/>
              </w:rPr>
              <w:t>actually recommendations</w:t>
            </w:r>
            <w:proofErr w:type="gramEnd"/>
            <w:r>
              <w:rPr>
                <w:rFonts w:eastAsia="SimSun"/>
              </w:rPr>
              <w:t>, from study phase can be explicitly mentioned</w:t>
            </w:r>
          </w:p>
          <w:p w14:paraId="7A660609" w14:textId="5FA7F335" w:rsidR="00CF0C68" w:rsidRDefault="00CF0C68" w:rsidP="00920270">
            <w:pPr>
              <w:pStyle w:val="BodyText"/>
              <w:rPr>
                <w:rFonts w:eastAsia="SimSun"/>
              </w:rPr>
            </w:pPr>
            <w:r>
              <w:rPr>
                <w:rFonts w:eastAsia="SimSun"/>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BodyText"/>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BodyText"/>
              <w:rPr>
                <w:rFonts w:eastAsia="SimSun"/>
              </w:rPr>
            </w:pPr>
            <w:r>
              <w:rPr>
                <w:rFonts w:eastAsia="SimSun"/>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BodyText"/>
              <w:rPr>
                <w:rFonts w:eastAsia="Malgun Gothic"/>
                <w:bCs/>
                <w:lang w:eastAsia="ko-KR"/>
              </w:rPr>
            </w:pPr>
            <w:r>
              <w:rPr>
                <w:rFonts w:eastAsia="DengXian" w:hint="eastAsia"/>
                <w:bCs/>
              </w:rPr>
              <w:t>X</w:t>
            </w:r>
            <w:r>
              <w:rPr>
                <w:rFonts w:eastAsia="DengXian"/>
                <w:bCs/>
              </w:rPr>
              <w:t>iaomi</w:t>
            </w:r>
          </w:p>
        </w:tc>
        <w:tc>
          <w:tcPr>
            <w:tcW w:w="7938" w:type="dxa"/>
          </w:tcPr>
          <w:p w14:paraId="637F0EFD" w14:textId="0D155B7B" w:rsidR="00DF0B6D" w:rsidRDefault="00DF0B6D" w:rsidP="00DF0B6D">
            <w:pPr>
              <w:pStyle w:val="BodyText"/>
              <w:rPr>
                <w:rFonts w:eastAsia="SimSun"/>
              </w:rPr>
            </w:pPr>
            <w:r>
              <w:rPr>
                <w:rFonts w:eastAsia="SimSun"/>
              </w:rPr>
              <w:t>Agree with Qualcomm.</w:t>
            </w:r>
          </w:p>
        </w:tc>
      </w:tr>
      <w:tr w:rsidR="00D425CB" w:rsidRPr="007D339E" w14:paraId="5F4B08F5" w14:textId="77777777" w:rsidTr="003B56C9">
        <w:tc>
          <w:tcPr>
            <w:tcW w:w="1696" w:type="dxa"/>
          </w:tcPr>
          <w:p w14:paraId="7569F367" w14:textId="369F412F" w:rsidR="00D425CB" w:rsidRDefault="00D425CB" w:rsidP="00DF0B6D">
            <w:pPr>
              <w:pStyle w:val="BodyText"/>
              <w:rPr>
                <w:rFonts w:eastAsia="DengXian"/>
                <w:bCs/>
              </w:rPr>
            </w:pPr>
            <w:r>
              <w:rPr>
                <w:rFonts w:eastAsia="DengXian" w:hint="eastAsia"/>
                <w:bCs/>
              </w:rPr>
              <w:t>v</w:t>
            </w:r>
            <w:r>
              <w:rPr>
                <w:rFonts w:eastAsia="DengXian"/>
                <w:bCs/>
              </w:rPr>
              <w:t>ivo</w:t>
            </w:r>
          </w:p>
        </w:tc>
        <w:tc>
          <w:tcPr>
            <w:tcW w:w="7938" w:type="dxa"/>
          </w:tcPr>
          <w:p w14:paraId="7CABA0F6" w14:textId="35CAFBBF" w:rsidR="00D425CB" w:rsidRDefault="00D425CB" w:rsidP="00DF0B6D">
            <w:pPr>
              <w:pStyle w:val="BodyText"/>
              <w:rPr>
                <w:rFonts w:eastAsia="SimSun"/>
              </w:rPr>
            </w:pPr>
            <w:r>
              <w:rPr>
                <w:rFonts w:eastAsia="SimSun" w:hint="eastAsia"/>
              </w:rPr>
              <w:t>A</w:t>
            </w:r>
            <w:r>
              <w:rPr>
                <w:rFonts w:eastAsia="SimSun"/>
              </w:rPr>
              <w:t>gree with Qualcomm.</w:t>
            </w:r>
          </w:p>
        </w:tc>
      </w:tr>
      <w:tr w:rsidR="00E2240E" w:rsidRPr="007D339E" w14:paraId="646EB068" w14:textId="77777777" w:rsidTr="003B56C9">
        <w:tc>
          <w:tcPr>
            <w:tcW w:w="1696" w:type="dxa"/>
          </w:tcPr>
          <w:p w14:paraId="6E7AA43E" w14:textId="6A5264B8" w:rsidR="00E2240E" w:rsidRDefault="00E2240E" w:rsidP="00DF0B6D">
            <w:pPr>
              <w:pStyle w:val="BodyText"/>
              <w:rPr>
                <w:rFonts w:eastAsia="DengXian"/>
                <w:bCs/>
              </w:rPr>
            </w:pPr>
            <w:r>
              <w:rPr>
                <w:rFonts w:eastAsia="DengXian"/>
                <w:bCs/>
              </w:rPr>
              <w:t>Apple</w:t>
            </w:r>
          </w:p>
        </w:tc>
        <w:tc>
          <w:tcPr>
            <w:tcW w:w="7938" w:type="dxa"/>
          </w:tcPr>
          <w:p w14:paraId="71FBD030" w14:textId="7B27F8F1" w:rsidR="00E2240E" w:rsidRDefault="00E2240E" w:rsidP="00DF0B6D">
            <w:pPr>
              <w:pStyle w:val="BodyText"/>
              <w:rPr>
                <w:rFonts w:eastAsia="SimSun"/>
              </w:rPr>
            </w:pPr>
            <w:r>
              <w:rPr>
                <w:rFonts w:eastAsia="SimSun"/>
              </w:rPr>
              <w:t>Same views as Qualcomm</w:t>
            </w:r>
          </w:p>
        </w:tc>
      </w:tr>
      <w:tr w:rsidR="00DD40B3" w:rsidRPr="007D339E" w14:paraId="2E92CD33" w14:textId="77777777" w:rsidTr="003B56C9">
        <w:tc>
          <w:tcPr>
            <w:tcW w:w="1696" w:type="dxa"/>
          </w:tcPr>
          <w:p w14:paraId="5D984EBB" w14:textId="6906E395" w:rsidR="00DD40B3" w:rsidRDefault="00DD40B3" w:rsidP="00DF0B6D">
            <w:pPr>
              <w:pStyle w:val="BodyText"/>
              <w:rPr>
                <w:rFonts w:eastAsia="DengXian"/>
                <w:bCs/>
              </w:rPr>
            </w:pPr>
            <w:r>
              <w:rPr>
                <w:rFonts w:eastAsia="DengXian"/>
                <w:bCs/>
              </w:rPr>
              <w:t>Intel</w:t>
            </w:r>
          </w:p>
        </w:tc>
        <w:tc>
          <w:tcPr>
            <w:tcW w:w="7938" w:type="dxa"/>
          </w:tcPr>
          <w:p w14:paraId="37115265" w14:textId="093EDB06" w:rsidR="00DD40B3" w:rsidRDefault="00DD40B3" w:rsidP="00DF0B6D">
            <w:pPr>
              <w:pStyle w:val="BodyText"/>
              <w:rPr>
                <w:rFonts w:eastAsia="SimSun"/>
              </w:rPr>
            </w:pPr>
            <w:r>
              <w:rPr>
                <w:rFonts w:eastAsia="SimSun"/>
              </w:rPr>
              <w:t>Share the same views as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r w:rsidR="00CD465E" w:rsidRPr="007D339E" w14:paraId="522F66F2" w14:textId="77777777" w:rsidTr="00303B45">
        <w:tc>
          <w:tcPr>
            <w:tcW w:w="1696" w:type="dxa"/>
          </w:tcPr>
          <w:p w14:paraId="7BF2EF84" w14:textId="7F8D2EAC" w:rsidR="00CD465E" w:rsidRDefault="00CD465E" w:rsidP="00920270">
            <w:pPr>
              <w:pStyle w:val="BodyText"/>
              <w:rPr>
                <w:rFonts w:eastAsia="DengXian"/>
                <w:bCs/>
              </w:rPr>
            </w:pPr>
            <w:r>
              <w:rPr>
                <w:rFonts w:eastAsia="DengXian"/>
                <w:bCs/>
              </w:rPr>
              <w:t>CATT</w:t>
            </w:r>
          </w:p>
        </w:tc>
        <w:tc>
          <w:tcPr>
            <w:tcW w:w="7938" w:type="dxa"/>
          </w:tcPr>
          <w:p w14:paraId="31DBA400" w14:textId="6BB28638" w:rsidR="00CD465E" w:rsidRDefault="00CD465E" w:rsidP="00920270">
            <w:pPr>
              <w:pStyle w:val="BodyText"/>
              <w:rPr>
                <w:rFonts w:eastAsia="SimSun"/>
              </w:rPr>
            </w:pPr>
            <w:r>
              <w:rPr>
                <w:rFonts w:eastAsia="SimSun"/>
              </w:rPr>
              <w:t>Agree</w:t>
            </w:r>
          </w:p>
        </w:tc>
      </w:tr>
      <w:tr w:rsidR="00DF0B6D" w:rsidRPr="007D339E" w14:paraId="29533D50" w14:textId="77777777" w:rsidTr="00303B45">
        <w:tc>
          <w:tcPr>
            <w:tcW w:w="1696" w:type="dxa"/>
          </w:tcPr>
          <w:p w14:paraId="2B3DBEF7" w14:textId="61391D39" w:rsidR="00DF0B6D" w:rsidRDefault="00DF0B6D" w:rsidP="00DF0B6D">
            <w:pPr>
              <w:pStyle w:val="BodyText"/>
              <w:rPr>
                <w:rFonts w:eastAsia="DengXian"/>
                <w:bCs/>
              </w:rPr>
            </w:pPr>
            <w:r>
              <w:rPr>
                <w:rFonts w:eastAsia="DengXian" w:hint="eastAsia"/>
                <w:bCs/>
              </w:rPr>
              <w:t>X</w:t>
            </w:r>
            <w:r>
              <w:rPr>
                <w:rFonts w:eastAsia="DengXian"/>
                <w:bCs/>
              </w:rPr>
              <w:t>iaomi</w:t>
            </w:r>
          </w:p>
        </w:tc>
        <w:tc>
          <w:tcPr>
            <w:tcW w:w="7938" w:type="dxa"/>
          </w:tcPr>
          <w:p w14:paraId="7AD3C5AB" w14:textId="6723109C" w:rsidR="00DF0B6D" w:rsidRDefault="00DF0B6D" w:rsidP="00DF0B6D">
            <w:pPr>
              <w:pStyle w:val="BodyText"/>
              <w:rPr>
                <w:rFonts w:eastAsia="SimSun"/>
              </w:rPr>
            </w:pPr>
            <w:r>
              <w:rPr>
                <w:rFonts w:eastAsia="SimSun" w:hint="eastAsia"/>
              </w:rPr>
              <w:t>A</w:t>
            </w:r>
            <w:r>
              <w:rPr>
                <w:rFonts w:eastAsia="SimSun"/>
              </w:rPr>
              <w:t>gree</w:t>
            </w:r>
          </w:p>
        </w:tc>
      </w:tr>
      <w:tr w:rsidR="00EA7BE8" w:rsidRPr="007D339E" w14:paraId="0BBFFA87" w14:textId="77777777" w:rsidTr="00303B45">
        <w:tc>
          <w:tcPr>
            <w:tcW w:w="1696" w:type="dxa"/>
          </w:tcPr>
          <w:p w14:paraId="5428564B" w14:textId="232A3F61" w:rsidR="00EA7BE8" w:rsidRDefault="00EA7BE8" w:rsidP="00DF0B6D">
            <w:pPr>
              <w:pStyle w:val="BodyText"/>
              <w:rPr>
                <w:rFonts w:eastAsia="DengXian"/>
                <w:bCs/>
              </w:rPr>
            </w:pPr>
            <w:r>
              <w:rPr>
                <w:rFonts w:eastAsia="DengXian" w:hint="eastAsia"/>
                <w:bCs/>
              </w:rPr>
              <w:t>v</w:t>
            </w:r>
            <w:r>
              <w:rPr>
                <w:rFonts w:eastAsia="DengXian"/>
                <w:bCs/>
              </w:rPr>
              <w:t>ivo</w:t>
            </w:r>
          </w:p>
        </w:tc>
        <w:tc>
          <w:tcPr>
            <w:tcW w:w="7938" w:type="dxa"/>
          </w:tcPr>
          <w:p w14:paraId="2A83577C" w14:textId="1BC0330F" w:rsidR="00EA7BE8" w:rsidRDefault="00EA7BE8" w:rsidP="00DF0B6D">
            <w:pPr>
              <w:pStyle w:val="BodyText"/>
              <w:rPr>
                <w:rFonts w:eastAsia="SimSun"/>
              </w:rPr>
            </w:pPr>
            <w:r>
              <w:rPr>
                <w:rFonts w:eastAsia="SimSun" w:hint="eastAsia"/>
              </w:rPr>
              <w:t>A</w:t>
            </w:r>
            <w:r>
              <w:rPr>
                <w:rFonts w:eastAsia="SimSun"/>
              </w:rPr>
              <w:t>gree</w:t>
            </w:r>
          </w:p>
        </w:tc>
      </w:tr>
      <w:tr w:rsidR="00E2240E" w:rsidRPr="007D339E" w14:paraId="6DEAAED1" w14:textId="77777777" w:rsidTr="00303B45">
        <w:tc>
          <w:tcPr>
            <w:tcW w:w="1696" w:type="dxa"/>
          </w:tcPr>
          <w:p w14:paraId="620D6B10" w14:textId="3DF0194B" w:rsidR="00E2240E" w:rsidRDefault="00E2240E" w:rsidP="00DF0B6D">
            <w:pPr>
              <w:pStyle w:val="BodyText"/>
              <w:rPr>
                <w:rFonts w:eastAsia="DengXian"/>
                <w:bCs/>
              </w:rPr>
            </w:pPr>
            <w:r>
              <w:rPr>
                <w:rFonts w:eastAsia="DengXian"/>
                <w:bCs/>
              </w:rPr>
              <w:t>Apple</w:t>
            </w:r>
          </w:p>
        </w:tc>
        <w:tc>
          <w:tcPr>
            <w:tcW w:w="7938" w:type="dxa"/>
          </w:tcPr>
          <w:p w14:paraId="37D127A5" w14:textId="0F6CEE1A" w:rsidR="00E2240E" w:rsidRDefault="00E2240E" w:rsidP="00DF0B6D">
            <w:pPr>
              <w:pStyle w:val="BodyText"/>
              <w:rPr>
                <w:rFonts w:eastAsia="SimSun"/>
              </w:rPr>
            </w:pPr>
            <w:r>
              <w:rPr>
                <w:rFonts w:eastAsia="SimSun"/>
              </w:rPr>
              <w:t>Ok</w:t>
            </w:r>
          </w:p>
        </w:tc>
      </w:tr>
      <w:tr w:rsidR="00434831" w:rsidRPr="007D339E" w14:paraId="7585065D" w14:textId="77777777" w:rsidTr="00303B45">
        <w:tc>
          <w:tcPr>
            <w:tcW w:w="1696" w:type="dxa"/>
          </w:tcPr>
          <w:p w14:paraId="7919368B" w14:textId="3AC72FCF" w:rsidR="00434831" w:rsidRDefault="00434831" w:rsidP="00DF0B6D">
            <w:pPr>
              <w:pStyle w:val="BodyText"/>
              <w:rPr>
                <w:rFonts w:eastAsia="DengXian"/>
                <w:bCs/>
              </w:rPr>
            </w:pPr>
            <w:r>
              <w:rPr>
                <w:rFonts w:eastAsia="DengXian"/>
                <w:bCs/>
              </w:rPr>
              <w:t>Intel</w:t>
            </w:r>
          </w:p>
        </w:tc>
        <w:tc>
          <w:tcPr>
            <w:tcW w:w="7938" w:type="dxa"/>
          </w:tcPr>
          <w:p w14:paraId="574E64FC" w14:textId="01FF4B93" w:rsidR="00434831" w:rsidRDefault="00434831" w:rsidP="00DF0B6D">
            <w:pPr>
              <w:pStyle w:val="BodyText"/>
              <w:rPr>
                <w:rFonts w:eastAsia="SimSun"/>
              </w:rPr>
            </w:pPr>
            <w:r>
              <w:rPr>
                <w:rFonts w:eastAsia="SimSun"/>
              </w:rPr>
              <w:t>Minor editorial suggestion “</w:t>
            </w:r>
            <w:r w:rsidRPr="00A433C6">
              <w:rPr>
                <w:rFonts w:eastAsia="Yu Mincho" w:cs="Arial"/>
                <w:i/>
                <w:iCs/>
              </w:rPr>
              <w:t xml:space="preserve">RAN2 would like to ask </w:t>
            </w:r>
            <w:r w:rsidRPr="00B706BE">
              <w:rPr>
                <w:rFonts w:eastAsia="Yu Mincho" w:cs="Arial"/>
                <w:i/>
                <w:iCs/>
                <w:strike/>
                <w:color w:val="FF0000"/>
              </w:rPr>
              <w:t>SA2 and CT1</w:t>
            </w:r>
            <w:r w:rsidRPr="00B706BE">
              <w:rPr>
                <w:rFonts w:eastAsia="Yu Mincho" w:cs="Arial"/>
                <w:i/>
                <w:iCs/>
                <w:color w:val="FF0000"/>
              </w:rPr>
              <w:t xml:space="preserve"> </w:t>
            </w:r>
            <w:r w:rsidRPr="00A433C6">
              <w:rPr>
                <w:rFonts w:eastAsia="Yu Mincho" w:cs="Arial"/>
                <w:i/>
                <w:iCs/>
              </w:rPr>
              <w:t xml:space="preserve">whether it is feasible from SA2 and CT1 perspective to introduce extended DRX up to 10485.76 s in RRC_IDLE and RRC_INACTIVE and if feasible, </w:t>
            </w:r>
            <w:r w:rsidRPr="00284F65">
              <w:rPr>
                <w:rFonts w:eastAsia="Yu Mincho" w:cs="Arial"/>
                <w:i/>
                <w:iCs/>
                <w:color w:val="FF0000"/>
                <w:u w:val="single"/>
              </w:rPr>
              <w:t>request</w:t>
            </w:r>
            <w:r w:rsidRPr="00284F65">
              <w:rPr>
                <w:rFonts w:eastAsia="Yu Mincho" w:cs="Arial"/>
                <w:i/>
                <w:iCs/>
                <w:strike/>
                <w:color w:val="FF0000"/>
              </w:rPr>
              <w:t xml:space="preserve"> to </w:t>
            </w:r>
            <w:proofErr w:type="spellStart"/>
            <w:r w:rsidRPr="00A433C6">
              <w:rPr>
                <w:rFonts w:eastAsia="Yu Mincho" w:cs="Arial"/>
                <w:i/>
                <w:iCs/>
              </w:rPr>
              <w:t>specif</w:t>
            </w:r>
            <w:r w:rsidRPr="00284F65">
              <w:rPr>
                <w:rFonts w:eastAsia="Yu Mincho" w:cs="Arial"/>
                <w:i/>
                <w:iCs/>
                <w:color w:val="FF0000"/>
              </w:rPr>
              <w:t>ing</w:t>
            </w:r>
            <w:proofErr w:type="spellEnd"/>
            <w:r w:rsidRPr="00A433C6">
              <w:rPr>
                <w:rFonts w:eastAsia="Yu Mincho" w:cs="Arial"/>
                <w:i/>
                <w:iCs/>
              </w:rPr>
              <w:t xml:space="preserve"> the necessary</w:t>
            </w:r>
            <w:r>
              <w:rPr>
                <w:rFonts w:eastAsia="Yu Mincho" w:cs="Arial"/>
                <w:i/>
                <w:iCs/>
              </w:rPr>
              <w:t xml:space="preserve"> </w:t>
            </w:r>
            <w:r w:rsidRPr="00284F65">
              <w:rPr>
                <w:rFonts w:eastAsia="Yu Mincho" w:cs="Arial"/>
                <w:i/>
                <w:iCs/>
                <w:color w:val="FF0000"/>
                <w:u w:val="single"/>
              </w:rPr>
              <w:t>for its</w:t>
            </w:r>
            <w:r w:rsidRPr="00A433C6">
              <w:rPr>
                <w:rFonts w:eastAsia="Yu Mincho" w:cs="Arial"/>
                <w:i/>
                <w:iCs/>
              </w:rPr>
              <w:t xml:space="preserve"> support</w:t>
            </w:r>
            <w:r>
              <w:rPr>
                <w:rFonts w:eastAsia="SimSun"/>
              </w:rPr>
              <w:t>”</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 xml:space="preserve">roponents think that such information would be </w:t>
      </w:r>
      <w:r w:rsidRPr="00B666A8">
        <w:rPr>
          <w:rFonts w:eastAsia="Yu Mincho" w:cs="Arial"/>
        </w:rPr>
        <w:lastRenderedPageBreak/>
        <w:t>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 xml:space="preserve">r SA2/CTI1 confirms to support </w:t>
            </w:r>
            <w:proofErr w:type="spellStart"/>
            <w:r w:rsidR="007753BA">
              <w:rPr>
                <w:rFonts w:eastAsia="SimSun"/>
              </w:rPr>
              <w:t>eDRX</w:t>
            </w:r>
            <w:proofErr w:type="spellEnd"/>
            <w:r w:rsidR="007753BA">
              <w:rPr>
                <w:rFonts w:eastAsia="SimSun"/>
              </w:rPr>
              <w:t xml:space="preserve"> cycle value above 10.24s in RRC INACTIVE</w:t>
            </w:r>
            <w:r w:rsidR="007753BA">
              <w:rPr>
                <w:rFonts w:eastAsia="SimSun" w:hint="eastAsia"/>
              </w:rPr>
              <w:t>.</w:t>
            </w:r>
            <w:r w:rsidR="007753BA">
              <w:rPr>
                <w:rFonts w:eastAsia="SimSun"/>
              </w:rPr>
              <w:t xml:space="preserve"> As we have asked SA2/CTI1</w:t>
            </w:r>
            <w:r w:rsidR="007753BA">
              <w:t xml:space="preserve">about the feasibility of the extension in the LS, if they have any concern, they </w:t>
            </w:r>
            <w:proofErr w:type="gramStart"/>
            <w:r w:rsidR="007753BA">
              <w:t>would</w:t>
            </w:r>
            <w:proofErr w:type="gramEnd"/>
            <w:r w:rsidR="007753BA">
              <w:t xml:space="preserve">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BodyText"/>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BodyText"/>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BodyText"/>
              <w:rPr>
                <w:rFonts w:eastAsia="SimSun"/>
              </w:rPr>
            </w:pPr>
            <w:r>
              <w:rPr>
                <w:rFonts w:eastAsia="SimSun"/>
              </w:rPr>
              <w:t>However, what is in RAN2 scope is to expect</w:t>
            </w:r>
            <w:r w:rsidR="00793C1D">
              <w:rPr>
                <w:rFonts w:eastAsia="SimSun"/>
              </w:rPr>
              <w:t xml:space="preserve"> the </w:t>
            </w:r>
            <w:proofErr w:type="spellStart"/>
            <w:r w:rsidR="00793C1D">
              <w:rPr>
                <w:rFonts w:eastAsia="SimSun"/>
              </w:rPr>
              <w:t>eDRX</w:t>
            </w:r>
            <w:proofErr w:type="spellEnd"/>
            <w:r w:rsidR="00793C1D">
              <w:rPr>
                <w:rFonts w:eastAsia="SimSun"/>
              </w:rPr>
              <w:t xml:space="preserve">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BodyText"/>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BodyText"/>
              <w:rPr>
                <w:rFonts w:eastAsia="SimSun"/>
              </w:rPr>
            </w:pPr>
            <w:r>
              <w:rPr>
                <w:rFonts w:eastAsia="SimSun"/>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BodyText"/>
              <w:rPr>
                <w:rFonts w:eastAsia="Malgun Gothic"/>
                <w:bCs/>
                <w:lang w:eastAsia="ko-KR"/>
              </w:rPr>
            </w:pPr>
            <w:r>
              <w:rPr>
                <w:rFonts w:eastAsia="DengXian" w:hint="eastAsia"/>
                <w:bCs/>
              </w:rPr>
              <w:t>Xi</w:t>
            </w:r>
            <w:r>
              <w:rPr>
                <w:rFonts w:eastAsia="DengXian"/>
                <w:bCs/>
              </w:rPr>
              <w:t>aomi</w:t>
            </w:r>
          </w:p>
        </w:tc>
        <w:tc>
          <w:tcPr>
            <w:tcW w:w="7938" w:type="dxa"/>
          </w:tcPr>
          <w:p w14:paraId="5E3B41AA" w14:textId="77777777" w:rsidR="00DF0B6D" w:rsidRDefault="00DF0B6D" w:rsidP="00DF0B6D">
            <w:pPr>
              <w:pStyle w:val="BodyText"/>
              <w:rPr>
                <w:rFonts w:eastAsia="SimSun"/>
              </w:rPr>
            </w:pPr>
            <w:r>
              <w:rPr>
                <w:rFonts w:eastAsia="SimSun" w:hint="eastAsia"/>
              </w:rPr>
              <w:t>A</w:t>
            </w:r>
            <w:r>
              <w:rPr>
                <w:rFonts w:eastAsia="SimSun"/>
              </w:rPr>
              <w:t>gree with ZTE.</w:t>
            </w:r>
          </w:p>
          <w:p w14:paraId="0311F9F3" w14:textId="22530115" w:rsidR="00DF0B6D" w:rsidRDefault="00DF0B6D" w:rsidP="00DF0B6D">
            <w:pPr>
              <w:pStyle w:val="BodyText"/>
              <w:rPr>
                <w:rFonts w:eastAsia="SimSun"/>
              </w:rPr>
            </w:pPr>
            <w:r>
              <w:rPr>
                <w:rFonts w:eastAsia="SimSun"/>
              </w:rPr>
              <w:t xml:space="preserve">It is up to SA2/CT1 to </w:t>
            </w:r>
            <w:r>
              <w:rPr>
                <w:rFonts w:eastAsia="SimSun" w:hint="eastAsia"/>
              </w:rPr>
              <w:t>decide</w:t>
            </w:r>
            <w:r>
              <w:rPr>
                <w:rFonts w:eastAsia="SimSun"/>
              </w:rPr>
              <w:t xml:space="preserve"> </w:t>
            </w:r>
            <w:r>
              <w:rPr>
                <w:rFonts w:eastAsia="SimSun" w:hint="eastAsia"/>
              </w:rPr>
              <w:t>w</w:t>
            </w:r>
            <w:r>
              <w:rPr>
                <w:rFonts w:eastAsia="SimSun"/>
              </w:rPr>
              <w:t>hether and how the CN to estimate whether the UE is reachable. In our understanding,</w:t>
            </w:r>
            <w:r>
              <w:rPr>
                <w:rFonts w:eastAsia="SimSun" w:hint="eastAsia"/>
              </w:rPr>
              <w:t xml:space="preserve"> </w:t>
            </w:r>
            <w:r>
              <w:rPr>
                <w:rFonts w:eastAsia="SimSun"/>
              </w:rPr>
              <w:t>i</w:t>
            </w:r>
            <w:r w:rsidRPr="009E4862">
              <w:rPr>
                <w:rFonts w:eastAsia="SimSun"/>
              </w:rPr>
              <w:t>f RAN configures the UE with an e-DRX cycle in RRC-INACTIVE up to the value used for the UE's idle mode e-DRX cycle as provided by the AMF, or up to the maximum value allowed based on the NAS retransmission timers (which</w:t>
            </w:r>
            <w:r>
              <w:rPr>
                <w:rFonts w:eastAsia="SimSun"/>
              </w:rPr>
              <w:t xml:space="preserve">ever is lower), the CN already can estimate this. </w:t>
            </w:r>
            <w:proofErr w:type="gramStart"/>
            <w:r>
              <w:rPr>
                <w:rFonts w:eastAsia="SimSun"/>
              </w:rPr>
              <w:t>So</w:t>
            </w:r>
            <w:proofErr w:type="gramEnd"/>
            <w:r>
              <w:rPr>
                <w:rFonts w:eastAsia="SimSun"/>
              </w:rPr>
              <w:t xml:space="preserve"> we are ok to wait for SA2/CT1’s response.</w:t>
            </w:r>
          </w:p>
        </w:tc>
      </w:tr>
      <w:tr w:rsidR="001E6BBF" w:rsidRPr="007D339E" w14:paraId="67BCBF77" w14:textId="77777777" w:rsidTr="00303B45">
        <w:tc>
          <w:tcPr>
            <w:tcW w:w="1696" w:type="dxa"/>
          </w:tcPr>
          <w:p w14:paraId="698CCCB3" w14:textId="2390F70F" w:rsidR="001E6BBF" w:rsidRDefault="001E6BBF" w:rsidP="00DF0B6D">
            <w:pPr>
              <w:pStyle w:val="BodyText"/>
              <w:rPr>
                <w:rFonts w:eastAsia="DengXian"/>
                <w:bCs/>
              </w:rPr>
            </w:pPr>
            <w:r>
              <w:rPr>
                <w:rFonts w:eastAsia="DengXian" w:hint="eastAsia"/>
                <w:bCs/>
              </w:rPr>
              <w:t>v</w:t>
            </w:r>
            <w:r>
              <w:rPr>
                <w:rFonts w:eastAsia="DengXian"/>
                <w:bCs/>
              </w:rPr>
              <w:t>ivo</w:t>
            </w:r>
          </w:p>
        </w:tc>
        <w:tc>
          <w:tcPr>
            <w:tcW w:w="7938" w:type="dxa"/>
          </w:tcPr>
          <w:p w14:paraId="5995ED48" w14:textId="7584D08B" w:rsidR="001E6BBF" w:rsidRDefault="001E6BBF" w:rsidP="00DF0B6D">
            <w:pPr>
              <w:pStyle w:val="BodyText"/>
              <w:rPr>
                <w:rFonts w:eastAsia="SimSun"/>
              </w:rPr>
            </w:pPr>
            <w:r>
              <w:rPr>
                <w:rFonts w:eastAsia="SimSun"/>
              </w:rPr>
              <w:t>We share the same view as OPPO and ZTE.</w:t>
            </w:r>
          </w:p>
        </w:tc>
      </w:tr>
      <w:tr w:rsidR="00E2240E" w:rsidRPr="007D339E" w14:paraId="1FF7A988" w14:textId="77777777" w:rsidTr="00303B45">
        <w:tc>
          <w:tcPr>
            <w:tcW w:w="1696" w:type="dxa"/>
          </w:tcPr>
          <w:p w14:paraId="7E673A5B" w14:textId="475F6E09" w:rsidR="00E2240E" w:rsidRDefault="00E2240E" w:rsidP="00DF0B6D">
            <w:pPr>
              <w:pStyle w:val="BodyText"/>
              <w:rPr>
                <w:rFonts w:eastAsia="DengXian"/>
                <w:bCs/>
              </w:rPr>
            </w:pPr>
            <w:r>
              <w:rPr>
                <w:rFonts w:eastAsia="DengXian"/>
                <w:bCs/>
              </w:rPr>
              <w:t>Apple</w:t>
            </w:r>
          </w:p>
        </w:tc>
        <w:tc>
          <w:tcPr>
            <w:tcW w:w="7938" w:type="dxa"/>
          </w:tcPr>
          <w:p w14:paraId="5936A227" w14:textId="25E89D6A" w:rsidR="00E2240E" w:rsidRDefault="00E2240E" w:rsidP="00DF0B6D">
            <w:pPr>
              <w:pStyle w:val="BodyText"/>
              <w:rPr>
                <w:rFonts w:eastAsia="SimSun"/>
              </w:rPr>
            </w:pPr>
            <w:r>
              <w:rPr>
                <w:rFonts w:eastAsia="SimSun"/>
              </w:rPr>
              <w:t>Agree with Oppo/ZTE/Qualcomm</w:t>
            </w:r>
          </w:p>
        </w:tc>
      </w:tr>
      <w:tr w:rsidR="00A03AC2" w:rsidRPr="007D339E" w14:paraId="32A3F0D6" w14:textId="77777777" w:rsidTr="00303B45">
        <w:tc>
          <w:tcPr>
            <w:tcW w:w="1696" w:type="dxa"/>
          </w:tcPr>
          <w:p w14:paraId="640C2E15" w14:textId="7FFED7F7" w:rsidR="00A03AC2" w:rsidRDefault="00A03AC2" w:rsidP="00A03AC2">
            <w:pPr>
              <w:pStyle w:val="BodyText"/>
              <w:rPr>
                <w:rFonts w:eastAsia="DengXian"/>
                <w:bCs/>
              </w:rPr>
            </w:pPr>
            <w:r>
              <w:rPr>
                <w:rFonts w:eastAsia="DengXian"/>
                <w:bCs/>
              </w:rPr>
              <w:lastRenderedPageBreak/>
              <w:t>Intel</w:t>
            </w:r>
          </w:p>
        </w:tc>
        <w:tc>
          <w:tcPr>
            <w:tcW w:w="7938" w:type="dxa"/>
          </w:tcPr>
          <w:p w14:paraId="3E1B4269" w14:textId="77777777" w:rsidR="00A03AC2" w:rsidRDefault="00A03AC2" w:rsidP="00A03AC2">
            <w:pPr>
              <w:pStyle w:val="BodyText"/>
              <w:rPr>
                <w:rFonts w:eastAsia="SimSun"/>
              </w:rPr>
            </w:pPr>
            <w:r>
              <w:rPr>
                <w:rFonts w:eastAsia="SimSun"/>
              </w:rPr>
              <w:t>Our preference is not to include this point as it is not part of RAN2 agreements. Our concerns/comments are the following:</w:t>
            </w:r>
          </w:p>
          <w:p w14:paraId="36CF7C47" w14:textId="77777777" w:rsidR="00A03AC2" w:rsidRDefault="00A03AC2" w:rsidP="00A03AC2">
            <w:pPr>
              <w:pStyle w:val="BodyText"/>
              <w:numPr>
                <w:ilvl w:val="0"/>
                <w:numId w:val="43"/>
              </w:numPr>
              <w:rPr>
                <w:rFonts w:eastAsia="SimSun"/>
              </w:rPr>
            </w:pPr>
            <w:r>
              <w:rPr>
                <w:rFonts w:eastAsia="SimSun"/>
              </w:rPr>
              <w:t xml:space="preserve">In legacy NR/5GC operation, CN is usually not aware when a UE is in RRC_INACTIVE </w:t>
            </w:r>
            <w:proofErr w:type="gramStart"/>
            <w:r>
              <w:rPr>
                <w:rFonts w:eastAsia="SimSun"/>
              </w:rPr>
              <w:t>in order to</w:t>
            </w:r>
            <w:proofErr w:type="gramEnd"/>
            <w:r>
              <w:rPr>
                <w:rFonts w:eastAsia="SimSun"/>
              </w:rPr>
              <w:t xml:space="preserve"> reduce signaling and latency. We wonder whether this new mechanism would break this operation. E.g. would RAN notify CN every time that </w:t>
            </w:r>
            <w:proofErr w:type="spellStart"/>
            <w:r>
              <w:rPr>
                <w:rFonts w:eastAsia="SimSun"/>
              </w:rPr>
              <w:t>gNB</w:t>
            </w:r>
            <w:proofErr w:type="spellEnd"/>
            <w:r>
              <w:rPr>
                <w:rFonts w:eastAsia="SimSun"/>
              </w:rPr>
              <w:t xml:space="preserve"> transition the UE into RRC_INACTIVE (or every time that </w:t>
            </w:r>
            <w:proofErr w:type="spellStart"/>
            <w:r>
              <w:rPr>
                <w:rFonts w:eastAsia="SimSun"/>
              </w:rPr>
              <w:t>eDRX</w:t>
            </w:r>
            <w:proofErr w:type="spellEnd"/>
            <w:r>
              <w:rPr>
                <w:rFonts w:eastAsia="SimSun"/>
              </w:rPr>
              <w:t xml:space="preserve"> related configuration for RRC_INACTIVE is updated in UE)/</w:t>
            </w:r>
          </w:p>
          <w:p w14:paraId="50DF8A3B" w14:textId="77777777" w:rsidR="00A03AC2" w:rsidRPr="00AB67BB" w:rsidRDefault="00A03AC2" w:rsidP="00A03AC2">
            <w:pPr>
              <w:pStyle w:val="BodyText"/>
              <w:numPr>
                <w:ilvl w:val="0"/>
                <w:numId w:val="43"/>
              </w:numPr>
              <w:rPr>
                <w:rFonts w:eastAsia="SimSun"/>
              </w:rPr>
            </w:pPr>
            <w:r>
              <w:rPr>
                <w:rFonts w:eastAsia="SimSun"/>
              </w:rPr>
              <w:t xml:space="preserve">In legacy NR/5GC operation, DL data is buffered in </w:t>
            </w:r>
            <w:proofErr w:type="spellStart"/>
            <w:r>
              <w:rPr>
                <w:rFonts w:eastAsia="SimSun"/>
              </w:rPr>
              <w:t>gNB</w:t>
            </w:r>
            <w:proofErr w:type="spellEnd"/>
            <w:r>
              <w:rPr>
                <w:rFonts w:eastAsia="SimSun"/>
              </w:rPr>
              <w:t xml:space="preserve"> when paging a UE in RRC_INACTIVE. We wonder whether this new mechanism assumes that this will be changed i.e. CN would buffer the data instead than RAN.</w:t>
            </w:r>
          </w:p>
          <w:p w14:paraId="4250D90F" w14:textId="2AC6DC7E" w:rsidR="00A03AC2" w:rsidRDefault="00A03AC2" w:rsidP="00A03AC2">
            <w:pPr>
              <w:pStyle w:val="BodyText"/>
              <w:rPr>
                <w:rFonts w:eastAsia="SimSun"/>
              </w:rPr>
            </w:pPr>
            <w:r>
              <w:rPr>
                <w:rFonts w:eastAsia="SimSun"/>
              </w:rPr>
              <w:t>If there is a large majority support to include this discussion point 3, we have the following suggestion “</w:t>
            </w:r>
            <w:r w:rsidRPr="00945616">
              <w:rPr>
                <w:rFonts w:eastAsia="Yu Mincho" w:cs="Arial"/>
                <w:i/>
                <w:iCs/>
                <w:color w:val="FF0000"/>
                <w:u w:val="single"/>
              </w:rPr>
              <w:t xml:space="preserve">RAN2 </w:t>
            </w:r>
            <w:r w:rsidRPr="004752B5">
              <w:rPr>
                <w:rFonts w:eastAsia="Yu Mincho" w:cs="Arial"/>
                <w:i/>
                <w:iCs/>
                <w:color w:val="FF0000"/>
                <w:u w:val="single"/>
              </w:rPr>
              <w:t>wonders</w:t>
            </w:r>
            <w:r>
              <w:rPr>
                <w:rFonts w:eastAsia="Yu Mincho" w:cs="Arial"/>
                <w:i/>
                <w:iCs/>
                <w:color w:val="FF0000"/>
                <w:u w:val="single"/>
              </w:rPr>
              <w:t xml:space="preserve"> whether CN requires RAN to provide any information related to </w:t>
            </w:r>
            <w:proofErr w:type="spellStart"/>
            <w:r>
              <w:rPr>
                <w:rFonts w:eastAsia="Yu Mincho" w:cs="Arial"/>
                <w:i/>
                <w:iCs/>
                <w:color w:val="FF0000"/>
                <w:u w:val="single"/>
              </w:rPr>
              <w:t>eDRX</w:t>
            </w:r>
            <w:proofErr w:type="spellEnd"/>
            <w:r>
              <w:rPr>
                <w:rFonts w:eastAsia="Yu Mincho" w:cs="Arial"/>
                <w:i/>
                <w:iCs/>
                <w:color w:val="FF0000"/>
                <w:u w:val="single"/>
              </w:rPr>
              <w:t xml:space="preserve"> configuration for a UE in RRC_INACTIVE. If so, RAN2 kindly ask SA2 to explain the target use case and required information related to </w:t>
            </w:r>
            <w:proofErr w:type="spellStart"/>
            <w:r>
              <w:rPr>
                <w:rFonts w:eastAsia="Yu Mincho" w:cs="Arial"/>
                <w:i/>
                <w:iCs/>
                <w:color w:val="FF0000"/>
                <w:u w:val="single"/>
              </w:rPr>
              <w:t>eDRX</w:t>
            </w:r>
            <w:proofErr w:type="spellEnd"/>
            <w:r>
              <w:rPr>
                <w:rFonts w:eastAsia="Yu Mincho" w:cs="Arial"/>
                <w:i/>
                <w:iCs/>
                <w:color w:val="FF0000"/>
                <w:u w:val="single"/>
              </w:rPr>
              <w:t xml:space="preserve"> configuration for a UE in RRC_INACTIVE.</w:t>
            </w:r>
            <w:r>
              <w:rPr>
                <w:rFonts w:eastAsia="SimSun"/>
              </w:rPr>
              <w:t>”</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proofErr w:type="gramStart"/>
      <w:r w:rsidR="00E56256">
        <w:t>trigger</w:t>
      </w:r>
      <w:proofErr w:type="gramEnd"/>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 xml:space="preserve">RAN2 would like to ask SA2 about the feasibility of buffering data in CN when the UE is unreachable from CN perspective, i.e. during </w:t>
            </w:r>
            <w:proofErr w:type="spellStart"/>
            <w:r w:rsidRPr="00334808">
              <w:rPr>
                <w:rFonts w:eastAsia="SimSun"/>
                <w:i/>
              </w:rPr>
              <w:t>eDRX</w:t>
            </w:r>
            <w:proofErr w:type="spellEnd"/>
            <w:r w:rsidRPr="00334808">
              <w:rPr>
                <w:rFonts w:eastAsia="SimSun"/>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BodyText"/>
              <w:rPr>
                <w:rFonts w:eastAsia="Malgun Gothic"/>
                <w:bCs/>
                <w:lang w:eastAsia="ko-KR"/>
              </w:rPr>
            </w:pPr>
            <w:r>
              <w:rPr>
                <w:rFonts w:eastAsia="Malgun Gothic"/>
                <w:bCs/>
                <w:lang w:eastAsia="ko-KR"/>
              </w:rPr>
              <w:lastRenderedPageBreak/>
              <w:t>Ericsson</w:t>
            </w:r>
          </w:p>
        </w:tc>
        <w:tc>
          <w:tcPr>
            <w:tcW w:w="7938" w:type="dxa"/>
          </w:tcPr>
          <w:p w14:paraId="6C6DB141" w14:textId="77777777" w:rsidR="00675897" w:rsidRDefault="00675897" w:rsidP="00920270">
            <w:pPr>
              <w:pStyle w:val="BodyText"/>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BodyText"/>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BodyText"/>
              <w:rPr>
                <w:rFonts w:eastAsia="Yu Mincho" w:cs="Arial"/>
                <w:bCs/>
                <w:iCs/>
              </w:rPr>
            </w:pPr>
            <w:proofErr w:type="gramStart"/>
            <w:r>
              <w:rPr>
                <w:rFonts w:eastAsia="Yu Mincho" w:cs="Arial"/>
                <w:bCs/>
                <w:iCs/>
              </w:rPr>
              <w:t>Thus</w:t>
            </w:r>
            <w:proofErr w:type="gramEnd"/>
            <w:r>
              <w:rPr>
                <w:rFonts w:eastAsia="Yu Mincho" w:cs="Arial"/>
                <w:bCs/>
                <w:iCs/>
              </w:rPr>
              <w:t xml:space="preserve">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BodyText"/>
              <w:rPr>
                <w:rFonts w:eastAsia="Yu Mincho" w:cs="Arial"/>
                <w:bCs/>
                <w:iCs/>
              </w:rPr>
            </w:pPr>
            <w:r>
              <w:rPr>
                <w:rFonts w:eastAsia="SimSun"/>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BodyText"/>
              <w:rPr>
                <w:rFonts w:eastAsia="DengXian"/>
                <w:bCs/>
              </w:rPr>
            </w:pPr>
            <w:r>
              <w:rPr>
                <w:rFonts w:eastAsia="DengXian" w:hint="eastAsia"/>
                <w:bCs/>
              </w:rPr>
              <w:t>Xi</w:t>
            </w:r>
            <w:r>
              <w:rPr>
                <w:rFonts w:eastAsia="DengXian"/>
                <w:bCs/>
              </w:rPr>
              <w:t>aomi</w:t>
            </w:r>
          </w:p>
        </w:tc>
        <w:tc>
          <w:tcPr>
            <w:tcW w:w="7938" w:type="dxa"/>
          </w:tcPr>
          <w:p w14:paraId="32C39F13" w14:textId="77777777" w:rsidR="00DF0B6D" w:rsidRPr="00DF0B6D" w:rsidRDefault="00DF0B6D" w:rsidP="00DF0B6D">
            <w:pPr>
              <w:pStyle w:val="BodyText"/>
              <w:rPr>
                <w:rFonts w:eastAsia="SimSun"/>
              </w:rPr>
            </w:pPr>
            <w:r w:rsidRPr="00DF0B6D">
              <w:rPr>
                <w:rFonts w:eastAsia="SimSun"/>
              </w:rPr>
              <w:t>Not clear of the case. 3 questions:</w:t>
            </w:r>
          </w:p>
          <w:p w14:paraId="15BA608A" w14:textId="77777777" w:rsidR="00DF0B6D" w:rsidRPr="00DF0B6D" w:rsidRDefault="00DF0B6D" w:rsidP="00DF0B6D">
            <w:pPr>
              <w:pStyle w:val="BodyText"/>
              <w:rPr>
                <w:rFonts w:eastAsia="SimSun"/>
              </w:rPr>
            </w:pPr>
            <w:r w:rsidRPr="00DF0B6D">
              <w:rPr>
                <w:rFonts w:eastAsia="SimSun"/>
              </w:rPr>
              <w:t>1)</w:t>
            </w:r>
            <w:r w:rsidRPr="00DF0B6D">
              <w:rPr>
                <w:rFonts w:eastAsia="SimSun"/>
              </w:rPr>
              <w:tab/>
              <w:t xml:space="preserve">The data loss is based on the condition that “path switch between the CN and the receiving </w:t>
            </w:r>
            <w:proofErr w:type="spellStart"/>
            <w:r w:rsidRPr="00DF0B6D">
              <w:rPr>
                <w:rFonts w:eastAsia="SimSun"/>
              </w:rPr>
              <w:t>gNB</w:t>
            </w:r>
            <w:proofErr w:type="spellEnd"/>
            <w:r w:rsidRPr="00DF0B6D">
              <w:rPr>
                <w:rFonts w:eastAsia="SimSun"/>
              </w:rPr>
              <w:t xml:space="preserve"> fails”. Is because there is no </w:t>
            </w:r>
            <w:proofErr w:type="spellStart"/>
            <w:r w:rsidRPr="00DF0B6D">
              <w:rPr>
                <w:rFonts w:eastAsia="SimSun"/>
              </w:rPr>
              <w:t>Xn</w:t>
            </w:r>
            <w:proofErr w:type="spellEnd"/>
            <w:r w:rsidRPr="00DF0B6D">
              <w:rPr>
                <w:rFonts w:eastAsia="SimSun"/>
              </w:rPr>
              <w:t>? Or it is a corner case?</w:t>
            </w:r>
          </w:p>
          <w:p w14:paraId="2A16504C" w14:textId="77777777" w:rsidR="00DF0B6D" w:rsidRPr="00DF0B6D" w:rsidRDefault="00DF0B6D" w:rsidP="00DF0B6D">
            <w:pPr>
              <w:pStyle w:val="BodyText"/>
              <w:rPr>
                <w:rFonts w:eastAsia="SimSun"/>
              </w:rPr>
            </w:pPr>
            <w:r w:rsidRPr="00DF0B6D">
              <w:rPr>
                <w:rFonts w:eastAsia="SimSun"/>
              </w:rPr>
              <w:t>2)</w:t>
            </w:r>
            <w:r w:rsidRPr="00DF0B6D">
              <w:rPr>
                <w:rFonts w:eastAsia="SimSun"/>
              </w:rPr>
              <w:tab/>
              <w:t>We do not this this issue only exists when e-DRX is configured. When UE is configured with DRX, the data loss still exists.</w:t>
            </w:r>
          </w:p>
          <w:p w14:paraId="4BA48D65" w14:textId="351335FF" w:rsidR="00DF0B6D" w:rsidRDefault="00DF0B6D" w:rsidP="00DF0B6D">
            <w:pPr>
              <w:pStyle w:val="BodyText"/>
              <w:rPr>
                <w:rFonts w:eastAsia="SimSun"/>
              </w:rPr>
            </w:pPr>
            <w:r w:rsidRPr="00DF0B6D">
              <w:rPr>
                <w:rFonts w:eastAsia="SimSun"/>
              </w:rPr>
              <w:t>3)</w:t>
            </w:r>
            <w:r w:rsidRPr="00DF0B6D">
              <w:rPr>
                <w:rFonts w:eastAsia="SimSun"/>
              </w:rPr>
              <w:tab/>
              <w:t xml:space="preserve">Is the data loss in this case a big problem since for a UE configured with </w:t>
            </w:r>
            <w:proofErr w:type="spellStart"/>
            <w:r w:rsidRPr="00DF0B6D">
              <w:rPr>
                <w:rFonts w:eastAsia="SimSun"/>
              </w:rPr>
              <w:t>eDRX</w:t>
            </w:r>
            <w:proofErr w:type="spellEnd"/>
            <w:r w:rsidRPr="00DF0B6D">
              <w:rPr>
                <w:rFonts w:eastAsia="SimSun"/>
              </w:rPr>
              <w:t>, the data sent from CN is not big?</w:t>
            </w:r>
          </w:p>
        </w:tc>
      </w:tr>
      <w:tr w:rsidR="0049592F" w:rsidRPr="007D339E" w14:paraId="607BB730" w14:textId="77777777" w:rsidTr="00303B45">
        <w:tc>
          <w:tcPr>
            <w:tcW w:w="1696" w:type="dxa"/>
          </w:tcPr>
          <w:p w14:paraId="4D87493B" w14:textId="2D7B45DA" w:rsidR="0049592F" w:rsidRDefault="0049592F" w:rsidP="00920270">
            <w:pPr>
              <w:pStyle w:val="BodyText"/>
              <w:rPr>
                <w:rFonts w:eastAsia="DengXian"/>
                <w:bCs/>
              </w:rPr>
            </w:pPr>
            <w:r>
              <w:rPr>
                <w:rFonts w:eastAsia="DengXian"/>
                <w:bCs/>
              </w:rPr>
              <w:t>V</w:t>
            </w:r>
            <w:r>
              <w:rPr>
                <w:rFonts w:eastAsia="DengXian" w:hint="eastAsia"/>
                <w:bCs/>
              </w:rPr>
              <w:t>ivo</w:t>
            </w:r>
          </w:p>
        </w:tc>
        <w:tc>
          <w:tcPr>
            <w:tcW w:w="7938" w:type="dxa"/>
          </w:tcPr>
          <w:p w14:paraId="57C604C7" w14:textId="40788E6B" w:rsidR="0049592F" w:rsidRDefault="0049592F" w:rsidP="0049592F">
            <w:pPr>
              <w:pStyle w:val="BodyText"/>
              <w:rPr>
                <w:rFonts w:eastAsia="SimSun"/>
              </w:rPr>
            </w:pPr>
            <w:r w:rsidRPr="0049592F">
              <w:rPr>
                <w:rFonts w:eastAsia="SimSun"/>
              </w:rPr>
              <w:t xml:space="preserve">We </w:t>
            </w:r>
            <w:r>
              <w:rPr>
                <w:rFonts w:eastAsia="SimSun"/>
              </w:rPr>
              <w:t xml:space="preserve">agree with Qualcomm, </w:t>
            </w:r>
            <w:proofErr w:type="gramStart"/>
            <w:r>
              <w:rPr>
                <w:rFonts w:eastAsia="SimSun"/>
              </w:rPr>
              <w:t xml:space="preserve">and </w:t>
            </w:r>
            <w:r w:rsidRPr="0049592F">
              <w:rPr>
                <w:rFonts w:eastAsia="SimSun"/>
              </w:rPr>
              <w:t>also</w:t>
            </w:r>
            <w:proofErr w:type="gramEnd"/>
            <w:r w:rsidRPr="0049592F">
              <w:rPr>
                <w:rFonts w:eastAsia="SimSun"/>
              </w:rPr>
              <w:t xml:space="preserve"> think no conclusion has been reached on this aspect in RAN2. </w:t>
            </w:r>
            <w:r>
              <w:rPr>
                <w:rFonts w:eastAsia="SimSun"/>
              </w:rPr>
              <w:t xml:space="preserve">Thus, it is a little strange to include this part in the LS, based on current situation. </w:t>
            </w:r>
          </w:p>
          <w:p w14:paraId="0AB48AB5" w14:textId="25A2F1B8" w:rsidR="00EB6DA7" w:rsidRDefault="00EB6DA7" w:rsidP="0049592F">
            <w:pPr>
              <w:pStyle w:val="BodyText"/>
              <w:rPr>
                <w:rFonts w:eastAsia="SimSun"/>
              </w:rPr>
            </w:pPr>
            <w:r>
              <w:rPr>
                <w:rFonts w:eastAsia="SimSun"/>
              </w:rPr>
              <w:t>We think the identified issue for data loss due to buffering in RAN could be valid. It is assumed that proponents could bring contributions in SA2 (or RAN3?) to have the corresponding discussion.</w:t>
            </w:r>
          </w:p>
          <w:p w14:paraId="5A11306D" w14:textId="4604429E" w:rsidR="0049592F" w:rsidRPr="00DF0B6D" w:rsidRDefault="00EB6DA7" w:rsidP="00EB6DA7">
            <w:pPr>
              <w:pStyle w:val="BodyText"/>
              <w:rPr>
                <w:rFonts w:eastAsia="SimSun"/>
              </w:rPr>
            </w:pPr>
            <w:r>
              <w:rPr>
                <w:rFonts w:eastAsia="SimSun" w:hint="eastAsia"/>
              </w:rPr>
              <w:t>R</w:t>
            </w:r>
            <w:r>
              <w:rPr>
                <w:rFonts w:eastAsia="SimSun"/>
              </w:rPr>
              <w:t>egarding the mechanism that CN to estimate when the UE is reachable, we doubt the feasibility. In general, UE could move in RNA. But different cells in RNA may have different configurations (e.g. HSFN)</w:t>
            </w:r>
            <w:r>
              <w:rPr>
                <w:rFonts w:eastAsia="SimSun" w:hint="eastAsia"/>
              </w:rPr>
              <w:t>.</w:t>
            </w:r>
            <w:r>
              <w:rPr>
                <w:rFonts w:eastAsia="SimSun"/>
              </w:rPr>
              <w:t xml:space="preserve"> We are not sure whether CN could know which cell the UE locates in and whether </w:t>
            </w:r>
            <w:r w:rsidR="00D873F0">
              <w:rPr>
                <w:rFonts w:eastAsia="SimSun"/>
              </w:rPr>
              <w:t>the UE</w:t>
            </w:r>
            <w:r>
              <w:rPr>
                <w:rFonts w:eastAsia="SimSun"/>
              </w:rPr>
              <w:t xml:space="preserve"> is reachable. </w:t>
            </w:r>
          </w:p>
        </w:tc>
      </w:tr>
      <w:tr w:rsidR="00F4784C" w:rsidRPr="007D339E" w14:paraId="533B8F11" w14:textId="77777777" w:rsidTr="00303B45">
        <w:tc>
          <w:tcPr>
            <w:tcW w:w="1696" w:type="dxa"/>
          </w:tcPr>
          <w:p w14:paraId="26120303" w14:textId="132C0921" w:rsidR="00F4784C" w:rsidRDefault="00F4784C" w:rsidP="00920270">
            <w:pPr>
              <w:pStyle w:val="BodyText"/>
              <w:rPr>
                <w:rFonts w:eastAsia="DengXian"/>
                <w:bCs/>
              </w:rPr>
            </w:pPr>
            <w:r>
              <w:rPr>
                <w:rFonts w:eastAsia="DengXian"/>
                <w:bCs/>
              </w:rPr>
              <w:t>Apple</w:t>
            </w:r>
          </w:p>
        </w:tc>
        <w:tc>
          <w:tcPr>
            <w:tcW w:w="7938" w:type="dxa"/>
          </w:tcPr>
          <w:p w14:paraId="1C0A53BF" w14:textId="6823509D" w:rsidR="00F4784C" w:rsidRPr="0049592F" w:rsidRDefault="00F4784C" w:rsidP="0049592F">
            <w:pPr>
              <w:pStyle w:val="BodyText"/>
              <w:rPr>
                <w:rFonts w:eastAsia="SimSun"/>
              </w:rPr>
            </w:pPr>
            <w:r>
              <w:rPr>
                <w:rFonts w:eastAsia="SimSun"/>
              </w:rPr>
              <w:t>Same views as Qualcomm and ZTE</w:t>
            </w:r>
          </w:p>
        </w:tc>
      </w:tr>
      <w:tr w:rsidR="005264E4" w:rsidRPr="007D339E" w14:paraId="17F12067" w14:textId="77777777" w:rsidTr="00303B45">
        <w:tc>
          <w:tcPr>
            <w:tcW w:w="1696" w:type="dxa"/>
          </w:tcPr>
          <w:p w14:paraId="3180990D" w14:textId="39AC9266" w:rsidR="005264E4" w:rsidRDefault="005264E4" w:rsidP="00920270">
            <w:pPr>
              <w:pStyle w:val="BodyText"/>
              <w:rPr>
                <w:rFonts w:eastAsia="DengXian"/>
                <w:bCs/>
              </w:rPr>
            </w:pPr>
            <w:r>
              <w:rPr>
                <w:rFonts w:eastAsia="DengXian"/>
                <w:bCs/>
              </w:rPr>
              <w:t>Intel</w:t>
            </w:r>
          </w:p>
        </w:tc>
        <w:tc>
          <w:tcPr>
            <w:tcW w:w="7938" w:type="dxa"/>
          </w:tcPr>
          <w:p w14:paraId="2D7C6310" w14:textId="4D7E144E" w:rsidR="005264E4" w:rsidRDefault="005264E4" w:rsidP="0049592F">
            <w:pPr>
              <w:pStyle w:val="BodyText"/>
              <w:rPr>
                <w:rFonts w:eastAsia="SimSun"/>
              </w:rPr>
            </w:pPr>
            <w:r>
              <w:rPr>
                <w:rFonts w:eastAsia="SimSun"/>
              </w:rPr>
              <w:t>Similar concerns as explained for discussion point 3 (our preference is not to provide this discussion point 4 from RAN2 side perspective).</w:t>
            </w:r>
          </w:p>
        </w:tc>
      </w:tr>
    </w:tbl>
    <w:p w14:paraId="4DDF9732" w14:textId="15B82D9C" w:rsidR="00F71482" w:rsidRPr="0049592F" w:rsidRDefault="00F71482" w:rsidP="00FE29B0"/>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lastRenderedPageBreak/>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r w:rsidRPr="00104979">
              <w:rPr>
                <w:sz w:val="22"/>
                <w:szCs w:val="22"/>
                <w:lang w:val="fr-FR"/>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Hyperlink"/>
                <w:color w:val="auto"/>
                <w:u w:val="none"/>
                <w:lang w:val="fr-FR"/>
              </w:rPr>
            </w:pPr>
            <w:r w:rsidRPr="00104979">
              <w:rPr>
                <w:rStyle w:val="Hyperlink"/>
                <w:color w:val="auto"/>
                <w:u w:val="none"/>
                <w:lang w:val="fr-FR"/>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536626DD" w:rsidR="00F2616E" w:rsidRPr="007D339E" w:rsidRDefault="003076A9" w:rsidP="00CF462D">
            <w:pPr>
              <w:jc w:val="center"/>
              <w:rPr>
                <w:lang w:val="en-GB"/>
              </w:rPr>
            </w:pPr>
            <w:r>
              <w:rPr>
                <w:lang w:val="en-GB"/>
              </w:rPr>
              <w:t>V</w:t>
            </w:r>
            <w:r>
              <w:rPr>
                <w:rFonts w:hint="eastAsia"/>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9C0F35B" w:rsidR="00F2616E" w:rsidRPr="007D339E" w:rsidRDefault="003076A9" w:rsidP="00CF462D">
            <w:pPr>
              <w:jc w:val="center"/>
              <w:rPr>
                <w:rStyle w:val="Hyperlink"/>
                <w:lang w:val="en-GB"/>
              </w:rPr>
            </w:pPr>
            <w:r>
              <w:rPr>
                <w:sz w:val="22"/>
                <w:szCs w:val="22"/>
                <w:lang w:val="en-GB"/>
              </w:rPr>
              <w:t>Chenli (</w:t>
            </w:r>
            <w:hyperlink r:id="rId13" w:history="1">
              <w:r w:rsidRPr="004E64F2">
                <w:rPr>
                  <w:rStyle w:val="Hyperlink"/>
                  <w:sz w:val="22"/>
                  <w:szCs w:val="22"/>
                  <w:lang w:val="en-GB"/>
                </w:rPr>
                <w:t>Chenli5g@vivo.com</w:t>
              </w:r>
            </w:hyperlink>
            <w:r>
              <w:rPr>
                <w:sz w:val="22"/>
                <w:szCs w:val="22"/>
                <w:lang w:val="en-GB"/>
              </w:rPr>
              <w:t>)</w:t>
            </w:r>
          </w:p>
        </w:tc>
      </w:tr>
      <w:tr w:rsidR="00F4784C" w:rsidRPr="007D339E" w14:paraId="6FAAFB45"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348B94" w14:textId="08A4EC0B" w:rsidR="00F4784C" w:rsidRDefault="00F4784C" w:rsidP="00CF462D">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B85DB" w14:textId="4DD85504" w:rsidR="00F4784C" w:rsidRDefault="006D324C" w:rsidP="00CF462D">
            <w:pPr>
              <w:jc w:val="center"/>
              <w:rPr>
                <w:sz w:val="22"/>
                <w:szCs w:val="22"/>
                <w:lang w:val="en-GB"/>
              </w:rPr>
            </w:pPr>
            <w:hyperlink r:id="rId14" w:history="1">
              <w:r w:rsidRPr="00EB1203">
                <w:rPr>
                  <w:rStyle w:val="Hyperlink"/>
                  <w:sz w:val="22"/>
                  <w:szCs w:val="22"/>
                  <w:lang w:val="en-GB"/>
                </w:rPr>
                <w:t>naveen.palle@apple.com</w:t>
              </w:r>
            </w:hyperlink>
          </w:p>
        </w:tc>
      </w:tr>
      <w:tr w:rsidR="006D324C" w:rsidRPr="006D324C" w14:paraId="185C3924"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661199" w14:textId="13E5EF35" w:rsidR="006D324C" w:rsidRDefault="006D324C" w:rsidP="00CF462D">
            <w:pPr>
              <w:jc w:val="center"/>
              <w:rPr>
                <w:lang w:val="en-GB"/>
              </w:rPr>
            </w:pPr>
            <w:r>
              <w:rPr>
                <w:lang w:val="en-GB"/>
              </w:rPr>
              <w:t>Intel Corporation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DFB3D" w14:textId="70DFDA86" w:rsidR="006D324C" w:rsidRPr="006D324C" w:rsidRDefault="006D324C" w:rsidP="00CF462D">
            <w:pPr>
              <w:jc w:val="center"/>
              <w:rPr>
                <w:sz w:val="22"/>
                <w:szCs w:val="22"/>
                <w:lang w:val="es-ES"/>
              </w:rPr>
            </w:pPr>
            <w:r w:rsidRPr="006D324C">
              <w:rPr>
                <w:sz w:val="22"/>
                <w:szCs w:val="22"/>
                <w:lang w:val="es-ES"/>
              </w:rPr>
              <w:t xml:space="preserve">Marta </w:t>
            </w:r>
            <w:r w:rsidR="0029071C">
              <w:rPr>
                <w:sz w:val="22"/>
                <w:szCs w:val="22"/>
                <w:lang w:val="es-ES"/>
              </w:rPr>
              <w:t xml:space="preserve">Martínez Tarradell </w:t>
            </w:r>
            <w:r w:rsidRPr="006D324C">
              <w:rPr>
                <w:sz w:val="22"/>
                <w:szCs w:val="22"/>
                <w:lang w:val="es-ES"/>
              </w:rPr>
              <w:t>(marta.m.tarradell@i</w:t>
            </w:r>
            <w:r>
              <w:rPr>
                <w:sz w:val="22"/>
                <w:szCs w:val="22"/>
                <w:lang w:val="es-ES"/>
              </w:rPr>
              <w:t>ntel.com)</w:t>
            </w:r>
          </w:p>
        </w:tc>
      </w:tr>
    </w:tbl>
    <w:p w14:paraId="13C4D077" w14:textId="77777777" w:rsidR="00F2616E" w:rsidRPr="006D324C" w:rsidRDefault="00F2616E" w:rsidP="00F2616E">
      <w:pPr>
        <w:rPr>
          <w:lang w:val="es-ES"/>
        </w:rPr>
      </w:pPr>
    </w:p>
    <w:p w14:paraId="6EA0FDB3" w14:textId="4FC94109" w:rsidR="00F2616E" w:rsidRPr="006D324C" w:rsidRDefault="00F2616E" w:rsidP="00F2616E">
      <w:pPr>
        <w:pStyle w:val="Reference"/>
        <w:numPr>
          <w:ilvl w:val="0"/>
          <w:numId w:val="0"/>
        </w:numPr>
        <w:spacing w:line="259" w:lineRule="auto"/>
        <w:ind w:left="567" w:hanging="567"/>
        <w:rPr>
          <w:lang w:val="es-ES"/>
        </w:rPr>
      </w:pPr>
    </w:p>
    <w:sectPr w:rsidR="00F2616E" w:rsidRPr="006D324C" w:rsidSect="0085683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35C9F" w14:textId="77777777" w:rsidR="00E13859" w:rsidRDefault="00E13859" w:rsidP="00796430">
      <w:r>
        <w:separator/>
      </w:r>
    </w:p>
  </w:endnote>
  <w:endnote w:type="continuationSeparator" w:id="0">
    <w:p w14:paraId="5A26117E" w14:textId="77777777" w:rsidR="00E13859" w:rsidRDefault="00E13859" w:rsidP="00796430">
      <w:r>
        <w:continuationSeparator/>
      </w:r>
    </w:p>
  </w:endnote>
  <w:endnote w:type="continuationNotice" w:id="1">
    <w:p w14:paraId="3BE0AC17" w14:textId="77777777" w:rsidR="00E13859" w:rsidRDefault="00E13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Cambria"/>
    <w:charset w:val="00"/>
    <w:family w:val="roman"/>
    <w:pitch w:val="default"/>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8C1DD" w14:textId="77777777" w:rsidR="007E4B1D" w:rsidRDefault="007E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1064D6E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F0B6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B6D">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481E" w14:textId="77777777" w:rsidR="007E4B1D" w:rsidRDefault="007E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244A7" w14:textId="77777777" w:rsidR="00E13859" w:rsidRDefault="00E13859" w:rsidP="00796430">
      <w:r>
        <w:separator/>
      </w:r>
    </w:p>
  </w:footnote>
  <w:footnote w:type="continuationSeparator" w:id="0">
    <w:p w14:paraId="348B96C7" w14:textId="77777777" w:rsidR="00E13859" w:rsidRDefault="00E13859" w:rsidP="00796430">
      <w:r>
        <w:continuationSeparator/>
      </w:r>
    </w:p>
  </w:footnote>
  <w:footnote w:type="continuationNotice" w:id="1">
    <w:p w14:paraId="07771747" w14:textId="77777777" w:rsidR="00E13859" w:rsidRDefault="00E138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AA118" w14:textId="77777777" w:rsidR="007E4B1D" w:rsidRDefault="007E4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BDD6" w14:textId="77777777" w:rsidR="007E4B1D" w:rsidRDefault="007E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75197C"/>
    <w:multiLevelType w:val="hybridMultilevel"/>
    <w:tmpl w:val="F16417EC"/>
    <w:lvl w:ilvl="0" w:tplc="5D98143E">
      <w:start w:val="1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3"/>
  </w:num>
  <w:num w:numId="15">
    <w:abstractNumId w:val="27"/>
  </w:num>
  <w:num w:numId="16">
    <w:abstractNumId w:val="31"/>
  </w:num>
  <w:num w:numId="17">
    <w:abstractNumId w:val="37"/>
  </w:num>
  <w:num w:numId="18">
    <w:abstractNumId w:val="4"/>
  </w:num>
  <w:num w:numId="19">
    <w:abstractNumId w:val="14"/>
  </w:num>
  <w:num w:numId="20">
    <w:abstractNumId w:val="29"/>
  </w:num>
  <w:num w:numId="21">
    <w:abstractNumId w:val="22"/>
  </w:num>
  <w:num w:numId="22">
    <w:abstractNumId w:val="39"/>
  </w:num>
  <w:num w:numId="23">
    <w:abstractNumId w:val="4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8"/>
  </w:num>
  <w:num w:numId="33">
    <w:abstractNumId w:val="32"/>
  </w:num>
  <w:num w:numId="34">
    <w:abstractNumId w:val="11"/>
  </w:num>
  <w:num w:numId="35">
    <w:abstractNumId w:val="9"/>
  </w:num>
  <w:num w:numId="36">
    <w:abstractNumId w:val="25"/>
  </w:num>
  <w:num w:numId="37">
    <w:abstractNumId w:val="34"/>
  </w:num>
  <w:num w:numId="38">
    <w:abstractNumId w:val="35"/>
  </w:num>
  <w:num w:numId="39">
    <w:abstractNumId w:val="5"/>
  </w:num>
  <w:num w:numId="40">
    <w:abstractNumId w:val="12"/>
  </w:num>
  <w:num w:numId="41">
    <w:abstractNumId w:val="21"/>
  </w:num>
  <w:num w:numId="42">
    <w:abstractNumId w:val="6"/>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0D5"/>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BBF"/>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71C"/>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6A9"/>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1E8"/>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831"/>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92F"/>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4E4"/>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24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1D"/>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AC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5CB"/>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3F0"/>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0B3"/>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859"/>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0E"/>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BE8"/>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6DA7"/>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84C"/>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 w:type="character" w:styleId="UnresolvedMention">
    <w:name w:val="Unresolved Mention"/>
    <w:basedOn w:val="DefaultParagraphFont"/>
    <w:uiPriority w:val="99"/>
    <w:semiHidden/>
    <w:unhideWhenUsed/>
    <w:rsid w:val="0030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veen.palle@appl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E426-54EA-45AE-9243-34D9DDD5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2341</Words>
  <Characters>12061</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
  <LinksUpToDate>false</LinksUpToDate>
  <CharactersWithSpaces>14374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Intel</cp:lastModifiedBy>
  <cp:revision>8</cp:revision>
  <cp:lastPrinted>2016-09-19T16:11:00Z</cp:lastPrinted>
  <dcterms:created xsi:type="dcterms:W3CDTF">2021-04-24T02:54:00Z</dcterms:created>
  <dcterms:modified xsi:type="dcterms:W3CDTF">2021-04-24T03:07:00Z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