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24632" w:rsidRDefault="00543A1F">
      <w:pPr>
        <w:pStyle w:val="Heading1"/>
      </w:pPr>
      <w:r>
        <w:t>1</w:t>
      </w:r>
      <w:r>
        <w:tab/>
        <w:t>Brief scope of the paper</w:t>
      </w:r>
    </w:p>
    <w:p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rsidR="00B24632" w:rsidRDefault="00543A1F">
      <w:pPr>
        <w:pStyle w:val="EmailDiscussion2"/>
        <w:tabs>
          <w:tab w:val="left" w:pos="1622"/>
        </w:tabs>
        <w:ind w:left="1619" w:firstLine="0"/>
      </w:pPr>
      <w:r>
        <w:t>Scope: Discuss cell selection/reselection for NR NTN, also based on contributions for AI 8.10.3.2 at RAN2#113bis-e</w:t>
      </w:r>
    </w:p>
    <w:p w:rsidR="00B24632" w:rsidRDefault="00543A1F">
      <w:pPr>
        <w:pStyle w:val="EmailDiscussion2"/>
        <w:tabs>
          <w:tab w:val="left" w:pos="1622"/>
        </w:tabs>
        <w:ind w:left="1619" w:firstLine="0"/>
      </w:pPr>
      <w:r>
        <w:t>Intended outcome: email discussion summary</w:t>
      </w:r>
    </w:p>
    <w:p w:rsidR="00B24632" w:rsidRDefault="00543A1F">
      <w:pPr>
        <w:pStyle w:val="EmailDiscussion2"/>
        <w:tabs>
          <w:tab w:val="left" w:pos="1622"/>
        </w:tabs>
        <w:ind w:left="1619" w:firstLine="0"/>
      </w:pPr>
      <w:r>
        <w:t xml:space="preserve">Deadline: Long (May 10th) </w:t>
      </w:r>
    </w:p>
    <w:p w:rsidR="00B24632" w:rsidRDefault="00B24632">
      <w:pPr>
        <w:pStyle w:val="EmailDiscussion2"/>
        <w:tabs>
          <w:tab w:val="left" w:pos="1622"/>
        </w:tabs>
        <w:ind w:left="1619" w:firstLine="0"/>
      </w:pPr>
    </w:p>
    <w:p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rsidR="00B24632" w:rsidRDefault="00543A1F">
      <w:pPr>
        <w:pStyle w:val="Heading1"/>
      </w:pPr>
      <w:r>
        <w:t>2</w:t>
      </w:r>
      <w:r>
        <w:tab/>
        <w:t>Discussion</w:t>
      </w:r>
    </w:p>
    <w:p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rsidR="00B24632" w:rsidRDefault="00543A1F">
      <w:pPr>
        <w:rPr>
          <w:rFonts w:eastAsia="SimSun"/>
          <w:lang w:val="en-US" w:eastAsia="zh-CN"/>
        </w:rPr>
      </w:pPr>
      <w:r>
        <w:rPr>
          <w:rFonts w:eastAsia="SimSun" w:hint="eastAsia"/>
          <w:lang w:val="en-US" w:eastAsia="zh-CN"/>
        </w:rPr>
        <w:t>The following agreements have been made in RAN2#113e with several FFS left:</w:t>
      </w:r>
    </w:p>
    <w:p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rsidR="00B24632" w:rsidRDefault="00B24632">
      <w:pPr>
        <w:pStyle w:val="ListParagraph"/>
        <w:numPr>
          <w:ilvl w:val="3"/>
          <w:numId w:val="0"/>
        </w:numPr>
        <w:rPr>
          <w:lang w:val="en-US" w:eastAsia="zh-CN"/>
        </w:rPr>
      </w:pPr>
    </w:p>
    <w:p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rsidTr="00AA1BF6">
        <w:tc>
          <w:tcPr>
            <w:tcW w:w="1050" w:type="dxa"/>
            <w:vAlign w:val="center"/>
          </w:tcPr>
          <w:p w:rsidR="00B24632" w:rsidRDefault="00543A1F">
            <w:pPr>
              <w:jc w:val="center"/>
              <w:rPr>
                <w:b/>
                <w:bCs/>
                <w:lang w:val="en-US" w:eastAsia="zh-CN"/>
              </w:rPr>
            </w:pPr>
            <w:r>
              <w:rPr>
                <w:rFonts w:hint="eastAsia"/>
                <w:b/>
                <w:bCs/>
                <w:lang w:val="en-US" w:eastAsia="zh-CN"/>
              </w:rPr>
              <w:t>Company</w:t>
            </w:r>
          </w:p>
        </w:tc>
        <w:tc>
          <w:tcPr>
            <w:tcW w:w="1433" w:type="dxa"/>
            <w:vAlign w:val="center"/>
          </w:tcPr>
          <w:p w:rsidR="00B24632" w:rsidRDefault="00543A1F">
            <w:pPr>
              <w:jc w:val="center"/>
              <w:rPr>
                <w:b/>
                <w:bCs/>
                <w:lang w:val="en-US" w:eastAsia="zh-CN"/>
              </w:rPr>
            </w:pPr>
            <w:r>
              <w:rPr>
                <w:rFonts w:hint="eastAsia"/>
                <w:b/>
                <w:bCs/>
                <w:lang w:val="en-US" w:eastAsia="zh-CN"/>
              </w:rPr>
              <w:t>Option</w:t>
            </w:r>
          </w:p>
        </w:tc>
        <w:tc>
          <w:tcPr>
            <w:tcW w:w="1942" w:type="dxa"/>
            <w:vAlign w:val="center"/>
          </w:tcPr>
          <w:p w:rsidR="00B24632" w:rsidRDefault="00543A1F">
            <w:pPr>
              <w:jc w:val="center"/>
              <w:rPr>
                <w:b/>
                <w:bCs/>
                <w:lang w:val="en-US" w:eastAsia="zh-CN"/>
              </w:rPr>
            </w:pPr>
            <w:r>
              <w:rPr>
                <w:rFonts w:hint="eastAsia"/>
                <w:b/>
                <w:bCs/>
                <w:lang w:val="en-US" w:eastAsia="zh-CN"/>
              </w:rPr>
              <w:t>Applicable scenarios</w:t>
            </w:r>
          </w:p>
        </w:tc>
        <w:tc>
          <w:tcPr>
            <w:tcW w:w="5206" w:type="dxa"/>
            <w:vAlign w:val="center"/>
          </w:tcPr>
          <w:p w:rsidR="00B24632" w:rsidRDefault="00543A1F">
            <w:pPr>
              <w:jc w:val="center"/>
              <w:rPr>
                <w:b/>
                <w:bCs/>
                <w:lang w:val="en-US" w:eastAsia="zh-CN"/>
              </w:rPr>
            </w:pPr>
            <w:r>
              <w:rPr>
                <w:rFonts w:hint="eastAsia"/>
                <w:b/>
                <w:bCs/>
                <w:lang w:val="en-US" w:eastAsia="zh-CN"/>
              </w:rPr>
              <w:t>Comments</w:t>
            </w:r>
          </w:p>
        </w:tc>
      </w:tr>
      <w:tr w:rsidR="000662E2" w:rsidTr="00AA1BF6">
        <w:tc>
          <w:tcPr>
            <w:tcW w:w="1050" w:type="dxa"/>
          </w:tcPr>
          <w:p w:rsidR="00B24632" w:rsidRDefault="00A62538">
            <w:r>
              <w:t>Samsung</w:t>
            </w:r>
          </w:p>
        </w:tc>
        <w:tc>
          <w:tcPr>
            <w:tcW w:w="1433" w:type="dxa"/>
          </w:tcPr>
          <w:p w:rsidR="00B24632" w:rsidRDefault="00A62538">
            <w:proofErr w:type="spellStart"/>
            <w:r>
              <w:t>a</w:t>
            </w:r>
            <w:proofErr w:type="spellEnd"/>
            <w:r>
              <w:t xml:space="preserve"> only</w:t>
            </w:r>
          </w:p>
        </w:tc>
        <w:tc>
          <w:tcPr>
            <w:tcW w:w="1942" w:type="dxa"/>
          </w:tcPr>
          <w:p w:rsidR="00B24632" w:rsidRDefault="00A62538">
            <w:r>
              <w:t>Quasi-Earth-fixed beam only (=Earth-fixed in the description above)</w:t>
            </w:r>
          </w:p>
        </w:tc>
        <w:tc>
          <w:tcPr>
            <w:tcW w:w="5206" w:type="dxa"/>
          </w:tcPr>
          <w:p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rsidTr="00AA1BF6">
        <w:tc>
          <w:tcPr>
            <w:tcW w:w="1050" w:type="dxa"/>
          </w:tcPr>
          <w:p w:rsidR="00B24632" w:rsidRDefault="000662E2">
            <w:r>
              <w:t>Thales</w:t>
            </w:r>
          </w:p>
        </w:tc>
        <w:tc>
          <w:tcPr>
            <w:tcW w:w="1433" w:type="dxa"/>
          </w:tcPr>
          <w:p w:rsidR="00B24632" w:rsidRPr="000662E2" w:rsidRDefault="000662E2" w:rsidP="000662E2">
            <w:r>
              <w:t xml:space="preserve">d) </w:t>
            </w:r>
            <w:r w:rsidRPr="000662E2">
              <w:t>No enhancement needed</w:t>
            </w:r>
          </w:p>
        </w:tc>
        <w:tc>
          <w:tcPr>
            <w:tcW w:w="1942" w:type="dxa"/>
          </w:tcPr>
          <w:p w:rsidR="00B24632" w:rsidRDefault="000662E2">
            <w:r>
              <w:t>All scenarios</w:t>
            </w:r>
          </w:p>
        </w:tc>
        <w:tc>
          <w:tcPr>
            <w:tcW w:w="5206" w:type="dxa"/>
          </w:tcPr>
          <w:p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rsidR="000662E2" w:rsidRDefault="00CD48B4" w:rsidP="00AB5C24">
            <w:r>
              <w:t xml:space="preserve">However, a) or b) could be </w:t>
            </w:r>
            <w:r w:rsidR="00AB5C24">
              <w:t>further investigated la</w:t>
            </w:r>
            <w:r>
              <w:t>ter for optimisation</w:t>
            </w:r>
          </w:p>
        </w:tc>
      </w:tr>
      <w:tr w:rsidR="00AA1BF6" w:rsidTr="00AA1BF6">
        <w:tc>
          <w:tcPr>
            <w:tcW w:w="1050" w:type="dxa"/>
          </w:tcPr>
          <w:p w:rsidR="00AA1BF6" w:rsidRDefault="00AA1BF6" w:rsidP="00AA1BF6">
            <w:r>
              <w:t>MediaTek</w:t>
            </w:r>
          </w:p>
        </w:tc>
        <w:tc>
          <w:tcPr>
            <w:tcW w:w="1433" w:type="dxa"/>
          </w:tcPr>
          <w:p w:rsidR="00AA1BF6" w:rsidRDefault="00AA1BF6" w:rsidP="00AA1BF6">
            <w:r>
              <w:t>b)</w:t>
            </w:r>
          </w:p>
        </w:tc>
        <w:tc>
          <w:tcPr>
            <w:tcW w:w="1942" w:type="dxa"/>
          </w:tcPr>
          <w:p w:rsidR="00AA1BF6" w:rsidRDefault="00AA1BF6" w:rsidP="00AA1BF6">
            <w:r>
              <w:t xml:space="preserve">Earth Moving </w:t>
            </w:r>
          </w:p>
          <w:p w:rsidR="00AA1BF6" w:rsidRDefault="00AA1BF6" w:rsidP="00AA1BF6">
            <w:r>
              <w:t xml:space="preserve"> </w:t>
            </w:r>
          </w:p>
          <w:p w:rsidR="00AA1BF6" w:rsidRDefault="00AA1BF6" w:rsidP="00AA1BF6"/>
        </w:tc>
        <w:tc>
          <w:tcPr>
            <w:tcW w:w="5206" w:type="dxa"/>
          </w:tcPr>
          <w:p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rsidTr="00AA1BF6">
        <w:tc>
          <w:tcPr>
            <w:tcW w:w="1050" w:type="dxa"/>
          </w:tcPr>
          <w:p w:rsidR="00B24632" w:rsidRDefault="004F40BF">
            <w:r>
              <w:t>Vodafone</w:t>
            </w:r>
          </w:p>
        </w:tc>
        <w:tc>
          <w:tcPr>
            <w:tcW w:w="1433" w:type="dxa"/>
          </w:tcPr>
          <w:p w:rsidR="00B24632" w:rsidRDefault="004F40BF">
            <w:r>
              <w:t>a and b</w:t>
            </w:r>
          </w:p>
        </w:tc>
        <w:tc>
          <w:tcPr>
            <w:tcW w:w="1942" w:type="dxa"/>
          </w:tcPr>
          <w:p w:rsidR="00B24632" w:rsidRDefault="004F40BF">
            <w:r>
              <w:t xml:space="preserve">Earth Stationery and Earth Moving </w:t>
            </w:r>
          </w:p>
        </w:tc>
        <w:tc>
          <w:tcPr>
            <w:tcW w:w="5206" w:type="dxa"/>
          </w:tcPr>
          <w:p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rsidTr="00AA1BF6">
        <w:tc>
          <w:tcPr>
            <w:tcW w:w="1050" w:type="dxa"/>
          </w:tcPr>
          <w:p w:rsidR="00B24632" w:rsidRDefault="00B24632"/>
        </w:tc>
        <w:tc>
          <w:tcPr>
            <w:tcW w:w="1433" w:type="dxa"/>
          </w:tcPr>
          <w:p w:rsidR="00B24632" w:rsidRDefault="00B24632"/>
        </w:tc>
        <w:tc>
          <w:tcPr>
            <w:tcW w:w="1942" w:type="dxa"/>
          </w:tcPr>
          <w:p w:rsidR="00B24632" w:rsidRDefault="00B24632"/>
        </w:tc>
        <w:tc>
          <w:tcPr>
            <w:tcW w:w="5206" w:type="dxa"/>
          </w:tcPr>
          <w:p w:rsidR="00B24632" w:rsidRDefault="00B24632"/>
        </w:tc>
      </w:tr>
      <w:tr w:rsidR="000662E2" w:rsidTr="00AA1BF6">
        <w:tc>
          <w:tcPr>
            <w:tcW w:w="1050" w:type="dxa"/>
          </w:tcPr>
          <w:p w:rsidR="00B24632" w:rsidRDefault="00B24632"/>
        </w:tc>
        <w:tc>
          <w:tcPr>
            <w:tcW w:w="1433" w:type="dxa"/>
          </w:tcPr>
          <w:p w:rsidR="00B24632" w:rsidRDefault="00B24632"/>
        </w:tc>
        <w:tc>
          <w:tcPr>
            <w:tcW w:w="1942" w:type="dxa"/>
          </w:tcPr>
          <w:p w:rsidR="00B24632" w:rsidRDefault="00B24632"/>
        </w:tc>
        <w:tc>
          <w:tcPr>
            <w:tcW w:w="5206" w:type="dxa"/>
          </w:tcPr>
          <w:p w:rsidR="00B24632" w:rsidRDefault="00B24632"/>
        </w:tc>
      </w:tr>
    </w:tbl>
    <w:p w:rsidR="00B24632" w:rsidRDefault="00B24632">
      <w:pPr>
        <w:rPr>
          <w:rFonts w:eastAsia="SimSun"/>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rsidR="00B24632" w:rsidRDefault="00543A1F">
      <w:pPr>
        <w:pStyle w:val="ListParagraph"/>
        <w:numPr>
          <w:ilvl w:val="0"/>
          <w:numId w:val="4"/>
        </w:numPr>
        <w:ind w:leftChars="200" w:left="400"/>
        <w:rPr>
          <w:lang w:val="en-US" w:eastAsia="zh-CN"/>
        </w:rPr>
      </w:pPr>
      <w:r>
        <w:rPr>
          <w:rFonts w:hint="eastAsia"/>
          <w:lang w:val="en-US" w:eastAsia="zh-CN"/>
        </w:rPr>
        <w:t>Other</w:t>
      </w:r>
    </w:p>
    <w:p w:rsidR="00B24632" w:rsidRDefault="00B24632">
      <w:pPr>
        <w:pStyle w:val="ListParagraph"/>
        <w:ind w:left="0"/>
        <w:rPr>
          <w:lang w:val="en-US" w:eastAsia="zh-CN"/>
        </w:rPr>
      </w:pPr>
    </w:p>
    <w:p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lastRenderedPageBreak/>
              <w:t>Company</w:t>
            </w:r>
          </w:p>
        </w:tc>
        <w:tc>
          <w:tcPr>
            <w:tcW w:w="1367" w:type="dxa"/>
            <w:vAlign w:val="center"/>
          </w:tcPr>
          <w:p w:rsidR="00B24632" w:rsidRDefault="00543A1F">
            <w:pPr>
              <w:jc w:val="center"/>
              <w:rPr>
                <w:b/>
                <w:bCs/>
                <w:lang w:val="en-US" w:eastAsia="zh-CN"/>
              </w:rPr>
            </w:pPr>
            <w:r>
              <w:rPr>
                <w:rFonts w:hint="eastAsia"/>
                <w:b/>
                <w:bCs/>
                <w:lang w:val="en-US" w:eastAsia="zh-CN"/>
              </w:rPr>
              <w:t>Option</w:t>
            </w:r>
          </w:p>
        </w:tc>
        <w:tc>
          <w:tcPr>
            <w:tcW w:w="6677"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rsidTr="006869CD">
        <w:tc>
          <w:tcPr>
            <w:tcW w:w="1587" w:type="dxa"/>
          </w:tcPr>
          <w:p w:rsidR="00B24632" w:rsidRDefault="00150FA3">
            <w:r>
              <w:t>Samsung</w:t>
            </w:r>
          </w:p>
        </w:tc>
        <w:tc>
          <w:tcPr>
            <w:tcW w:w="1367" w:type="dxa"/>
          </w:tcPr>
          <w:p w:rsidR="00B24632" w:rsidRDefault="0040407B">
            <w:r>
              <w:t>Enhanced “a”</w:t>
            </w:r>
          </w:p>
        </w:tc>
        <w:tc>
          <w:tcPr>
            <w:tcW w:w="6677" w:type="dxa"/>
          </w:tcPr>
          <w:p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rsidTr="006869CD">
        <w:tc>
          <w:tcPr>
            <w:tcW w:w="1587" w:type="dxa"/>
          </w:tcPr>
          <w:p w:rsidR="00B24632" w:rsidRDefault="009B0A1B">
            <w:r>
              <w:t>Thales</w:t>
            </w:r>
          </w:p>
        </w:tc>
        <w:tc>
          <w:tcPr>
            <w:tcW w:w="1367" w:type="dxa"/>
          </w:tcPr>
          <w:p w:rsidR="00B24632" w:rsidRPr="009B0A1B" w:rsidRDefault="009B0A1B" w:rsidP="009B0A1B">
            <w:r w:rsidRPr="009B0A1B">
              <w:t>d) other</w:t>
            </w:r>
          </w:p>
        </w:tc>
        <w:tc>
          <w:tcPr>
            <w:tcW w:w="6677" w:type="dxa"/>
          </w:tcPr>
          <w:p w:rsidR="00B24632" w:rsidRDefault="009B0A1B">
            <w:r>
              <w:t>Use existing cell (re) selection mechanism. Consider enhancement for optimisation in a later stage. See response to question 1</w:t>
            </w:r>
          </w:p>
        </w:tc>
      </w:tr>
      <w:tr w:rsidR="006869CD" w:rsidTr="006869CD">
        <w:tc>
          <w:tcPr>
            <w:tcW w:w="1587" w:type="dxa"/>
          </w:tcPr>
          <w:p w:rsidR="006869CD" w:rsidRDefault="006869CD" w:rsidP="006869CD">
            <w:r>
              <w:t>MediaTek</w:t>
            </w:r>
          </w:p>
        </w:tc>
        <w:tc>
          <w:tcPr>
            <w:tcW w:w="1367" w:type="dxa"/>
          </w:tcPr>
          <w:p w:rsidR="006869CD" w:rsidRDefault="006869CD" w:rsidP="006869CD">
            <w:r>
              <w:t>d)</w:t>
            </w:r>
          </w:p>
        </w:tc>
        <w:tc>
          <w:tcPr>
            <w:tcW w:w="6677" w:type="dxa"/>
          </w:tcPr>
          <w:p w:rsidR="006869CD" w:rsidRDefault="006869CD" w:rsidP="006869CD">
            <w:r>
              <w:t xml:space="preserve">Legacy measurement based methods are enough to identify the cell edge (for neighbour cell measurements and re-selection). </w:t>
            </w:r>
          </w:p>
        </w:tc>
      </w:tr>
      <w:tr w:rsidR="00B24632" w:rsidTr="006869CD">
        <w:tc>
          <w:tcPr>
            <w:tcW w:w="1587" w:type="dxa"/>
          </w:tcPr>
          <w:p w:rsidR="00B24632" w:rsidRDefault="00323EA3">
            <w:r>
              <w:t xml:space="preserve">Vodafone </w:t>
            </w:r>
          </w:p>
        </w:tc>
        <w:tc>
          <w:tcPr>
            <w:tcW w:w="1367" w:type="dxa"/>
          </w:tcPr>
          <w:p w:rsidR="00B24632" w:rsidRDefault="00323EA3">
            <w:r>
              <w:t>d</w:t>
            </w:r>
          </w:p>
        </w:tc>
        <w:tc>
          <w:tcPr>
            <w:tcW w:w="6677" w:type="dxa"/>
          </w:tcPr>
          <w:p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rsidTr="006869CD">
        <w:tc>
          <w:tcPr>
            <w:tcW w:w="1587" w:type="dxa"/>
          </w:tcPr>
          <w:p w:rsidR="00B24632" w:rsidRDefault="00B24632"/>
        </w:tc>
        <w:tc>
          <w:tcPr>
            <w:tcW w:w="1367" w:type="dxa"/>
          </w:tcPr>
          <w:p w:rsidR="00B24632" w:rsidRDefault="00B24632"/>
        </w:tc>
        <w:tc>
          <w:tcPr>
            <w:tcW w:w="6677" w:type="dxa"/>
          </w:tcPr>
          <w:p w:rsidR="00B24632" w:rsidRDefault="00B24632"/>
        </w:tc>
      </w:tr>
      <w:tr w:rsidR="00B24632" w:rsidTr="006869CD">
        <w:tc>
          <w:tcPr>
            <w:tcW w:w="1587" w:type="dxa"/>
          </w:tcPr>
          <w:p w:rsidR="00B24632" w:rsidRDefault="00B24632"/>
        </w:tc>
        <w:tc>
          <w:tcPr>
            <w:tcW w:w="1367" w:type="dxa"/>
          </w:tcPr>
          <w:p w:rsidR="00B24632" w:rsidRDefault="00B24632"/>
        </w:tc>
        <w:tc>
          <w:tcPr>
            <w:tcW w:w="6677" w:type="dxa"/>
          </w:tcPr>
          <w:p w:rsidR="00B24632" w:rsidRDefault="00B24632"/>
        </w:tc>
      </w:tr>
    </w:tbl>
    <w:p w:rsidR="00B24632" w:rsidRDefault="00B24632">
      <w:pPr>
        <w:rPr>
          <w:rFonts w:eastAsia="SimSun"/>
          <w:lang w:val="en-US" w:eastAsia="zh-CN"/>
        </w:rPr>
      </w:pPr>
    </w:p>
    <w:p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Option</w:t>
            </w:r>
          </w:p>
        </w:tc>
        <w:tc>
          <w:tcPr>
            <w:tcW w:w="6683"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7" w:type="dxa"/>
          </w:tcPr>
          <w:p w:rsidR="00B24632" w:rsidRDefault="0040407B">
            <w:r>
              <w:t>Samsung</w:t>
            </w:r>
          </w:p>
        </w:tc>
        <w:tc>
          <w:tcPr>
            <w:tcW w:w="1361" w:type="dxa"/>
          </w:tcPr>
          <w:p w:rsidR="00B24632" w:rsidRDefault="0040407B">
            <w:r>
              <w:t>c- Other. Not b.</w:t>
            </w:r>
          </w:p>
        </w:tc>
        <w:tc>
          <w:tcPr>
            <w:tcW w:w="6683" w:type="dxa"/>
          </w:tcPr>
          <w:p w:rsidR="00B24632" w:rsidRDefault="0040407B">
            <w:r>
              <w:t>We should perhaps discuss this along with SMTC configuration and measurement gap configuration.</w:t>
            </w:r>
          </w:p>
        </w:tc>
      </w:tr>
      <w:tr w:rsidR="00B24632" w:rsidTr="006869CD">
        <w:tc>
          <w:tcPr>
            <w:tcW w:w="1587" w:type="dxa"/>
          </w:tcPr>
          <w:p w:rsidR="00B24632" w:rsidRDefault="009B0A1B">
            <w:r>
              <w:t>Thales</w:t>
            </w:r>
          </w:p>
        </w:tc>
        <w:tc>
          <w:tcPr>
            <w:tcW w:w="1361" w:type="dxa"/>
          </w:tcPr>
          <w:p w:rsidR="00B24632" w:rsidRDefault="009B0A1B">
            <w:r>
              <w:t>c) Other</w:t>
            </w:r>
          </w:p>
        </w:tc>
        <w:tc>
          <w:tcPr>
            <w:tcW w:w="6683" w:type="dxa"/>
          </w:tcPr>
          <w:p w:rsidR="00B24632" w:rsidRDefault="009B0A1B" w:rsidP="009B0A1B">
            <w:r>
              <w:t>Use existing cell (re) selection mechanism. Consider enhancement for optimisation in a later stage. See response to question 1</w:t>
            </w:r>
          </w:p>
        </w:tc>
      </w:tr>
      <w:tr w:rsidR="006869CD" w:rsidTr="006869CD">
        <w:tc>
          <w:tcPr>
            <w:tcW w:w="1587" w:type="dxa"/>
          </w:tcPr>
          <w:p w:rsidR="006869CD" w:rsidRDefault="006869CD" w:rsidP="006869CD">
            <w:r>
              <w:t>MediaTek</w:t>
            </w:r>
          </w:p>
        </w:tc>
        <w:tc>
          <w:tcPr>
            <w:tcW w:w="1361" w:type="dxa"/>
          </w:tcPr>
          <w:p w:rsidR="006869CD" w:rsidRDefault="006869CD" w:rsidP="006869CD">
            <w:r>
              <w:t>a) and b)</w:t>
            </w:r>
          </w:p>
        </w:tc>
        <w:tc>
          <w:tcPr>
            <w:tcW w:w="6683" w:type="dxa"/>
          </w:tcPr>
          <w:p w:rsidR="006869CD" w:rsidRDefault="006869CD" w:rsidP="006869CD">
            <w:r>
              <w:t>This information will assist the UEs to decide when and which cells to search for when there is a possibility discontinuous coverage (coverage holes).</w:t>
            </w:r>
          </w:p>
        </w:tc>
      </w:tr>
      <w:tr w:rsidR="00B24632" w:rsidTr="006869CD">
        <w:tc>
          <w:tcPr>
            <w:tcW w:w="1587" w:type="dxa"/>
          </w:tcPr>
          <w:p w:rsidR="00B24632" w:rsidRDefault="00323EA3">
            <w:r>
              <w:t>Vodafone</w:t>
            </w:r>
          </w:p>
        </w:tc>
        <w:tc>
          <w:tcPr>
            <w:tcW w:w="1361" w:type="dxa"/>
          </w:tcPr>
          <w:p w:rsidR="00B24632" w:rsidRDefault="00323EA3">
            <w:r>
              <w:t xml:space="preserve">combination of the above  </w:t>
            </w:r>
          </w:p>
        </w:tc>
        <w:tc>
          <w:tcPr>
            <w:tcW w:w="6683" w:type="dxa"/>
          </w:tcPr>
          <w:p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bl>
    <w:p w:rsidR="00B24632" w:rsidRDefault="00B24632">
      <w:pPr>
        <w:rPr>
          <w:lang w:val="en-US" w:eastAsia="zh-CN"/>
        </w:rPr>
      </w:pPr>
    </w:p>
    <w:p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lastRenderedPageBreak/>
        <w:t>Provisioning the timing information</w:t>
      </w:r>
    </w:p>
    <w:p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rsidR="00B24632" w:rsidRDefault="00543A1F">
      <w:pPr>
        <w:pStyle w:val="ListParagraph"/>
        <w:numPr>
          <w:ilvl w:val="3"/>
          <w:numId w:val="0"/>
        </w:numPr>
        <w:ind w:leftChars="200" w:left="400"/>
        <w:rPr>
          <w:lang w:val="en-US" w:eastAsia="zh-CN"/>
        </w:rPr>
      </w:pPr>
      <w:r>
        <w:rPr>
          <w:rFonts w:hint="eastAsia"/>
          <w:lang w:val="en-US" w:eastAsia="zh-CN"/>
        </w:rPr>
        <w:t>c) Other</w:t>
      </w:r>
    </w:p>
    <w:p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rsidTr="006869CD">
        <w:tc>
          <w:tcPr>
            <w:tcW w:w="1586" w:type="dxa"/>
            <w:vAlign w:val="center"/>
          </w:tcPr>
          <w:p w:rsidR="00B24632" w:rsidRDefault="00543A1F">
            <w:pPr>
              <w:jc w:val="center"/>
              <w:rPr>
                <w:b/>
                <w:bCs/>
                <w:lang w:val="en-US" w:eastAsia="zh-CN"/>
              </w:rPr>
            </w:pPr>
            <w:r>
              <w:rPr>
                <w:rFonts w:hint="eastAsia"/>
                <w:b/>
                <w:bCs/>
                <w:lang w:val="en-US" w:eastAsia="zh-CN"/>
              </w:rPr>
              <w:t>Company</w:t>
            </w:r>
          </w:p>
        </w:tc>
        <w:tc>
          <w:tcPr>
            <w:tcW w:w="1359" w:type="dxa"/>
            <w:vAlign w:val="center"/>
          </w:tcPr>
          <w:p w:rsidR="00B24632" w:rsidRDefault="00543A1F">
            <w:pPr>
              <w:jc w:val="center"/>
              <w:rPr>
                <w:b/>
                <w:bCs/>
                <w:lang w:val="en-US" w:eastAsia="zh-CN"/>
              </w:rPr>
            </w:pPr>
            <w:r>
              <w:rPr>
                <w:rFonts w:hint="eastAsia"/>
                <w:b/>
                <w:bCs/>
                <w:lang w:val="en-US" w:eastAsia="zh-CN"/>
              </w:rPr>
              <w:t>Option</w:t>
            </w:r>
          </w:p>
        </w:tc>
        <w:tc>
          <w:tcPr>
            <w:tcW w:w="6686"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6" w:type="dxa"/>
          </w:tcPr>
          <w:p w:rsidR="00B24632" w:rsidRDefault="0040407B">
            <w:r>
              <w:t>Samsung</w:t>
            </w:r>
          </w:p>
        </w:tc>
        <w:tc>
          <w:tcPr>
            <w:tcW w:w="1359" w:type="dxa"/>
          </w:tcPr>
          <w:p w:rsidR="00B24632" w:rsidRDefault="0040407B">
            <w:r>
              <w:t>a and c</w:t>
            </w:r>
          </w:p>
        </w:tc>
        <w:tc>
          <w:tcPr>
            <w:tcW w:w="6686" w:type="dxa"/>
          </w:tcPr>
          <w:p w:rsidR="0040407B" w:rsidRDefault="0040407B">
            <w:r>
              <w:t>Yes- “a” is useful for quasi-Earth-fixed beams only.</w:t>
            </w:r>
          </w:p>
          <w:p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rsidTr="006869CD">
        <w:tc>
          <w:tcPr>
            <w:tcW w:w="1586" w:type="dxa"/>
          </w:tcPr>
          <w:p w:rsidR="00B24632" w:rsidRDefault="009B0A1B">
            <w:r>
              <w:t>Thales</w:t>
            </w:r>
          </w:p>
        </w:tc>
        <w:tc>
          <w:tcPr>
            <w:tcW w:w="1359" w:type="dxa"/>
          </w:tcPr>
          <w:p w:rsidR="00B24632" w:rsidRDefault="009B0A1B">
            <w:r>
              <w:t>c) Other</w:t>
            </w:r>
          </w:p>
        </w:tc>
        <w:tc>
          <w:tcPr>
            <w:tcW w:w="6686" w:type="dxa"/>
          </w:tcPr>
          <w:p w:rsidR="00B24632" w:rsidRDefault="009B0A1B">
            <w:r>
              <w:t>Use existing cell (re) selection mechanism. Consider enhancement for optimisation in a later stage. See response to question 1</w:t>
            </w:r>
          </w:p>
        </w:tc>
      </w:tr>
      <w:tr w:rsidR="006869CD" w:rsidTr="006869CD">
        <w:tc>
          <w:tcPr>
            <w:tcW w:w="1586" w:type="dxa"/>
          </w:tcPr>
          <w:p w:rsidR="006869CD" w:rsidRDefault="006869CD" w:rsidP="006869CD">
            <w:r>
              <w:t>MediaTek</w:t>
            </w:r>
          </w:p>
        </w:tc>
        <w:tc>
          <w:tcPr>
            <w:tcW w:w="1359" w:type="dxa"/>
          </w:tcPr>
          <w:p w:rsidR="006869CD" w:rsidRDefault="006869CD" w:rsidP="006869CD">
            <w:r>
              <w:t>a)</w:t>
            </w:r>
          </w:p>
        </w:tc>
        <w:tc>
          <w:tcPr>
            <w:tcW w:w="6686" w:type="dxa"/>
          </w:tcPr>
          <w:p w:rsidR="006869CD" w:rsidRDefault="006869CD" w:rsidP="006869CD">
            <w:r>
              <w:t>As this is Idle mode and the information is needed to all the UEs, SIB should be used for both Earth Fixed and Earth moving beams.</w:t>
            </w:r>
          </w:p>
        </w:tc>
      </w:tr>
      <w:tr w:rsidR="00B24632" w:rsidTr="006869CD">
        <w:tc>
          <w:tcPr>
            <w:tcW w:w="1586" w:type="dxa"/>
          </w:tcPr>
          <w:p w:rsidR="00B24632" w:rsidRDefault="00323EA3">
            <w:r>
              <w:t xml:space="preserve">Vodafone </w:t>
            </w:r>
          </w:p>
        </w:tc>
        <w:tc>
          <w:tcPr>
            <w:tcW w:w="1359" w:type="dxa"/>
          </w:tcPr>
          <w:p w:rsidR="00B24632" w:rsidRDefault="00323EA3">
            <w:r>
              <w:t xml:space="preserve">for a network wide </w:t>
            </w:r>
            <w:r w:rsidR="001F36DB">
              <w:t xml:space="preserve">(a) but (b) could also work </w:t>
            </w:r>
          </w:p>
        </w:tc>
        <w:tc>
          <w:tcPr>
            <w:tcW w:w="6686" w:type="dxa"/>
          </w:tcPr>
          <w:p w:rsidR="00B24632" w:rsidRDefault="001F36DB">
            <w:r>
              <w:t xml:space="preserve">Option (a) in a SIB, but it depends on how frequently the SIB is broadcasted and how frequently the cells come Alive or go off. </w:t>
            </w:r>
          </w:p>
        </w:tc>
      </w:tr>
      <w:tr w:rsidR="00B24632" w:rsidTr="006869CD">
        <w:tc>
          <w:tcPr>
            <w:tcW w:w="1586" w:type="dxa"/>
          </w:tcPr>
          <w:p w:rsidR="00B24632" w:rsidRDefault="00B24632"/>
        </w:tc>
        <w:tc>
          <w:tcPr>
            <w:tcW w:w="1359" w:type="dxa"/>
          </w:tcPr>
          <w:p w:rsidR="00B24632" w:rsidRDefault="00B24632"/>
        </w:tc>
        <w:tc>
          <w:tcPr>
            <w:tcW w:w="6686" w:type="dxa"/>
          </w:tcPr>
          <w:p w:rsidR="00B24632" w:rsidRDefault="00B24632"/>
        </w:tc>
      </w:tr>
      <w:tr w:rsidR="00B24632" w:rsidTr="006869CD">
        <w:tc>
          <w:tcPr>
            <w:tcW w:w="1586" w:type="dxa"/>
          </w:tcPr>
          <w:p w:rsidR="00B24632" w:rsidRDefault="00B24632"/>
        </w:tc>
        <w:tc>
          <w:tcPr>
            <w:tcW w:w="1359" w:type="dxa"/>
          </w:tcPr>
          <w:p w:rsidR="00B24632" w:rsidRDefault="00B24632"/>
        </w:tc>
        <w:tc>
          <w:tcPr>
            <w:tcW w:w="6686" w:type="dxa"/>
          </w:tcPr>
          <w:p w:rsidR="00B24632" w:rsidRDefault="00B24632"/>
        </w:tc>
      </w:tr>
    </w:tbl>
    <w:p w:rsidR="00B24632" w:rsidRDefault="00B24632">
      <w:pPr>
        <w:rPr>
          <w:rFonts w:eastAsia="SimSun"/>
          <w:lang w:val="en-US" w:eastAsia="zh-CN"/>
        </w:rPr>
      </w:pPr>
    </w:p>
    <w:p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rsidTr="006869CD">
        <w:tc>
          <w:tcPr>
            <w:tcW w:w="1588"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Yes/No</w:t>
            </w:r>
          </w:p>
        </w:tc>
        <w:tc>
          <w:tcPr>
            <w:tcW w:w="6682" w:type="dxa"/>
            <w:vAlign w:val="center"/>
          </w:tcPr>
          <w:p w:rsidR="00B24632" w:rsidRDefault="00543A1F">
            <w:pPr>
              <w:jc w:val="center"/>
              <w:rPr>
                <w:b/>
                <w:bCs/>
                <w:lang w:val="en-US" w:eastAsia="zh-CN"/>
              </w:rPr>
            </w:pPr>
            <w:r>
              <w:rPr>
                <w:rFonts w:hint="eastAsia"/>
                <w:b/>
                <w:bCs/>
                <w:lang w:val="en-US" w:eastAsia="zh-CN"/>
              </w:rPr>
              <w:t>Comments</w:t>
            </w:r>
          </w:p>
        </w:tc>
      </w:tr>
      <w:tr w:rsidR="00B24632" w:rsidTr="006869CD">
        <w:tc>
          <w:tcPr>
            <w:tcW w:w="1588" w:type="dxa"/>
          </w:tcPr>
          <w:p w:rsidR="00B24632" w:rsidRDefault="006867B8">
            <w:r>
              <w:t>Samsung</w:t>
            </w:r>
          </w:p>
        </w:tc>
        <w:tc>
          <w:tcPr>
            <w:tcW w:w="1361" w:type="dxa"/>
          </w:tcPr>
          <w:p w:rsidR="00B24632" w:rsidRDefault="006867B8">
            <w:r>
              <w:t>Yes</w:t>
            </w:r>
          </w:p>
        </w:tc>
        <w:tc>
          <w:tcPr>
            <w:tcW w:w="6682" w:type="dxa"/>
          </w:tcPr>
          <w:p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rsidR="005F19BE" w:rsidRDefault="005F19BE" w:rsidP="005F19BE">
            <w:r>
              <w:t xml:space="preserve">Quasi-Earth-fixed beams and Earth-moving beams: time since last cell reselection exceeds a threshold (indicating that the UE is away from the serving </w:t>
            </w:r>
            <w:r>
              <w:lastRenderedPageBreak/>
              <w:t>cell) and the neighbor RSRP exceeds a threshold (indicating that the neighbor cell can provide adequate signal strength), the UE performs cell reselection.</w:t>
            </w:r>
          </w:p>
          <w:p w:rsidR="00B24632" w:rsidRDefault="00B24632"/>
        </w:tc>
      </w:tr>
      <w:tr w:rsidR="00B24632" w:rsidTr="006869CD">
        <w:tc>
          <w:tcPr>
            <w:tcW w:w="1588" w:type="dxa"/>
          </w:tcPr>
          <w:p w:rsidR="00B24632" w:rsidRDefault="00B7182A">
            <w:r>
              <w:lastRenderedPageBreak/>
              <w:t>Thales</w:t>
            </w:r>
          </w:p>
        </w:tc>
        <w:tc>
          <w:tcPr>
            <w:tcW w:w="1361" w:type="dxa"/>
          </w:tcPr>
          <w:p w:rsidR="00B24632" w:rsidRDefault="00B7182A">
            <w:r>
              <w:t>No</w:t>
            </w:r>
          </w:p>
        </w:tc>
        <w:tc>
          <w:tcPr>
            <w:tcW w:w="6682" w:type="dxa"/>
          </w:tcPr>
          <w:p w:rsidR="00B24632" w:rsidRDefault="00B7182A">
            <w:r>
              <w:t>Use existing cell (re) selection mechanism. Consider enhancement for optimisation in a later stage. See response to question 1</w:t>
            </w:r>
          </w:p>
        </w:tc>
      </w:tr>
      <w:tr w:rsidR="006869CD" w:rsidTr="006869CD">
        <w:tc>
          <w:tcPr>
            <w:tcW w:w="1588" w:type="dxa"/>
          </w:tcPr>
          <w:p w:rsidR="006869CD" w:rsidRDefault="006869CD" w:rsidP="006869CD">
            <w:pPr>
              <w:jc w:val="center"/>
            </w:pPr>
            <w:r>
              <w:t>MediaTek</w:t>
            </w:r>
          </w:p>
        </w:tc>
        <w:tc>
          <w:tcPr>
            <w:tcW w:w="1361" w:type="dxa"/>
          </w:tcPr>
          <w:p w:rsidR="006869CD" w:rsidRDefault="006869CD" w:rsidP="006869CD">
            <w:pPr>
              <w:jc w:val="center"/>
            </w:pPr>
            <w:r>
              <w:t>No</w:t>
            </w:r>
          </w:p>
        </w:tc>
        <w:tc>
          <w:tcPr>
            <w:tcW w:w="6682" w:type="dxa"/>
          </w:tcPr>
          <w:p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rsidTr="006869CD">
        <w:tc>
          <w:tcPr>
            <w:tcW w:w="1588" w:type="dxa"/>
          </w:tcPr>
          <w:p w:rsidR="00B24632" w:rsidRDefault="002D12FE">
            <w:r>
              <w:t>Vodafone</w:t>
            </w:r>
          </w:p>
        </w:tc>
        <w:tc>
          <w:tcPr>
            <w:tcW w:w="1361" w:type="dxa"/>
          </w:tcPr>
          <w:p w:rsidR="00B24632" w:rsidRDefault="002D12FE">
            <w:r>
              <w:t xml:space="preserve">No </w:t>
            </w:r>
          </w:p>
        </w:tc>
        <w:tc>
          <w:tcPr>
            <w:tcW w:w="6682" w:type="dxa"/>
          </w:tcPr>
          <w:p w:rsidR="00B24632" w:rsidRDefault="002D12FE" w:rsidP="002D12FE">
            <w:pPr>
              <w:ind w:left="284" w:hanging="284"/>
            </w:pPr>
            <w:r>
              <w:t>For a regular cell selection and re-selection this would be unnecessary a</w:t>
            </w:r>
          </w:p>
        </w:tc>
      </w:tr>
      <w:tr w:rsidR="00B24632" w:rsidTr="006869CD">
        <w:tc>
          <w:tcPr>
            <w:tcW w:w="1588" w:type="dxa"/>
          </w:tcPr>
          <w:p w:rsidR="00B24632" w:rsidRDefault="00B24632"/>
        </w:tc>
        <w:tc>
          <w:tcPr>
            <w:tcW w:w="1361" w:type="dxa"/>
          </w:tcPr>
          <w:p w:rsidR="00B24632" w:rsidRDefault="00B24632"/>
        </w:tc>
        <w:tc>
          <w:tcPr>
            <w:tcW w:w="6682" w:type="dxa"/>
          </w:tcPr>
          <w:p w:rsidR="00B24632" w:rsidRDefault="00B24632"/>
        </w:tc>
      </w:tr>
      <w:tr w:rsidR="00B24632" w:rsidTr="006869CD">
        <w:tc>
          <w:tcPr>
            <w:tcW w:w="1588" w:type="dxa"/>
          </w:tcPr>
          <w:p w:rsidR="00B24632" w:rsidRDefault="00B24632"/>
        </w:tc>
        <w:tc>
          <w:tcPr>
            <w:tcW w:w="1361" w:type="dxa"/>
          </w:tcPr>
          <w:p w:rsidR="00B24632" w:rsidRDefault="00B24632"/>
        </w:tc>
        <w:tc>
          <w:tcPr>
            <w:tcW w:w="6682" w:type="dxa"/>
          </w:tcPr>
          <w:p w:rsidR="00B24632" w:rsidRDefault="00B24632"/>
        </w:tc>
      </w:tr>
    </w:tbl>
    <w:p w:rsidR="00B24632" w:rsidRDefault="00B24632">
      <w:pPr>
        <w:jc w:val="both"/>
      </w:pPr>
    </w:p>
    <w:p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1" w:type="dxa"/>
            <w:vAlign w:val="center"/>
          </w:tcPr>
          <w:p w:rsidR="00B24632" w:rsidRDefault="00543A1F">
            <w:pPr>
              <w:jc w:val="center"/>
              <w:rPr>
                <w:b/>
                <w:bCs/>
                <w:lang w:val="en-US" w:eastAsia="zh-CN"/>
              </w:rPr>
            </w:pPr>
            <w:r>
              <w:rPr>
                <w:rFonts w:hint="eastAsia"/>
                <w:b/>
                <w:bCs/>
                <w:lang w:val="en-US" w:eastAsia="zh-CN"/>
              </w:rPr>
              <w:t>Option</w:t>
            </w:r>
          </w:p>
        </w:tc>
        <w:tc>
          <w:tcPr>
            <w:tcW w:w="6683"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7" w:type="dxa"/>
          </w:tcPr>
          <w:p w:rsidR="00B24632" w:rsidRDefault="006867B8">
            <w:r>
              <w:t>Samsung</w:t>
            </w:r>
          </w:p>
        </w:tc>
        <w:tc>
          <w:tcPr>
            <w:tcW w:w="1361" w:type="dxa"/>
          </w:tcPr>
          <w:p w:rsidR="00B24632" w:rsidRDefault="006867B8">
            <w:r>
              <w:t>b</w:t>
            </w:r>
          </w:p>
        </w:tc>
        <w:tc>
          <w:tcPr>
            <w:tcW w:w="6683" w:type="dxa"/>
          </w:tcPr>
          <w:p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rsidTr="006869CD">
        <w:tc>
          <w:tcPr>
            <w:tcW w:w="1587" w:type="dxa"/>
          </w:tcPr>
          <w:p w:rsidR="00B24632" w:rsidRDefault="00B7182A">
            <w:r>
              <w:t>Thales</w:t>
            </w:r>
          </w:p>
        </w:tc>
        <w:tc>
          <w:tcPr>
            <w:tcW w:w="1361" w:type="dxa"/>
          </w:tcPr>
          <w:p w:rsidR="00B24632" w:rsidRDefault="00B7182A">
            <w:r>
              <w:t>c) Other</w:t>
            </w:r>
          </w:p>
        </w:tc>
        <w:tc>
          <w:tcPr>
            <w:tcW w:w="6683" w:type="dxa"/>
          </w:tcPr>
          <w:p w:rsidR="00B24632" w:rsidRDefault="00B7182A">
            <w:r>
              <w:t>Use existing cell (re) selection mechanism. Consider enhancement for optimisation in a later stage. See response to question 1</w:t>
            </w:r>
          </w:p>
        </w:tc>
      </w:tr>
      <w:tr w:rsidR="006869CD" w:rsidTr="006869CD">
        <w:tc>
          <w:tcPr>
            <w:tcW w:w="1587" w:type="dxa"/>
          </w:tcPr>
          <w:p w:rsidR="006869CD" w:rsidRDefault="006869CD" w:rsidP="006869CD">
            <w:r>
              <w:t>MediaTek</w:t>
            </w:r>
          </w:p>
        </w:tc>
        <w:tc>
          <w:tcPr>
            <w:tcW w:w="1361" w:type="dxa"/>
          </w:tcPr>
          <w:p w:rsidR="006869CD" w:rsidRDefault="006869CD" w:rsidP="006869CD">
            <w:r>
              <w:t>c) Nothing</w:t>
            </w:r>
          </w:p>
        </w:tc>
        <w:tc>
          <w:tcPr>
            <w:tcW w:w="6683" w:type="dxa"/>
          </w:tcPr>
          <w:p w:rsidR="006869CD" w:rsidRDefault="006869CD" w:rsidP="006869CD">
            <w:r>
              <w:t>As mentioned in our answer to Question 5), it will make severe adverse impacts in UE’s battery consumption.</w:t>
            </w:r>
          </w:p>
        </w:tc>
      </w:tr>
      <w:tr w:rsidR="00B24632" w:rsidTr="006869CD">
        <w:tc>
          <w:tcPr>
            <w:tcW w:w="1587" w:type="dxa"/>
          </w:tcPr>
          <w:p w:rsidR="00B24632" w:rsidRDefault="002D12FE">
            <w:r>
              <w:t>Vodafone `</w:t>
            </w:r>
          </w:p>
        </w:tc>
        <w:tc>
          <w:tcPr>
            <w:tcW w:w="1361" w:type="dxa"/>
          </w:tcPr>
          <w:p w:rsidR="00B24632" w:rsidRDefault="002D12FE">
            <w:r>
              <w:t xml:space="preserve">c </w:t>
            </w:r>
          </w:p>
        </w:tc>
        <w:tc>
          <w:tcPr>
            <w:tcW w:w="6683" w:type="dxa"/>
          </w:tcPr>
          <w:p w:rsidR="00B24632" w:rsidRDefault="002D12FE">
            <w:r>
              <w:t xml:space="preserve">Location assistance is not necessary </w:t>
            </w:r>
          </w:p>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bl>
    <w:p w:rsidR="00B24632" w:rsidRDefault="00B24632">
      <w:pPr>
        <w:jc w:val="both"/>
        <w:rPr>
          <w:rFonts w:eastAsia="SimSun"/>
          <w:lang w:val="en-US" w:eastAsia="zh-CN"/>
        </w:rPr>
      </w:pPr>
    </w:p>
    <w:p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rsidR="00B24632" w:rsidRDefault="00543A1F">
      <w:pPr>
        <w:pStyle w:val="ListParagraph"/>
        <w:numPr>
          <w:ilvl w:val="3"/>
          <w:numId w:val="0"/>
        </w:numPr>
        <w:ind w:leftChars="200" w:left="400"/>
        <w:rPr>
          <w:lang w:val="en-US" w:eastAsia="zh-CN"/>
        </w:rPr>
      </w:pPr>
      <w:r>
        <w:rPr>
          <w:rFonts w:hint="eastAsia"/>
          <w:lang w:val="en-US" w:eastAsia="zh-CN"/>
        </w:rPr>
        <w:lastRenderedPageBreak/>
        <w:t>b)</w:t>
      </w:r>
      <w:r>
        <w:rPr>
          <w:lang w:val="en-US" w:eastAsia="zh-CN"/>
        </w:rPr>
        <w:t xml:space="preserve"> </w:t>
      </w:r>
      <w:r>
        <w:rPr>
          <w:rFonts w:hint="eastAsia"/>
          <w:lang w:val="en-US" w:eastAsia="zh-CN"/>
        </w:rPr>
        <w:t>UE use the location information to decide the target for cell reselection</w:t>
      </w:r>
    </w:p>
    <w:p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rsidR="00B24632" w:rsidRDefault="00543A1F">
      <w:pPr>
        <w:pStyle w:val="ListParagraph"/>
        <w:numPr>
          <w:ilvl w:val="3"/>
          <w:numId w:val="0"/>
        </w:numPr>
        <w:ind w:leftChars="200" w:left="400"/>
        <w:rPr>
          <w:lang w:val="en-US" w:eastAsia="zh-CN"/>
        </w:rPr>
      </w:pPr>
      <w:r>
        <w:rPr>
          <w:rFonts w:hint="eastAsia"/>
          <w:lang w:val="en-US" w:eastAsia="zh-CN"/>
        </w:rPr>
        <w:t>c)other</w:t>
      </w:r>
    </w:p>
    <w:p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rsidTr="006869CD">
        <w:tc>
          <w:tcPr>
            <w:tcW w:w="1585" w:type="dxa"/>
            <w:vAlign w:val="center"/>
          </w:tcPr>
          <w:p w:rsidR="00B24632" w:rsidRDefault="00543A1F">
            <w:pPr>
              <w:jc w:val="center"/>
              <w:rPr>
                <w:b/>
                <w:bCs/>
                <w:lang w:val="en-US" w:eastAsia="zh-CN"/>
              </w:rPr>
            </w:pPr>
            <w:r>
              <w:rPr>
                <w:rFonts w:hint="eastAsia"/>
                <w:b/>
                <w:bCs/>
                <w:lang w:val="en-US" w:eastAsia="zh-CN"/>
              </w:rPr>
              <w:t>Company</w:t>
            </w:r>
          </w:p>
        </w:tc>
        <w:tc>
          <w:tcPr>
            <w:tcW w:w="1359" w:type="dxa"/>
            <w:vAlign w:val="center"/>
          </w:tcPr>
          <w:p w:rsidR="00B24632" w:rsidRDefault="00543A1F">
            <w:pPr>
              <w:jc w:val="center"/>
              <w:rPr>
                <w:b/>
                <w:bCs/>
                <w:lang w:val="en-US" w:eastAsia="zh-CN"/>
              </w:rPr>
            </w:pPr>
            <w:r>
              <w:rPr>
                <w:rFonts w:hint="eastAsia"/>
                <w:b/>
                <w:bCs/>
                <w:lang w:val="en-US" w:eastAsia="zh-CN"/>
              </w:rPr>
              <w:t>Option</w:t>
            </w:r>
          </w:p>
        </w:tc>
        <w:tc>
          <w:tcPr>
            <w:tcW w:w="6687" w:type="dxa"/>
            <w:vAlign w:val="center"/>
          </w:tcPr>
          <w:p w:rsidR="00B24632" w:rsidRDefault="00543A1F">
            <w:pPr>
              <w:jc w:val="center"/>
              <w:rPr>
                <w:b/>
                <w:bCs/>
                <w:lang w:val="en-US" w:eastAsia="zh-CN"/>
              </w:rPr>
            </w:pPr>
            <w:r>
              <w:rPr>
                <w:rFonts w:hint="eastAsia"/>
                <w:b/>
                <w:bCs/>
                <w:lang w:val="en-US" w:eastAsia="zh-CN"/>
              </w:rPr>
              <w:t>Comments</w:t>
            </w:r>
          </w:p>
          <w:p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rsidTr="006869CD">
        <w:tc>
          <w:tcPr>
            <w:tcW w:w="1585" w:type="dxa"/>
          </w:tcPr>
          <w:p w:rsidR="00B24632" w:rsidRDefault="009A122E">
            <w:r>
              <w:t>Samsung</w:t>
            </w:r>
          </w:p>
        </w:tc>
        <w:tc>
          <w:tcPr>
            <w:tcW w:w="1359" w:type="dxa"/>
          </w:tcPr>
          <w:p w:rsidR="00B24632" w:rsidRDefault="009A122E">
            <w:r>
              <w:t>a and c. Not b.</w:t>
            </w:r>
          </w:p>
        </w:tc>
        <w:tc>
          <w:tcPr>
            <w:tcW w:w="6687" w:type="dxa"/>
          </w:tcPr>
          <w:p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rsidR="009145DD" w:rsidRDefault="009145DD"/>
        </w:tc>
      </w:tr>
      <w:tr w:rsidR="00B24632" w:rsidTr="006869CD">
        <w:tc>
          <w:tcPr>
            <w:tcW w:w="1585" w:type="dxa"/>
          </w:tcPr>
          <w:p w:rsidR="00B24632" w:rsidRDefault="00B7182A">
            <w:r>
              <w:t>Thales</w:t>
            </w:r>
          </w:p>
        </w:tc>
        <w:tc>
          <w:tcPr>
            <w:tcW w:w="1359" w:type="dxa"/>
          </w:tcPr>
          <w:p w:rsidR="00B24632" w:rsidRDefault="00B7182A">
            <w:r>
              <w:t>c) Other</w:t>
            </w:r>
          </w:p>
        </w:tc>
        <w:tc>
          <w:tcPr>
            <w:tcW w:w="6687" w:type="dxa"/>
          </w:tcPr>
          <w:p w:rsidR="00B24632" w:rsidRDefault="00B7182A">
            <w:r>
              <w:t>Use existing cell (re) selection mechanism. Consider enhancement for optimisation in a later stage. See response to question 1</w:t>
            </w:r>
          </w:p>
        </w:tc>
      </w:tr>
      <w:tr w:rsidR="006869CD" w:rsidTr="006869CD">
        <w:tc>
          <w:tcPr>
            <w:tcW w:w="1585" w:type="dxa"/>
          </w:tcPr>
          <w:p w:rsidR="006869CD" w:rsidRDefault="006869CD" w:rsidP="006869CD">
            <w:r>
              <w:t>MediaTek</w:t>
            </w:r>
          </w:p>
        </w:tc>
        <w:tc>
          <w:tcPr>
            <w:tcW w:w="1359" w:type="dxa"/>
          </w:tcPr>
          <w:p w:rsidR="006869CD" w:rsidRDefault="006869CD" w:rsidP="006869CD">
            <w:r>
              <w:t>c) Nothing</w:t>
            </w:r>
          </w:p>
        </w:tc>
        <w:tc>
          <w:tcPr>
            <w:tcW w:w="6687" w:type="dxa"/>
          </w:tcPr>
          <w:p w:rsidR="006869CD" w:rsidRDefault="006869CD" w:rsidP="006869CD">
            <w:r>
              <w:t>As mentioned in our answer to Question 5), it will make severe adverse impacts in UE’s battery consumption.</w:t>
            </w:r>
          </w:p>
        </w:tc>
      </w:tr>
      <w:tr w:rsidR="00B24632" w:rsidTr="006869CD">
        <w:tc>
          <w:tcPr>
            <w:tcW w:w="1585" w:type="dxa"/>
          </w:tcPr>
          <w:p w:rsidR="00B24632" w:rsidRDefault="002D12FE">
            <w:r>
              <w:t xml:space="preserve">Vodafone </w:t>
            </w:r>
          </w:p>
        </w:tc>
        <w:tc>
          <w:tcPr>
            <w:tcW w:w="1359" w:type="dxa"/>
          </w:tcPr>
          <w:p w:rsidR="00B24632" w:rsidRDefault="002D12FE">
            <w:r>
              <w:t xml:space="preserve">c </w:t>
            </w:r>
          </w:p>
        </w:tc>
        <w:tc>
          <w:tcPr>
            <w:tcW w:w="6687" w:type="dxa"/>
          </w:tcPr>
          <w:p w:rsidR="00B24632" w:rsidRDefault="002D12FE">
            <w:r>
              <w:t xml:space="preserve">Location assistance is not necessary </w:t>
            </w:r>
          </w:p>
        </w:tc>
      </w:tr>
      <w:tr w:rsidR="00B24632" w:rsidTr="006869CD">
        <w:tc>
          <w:tcPr>
            <w:tcW w:w="1585" w:type="dxa"/>
          </w:tcPr>
          <w:p w:rsidR="00B24632" w:rsidRDefault="00B24632"/>
        </w:tc>
        <w:tc>
          <w:tcPr>
            <w:tcW w:w="1359" w:type="dxa"/>
          </w:tcPr>
          <w:p w:rsidR="00B24632" w:rsidRDefault="00B24632"/>
        </w:tc>
        <w:tc>
          <w:tcPr>
            <w:tcW w:w="6687" w:type="dxa"/>
          </w:tcPr>
          <w:p w:rsidR="00B24632" w:rsidRDefault="00B24632"/>
        </w:tc>
      </w:tr>
      <w:tr w:rsidR="00B24632" w:rsidTr="006869CD">
        <w:tc>
          <w:tcPr>
            <w:tcW w:w="1585" w:type="dxa"/>
          </w:tcPr>
          <w:p w:rsidR="00B24632" w:rsidRDefault="00B24632"/>
        </w:tc>
        <w:tc>
          <w:tcPr>
            <w:tcW w:w="1359" w:type="dxa"/>
          </w:tcPr>
          <w:p w:rsidR="00B24632" w:rsidRDefault="00B24632"/>
        </w:tc>
        <w:tc>
          <w:tcPr>
            <w:tcW w:w="6687" w:type="dxa"/>
          </w:tcPr>
          <w:p w:rsidR="00B24632" w:rsidRDefault="00B24632"/>
        </w:tc>
      </w:tr>
    </w:tbl>
    <w:p w:rsidR="00B24632" w:rsidRDefault="00B24632">
      <w:pPr>
        <w:jc w:val="both"/>
        <w:rPr>
          <w:rFonts w:eastAsia="SimSun"/>
          <w:lang w:val="en-US" w:eastAsia="zh-CN"/>
        </w:rPr>
      </w:pPr>
    </w:p>
    <w:p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rsidTr="006869CD">
        <w:tc>
          <w:tcPr>
            <w:tcW w:w="1587" w:type="dxa"/>
            <w:vAlign w:val="center"/>
          </w:tcPr>
          <w:p w:rsidR="00B24632" w:rsidRDefault="00543A1F">
            <w:pPr>
              <w:jc w:val="center"/>
              <w:rPr>
                <w:b/>
                <w:bCs/>
                <w:lang w:val="en-US" w:eastAsia="zh-CN"/>
              </w:rPr>
            </w:pPr>
            <w:r>
              <w:rPr>
                <w:rFonts w:hint="eastAsia"/>
                <w:b/>
                <w:bCs/>
                <w:lang w:val="en-US" w:eastAsia="zh-CN"/>
              </w:rPr>
              <w:lastRenderedPageBreak/>
              <w:t>Company</w:t>
            </w:r>
          </w:p>
        </w:tc>
        <w:tc>
          <w:tcPr>
            <w:tcW w:w="1361" w:type="dxa"/>
            <w:vAlign w:val="center"/>
          </w:tcPr>
          <w:p w:rsidR="00B24632" w:rsidRDefault="00543A1F">
            <w:pPr>
              <w:jc w:val="center"/>
              <w:rPr>
                <w:b/>
                <w:bCs/>
                <w:lang w:val="en-US" w:eastAsia="zh-CN"/>
              </w:rPr>
            </w:pPr>
            <w:r>
              <w:rPr>
                <w:rFonts w:hint="eastAsia"/>
                <w:b/>
                <w:bCs/>
                <w:lang w:val="en-US" w:eastAsia="zh-CN"/>
              </w:rPr>
              <w:t>Yes/No</w:t>
            </w:r>
          </w:p>
        </w:tc>
        <w:tc>
          <w:tcPr>
            <w:tcW w:w="6683" w:type="dxa"/>
            <w:vAlign w:val="center"/>
          </w:tcPr>
          <w:p w:rsidR="00B24632" w:rsidRDefault="00543A1F">
            <w:pPr>
              <w:jc w:val="center"/>
              <w:rPr>
                <w:b/>
                <w:bCs/>
                <w:lang w:val="en-US" w:eastAsia="zh-CN"/>
              </w:rPr>
            </w:pPr>
            <w:r>
              <w:rPr>
                <w:rFonts w:hint="eastAsia"/>
                <w:b/>
                <w:bCs/>
                <w:lang w:val="en-US" w:eastAsia="zh-CN"/>
              </w:rPr>
              <w:t>Comments</w:t>
            </w:r>
          </w:p>
        </w:tc>
      </w:tr>
      <w:tr w:rsidR="00B24632" w:rsidTr="006869CD">
        <w:tc>
          <w:tcPr>
            <w:tcW w:w="1587" w:type="dxa"/>
          </w:tcPr>
          <w:p w:rsidR="00B24632" w:rsidRDefault="00114F98">
            <w:r>
              <w:t>Samsung</w:t>
            </w:r>
          </w:p>
        </w:tc>
        <w:tc>
          <w:tcPr>
            <w:tcW w:w="1361" w:type="dxa"/>
          </w:tcPr>
          <w:p w:rsidR="00B24632" w:rsidRDefault="00114F98">
            <w:r>
              <w:t>Yes</w:t>
            </w:r>
          </w:p>
        </w:tc>
        <w:tc>
          <w:tcPr>
            <w:tcW w:w="6683" w:type="dxa"/>
          </w:tcPr>
          <w:p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rsidR="00E40B70" w:rsidRDefault="00E40B70" w:rsidP="00E40B70">
            <w:r>
              <w:t>While we prefer an explicit NTN Type indication to simplify the UE operations, we are willing to compromise if an efficient method to convey the NTN Type implicitly is suggested.</w:t>
            </w:r>
          </w:p>
          <w:p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rsidR="00E40B70" w:rsidRDefault="00E40B70" w:rsidP="00820AD4">
            <w:r>
              <w:t xml:space="preserve">We are also open to a compromise if the physical layer indicating the NTN type </w:t>
            </w:r>
            <w:r w:rsidR="00820AD4">
              <w:t>explicitly or implicitly if RAN1 is open to such solution.</w:t>
            </w:r>
          </w:p>
        </w:tc>
      </w:tr>
      <w:tr w:rsidR="00B24632" w:rsidTr="006869CD">
        <w:tc>
          <w:tcPr>
            <w:tcW w:w="1587" w:type="dxa"/>
          </w:tcPr>
          <w:p w:rsidR="00B24632" w:rsidRDefault="00B7182A">
            <w:r>
              <w:t>Thales</w:t>
            </w:r>
          </w:p>
        </w:tc>
        <w:tc>
          <w:tcPr>
            <w:tcW w:w="1361" w:type="dxa"/>
          </w:tcPr>
          <w:p w:rsidR="00B24632" w:rsidRDefault="003714D0">
            <w:r>
              <w:t>No</w:t>
            </w:r>
          </w:p>
        </w:tc>
        <w:tc>
          <w:tcPr>
            <w:tcW w:w="6683" w:type="dxa"/>
          </w:tcPr>
          <w:p w:rsidR="003714D0" w:rsidRDefault="00B7182A" w:rsidP="003714D0">
            <w:r>
              <w:t xml:space="preserve">We believe that </w:t>
            </w:r>
            <w:r w:rsidR="003714D0">
              <w:t>this information</w:t>
            </w:r>
            <w:r>
              <w:t xml:space="preserve"> i</w:t>
            </w:r>
            <w:r w:rsidR="003714D0">
              <w:t>s valuable for NTN-TN mobility.</w:t>
            </w:r>
          </w:p>
          <w:p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rsidTr="006869CD">
        <w:tc>
          <w:tcPr>
            <w:tcW w:w="1587" w:type="dxa"/>
          </w:tcPr>
          <w:p w:rsidR="006869CD" w:rsidRDefault="006869CD" w:rsidP="006869CD">
            <w:r>
              <w:t>MediaTek</w:t>
            </w:r>
          </w:p>
        </w:tc>
        <w:tc>
          <w:tcPr>
            <w:tcW w:w="1361" w:type="dxa"/>
          </w:tcPr>
          <w:p w:rsidR="006869CD" w:rsidRDefault="006869CD" w:rsidP="006869CD">
            <w:r>
              <w:t>Too early to decide</w:t>
            </w:r>
          </w:p>
        </w:tc>
        <w:tc>
          <w:tcPr>
            <w:tcW w:w="6683" w:type="dxa"/>
          </w:tcPr>
          <w:p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rsidTr="006869CD">
        <w:tc>
          <w:tcPr>
            <w:tcW w:w="1587" w:type="dxa"/>
          </w:tcPr>
          <w:p w:rsidR="00B24632" w:rsidRDefault="002D12FE">
            <w:r>
              <w:t xml:space="preserve">Vodafone </w:t>
            </w:r>
          </w:p>
        </w:tc>
        <w:tc>
          <w:tcPr>
            <w:tcW w:w="1361" w:type="dxa"/>
          </w:tcPr>
          <w:p w:rsidR="00B24632" w:rsidRDefault="002D12FE">
            <w:r>
              <w:t>Yes</w:t>
            </w:r>
          </w:p>
        </w:tc>
        <w:tc>
          <w:tcPr>
            <w:tcW w:w="6683" w:type="dxa"/>
          </w:tcPr>
          <w:p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r w:rsidR="00B24632" w:rsidTr="006869CD">
        <w:tc>
          <w:tcPr>
            <w:tcW w:w="1587" w:type="dxa"/>
          </w:tcPr>
          <w:p w:rsidR="00B24632" w:rsidRDefault="00B24632"/>
        </w:tc>
        <w:tc>
          <w:tcPr>
            <w:tcW w:w="1361" w:type="dxa"/>
          </w:tcPr>
          <w:p w:rsidR="00B24632" w:rsidRDefault="00B24632"/>
        </w:tc>
        <w:tc>
          <w:tcPr>
            <w:tcW w:w="6683" w:type="dxa"/>
          </w:tcPr>
          <w:p w:rsidR="00B24632" w:rsidRDefault="00B24632"/>
        </w:tc>
      </w:tr>
    </w:tbl>
    <w:p w:rsidR="00B24632" w:rsidRDefault="00B24632">
      <w:pPr>
        <w:rPr>
          <w:rFonts w:eastAsia="SimSun"/>
          <w:b/>
          <w:bCs/>
          <w:lang w:val="en-US" w:eastAsia="zh-CN"/>
        </w:rPr>
      </w:pPr>
    </w:p>
    <w:p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rsidTr="00C14906">
        <w:tc>
          <w:tcPr>
            <w:tcW w:w="1587" w:type="dxa"/>
            <w:vAlign w:val="center"/>
          </w:tcPr>
          <w:p w:rsidR="00B24632" w:rsidRDefault="00543A1F">
            <w:pPr>
              <w:jc w:val="center"/>
              <w:rPr>
                <w:b/>
                <w:bCs/>
                <w:lang w:val="en-US" w:eastAsia="zh-CN"/>
              </w:rPr>
            </w:pPr>
            <w:r>
              <w:rPr>
                <w:rFonts w:hint="eastAsia"/>
                <w:b/>
                <w:bCs/>
                <w:lang w:val="en-US" w:eastAsia="zh-CN"/>
              </w:rPr>
              <w:t>Company</w:t>
            </w:r>
          </w:p>
        </w:tc>
        <w:tc>
          <w:tcPr>
            <w:tcW w:w="1362" w:type="dxa"/>
            <w:vAlign w:val="center"/>
          </w:tcPr>
          <w:p w:rsidR="00B24632" w:rsidRDefault="00543A1F">
            <w:pPr>
              <w:jc w:val="center"/>
              <w:rPr>
                <w:b/>
                <w:bCs/>
                <w:lang w:val="en-US" w:eastAsia="zh-CN"/>
              </w:rPr>
            </w:pPr>
            <w:r>
              <w:rPr>
                <w:rFonts w:hint="eastAsia"/>
                <w:b/>
                <w:bCs/>
                <w:lang w:val="en-US" w:eastAsia="zh-CN"/>
              </w:rPr>
              <w:t>Yes/No</w:t>
            </w:r>
          </w:p>
        </w:tc>
        <w:tc>
          <w:tcPr>
            <w:tcW w:w="6682" w:type="dxa"/>
            <w:vAlign w:val="center"/>
          </w:tcPr>
          <w:p w:rsidR="00B24632" w:rsidRDefault="00543A1F">
            <w:pPr>
              <w:jc w:val="center"/>
              <w:rPr>
                <w:b/>
                <w:bCs/>
                <w:lang w:val="en-US" w:eastAsia="zh-CN"/>
              </w:rPr>
            </w:pPr>
            <w:r>
              <w:rPr>
                <w:rFonts w:hint="eastAsia"/>
                <w:b/>
                <w:bCs/>
                <w:lang w:val="en-US" w:eastAsia="zh-CN"/>
              </w:rPr>
              <w:t>Comments</w:t>
            </w:r>
          </w:p>
        </w:tc>
      </w:tr>
      <w:tr w:rsidR="00B24632" w:rsidTr="00C14906">
        <w:tc>
          <w:tcPr>
            <w:tcW w:w="1587" w:type="dxa"/>
          </w:tcPr>
          <w:p w:rsidR="00B24632" w:rsidRDefault="00C3485F">
            <w:r>
              <w:t>Samsung</w:t>
            </w:r>
          </w:p>
        </w:tc>
        <w:tc>
          <w:tcPr>
            <w:tcW w:w="1362" w:type="dxa"/>
          </w:tcPr>
          <w:p w:rsidR="00B24632" w:rsidRDefault="00C3485F">
            <w:r>
              <w:t>Yes</w:t>
            </w:r>
          </w:p>
        </w:tc>
        <w:tc>
          <w:tcPr>
            <w:tcW w:w="6682" w:type="dxa"/>
          </w:tcPr>
          <w:p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rsidTr="006869CD">
        <w:trPr>
          <w:trHeight w:val="1229"/>
        </w:trPr>
        <w:tc>
          <w:tcPr>
            <w:tcW w:w="1587" w:type="dxa"/>
          </w:tcPr>
          <w:p w:rsidR="009E0898" w:rsidRDefault="009E0898" w:rsidP="00741C3D">
            <w:r>
              <w:t>Thales</w:t>
            </w:r>
          </w:p>
        </w:tc>
        <w:tc>
          <w:tcPr>
            <w:tcW w:w="1362" w:type="dxa"/>
          </w:tcPr>
          <w:p w:rsidR="009E0898" w:rsidRDefault="009E0898" w:rsidP="00741C3D">
            <w:r>
              <w:t>No</w:t>
            </w:r>
          </w:p>
        </w:tc>
        <w:tc>
          <w:tcPr>
            <w:tcW w:w="6682" w:type="dxa"/>
          </w:tcPr>
          <w:p w:rsidR="001D02A4" w:rsidRDefault="001D02A4" w:rsidP="00741C3D">
            <w:r>
              <w:t>The mobility procedures (e.g. triggers, measurement strategy) may be adapted according to the type of beams: (quasi) Earth fixed, Earth moving,</w:t>
            </w:r>
          </w:p>
          <w:p w:rsidR="001D02A4" w:rsidRDefault="001D02A4" w:rsidP="009E0898">
            <w:r>
              <w:t>However no need to signal the UE which will execute the procedures.</w:t>
            </w:r>
          </w:p>
        </w:tc>
      </w:tr>
      <w:tr w:rsidR="006869CD" w:rsidTr="00C14906">
        <w:tc>
          <w:tcPr>
            <w:tcW w:w="1587" w:type="dxa"/>
          </w:tcPr>
          <w:p w:rsidR="006869CD" w:rsidRDefault="006869CD" w:rsidP="006869CD">
            <w:r>
              <w:t>MediaTek</w:t>
            </w:r>
          </w:p>
        </w:tc>
        <w:tc>
          <w:tcPr>
            <w:tcW w:w="1362" w:type="dxa"/>
          </w:tcPr>
          <w:p w:rsidR="006869CD" w:rsidRDefault="006869CD" w:rsidP="006869CD">
            <w:r>
              <w:t>No</w:t>
            </w:r>
          </w:p>
        </w:tc>
        <w:tc>
          <w:tcPr>
            <w:tcW w:w="6682" w:type="dxa"/>
          </w:tcPr>
          <w:p w:rsidR="006869CD" w:rsidRDefault="006869CD" w:rsidP="006869CD">
            <w:r>
              <w:t>We do not see a need for such an indication at the moment.</w:t>
            </w:r>
          </w:p>
        </w:tc>
      </w:tr>
      <w:tr w:rsidR="00B24632" w:rsidTr="00C14906">
        <w:tc>
          <w:tcPr>
            <w:tcW w:w="1587" w:type="dxa"/>
          </w:tcPr>
          <w:p w:rsidR="00B24632" w:rsidRDefault="002D12FE">
            <w:r>
              <w:lastRenderedPageBreak/>
              <w:t xml:space="preserve">Vodafone </w:t>
            </w:r>
          </w:p>
        </w:tc>
        <w:tc>
          <w:tcPr>
            <w:tcW w:w="1362" w:type="dxa"/>
          </w:tcPr>
          <w:p w:rsidR="00B24632" w:rsidRDefault="002D12FE">
            <w:r>
              <w:t xml:space="preserve">Yes </w:t>
            </w:r>
          </w:p>
        </w:tc>
        <w:tc>
          <w:tcPr>
            <w:tcW w:w="6682" w:type="dxa"/>
          </w:tcPr>
          <w:p w:rsidR="00B24632" w:rsidRDefault="002D12FE">
            <w:r>
              <w:t>F</w:t>
            </w:r>
            <w:r>
              <w:t xml:space="preserve">rom operational perspective it is </w:t>
            </w:r>
            <w:r w:rsidRPr="002D12FE">
              <w:rPr>
                <w:u w:val="single"/>
              </w:rPr>
              <w:t>essential</w:t>
            </w:r>
            <w:r>
              <w:t xml:space="preserve"> </w:t>
            </w:r>
            <w:r>
              <w:t xml:space="preserve">for the </w:t>
            </w:r>
            <w:r>
              <w:t>Home network knows where the UE is</w:t>
            </w:r>
            <w:r>
              <w:t>.</w:t>
            </w:r>
          </w:p>
          <w:p w:rsidR="002D12FE" w:rsidRDefault="002D12FE">
            <w:r>
              <w:t>Not sure what is meant by introducing the Scenario, however the adjacent/neighbouring cell-type is essential to be transmitted in one of the SIBs</w:t>
            </w:r>
            <w:r w:rsidR="00CD7135">
              <w:t xml:space="preserve"> to the UE</w:t>
            </w:r>
          </w:p>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r w:rsidR="00B24632" w:rsidTr="00C14906">
        <w:tc>
          <w:tcPr>
            <w:tcW w:w="1587" w:type="dxa"/>
          </w:tcPr>
          <w:p w:rsidR="00B24632" w:rsidRDefault="00B24632"/>
        </w:tc>
        <w:tc>
          <w:tcPr>
            <w:tcW w:w="1362" w:type="dxa"/>
          </w:tcPr>
          <w:p w:rsidR="00B24632" w:rsidRDefault="00B24632"/>
        </w:tc>
        <w:tc>
          <w:tcPr>
            <w:tcW w:w="6682" w:type="dxa"/>
          </w:tcPr>
          <w:p w:rsidR="00B24632" w:rsidRDefault="00B24632"/>
        </w:tc>
      </w:tr>
    </w:tbl>
    <w:p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rsidTr="00B4171E">
        <w:tc>
          <w:tcPr>
            <w:tcW w:w="1587" w:type="dxa"/>
            <w:vAlign w:val="center"/>
          </w:tcPr>
          <w:p w:rsidR="00C14906" w:rsidRDefault="00C14906" w:rsidP="00E2154F">
            <w:pPr>
              <w:jc w:val="center"/>
              <w:rPr>
                <w:b/>
                <w:bCs/>
                <w:lang w:val="en-US" w:eastAsia="zh-CN"/>
              </w:rPr>
            </w:pPr>
            <w:r>
              <w:rPr>
                <w:rFonts w:hint="eastAsia"/>
                <w:b/>
                <w:bCs/>
                <w:lang w:val="en-US" w:eastAsia="zh-CN"/>
              </w:rPr>
              <w:t>Company</w:t>
            </w:r>
          </w:p>
        </w:tc>
        <w:tc>
          <w:tcPr>
            <w:tcW w:w="8044" w:type="dxa"/>
            <w:vAlign w:val="center"/>
          </w:tcPr>
          <w:p w:rsidR="00C14906" w:rsidRDefault="00C14906" w:rsidP="00C14906">
            <w:pPr>
              <w:jc w:val="center"/>
              <w:rPr>
                <w:b/>
                <w:bCs/>
                <w:lang w:val="en-US" w:eastAsia="zh-CN"/>
              </w:rPr>
            </w:pPr>
            <w:r>
              <w:rPr>
                <w:rFonts w:hint="eastAsia"/>
                <w:b/>
                <w:bCs/>
                <w:lang w:val="en-US" w:eastAsia="zh-CN"/>
              </w:rPr>
              <w:t>Issues or comments</w:t>
            </w:r>
          </w:p>
        </w:tc>
      </w:tr>
      <w:tr w:rsidR="00C14906" w:rsidTr="00EC2C41">
        <w:tc>
          <w:tcPr>
            <w:tcW w:w="1587" w:type="dxa"/>
          </w:tcPr>
          <w:p w:rsidR="00C14906" w:rsidRDefault="00C3485F" w:rsidP="00E2154F">
            <w:r>
              <w:t>Samsung</w:t>
            </w:r>
          </w:p>
        </w:tc>
        <w:tc>
          <w:tcPr>
            <w:tcW w:w="8044" w:type="dxa"/>
          </w:tcPr>
          <w:p w:rsidR="00C14906" w:rsidRDefault="00C3485F" w:rsidP="00E2154F">
            <w:r>
              <w:t>We suggest that RAN2 discuss the following topics.</w:t>
            </w:r>
          </w:p>
          <w:p w:rsidR="00C3485F" w:rsidRDefault="00C3485F" w:rsidP="00E2154F">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rsidR="00447449" w:rsidRDefault="00061EEA" w:rsidP="00E45BCF">
            <w:r>
              <w:t>4</w:t>
            </w:r>
            <w:r w:rsidR="005A3C1A">
              <w:t>. SIB-based cell change. The serving cell can send a SIB-based cell change order to an incoming cell in case of quasi-Earth-fixed beams.</w:t>
            </w:r>
          </w:p>
        </w:tc>
      </w:tr>
      <w:tr w:rsidR="00C14906" w:rsidTr="00432C6E">
        <w:tc>
          <w:tcPr>
            <w:tcW w:w="1587" w:type="dxa"/>
          </w:tcPr>
          <w:p w:rsidR="00C14906" w:rsidRDefault="00C14906" w:rsidP="00E2154F">
            <w:bookmarkStart w:id="0" w:name="_GoBack"/>
            <w:bookmarkEnd w:id="0"/>
          </w:p>
        </w:tc>
        <w:tc>
          <w:tcPr>
            <w:tcW w:w="8044" w:type="dxa"/>
          </w:tcPr>
          <w:p w:rsidR="00C14906" w:rsidRDefault="00C14906" w:rsidP="00E2154F"/>
        </w:tc>
      </w:tr>
      <w:tr w:rsidR="00C14906" w:rsidTr="00544981">
        <w:tc>
          <w:tcPr>
            <w:tcW w:w="1587" w:type="dxa"/>
          </w:tcPr>
          <w:p w:rsidR="00C14906" w:rsidRDefault="00C14906" w:rsidP="00E2154F"/>
        </w:tc>
        <w:tc>
          <w:tcPr>
            <w:tcW w:w="8044" w:type="dxa"/>
          </w:tcPr>
          <w:p w:rsidR="00C14906" w:rsidRDefault="00C14906" w:rsidP="00E2154F"/>
        </w:tc>
      </w:tr>
      <w:tr w:rsidR="00C14906" w:rsidTr="00C14B5C">
        <w:tc>
          <w:tcPr>
            <w:tcW w:w="1587" w:type="dxa"/>
          </w:tcPr>
          <w:p w:rsidR="00C14906" w:rsidRDefault="00C14906" w:rsidP="00E2154F"/>
        </w:tc>
        <w:tc>
          <w:tcPr>
            <w:tcW w:w="8044" w:type="dxa"/>
          </w:tcPr>
          <w:p w:rsidR="00C14906" w:rsidRDefault="00C14906" w:rsidP="00E2154F"/>
        </w:tc>
      </w:tr>
      <w:tr w:rsidR="00C14906" w:rsidTr="00030365">
        <w:tc>
          <w:tcPr>
            <w:tcW w:w="1587" w:type="dxa"/>
          </w:tcPr>
          <w:p w:rsidR="00C14906" w:rsidRDefault="00C14906" w:rsidP="00E2154F"/>
        </w:tc>
        <w:tc>
          <w:tcPr>
            <w:tcW w:w="8044" w:type="dxa"/>
          </w:tcPr>
          <w:p w:rsidR="00C14906" w:rsidRDefault="00C14906" w:rsidP="00E2154F"/>
        </w:tc>
      </w:tr>
      <w:tr w:rsidR="00C14906" w:rsidTr="00F56A18">
        <w:tc>
          <w:tcPr>
            <w:tcW w:w="1587" w:type="dxa"/>
          </w:tcPr>
          <w:p w:rsidR="00C14906" w:rsidRDefault="00C14906" w:rsidP="00E2154F"/>
        </w:tc>
        <w:tc>
          <w:tcPr>
            <w:tcW w:w="8044" w:type="dxa"/>
          </w:tcPr>
          <w:p w:rsidR="00C14906" w:rsidRDefault="00C14906" w:rsidP="00E2154F"/>
        </w:tc>
      </w:tr>
    </w:tbl>
    <w:p w:rsidR="00B24632" w:rsidRPr="00C14906" w:rsidRDefault="00B24632">
      <w:pPr>
        <w:rPr>
          <w:rFonts w:eastAsia="SimSun"/>
          <w:lang w:val="en-US" w:eastAsia="zh-CN"/>
        </w:rPr>
      </w:pPr>
    </w:p>
    <w:p w:rsidR="00B24632" w:rsidRDefault="00543A1F">
      <w:pPr>
        <w:pStyle w:val="Heading1"/>
      </w:pPr>
      <w:r>
        <w:lastRenderedPageBreak/>
        <w:t>3</w:t>
      </w:r>
      <w:r>
        <w:tab/>
        <w:t>Conclusions</w:t>
      </w:r>
    </w:p>
    <w:p w:rsidR="00B24632" w:rsidRDefault="00543A1F">
      <w:r>
        <w:t>Based on the views expressed in the previous sections, we propose the following:</w:t>
      </w:r>
    </w:p>
    <w:p w:rsidR="00B24632" w:rsidRDefault="00543A1F">
      <w:pPr>
        <w:rPr>
          <w:rFonts w:eastAsia="Microsoft YaHei"/>
          <w:highlight w:val="yellow"/>
          <w:u w:val="single"/>
        </w:rPr>
      </w:pPr>
      <w:bookmarkStart w:id="1" w:name="_Hlk63108774"/>
      <w:r>
        <w:rPr>
          <w:rFonts w:eastAsia="Microsoft YaHei"/>
          <w:i/>
          <w:iCs/>
          <w:highlight w:val="yellow"/>
          <w:u w:val="single"/>
          <w:lang w:val="en-US" w:eastAsia="zh-CN"/>
        </w:rPr>
        <w:t>To be added</w:t>
      </w:r>
    </w:p>
    <w:bookmarkEnd w:id="1"/>
    <w:p w:rsidR="00B24632" w:rsidRDefault="00543A1F">
      <w:pPr>
        <w:pStyle w:val="Heading1"/>
      </w:pPr>
      <w:r>
        <w:t>4</w:t>
      </w:r>
      <w:r>
        <w:tab/>
        <w:t xml:space="preserve">List of referenced documents </w:t>
      </w:r>
    </w:p>
    <w:p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rsidR="00B24632" w:rsidRDefault="00543A1F">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trPr>
          <w:jc w:val="center"/>
        </w:trPr>
        <w:tc>
          <w:tcPr>
            <w:tcW w:w="1980" w:type="dxa"/>
            <w:shd w:val="clear" w:color="auto" w:fill="BFBFBF"/>
            <w:tcMar>
              <w:top w:w="0" w:type="dxa"/>
              <w:left w:w="108" w:type="dxa"/>
              <w:bottom w:w="0" w:type="dxa"/>
              <w:right w:w="108" w:type="dxa"/>
            </w:tcMar>
            <w:vAlign w:val="center"/>
          </w:tcPr>
          <w:p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trPr>
          <w:jc w:val="center"/>
        </w:trPr>
        <w:tc>
          <w:tcPr>
            <w:tcW w:w="1980" w:type="dxa"/>
            <w:tcMar>
              <w:top w:w="0" w:type="dxa"/>
              <w:left w:w="108" w:type="dxa"/>
              <w:bottom w:w="0" w:type="dxa"/>
              <w:right w:w="108" w:type="dxa"/>
            </w:tcMar>
            <w:vAlign w:val="center"/>
          </w:tcPr>
          <w:p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en-US" w:eastAsia="ko-KR"/>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en-US" w:eastAsia="ja-JP"/>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Pr="008939FE" w:rsidRDefault="00B24632">
            <w:pPr>
              <w:spacing w:after="0"/>
              <w:jc w:val="center"/>
              <w:rPr>
                <w:rFonts w:ascii="Calibri" w:eastAsiaTheme="minorEastAsia" w:hAnsi="Calibri" w:cs="Calibri"/>
                <w:sz w:val="22"/>
                <w:szCs w:val="22"/>
                <w:lang w:val="en-US" w:eastAsia="zh-CN"/>
              </w:rPr>
            </w:pPr>
          </w:p>
        </w:tc>
      </w:tr>
      <w:tr w:rsidR="00B24632">
        <w:trPr>
          <w:jc w:val="center"/>
        </w:trPr>
        <w:tc>
          <w:tcPr>
            <w:tcW w:w="1980" w:type="dxa"/>
            <w:tcMar>
              <w:top w:w="0" w:type="dxa"/>
              <w:left w:w="108" w:type="dxa"/>
              <w:bottom w:w="0" w:type="dxa"/>
              <w:right w:w="108" w:type="dxa"/>
            </w:tcMar>
            <w:vAlign w:val="center"/>
          </w:tcPr>
          <w:p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Theme="minorEastAsia" w:hAnsi="Calibri" w:cs="Calibri"/>
                <w:sz w:val="22"/>
                <w:szCs w:val="22"/>
                <w:lang w:val="nl-NL" w:eastAsia="zh-CN"/>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algun Gothic" w:hAnsi="Calibri" w:cs="Calibri"/>
                <w:sz w:val="22"/>
                <w:szCs w:val="22"/>
                <w:lang w:val="nl-NL" w:eastAsia="ko-KR"/>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Theme="minorEastAsia" w:eastAsia="MS Mincho" w:hAnsiTheme="minorEastAsia" w:cs="Calibri"/>
                <w:sz w:val="22"/>
                <w:szCs w:val="22"/>
                <w:lang w:val="nl-NL" w:eastAsia="ja-JP"/>
              </w:rPr>
            </w:pPr>
          </w:p>
        </w:tc>
      </w:tr>
      <w:tr w:rsidR="00B2463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4632" w:rsidRDefault="00B24632">
            <w:pPr>
              <w:spacing w:after="0"/>
              <w:jc w:val="center"/>
              <w:rPr>
                <w:rFonts w:ascii="Calibri" w:eastAsia="MS Mincho" w:hAnsi="Calibri" w:cs="Calibri"/>
                <w:sz w:val="22"/>
                <w:szCs w:val="22"/>
                <w:lang w:val="nl-NL" w:eastAsia="ja-JP"/>
              </w:rPr>
            </w:pPr>
          </w:p>
        </w:tc>
      </w:tr>
    </w:tbl>
    <w:p w:rsidR="00B24632" w:rsidRDefault="00B24632">
      <w:pPr>
        <w:spacing w:after="120" w:line="252" w:lineRule="auto"/>
        <w:jc w:val="both"/>
        <w:rPr>
          <w:rFonts w:ascii="Arial" w:eastAsia="Calibri" w:hAnsi="Arial" w:cs="Arial"/>
          <w:sz w:val="22"/>
          <w:szCs w:val="22"/>
          <w:lang w:eastAsia="zh-CN"/>
        </w:rPr>
      </w:pPr>
    </w:p>
    <w:p w:rsidR="00B24632" w:rsidRDefault="00B24632">
      <w:pPr>
        <w:spacing w:after="0"/>
        <w:rPr>
          <w:rFonts w:ascii="Calibri" w:eastAsia="Calibri" w:hAnsi="Calibri" w:cs="Calibri"/>
          <w:sz w:val="22"/>
          <w:szCs w:val="22"/>
          <w:lang w:val="nl-NL" w:eastAsia="en-GB"/>
        </w:rPr>
      </w:pPr>
    </w:p>
    <w:p w:rsidR="00B24632" w:rsidRDefault="00B24632">
      <w:pPr>
        <w:rPr>
          <w:lang w:val="nl-NL"/>
        </w:rPr>
      </w:pPr>
    </w:p>
    <w:p w:rsidR="00B24632" w:rsidRDefault="00B24632">
      <w:pPr>
        <w:rPr>
          <w:lang w:val="nl-NL"/>
        </w:rPr>
      </w:pPr>
    </w:p>
    <w:sectPr w:rsidR="00B246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9FA" w:rsidRDefault="002469FA">
      <w:pPr>
        <w:spacing w:after="0" w:line="240" w:lineRule="auto"/>
      </w:pPr>
      <w:r>
        <w:separator/>
      </w:r>
    </w:p>
  </w:endnote>
  <w:endnote w:type="continuationSeparator" w:id="0">
    <w:p w:rsidR="002469FA" w:rsidRDefault="0024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1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FFC" w:rsidRDefault="003F5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632" w:rsidRDefault="00543A1F">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B24632" w:rsidRDefault="003F5FFC">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B24632" w:rsidRDefault="003F5FFC">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FFC" w:rsidRDefault="003F5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9FA" w:rsidRDefault="002469FA">
      <w:pPr>
        <w:spacing w:after="0" w:line="240" w:lineRule="auto"/>
      </w:pPr>
      <w:r>
        <w:separator/>
      </w:r>
    </w:p>
  </w:footnote>
  <w:footnote w:type="continuationSeparator" w:id="0">
    <w:p w:rsidR="002469FA" w:rsidRDefault="00246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FFC" w:rsidRDefault="003F5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FFC" w:rsidRDefault="003F5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FFC" w:rsidRDefault="003F5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6D9D"/>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C7835"/>
    <w:rsid w:val="00CD0BA4"/>
    <w:rsid w:val="00CD2CD9"/>
    <w:rsid w:val="00CD36B4"/>
    <w:rsid w:val="00CD48B4"/>
    <w:rsid w:val="00CD4C7B"/>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59F7C4"/>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1E87A8E1-A97E-42C9-A565-DDF2500E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3468</Words>
  <Characters>19768</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Soghomonian, Manook, Vodafone Group</cp:lastModifiedBy>
  <cp:revision>5</cp:revision>
  <dcterms:created xsi:type="dcterms:W3CDTF">2021-05-05T08:14:00Z</dcterms:created>
  <dcterms:modified xsi:type="dcterms:W3CDTF">2021-05-05T08:42:00Z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