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lang w:val="en-GB"/>
        </w:rPr>
      </w:pPr>
      <w:r>
        <w:rPr>
          <w:lang w:val="en-GB"/>
        </w:rPr>
        <w:t>3GPP TSG-RAN WG2 #113-e</w:t>
      </w:r>
      <w:r>
        <w:rPr>
          <w:lang w:val="en-GB"/>
        </w:rPr>
        <w:tab/>
      </w:r>
      <w:r>
        <w:rPr>
          <w:sz w:val="32"/>
          <w:szCs w:val="32"/>
          <w:lang w:val="en-GB"/>
        </w:rPr>
        <w:t>R2-210xxxx</w:t>
      </w:r>
    </w:p>
    <w:p>
      <w:pPr>
        <w:pStyle w:val="63"/>
        <w:rPr>
          <w:lang w:val="en-GB"/>
        </w:rPr>
      </w:pPr>
      <w:r>
        <w:rPr>
          <w:lang w:val="en-GB"/>
        </w:rPr>
        <w:t>Electronic Meeting, 25</w:t>
      </w:r>
      <w:r>
        <w:rPr>
          <w:vertAlign w:val="superscript"/>
          <w:lang w:val="en-GB"/>
        </w:rPr>
        <w:t>th</w:t>
      </w:r>
      <w:r>
        <w:rPr>
          <w:lang w:val="en-GB"/>
        </w:rPr>
        <w:t xml:space="preserve"> Jan – 5</w:t>
      </w:r>
      <w:r>
        <w:rPr>
          <w:vertAlign w:val="superscript"/>
          <w:lang w:val="en-GB"/>
        </w:rPr>
        <w:t>th</w:t>
      </w:r>
      <w:r>
        <w:rPr>
          <w:lang w:val="en-GB"/>
        </w:rPr>
        <w:t xml:space="preserve"> Feb 2021</w:t>
      </w:r>
    </w:p>
    <w:p>
      <w:pPr>
        <w:pStyle w:val="63"/>
        <w:rPr>
          <w:lang w:val="en-GB"/>
        </w:rPr>
      </w:pPr>
      <w:r>
        <w:rPr>
          <w:lang w:val="en-GB"/>
        </w:rPr>
        <w:t>Agenda Item:</w:t>
      </w:r>
      <w:r>
        <w:rPr>
          <w:lang w:val="en-GB"/>
        </w:rPr>
        <w:tab/>
      </w:r>
      <w:r>
        <w:rPr>
          <w:lang w:val="en-GB"/>
        </w:rPr>
        <w:t>6.7.3 UE capability corrections</w:t>
      </w:r>
    </w:p>
    <w:p>
      <w:pPr>
        <w:pStyle w:val="63"/>
        <w:rPr>
          <w:lang w:val="en-GB"/>
        </w:rPr>
      </w:pPr>
      <w:r>
        <w:rPr>
          <w:lang w:val="en-GB"/>
        </w:rPr>
        <w:t>Source:</w:t>
      </w:r>
      <w:r>
        <w:rPr>
          <w:lang w:val="en-GB"/>
        </w:rPr>
        <w:tab/>
      </w:r>
      <w:r>
        <w:rPr>
          <w:lang w:val="en-GB"/>
        </w:rPr>
        <w:t>Huawei, HiSilicon</w:t>
      </w:r>
    </w:p>
    <w:p>
      <w:pPr>
        <w:pStyle w:val="63"/>
        <w:ind w:left="1789" w:hanging="1783" w:hangingChars="810"/>
        <w:rPr>
          <w:lang w:val="en-GB"/>
        </w:rPr>
      </w:pPr>
      <w:r>
        <w:rPr>
          <w:lang w:val="en-GB"/>
        </w:rPr>
        <w:t>Title:</w:t>
      </w:r>
      <w:r>
        <w:rPr>
          <w:lang w:val="en-GB"/>
        </w:rPr>
        <w:tab/>
      </w:r>
      <w:r>
        <w:rPr>
          <w:rFonts w:eastAsia="MS Mincho" w:cs="Times New Roman"/>
          <w:lang w:val="en-GB" w:eastAsia="en-GB"/>
        </w:rPr>
        <w:t>Report of [</w:t>
      </w:r>
      <w:r>
        <w:t>Post113-e][214][DAPS] Correction on inter-node signalling for DAPS UE capability coordination (Huawei)</w:t>
      </w:r>
      <w:r>
        <w:rPr>
          <w:lang w:val="en-GB"/>
        </w:rPr>
        <w:tab/>
      </w:r>
    </w:p>
    <w:p>
      <w:pPr>
        <w:pStyle w:val="63"/>
        <w:rPr>
          <w:lang w:val="en-GB"/>
        </w:rPr>
      </w:pPr>
      <w:r>
        <w:rPr>
          <w:lang w:val="en-GB"/>
        </w:rPr>
        <w:t>Document for:</w:t>
      </w:r>
      <w:r>
        <w:rPr>
          <w:lang w:val="en-GB"/>
        </w:rPr>
        <w:tab/>
      </w:r>
      <w:r>
        <w:rPr>
          <w:lang w:val="en-GB"/>
        </w:rPr>
        <w:t>Discussion, Decision</w:t>
      </w:r>
    </w:p>
    <w:p>
      <w:pPr>
        <w:pStyle w:val="2"/>
      </w:pPr>
      <w:r>
        <w:t>1</w:t>
      </w:r>
      <w:r>
        <w:tab/>
      </w:r>
      <w:r>
        <w:t>Introduction</w:t>
      </w:r>
    </w:p>
    <w:p>
      <w:pPr>
        <w:pStyle w:val="32"/>
        <w:rPr>
          <w:lang w:val="en-GB"/>
        </w:rPr>
      </w:pPr>
      <w:r>
        <w:rPr>
          <w:lang w:val="en-GB"/>
        </w:rPr>
        <w:t>This document is the summary of the following email discussion:</w:t>
      </w:r>
    </w:p>
    <w:p>
      <w:pPr>
        <w:pStyle w:val="118"/>
        <w:numPr>
          <w:ilvl w:val="0"/>
          <w:numId w:val="12"/>
        </w:numPr>
        <w:rPr>
          <w:rFonts w:cs="Times New Roman"/>
          <w:sz w:val="20"/>
          <w:szCs w:val="24"/>
        </w:rPr>
      </w:pPr>
      <w:r>
        <w:t xml:space="preserve">[Post113-e][214][DAPS] </w:t>
      </w:r>
      <w:r>
        <w:rPr>
          <w:lang w:eastAsia="zh-CN"/>
        </w:rPr>
        <w:t>Correction on inter-node signalling for DAPS UE capability coordination</w:t>
      </w:r>
      <w:r>
        <w:t xml:space="preserve"> (Huawei)</w:t>
      </w:r>
    </w:p>
    <w:p>
      <w:pPr>
        <w:pStyle w:val="149"/>
        <w:tabs>
          <w:tab w:val="left" w:pos="1710"/>
          <w:tab w:val="clear" w:pos="1622"/>
        </w:tabs>
        <w:ind w:left="1782" w:leftChars="810"/>
      </w:pPr>
      <w:r>
        <w:t xml:space="preserve">Scope: Try to agree to the CR based on </w:t>
      </w:r>
      <w:r>
        <w:fldChar w:fldCharType="begin"/>
      </w:r>
      <w:r>
        <w:instrText xml:space="preserve"> HYPERLINK "https://www.3gpp.org/ftp/TSG_RAN/WG2_RL2/TSGR2_113-e/Docs/R2-2102347.zip" </w:instrText>
      </w:r>
      <w:r>
        <w:fldChar w:fldCharType="separate"/>
      </w:r>
      <w:r>
        <w:rPr>
          <w:rStyle w:val="58"/>
        </w:rPr>
        <w:t>R2-2102347</w:t>
      </w:r>
      <w:r>
        <w:rPr>
          <w:rStyle w:val="58"/>
        </w:rPr>
        <w:fldChar w:fldCharType="end"/>
      </w:r>
      <w:r>
        <w:t xml:space="preserve"> and clarify technical issues raised. If no technical issues are identified, provide agreed CR.</w:t>
      </w:r>
    </w:p>
    <w:p>
      <w:pPr>
        <w:pStyle w:val="149"/>
        <w:tabs>
          <w:tab w:val="left" w:pos="1710"/>
          <w:tab w:val="clear" w:pos="1622"/>
        </w:tabs>
      </w:pPr>
      <w:r>
        <w:t xml:space="preserve">Intended outcome: Agreed CR (if possible) </w:t>
      </w:r>
    </w:p>
    <w:p>
      <w:pPr>
        <w:pStyle w:val="149"/>
        <w:tabs>
          <w:tab w:val="left" w:pos="1710"/>
          <w:tab w:val="clear" w:pos="1622"/>
        </w:tabs>
      </w:pPr>
      <w:r>
        <w:t>Deadline:  Short</w:t>
      </w:r>
    </w:p>
    <w:p>
      <w:pPr>
        <w:pStyle w:val="32"/>
        <w:rPr>
          <w:lang w:val="en-GB"/>
        </w:rPr>
      </w:pPr>
    </w:p>
    <w:p>
      <w:pPr>
        <w:pStyle w:val="32"/>
        <w:rPr>
          <w:lang w:val="en-GB"/>
        </w:rPr>
      </w:pPr>
      <w:r>
        <w:rPr>
          <w:lang w:val="en-GB"/>
        </w:rPr>
        <w:t>The main intention is to identify if there are technical issues with CR R2-2102347. If no technical issues are identified, we will try to agree to this CR.</w:t>
      </w:r>
    </w:p>
    <w:p>
      <w:pPr>
        <w:pStyle w:val="2"/>
      </w:pPr>
      <w:bookmarkStart w:id="0" w:name="_Ref178064866"/>
      <w:r>
        <w:t>2</w:t>
      </w:r>
      <w:r>
        <w:tab/>
      </w:r>
      <w:r>
        <w:t>Discussion</w:t>
      </w:r>
      <w:bookmarkEnd w:id="0"/>
    </w:p>
    <w:p>
      <w:pPr>
        <w:pStyle w:val="3"/>
      </w:pPr>
      <w:r>
        <w:t>2.1</w:t>
      </w:r>
      <w:r>
        <w:tab/>
      </w:r>
      <w:r>
        <w:t>Background</w:t>
      </w:r>
    </w:p>
    <w:p>
      <w:pPr>
        <w:rPr>
          <w:rFonts w:ascii="Arial" w:hAnsi="Arial"/>
          <w:lang w:val="en-GB"/>
        </w:rPr>
      </w:pPr>
      <w:r>
        <w:rPr>
          <w:rFonts w:ascii="Arial" w:hAnsi="Arial"/>
          <w:lang w:val="en-GB"/>
        </w:rPr>
        <w:t>Regarding whether source/target indication is based on UE capability signalling or inter-node RRC signalling, RAN2 decided to further consider inter-node signalling based solution in RAN2#112e:</w:t>
      </w:r>
    </w:p>
    <w:p>
      <w:pPr>
        <w:pStyle w:val="155"/>
        <w:numPr>
          <w:ilvl w:val="0"/>
          <w:numId w:val="13"/>
        </w:numPr>
        <w:rPr>
          <w:sz w:val="20"/>
          <w:szCs w:val="24"/>
        </w:rPr>
      </w:pPr>
      <w:r>
        <w:t>Some support but some companies are not convinced.</w:t>
      </w:r>
    </w:p>
    <w:p>
      <w:pPr>
        <w:pStyle w:val="155"/>
        <w:numPr>
          <w:ilvl w:val="0"/>
          <w:numId w:val="13"/>
        </w:numPr>
      </w:pPr>
      <w:r>
        <w:t>Postponed. Companies are requested to come back next time with concrete proposals with no UE impacts (i.e. only inter-node signalling).</w:t>
      </w:r>
    </w:p>
    <w:p>
      <w:pPr>
        <w:rPr>
          <w:lang w:val="en-GB"/>
        </w:rPr>
      </w:pPr>
    </w:p>
    <w:p>
      <w:pPr>
        <w:rPr>
          <w:rFonts w:ascii="Arial" w:hAnsi="Arial"/>
          <w:lang w:val="en-GB"/>
        </w:rPr>
      </w:pPr>
      <w:r>
        <w:rPr>
          <w:rFonts w:ascii="Arial" w:hAnsi="Arial"/>
          <w:lang w:val="en-GB"/>
        </w:rPr>
        <w:t>In the offline discussion [AT113-e][212][MOB] UE capability corrections for LTE and NR mobility (Nokia) in RAN2#113 [1], we continued discussing about candidate solutions and we had three options on table as below:</w:t>
      </w:r>
    </w:p>
    <w:p>
      <w:pPr>
        <w:pStyle w:val="113"/>
        <w:spacing w:before="120" w:beforeLines="50"/>
        <w:rPr>
          <w:rFonts w:cs="Times New Roman"/>
          <w:b/>
          <w:lang w:val="en-US" w:eastAsia="en-GB"/>
        </w:rPr>
      </w:pPr>
      <w:r>
        <w:rPr>
          <w:rFonts w:cs="Times New Roman"/>
          <w:b/>
          <w:lang w:val="en-US" w:eastAsia="en-GB"/>
        </w:rPr>
        <w:t>Option 1: Not pursue the topic.</w:t>
      </w:r>
    </w:p>
    <w:p>
      <w:pPr>
        <w:pStyle w:val="113"/>
        <w:rPr>
          <w:rFonts w:cs="Times New Roman"/>
          <w:b/>
          <w:lang w:val="en-US" w:eastAsia="en-GB"/>
        </w:rPr>
      </w:pPr>
      <w:r>
        <w:rPr>
          <w:rFonts w:cs="Times New Roman"/>
          <w:b/>
          <w:lang w:val="en-US" w:eastAsia="en-GB"/>
        </w:rPr>
        <w:t>Option 2: Consider simplify the signalling to share the source band and source FSpCC.</w:t>
      </w:r>
    </w:p>
    <w:p>
      <w:pPr>
        <w:pStyle w:val="113"/>
        <w:rPr>
          <w:rFonts w:cs="Times New Roman"/>
          <w:b/>
          <w:lang w:val="en-US" w:eastAsia="en-GB"/>
        </w:rPr>
      </w:pPr>
      <w:r>
        <w:rPr>
          <w:rFonts w:cs="Times New Roman"/>
          <w:b/>
          <w:lang w:val="en-US" w:eastAsia="en-GB"/>
        </w:rPr>
        <w:t>Option 3: The source indicates the allowed BCs, selected band entry and selected FSpCC to target</w:t>
      </w:r>
    </w:p>
    <w:p/>
    <w:p>
      <w:pPr>
        <w:rPr>
          <w:rFonts w:ascii="Arial" w:hAnsi="Arial"/>
          <w:lang w:val="en-GB"/>
        </w:rPr>
      </w:pPr>
      <w:r>
        <w:rPr>
          <w:rFonts w:ascii="Arial" w:hAnsi="Arial"/>
          <w:lang w:val="en-GB"/>
        </w:rPr>
        <w:t>During this offline discussion, most companies’ views converged to simplified option 2 and proponent companies prepared a CR [2] for formal agreement. According to companies’ online/offline feedback, the following companies were fine to have this CR, including:</w:t>
      </w:r>
    </w:p>
    <w:p>
      <w:pPr>
        <w:rPr>
          <w:rFonts w:ascii="Arial" w:hAnsi="Arial"/>
          <w:lang w:val="en-GB"/>
        </w:rPr>
      </w:pPr>
      <w:r>
        <w:rPr>
          <w:rFonts w:ascii="Arial" w:hAnsi="Arial"/>
          <w:lang w:val="en-GB"/>
        </w:rPr>
        <w:t>Huawei, HiSilicon, Nokia, Nokia Shanghai Bell, ZTE Corporation, Sanechips</w:t>
      </w:r>
      <w:r>
        <w:rPr>
          <w:rFonts w:hint="eastAsia" w:ascii="Arial" w:hAnsi="Arial"/>
          <w:lang w:val="en-GB"/>
        </w:rPr>
        <w:t>,</w:t>
      </w:r>
      <w:r>
        <w:rPr>
          <w:rFonts w:ascii="Arial" w:hAnsi="Arial"/>
          <w:lang w:val="en-GB"/>
        </w:rPr>
        <w:t xml:space="preserve"> MediaTek, Qualcomm, Intel, LG Electronics.</w:t>
      </w:r>
    </w:p>
    <w:p>
      <w:pPr>
        <w:rPr>
          <w:rFonts w:ascii="Arial" w:hAnsi="Arial"/>
          <w:lang w:val="en-GB"/>
        </w:rPr>
      </w:pPr>
    </w:p>
    <w:p>
      <w:pPr>
        <w:rPr>
          <w:rFonts w:ascii="Arial" w:hAnsi="Arial"/>
          <w:lang w:val="en-GB"/>
        </w:rPr>
      </w:pPr>
      <w:r>
        <w:rPr>
          <w:rFonts w:ascii="Arial" w:hAnsi="Arial"/>
          <w:lang w:val="en-GB"/>
        </w:rPr>
        <w:t>But there was still concern about if there was technical issues with CR R2-2102347, so we perform this 1-week email discussion to further discuss with respect to the guideline below:</w:t>
      </w:r>
    </w:p>
    <w:p>
      <w:pPr>
        <w:pStyle w:val="155"/>
        <w:numPr>
          <w:ilvl w:val="0"/>
          <w:numId w:val="13"/>
        </w:numPr>
        <w:rPr>
          <w:bCs/>
          <w:sz w:val="20"/>
          <w:szCs w:val="24"/>
        </w:rPr>
      </w:pPr>
      <w:r>
        <w:rPr>
          <w:bCs/>
        </w:rPr>
        <w:t xml:space="preserve">1-week email to </w:t>
      </w:r>
      <w:r>
        <w:rPr>
          <w:bCs/>
          <w:u w:val="single"/>
        </w:rPr>
        <w:t>try to</w:t>
      </w:r>
      <w:r>
        <w:rPr>
          <w:bCs/>
        </w:rPr>
        <w:t xml:space="preserve"> agree to the CR if possible (unless any technical issues are identified, the CR will be agreed)</w:t>
      </w:r>
    </w:p>
    <w:p/>
    <w:p>
      <w:pPr>
        <w:pStyle w:val="3"/>
      </w:pPr>
      <w:r>
        <w:t>2.2</w:t>
      </w:r>
      <w:r>
        <w:tab/>
      </w:r>
      <w:r>
        <w:rPr>
          <w:rFonts w:hint="eastAsia"/>
        </w:rPr>
        <w:t>Technical</w:t>
      </w:r>
      <w:r>
        <w:t xml:space="preserve"> discussion</w:t>
      </w:r>
    </w:p>
    <w:p>
      <w:pPr>
        <w:pStyle w:val="113"/>
        <w:ind w:left="0" w:firstLine="0"/>
        <w:rPr>
          <w:rFonts w:eastAsiaTheme="minorEastAsia"/>
          <w:lang w:val="en-GB"/>
        </w:rPr>
      </w:pPr>
      <w:r>
        <w:rPr>
          <w:rFonts w:eastAsiaTheme="minorEastAsia"/>
          <w:lang w:val="en-GB"/>
        </w:rPr>
        <w:t xml:space="preserve">In this </w:t>
      </w:r>
      <w:r>
        <w:rPr>
          <w:lang w:val="en-GB"/>
        </w:rPr>
        <w:t>CR R2-2102347</w:t>
      </w:r>
      <w:r>
        <w:rPr>
          <w:rFonts w:eastAsiaTheme="minorEastAsia"/>
          <w:lang w:val="en-GB"/>
        </w:rPr>
        <w:t xml:space="preserve"> [2], the key part is that source informs the target the source FeatureSetDownlinkPerCC-Id and FeatureSetUplinkPerCC-Id as follows.</w:t>
      </w:r>
    </w:p>
    <w:p>
      <w:pPr>
        <w:pStyle w:val="113"/>
        <w:ind w:left="0" w:firstLine="0"/>
        <w:rPr>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0" w:author="Tangxun" w:date="2021-02-20T10:06:00Z"/>
          <w:rFonts w:ascii="Courier New" w:hAnsi="Courier New" w:cs="Courier New"/>
          <w:sz w:val="16"/>
          <w:lang w:eastAsia="en-GB"/>
        </w:rPr>
      </w:pPr>
      <w:ins w:id="1" w:author="Tangxun" w:date="2021-02-20T10:06:00Z">
        <w:r>
          <w:rPr>
            <w:rFonts w:ascii="Courier New" w:hAnsi="Courier New" w:cs="Courier New"/>
            <w:sz w:val="16"/>
            <w:lang w:eastAsia="en-GB"/>
          </w:rPr>
          <w:t xml:space="preserve">ConfigRestrictInfoDAPS-v16xy ::=    </w:t>
        </w:r>
      </w:ins>
      <w:ins w:id="2" w:author="Tangxun" w:date="2021-02-20T10:06:00Z">
        <w:r>
          <w:rPr>
            <w:rFonts w:ascii="Courier New" w:hAnsi="Courier New" w:cs="Courier New"/>
            <w:color w:val="993366"/>
            <w:sz w:val="16"/>
            <w:lang w:eastAsia="en-GB"/>
          </w:rPr>
          <w:t>SEQUENCE</w:t>
        </w:r>
      </w:ins>
      <w:ins w:id="3" w:author="Tangxun" w:date="2021-02-20T10:06: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Tangxun" w:date="2021-02-20T10:06:00Z"/>
          <w:rFonts w:ascii="Courier New" w:hAnsi="Courier New" w:cs="Courier New"/>
          <w:sz w:val="16"/>
          <w:lang w:eastAsia="en-GB"/>
        </w:rPr>
      </w:pPr>
      <w:ins w:id="5" w:author="Tangxun" w:date="2021-02-20T10:06:00Z">
        <w:r>
          <w:rPr>
            <w:rFonts w:ascii="Courier New" w:hAnsi="Courier New" w:cs="Courier New"/>
            <w:sz w:val="16"/>
            <w:lang w:eastAsia="en-GB"/>
          </w:rPr>
          <w:t xml:space="preserve">    sourceFeatureSetPerDownlinkCC        FeatureSetDownlinkPerCC-Id,</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 w:author="Tangxun" w:date="2021-02-20T10:06:00Z"/>
          <w:rFonts w:ascii="Courier New" w:hAnsi="Courier New" w:cs="Courier New"/>
          <w:sz w:val="16"/>
          <w:lang w:eastAsia="en-GB"/>
        </w:rPr>
      </w:pPr>
      <w:ins w:id="7" w:author="Tangxun" w:date="2021-02-20T10:06:00Z">
        <w:r>
          <w:rPr>
            <w:rFonts w:ascii="Courier New" w:hAnsi="Courier New" w:cs="Courier New"/>
            <w:sz w:val="16"/>
            <w:lang w:eastAsia="en-GB"/>
          </w:rPr>
          <w:t xml:space="preserve">    sourceFeatureSetPerUplinkCC          FeatureSetUplinkPerCC-Id</w:t>
        </w:r>
      </w:ins>
    </w:p>
    <w:p>
      <w:pPr>
        <w:pStyle w:val="113"/>
        <w:ind w:left="0" w:firstLine="0"/>
        <w:rPr>
          <w:lang w:val="en-GB" w:eastAsia="en-GB"/>
        </w:rPr>
      </w:pPr>
      <w:ins w:id="8" w:author="Tangxun" w:date="2021-02-20T10:06:00Z">
        <w:r>
          <w:rPr>
            <w:rFonts w:ascii="Courier New" w:hAnsi="Courier New" w:cs="Courier New"/>
            <w:sz w:val="16"/>
            <w:lang w:eastAsia="en-GB"/>
          </w:rPr>
          <w:t>}</w:t>
        </w:r>
      </w:ins>
    </w:p>
    <w:p>
      <w:pPr>
        <w:pStyle w:val="113"/>
        <w:ind w:left="0" w:firstLine="0"/>
        <w:rPr>
          <w:ins w:id="9" w:author="Tangxun" w:date="2021-02-20T10:06:00Z"/>
          <w:lang w:val="en-GB" w:eastAsia="en-GB"/>
        </w:rPr>
      </w:pPr>
    </w:p>
    <w:tbl>
      <w:tblPr>
        <w:tblStyle w:val="5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Tangxun" w:date="2021-02-20T10:06:00Z"/>
        </w:trPr>
        <w:tc>
          <w:tcPr>
            <w:tcW w:w="9639" w:type="dxa"/>
            <w:tcBorders>
              <w:top w:val="single" w:color="auto" w:sz="4" w:space="0"/>
              <w:left w:val="single" w:color="auto" w:sz="4" w:space="0"/>
              <w:bottom w:val="single" w:color="auto" w:sz="4" w:space="0"/>
              <w:right w:val="single" w:color="auto" w:sz="4" w:space="0"/>
            </w:tcBorders>
          </w:tcPr>
          <w:p>
            <w:pPr>
              <w:keepNext/>
              <w:keepLines/>
              <w:jc w:val="center"/>
              <w:rPr>
                <w:ins w:id="11" w:author="Tangxun" w:date="2021-02-20T10:06:00Z"/>
                <w:rFonts w:ascii="Arial" w:hAnsi="Arial" w:eastAsia="DengXian"/>
                <w:b/>
                <w:sz w:val="18"/>
                <w:lang w:val="zh-CN" w:eastAsia="sv-SE"/>
              </w:rPr>
            </w:pPr>
            <w:ins w:id="12" w:author="Tangxun" w:date="2021-02-20T10:06:00Z">
              <w:r>
                <w:rPr>
                  <w:rFonts w:ascii="Arial" w:hAnsi="Arial" w:eastAsia="DengXian"/>
                  <w:b/>
                  <w:i/>
                  <w:sz w:val="18"/>
                  <w:lang w:val="zh-CN" w:eastAsia="sv-SE"/>
                </w:rPr>
                <w:t xml:space="preserve">configRestrictInfoDAPS </w:t>
              </w:r>
            </w:ins>
            <w:ins w:id="13" w:author="Tangxun" w:date="2021-02-20T10:06:00Z">
              <w:r>
                <w:rPr>
                  <w:rFonts w:ascii="Arial" w:hAnsi="Arial" w:eastAsia="DengXian"/>
                  <w:b/>
                  <w:sz w:val="18"/>
                  <w:lang w:val="zh-CN"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 w:author="Tangxun" w:date="2021-02-20T10:06:00Z"/>
        </w:trPr>
        <w:tc>
          <w:tcPr>
            <w:tcW w:w="9639" w:type="dxa"/>
            <w:tcBorders>
              <w:top w:val="single" w:color="auto" w:sz="4" w:space="0"/>
              <w:left w:val="single" w:color="auto" w:sz="4" w:space="0"/>
              <w:bottom w:val="single" w:color="auto" w:sz="4" w:space="0"/>
              <w:right w:val="single" w:color="auto" w:sz="4" w:space="0"/>
            </w:tcBorders>
          </w:tcPr>
          <w:p>
            <w:pPr>
              <w:pStyle w:val="78"/>
              <w:rPr>
                <w:ins w:id="15" w:author="Tangxun" w:date="2021-02-20T10:06:00Z"/>
                <w:b/>
                <w:bCs/>
                <w:i/>
                <w:iCs/>
                <w:lang w:eastAsia="sv-SE"/>
              </w:rPr>
            </w:pPr>
            <w:ins w:id="16" w:author="Tangxun" w:date="2021-02-20T10:06:00Z">
              <w:r>
                <w:rPr>
                  <w:b/>
                  <w:bCs/>
                  <w:i/>
                  <w:iCs/>
                  <w:lang w:eastAsia="sv-SE"/>
                </w:rPr>
                <w:t>sourceFeatureSetPerUplinkCC/sourceFeatureSetPerDownlinkCC</w:t>
              </w:r>
            </w:ins>
          </w:p>
          <w:p>
            <w:pPr>
              <w:keepNext/>
              <w:keepLines/>
              <w:rPr>
                <w:ins w:id="17" w:author="Tangxun" w:date="2021-02-20T10:06:00Z"/>
                <w:rFonts w:ascii="Arial" w:hAnsi="Arial" w:eastAsia="DengXian"/>
                <w:b/>
                <w:bCs/>
                <w:i/>
                <w:iCs/>
                <w:sz w:val="18"/>
                <w:lang w:val="zh-CN" w:eastAsia="zh-CN"/>
              </w:rPr>
            </w:pPr>
            <w:ins w:id="18" w:author="Tangxun" w:date="2021-02-20T10:06:00Z">
              <w:r>
                <w:rPr>
                  <w:rFonts w:ascii="Arial" w:hAnsi="Arial" w:eastAsia="DengXian"/>
                  <w:sz w:val="18"/>
                  <w:lang w:val="zh-CN" w:eastAsia="sv-SE"/>
                </w:rPr>
                <w:t xml:space="preserve">Indicates an index referring to the position of the </w:t>
              </w:r>
            </w:ins>
            <w:ins w:id="19" w:author="Tangxun" w:date="2021-02-20T10:06:00Z">
              <w:r>
                <w:rPr>
                  <w:rFonts w:ascii="Arial" w:hAnsi="Arial" w:eastAsia="DengXian"/>
                  <w:i/>
                  <w:sz w:val="18"/>
                  <w:lang w:val="zh-CN" w:eastAsia="sv-SE"/>
                </w:rPr>
                <w:t>FeatureSetUplinkPerCC/FeatureSetDownlinkPerCC</w:t>
              </w:r>
            </w:ins>
            <w:ins w:id="20" w:author="Tangxun" w:date="2021-02-20T10:06:00Z">
              <w:r>
                <w:rPr>
                  <w:rFonts w:ascii="Arial" w:hAnsi="Arial" w:eastAsia="DengXian"/>
                  <w:sz w:val="18"/>
                  <w:lang w:val="zh-CN" w:eastAsia="sv-SE"/>
                </w:rPr>
                <w:t xml:space="preserve"> selected by source in the </w:t>
              </w:r>
            </w:ins>
            <w:ins w:id="21" w:author="Tangxun" w:date="2021-02-20T10:06:00Z">
              <w:r>
                <w:rPr>
                  <w:rFonts w:ascii="Arial" w:hAnsi="Arial" w:eastAsia="DengXian"/>
                  <w:i/>
                  <w:sz w:val="18"/>
                  <w:lang w:val="zh-CN" w:eastAsia="sv-SE"/>
                </w:rPr>
                <w:t>featureSetsUplinkPerCC/featureSetsDownlinkPerCC</w:t>
              </w:r>
            </w:ins>
            <w:ins w:id="22" w:author="Tangxun" w:date="2021-02-20T10:06:00Z">
              <w:r>
                <w:rPr>
                  <w:rFonts w:ascii="Arial" w:hAnsi="Arial" w:eastAsia="DengXian"/>
                  <w:sz w:val="18"/>
                  <w:lang w:val="zh-CN" w:eastAsia="sv-SE"/>
                </w:rPr>
                <w:t>.</w:t>
              </w:r>
            </w:ins>
          </w:p>
        </w:tc>
      </w:tr>
    </w:tbl>
    <w:p>
      <w:pPr>
        <w:pStyle w:val="113"/>
        <w:ind w:left="0" w:firstLine="0"/>
        <w:rPr>
          <w:lang w:val="en-GB" w:eastAsia="en-GB"/>
        </w:rPr>
      </w:pPr>
    </w:p>
    <w:p>
      <w:pPr>
        <w:pStyle w:val="113"/>
        <w:ind w:left="0" w:firstLine="0"/>
        <w:rPr>
          <w:rFonts w:eastAsiaTheme="minorEastAsia"/>
          <w:lang w:val="en-GB"/>
        </w:rPr>
      </w:pPr>
      <w:r>
        <w:rPr>
          <w:rFonts w:eastAsiaTheme="minorEastAsia"/>
          <w:lang w:val="en-GB"/>
        </w:rPr>
        <w:t xml:space="preserve">This is assistance information to help target gNB determine which FSpCC UE capability is used in source cell, with the knowledge of source cell and target cell’s band information from </w:t>
      </w:r>
      <w:r>
        <w:t>HANDOVER REQUEST message</w:t>
      </w:r>
      <w:r>
        <w:rPr>
          <w:rFonts w:eastAsiaTheme="minorEastAsia"/>
        </w:rPr>
        <w:t xml:space="preserve">, </w:t>
      </w:r>
      <w:r>
        <w:rPr>
          <w:rFonts w:eastAsiaTheme="minorEastAsia"/>
          <w:lang w:val="en-GB"/>
        </w:rPr>
        <w:t>then target gNB can select a band combination for DAPS which contains corresponding source band, target band, uplink and downlink source FSpCCs.</w:t>
      </w:r>
    </w:p>
    <w:p>
      <w:pPr>
        <w:pStyle w:val="113"/>
        <w:ind w:left="0" w:firstLine="0"/>
        <w:rPr>
          <w:rFonts w:eastAsiaTheme="minorEastAsia"/>
          <w:lang w:val="en-GB"/>
        </w:rPr>
      </w:pPr>
    </w:p>
    <w:p>
      <w:pPr>
        <w:pStyle w:val="113"/>
        <w:ind w:left="0" w:firstLine="0"/>
        <w:rPr>
          <w:rFonts w:eastAsiaTheme="minorEastAsia"/>
          <w:lang w:val="en-GB"/>
        </w:rPr>
      </w:pPr>
      <w:r>
        <w:rPr>
          <w:rFonts w:eastAsiaTheme="minorEastAsia"/>
          <w:lang w:val="en-GB"/>
        </w:rPr>
        <w:t xml:space="preserve">One concern raised in offline-[AT113-e][212] was that </w:t>
      </w:r>
      <w:r>
        <w:t xml:space="preserve">it’s not clear how the target can know which </w:t>
      </w:r>
      <w:r>
        <w:rPr>
          <w:rFonts w:eastAsiaTheme="minorEastAsia"/>
        </w:rPr>
        <w:t>featuresetcombination and which feature set</w:t>
      </w:r>
      <w:r>
        <w:t xml:space="preserve"> the source is using</w:t>
      </w:r>
      <w:r>
        <w:rPr>
          <w:rFonts w:eastAsiaTheme="minorEastAsia"/>
        </w:rPr>
        <w:t xml:space="preserve"> only by this FSpCC assistance information. But other companes thought this minimum signalling is a compromise, and it is still possible for taget gNB to make a conservative configuration for UE in target cell, with the assumption that more UE resource is occupied by source. In this way the combination of the configurations will not exceed UE capability.</w:t>
      </w:r>
    </w:p>
    <w:p>
      <w:pPr>
        <w:pStyle w:val="113"/>
        <w:ind w:left="0" w:firstLine="0"/>
        <w:rPr>
          <w:lang w:val="en-GB" w:eastAsia="en-GB"/>
        </w:rPr>
      </w:pPr>
    </w:p>
    <w:p>
      <w:pPr>
        <w:pStyle w:val="113"/>
        <w:ind w:left="0" w:firstLine="0"/>
        <w:rPr>
          <w:rFonts w:eastAsiaTheme="minorEastAsia"/>
          <w:lang w:val="en-GB"/>
        </w:rPr>
      </w:pPr>
      <w:r>
        <w:rPr>
          <w:rFonts w:eastAsiaTheme="minorEastAsia"/>
          <w:lang w:val="en-GB"/>
        </w:rPr>
        <w:t>To sum up, this source FSpCC assistance information is to ease network implementation, i.e. avoid FSpCC level ambiguity, thus it helps find a suitable target cell configuration during DAPS handover. This solution may not be so complete, but it can still make some benefit meanwhile with the minimum specification impact.</w:t>
      </w:r>
    </w:p>
    <w:p>
      <w:pPr>
        <w:pStyle w:val="113"/>
        <w:ind w:left="0" w:firstLine="0"/>
        <w:rPr>
          <w:rFonts w:eastAsiaTheme="minorEastAsia"/>
          <w:lang w:val="en-GB"/>
        </w:rPr>
      </w:pPr>
    </w:p>
    <w:p>
      <w:pPr>
        <w:pStyle w:val="111"/>
        <w:spacing w:after="0"/>
        <w:rPr>
          <w:rFonts w:eastAsia="Times New Roman"/>
        </w:rPr>
      </w:pPr>
      <w:r>
        <w:rPr>
          <w:b/>
          <w:u w:val="single"/>
        </w:rPr>
        <w:t>Question</w:t>
      </w:r>
      <w:r>
        <w:t xml:space="preserve">: </w:t>
      </w:r>
      <w:r>
        <w:rPr>
          <w:b/>
        </w:rPr>
        <w:t>Is there technical issues with this CR R2-2102347? Opponent companies are requested to provide identified technical issues here, and proponent companies can also provide comments.</w:t>
      </w:r>
    </w:p>
    <w:p>
      <w:pPr>
        <w:pStyle w:val="113"/>
        <w:ind w:left="0" w:firstLine="0"/>
        <w:rPr>
          <w:rFonts w:eastAsiaTheme="minorEastAsia"/>
          <w:lang w:val="en-GB"/>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32"/>
              <w:jc w:val="center"/>
              <w:rPr>
                <w:szCs w:val="20"/>
                <w:lang w:val="en-GB"/>
              </w:rPr>
            </w:pPr>
            <w:r>
              <w:rPr>
                <w:szCs w:val="20"/>
                <w:lang w:val="en-GB"/>
              </w:rPr>
              <w:t>Company</w:t>
            </w:r>
          </w:p>
        </w:tc>
        <w:tc>
          <w:tcPr>
            <w:tcW w:w="7087" w:type="dxa"/>
            <w:shd w:val="clear" w:color="auto" w:fill="BEBEBE" w:themeFill="background1" w:themeFillShade="BF"/>
          </w:tcPr>
          <w:p>
            <w:pPr>
              <w:pStyle w:val="32"/>
              <w:jc w:val="center"/>
              <w:rPr>
                <w:lang w:val="en-GB"/>
              </w:rPr>
            </w:pPr>
            <w:r>
              <w:rPr>
                <w:bCs/>
                <w:lang w:val="de-DE"/>
              </w:rPr>
              <w:t>Any technical issues identified or 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szCs w:val="20"/>
                <w:lang w:val="en-GB"/>
              </w:rPr>
            </w:pPr>
            <w:ins w:id="23" w:author="Ericsson" w:date="2021-02-22T09:04:00Z">
              <w:r>
                <w:rPr>
                  <w:szCs w:val="20"/>
                  <w:lang w:val="en-GB"/>
                </w:rPr>
                <w:t>Ericsson</w:t>
              </w:r>
            </w:ins>
          </w:p>
        </w:tc>
        <w:tc>
          <w:tcPr>
            <w:tcW w:w="7087" w:type="dxa"/>
          </w:tcPr>
          <w:p>
            <w:pPr>
              <w:overflowPunct w:val="0"/>
              <w:adjustRightInd w:val="0"/>
              <w:textAlignment w:val="baseline"/>
              <w:rPr>
                <w:ins w:id="24" w:author="Ericsson" w:date="2021-02-22T10:23:00Z"/>
                <w:lang w:val="en-GB"/>
              </w:rPr>
            </w:pPr>
            <w:ins w:id="25" w:author="Ericsson" w:date="2021-02-22T10:19:00Z">
              <w:r>
                <w:rPr>
                  <w:lang w:val="en-GB"/>
                </w:rPr>
                <w:t xml:space="preserve">There are two </w:t>
              </w:r>
            </w:ins>
            <w:ins w:id="26" w:author="Ericsson" w:date="2021-02-22T11:43:00Z">
              <w:r>
                <w:rPr>
                  <w:lang w:val="en-GB"/>
                </w:rPr>
                <w:t>problems</w:t>
              </w:r>
            </w:ins>
            <w:ins w:id="27" w:author="Ericsson" w:date="2021-02-22T10:19:00Z">
              <w:r>
                <w:rPr>
                  <w:lang w:val="en-GB"/>
                </w:rPr>
                <w:t xml:space="preserve"> with option 2</w:t>
              </w:r>
            </w:ins>
            <w:ins w:id="28" w:author="Ericsson" w:date="2021-02-22T10:23:00Z">
              <w:r>
                <w:rPr>
                  <w:lang w:val="en-GB"/>
                </w:rPr>
                <w:t>.</w:t>
              </w:r>
            </w:ins>
          </w:p>
          <w:p>
            <w:pPr>
              <w:overflowPunct w:val="0"/>
              <w:adjustRightInd w:val="0"/>
              <w:textAlignment w:val="baseline"/>
              <w:rPr>
                <w:ins w:id="29" w:author="Ericsson" w:date="2021-02-22T10:19:00Z"/>
                <w:u w:val="single"/>
                <w:lang w:val="en-GB"/>
              </w:rPr>
            </w:pPr>
            <w:ins w:id="30" w:author="Ericsson" w:date="2021-02-22T13:33:00Z">
              <w:r>
                <w:rPr>
                  <w:u w:val="single"/>
                  <w:lang w:val="en-GB"/>
                </w:rPr>
                <w:t xml:space="preserve">Problem 1: </w:t>
              </w:r>
            </w:ins>
            <w:ins w:id="31" w:author="Ericsson" w:date="2021-02-22T10:23:00Z">
              <w:r>
                <w:rPr>
                  <w:u w:val="single"/>
                  <w:lang w:val="en-GB"/>
                </w:rPr>
                <w:t xml:space="preserve">Multiple </w:t>
              </w:r>
            </w:ins>
            <w:ins w:id="32" w:author="Ericsson" w:date="2021-02-22T10:24:00Z">
              <w:r>
                <w:rPr>
                  <w:u w:val="single"/>
                  <w:lang w:val="en-GB"/>
                </w:rPr>
                <w:t>matching band combinations</w:t>
              </w:r>
            </w:ins>
          </w:p>
          <w:p>
            <w:pPr>
              <w:overflowPunct w:val="0"/>
              <w:adjustRightInd w:val="0"/>
              <w:textAlignment w:val="baseline"/>
              <w:rPr>
                <w:ins w:id="33" w:author="Ericsson" w:date="2021-02-22T10:35:00Z"/>
                <w:lang w:val="en-GB"/>
              </w:rPr>
            </w:pPr>
            <w:ins w:id="34" w:author="Ericsson" w:date="2021-02-22T10:18:00Z">
              <w:r>
                <w:rPr>
                  <w:lang w:val="en-GB"/>
                </w:rPr>
                <w:t xml:space="preserve">There may be more than one band combination in the </w:t>
              </w:r>
            </w:ins>
            <w:ins w:id="35" w:author="Ericsson" w:date="2021-02-22T10:18:00Z">
              <w:r>
                <w:rPr>
                  <w:i/>
                  <w:iCs/>
                  <w:lang w:val="en-GB"/>
                </w:rPr>
                <w:t xml:space="preserve">supportedBandCombinationList </w:t>
              </w:r>
            </w:ins>
            <w:ins w:id="36" w:author="Ericsson" w:date="2021-02-22T10:18:00Z">
              <w:r>
                <w:rPr>
                  <w:lang w:val="en-GB"/>
                </w:rPr>
                <w:t>that contain the source and target band and the uplink and downlink source FSpCCs</w:t>
              </w:r>
            </w:ins>
            <w:ins w:id="37" w:author="Ericsson" w:date="2021-02-22T13:30:00Z">
              <w:r>
                <w:rPr>
                  <w:lang w:val="en-GB"/>
                </w:rPr>
                <w:t>,</w:t>
              </w:r>
            </w:ins>
            <w:ins w:id="38" w:author="Ericsson" w:date="2021-02-22T11:46:00Z">
              <w:r>
                <w:rPr>
                  <w:lang w:val="en-GB"/>
                </w:rPr>
                <w:t xml:space="preserve"> and the target may no</w:t>
              </w:r>
            </w:ins>
            <w:ins w:id="39" w:author="Ericsson" w:date="2021-02-22T13:30:00Z">
              <w:r>
                <w:rPr>
                  <w:lang w:val="en-GB"/>
                </w:rPr>
                <w:t>t</w:t>
              </w:r>
            </w:ins>
            <w:ins w:id="40" w:author="Ericsson" w:date="2021-02-22T11:46:00Z">
              <w:r>
                <w:rPr>
                  <w:lang w:val="en-GB"/>
                </w:rPr>
                <w:t xml:space="preserve"> be able to determine which one of these the source is using</w:t>
              </w:r>
            </w:ins>
            <w:ins w:id="41" w:author="Ericsson" w:date="2021-02-22T10:38:00Z">
              <w:r>
                <w:rPr>
                  <w:lang w:val="en-GB"/>
                </w:rPr>
                <w:t>.</w:t>
              </w:r>
            </w:ins>
            <w:ins w:id="42" w:author="Ericsson" w:date="2021-02-22T10:41:00Z">
              <w:r>
                <w:rPr>
                  <w:lang w:val="en-GB"/>
                </w:rPr>
                <w:t xml:space="preserve"> </w:t>
              </w:r>
            </w:ins>
            <w:ins w:id="43" w:author="Ericsson" w:date="2021-02-22T11:47:00Z">
              <w:r>
                <w:rPr>
                  <w:lang w:val="en-GB"/>
                </w:rPr>
                <w:t xml:space="preserve">This </w:t>
              </w:r>
            </w:ins>
            <w:ins w:id="44" w:author="Ericsson" w:date="2021-02-22T10:38:00Z">
              <w:r>
                <w:rPr>
                  <w:lang w:val="en-GB"/>
                </w:rPr>
                <w:t>cause</w:t>
              </w:r>
            </w:ins>
            <w:ins w:id="45" w:author="Ericsson" w:date="2021-02-22T11:47:00Z">
              <w:r>
                <w:rPr>
                  <w:lang w:val="en-GB"/>
                </w:rPr>
                <w:t>s</w:t>
              </w:r>
            </w:ins>
            <w:ins w:id="46" w:author="Ericsson" w:date="2021-02-22T11:04:00Z">
              <w:r>
                <w:rPr>
                  <w:lang w:val="en-GB"/>
                </w:rPr>
                <w:t xml:space="preserve"> a</w:t>
              </w:r>
            </w:ins>
            <w:ins w:id="47" w:author="Ericsson" w:date="2021-02-22T10:38:00Z">
              <w:r>
                <w:rPr>
                  <w:lang w:val="en-GB"/>
                </w:rPr>
                <w:t xml:space="preserve"> </w:t>
              </w:r>
            </w:ins>
            <w:ins w:id="48" w:author="Ericsson" w:date="2021-02-22T10:39:00Z">
              <w:r>
                <w:rPr>
                  <w:lang w:val="en-GB"/>
                </w:rPr>
                <w:t>problem for any capability t</w:t>
              </w:r>
            </w:ins>
            <w:ins w:id="49" w:author="Ericsson" w:date="2021-02-22T10:40:00Z">
              <w:r>
                <w:rPr>
                  <w:lang w:val="en-GB"/>
                </w:rPr>
                <w:t>hat is signalled on the band combination level</w:t>
              </w:r>
            </w:ins>
            <w:ins w:id="50" w:author="Ericsson" w:date="2021-02-22T10:47:00Z">
              <w:r>
                <w:rPr>
                  <w:lang w:val="en-GB"/>
                </w:rPr>
                <w:t xml:space="preserve"> (e.g. </w:t>
              </w:r>
            </w:ins>
            <w:ins w:id="51" w:author="Ericsson" w:date="2021-02-22T10:47:00Z">
              <w:r>
                <w:rPr>
                  <w:i/>
                  <w:iCs/>
                  <w:lang w:val="de-DE"/>
                </w:rPr>
                <w:t>interFreqDynamicPowerSharingDAPS</w:t>
              </w:r>
            </w:ins>
            <w:ins w:id="52" w:author="Ericsson" w:date="2021-02-22T10:47:00Z">
              <w:r>
                <w:rPr>
                  <w:lang w:val="en-GB"/>
                </w:rPr>
                <w:t>)</w:t>
              </w:r>
            </w:ins>
            <w:ins w:id="53" w:author="Ericsson" w:date="2021-02-22T11:47:00Z">
              <w:r>
                <w:rPr>
                  <w:lang w:val="en-GB"/>
                </w:rPr>
                <w:t>, as seen in the following example:</w:t>
              </w:r>
            </w:ins>
          </w:p>
          <w:p>
            <w:pPr>
              <w:overflowPunct w:val="0"/>
              <w:adjustRightInd w:val="0"/>
              <w:textAlignment w:val="baseline"/>
              <w:rPr>
                <w:ins w:id="54" w:author="Ericsson" w:date="2021-02-22T10:23:00Z"/>
                <w:lang w:val="en-GB"/>
              </w:rPr>
            </w:pPr>
            <w:ins w:id="55" w:author="Ericsson" w:date="2021-02-22T10:23:00Z">
              <w:r>
                <w:rPr>
                  <w:lang w:val="en-GB"/>
                </w:rPr>
                <w:t>BC1: Band X + Band Y</w:t>
              </w:r>
            </w:ins>
            <w:ins w:id="56" w:author="Ericsson" w:date="2021-02-22T10:32:00Z">
              <w:r>
                <w:rPr>
                  <w:lang w:val="en-GB"/>
                </w:rPr>
                <w:t xml:space="preserve">, </w:t>
              </w:r>
            </w:ins>
            <w:ins w:id="57" w:author="Ericsson" w:date="2021-02-22T10:45:00Z">
              <w:r>
                <w:rPr>
                  <w:i/>
                  <w:iCs/>
                  <w:lang w:val="de-DE"/>
                </w:rPr>
                <w:t>interFreqDynamicPowerSharingDAPS</w:t>
              </w:r>
            </w:ins>
            <w:ins w:id="58" w:author="Ericsson" w:date="2021-02-22T10:45:00Z">
              <w:r>
                <w:rPr>
                  <w:lang w:val="de-DE"/>
                </w:rPr>
                <w:t xml:space="preserve"> = </w:t>
              </w:r>
            </w:ins>
            <w:ins w:id="59" w:author="Ericsson" w:date="2021-02-22T10:45:00Z">
              <w:r>
                <w:rPr>
                  <w:i/>
                  <w:iCs/>
                  <w:lang w:val="de-DE"/>
                </w:rPr>
                <w:t>short</w:t>
              </w:r>
            </w:ins>
            <w:ins w:id="60" w:author="Ericsson" w:date="2021-02-22T10:43:00Z">
              <w:r>
                <w:rPr>
                  <w:lang w:val="en-GB"/>
                </w:rPr>
                <w:t xml:space="preserve"> </w:t>
              </w:r>
            </w:ins>
          </w:p>
          <w:p>
            <w:pPr>
              <w:overflowPunct w:val="0"/>
              <w:adjustRightInd w:val="0"/>
              <w:textAlignment w:val="baseline"/>
              <w:rPr>
                <w:ins w:id="61" w:author="Ericsson" w:date="2021-02-22T10:45:00Z"/>
                <w:lang w:val="en-GB"/>
              </w:rPr>
            </w:pPr>
            <w:ins w:id="62" w:author="Ericsson" w:date="2021-02-22T10:23:00Z">
              <w:r>
                <w:rPr>
                  <w:lang w:val="en-GB"/>
                </w:rPr>
                <w:t>BC2: Band X + Band Y</w:t>
              </w:r>
            </w:ins>
            <w:ins w:id="63" w:author="Ericsson" w:date="2021-02-22T10:45:00Z">
              <w:r>
                <w:rPr>
                  <w:lang w:val="en-GB"/>
                </w:rPr>
                <w:t xml:space="preserve">, </w:t>
              </w:r>
            </w:ins>
            <w:ins w:id="64" w:author="Ericsson" w:date="2021-02-22T10:45:00Z">
              <w:r>
                <w:rPr>
                  <w:i/>
                  <w:iCs/>
                  <w:lang w:val="de-DE"/>
                </w:rPr>
                <w:t>interFreqDynamicPowerSharingDAPS</w:t>
              </w:r>
            </w:ins>
            <w:ins w:id="65" w:author="Ericsson" w:date="2021-02-22T10:45:00Z">
              <w:r>
                <w:rPr>
                  <w:lang w:val="de-DE"/>
                </w:rPr>
                <w:t xml:space="preserve"> = </w:t>
              </w:r>
            </w:ins>
            <w:ins w:id="66" w:author="Ericsson" w:date="2021-02-22T10:45:00Z">
              <w:r>
                <w:rPr>
                  <w:i/>
                  <w:iCs/>
                  <w:lang w:val="de-DE"/>
                </w:rPr>
                <w:t>long</w:t>
              </w:r>
            </w:ins>
            <w:ins w:id="67" w:author="Ericsson" w:date="2021-02-22T10:45:00Z">
              <w:r>
                <w:rPr>
                  <w:lang w:val="en-GB"/>
                </w:rPr>
                <w:t xml:space="preserve"> </w:t>
              </w:r>
            </w:ins>
          </w:p>
          <w:p>
            <w:pPr>
              <w:overflowPunct w:val="0"/>
              <w:adjustRightInd w:val="0"/>
              <w:textAlignment w:val="baseline"/>
              <w:rPr>
                <w:ins w:id="68" w:author="Ericsson" w:date="2021-02-22T10:48:00Z"/>
                <w:lang w:val="de-DE"/>
              </w:rPr>
            </w:pPr>
            <w:ins w:id="69" w:author="Ericsson" w:date="2021-02-22T10:54:00Z">
              <w:r>
                <w:rPr>
                  <w:lang w:val="en-GB"/>
                </w:rPr>
                <w:t>In t</w:t>
              </w:r>
            </w:ins>
            <w:ins w:id="70" w:author="Ericsson" w:date="2021-02-22T11:47:00Z">
              <w:r>
                <w:rPr>
                  <w:lang w:val="en-GB"/>
                </w:rPr>
                <w:t xml:space="preserve">his </w:t>
              </w:r>
            </w:ins>
            <w:ins w:id="71" w:author="Ericsson" w:date="2021-02-22T10:54:00Z">
              <w:r>
                <w:rPr>
                  <w:lang w:val="en-GB"/>
                </w:rPr>
                <w:t>example t</w:t>
              </w:r>
            </w:ins>
            <w:ins w:id="72" w:author="Ericsson" w:date="2021-02-22T10:46:00Z">
              <w:r>
                <w:rPr>
                  <w:lang w:val="en-GB"/>
                </w:rPr>
                <w:t xml:space="preserve">he target does not know if the source is </w:t>
              </w:r>
            </w:ins>
            <w:ins w:id="73" w:author="Ericsson" w:date="2021-02-22T10:47:00Z">
              <w:r>
                <w:rPr>
                  <w:lang w:val="en-GB"/>
                </w:rPr>
                <w:t xml:space="preserve">using BC1 or BC2 and hence it doesn’t know if </w:t>
              </w:r>
            </w:ins>
            <w:ins w:id="74" w:author="Ericsson" w:date="2021-02-22T10:48:00Z">
              <w:r>
                <w:rPr>
                  <w:lang w:val="en-GB"/>
                </w:rPr>
                <w:t xml:space="preserve">it should use the long or short value for the </w:t>
              </w:r>
            </w:ins>
            <w:ins w:id="75" w:author="Ericsson" w:date="2021-02-22T10:48:00Z">
              <w:r>
                <w:rPr>
                  <w:i/>
                  <w:iCs/>
                  <w:lang w:val="de-DE"/>
                </w:rPr>
                <w:t xml:space="preserve">interFreqDynamicPowerSharingDAPS </w:t>
              </w:r>
            </w:ins>
            <w:ins w:id="76" w:author="Ericsson" w:date="2021-02-22T10:48:00Z">
              <w:r>
                <w:rPr>
                  <w:lang w:val="de-DE"/>
                </w:rPr>
                <w:t>capability.</w:t>
              </w:r>
            </w:ins>
          </w:p>
          <w:p>
            <w:pPr>
              <w:overflowPunct w:val="0"/>
              <w:adjustRightInd w:val="0"/>
              <w:textAlignment w:val="baseline"/>
              <w:rPr>
                <w:ins w:id="77" w:author="Ericsson" w:date="2021-02-22T10:50:00Z"/>
                <w:u w:val="single"/>
                <w:lang w:val="de-DE"/>
              </w:rPr>
            </w:pPr>
            <w:ins w:id="78" w:author="Ericsson" w:date="2021-02-22T13:34:00Z">
              <w:r>
                <w:rPr>
                  <w:u w:val="single"/>
                  <w:lang w:val="de-DE"/>
                </w:rPr>
                <w:t>Problem 2</w:t>
              </w:r>
            </w:ins>
            <w:ins w:id="79" w:author="Ericsson" w:date="2021-02-22T13:35:00Z">
              <w:r>
                <w:rPr>
                  <w:u w:val="single"/>
                  <w:lang w:val="de-DE"/>
                </w:rPr>
                <w:t xml:space="preserve">: </w:t>
              </w:r>
            </w:ins>
            <w:ins w:id="80" w:author="Ericsson" w:date="2021-02-22T10:49:00Z">
              <w:r>
                <w:rPr>
                  <w:u w:val="single"/>
                  <w:lang w:val="de-DE"/>
                </w:rPr>
                <w:t>Multiple mat</w:t>
              </w:r>
            </w:ins>
            <w:ins w:id="81" w:author="Ericsson" w:date="2021-02-22T10:50:00Z">
              <w:r>
                <w:rPr>
                  <w:u w:val="single"/>
                  <w:lang w:val="de-DE"/>
                </w:rPr>
                <w:t>ching feature set</w:t>
              </w:r>
            </w:ins>
            <w:ins w:id="82" w:author="Ericsson" w:date="2021-02-22T13:29:00Z">
              <w:r>
                <w:rPr>
                  <w:u w:val="single"/>
                  <w:lang w:val="de-DE"/>
                </w:rPr>
                <w:t xml:space="preserve"> combinations</w:t>
              </w:r>
            </w:ins>
          </w:p>
          <w:p>
            <w:pPr>
              <w:overflowPunct w:val="0"/>
              <w:adjustRightInd w:val="0"/>
              <w:textAlignment w:val="baseline"/>
              <w:rPr>
                <w:ins w:id="83" w:author="Ericsson" w:date="2021-02-22T10:59:00Z"/>
                <w:lang w:val="en-GB"/>
              </w:rPr>
            </w:pPr>
            <w:ins w:id="84" w:author="Ericsson" w:date="2021-02-22T10:50:00Z">
              <w:r>
                <w:rPr>
                  <w:lang w:val="de-DE"/>
                </w:rPr>
                <w:t>Even if there is only one matching band combination th</w:t>
              </w:r>
            </w:ins>
            <w:ins w:id="85" w:author="Ericsson" w:date="2021-02-22T11:50:00Z">
              <w:r>
                <w:rPr>
                  <w:lang w:val="de-DE"/>
                </w:rPr>
                <w:t>at</w:t>
              </w:r>
            </w:ins>
            <w:ins w:id="86" w:author="Ericsson" w:date="2021-02-22T10:51:00Z">
              <w:r>
                <w:rPr>
                  <w:lang w:val="de-DE"/>
                </w:rPr>
                <w:t xml:space="preserve"> band combination may still have multiple feature </w:t>
              </w:r>
            </w:ins>
            <w:ins w:id="87" w:author="Ericsson" w:date="2021-02-22T10:53:00Z">
              <w:r>
                <w:rPr>
                  <w:lang w:val="de-DE"/>
                </w:rPr>
                <w:t>set</w:t>
              </w:r>
            </w:ins>
            <w:ins w:id="88" w:author="Ericsson" w:date="2021-02-22T13:29:00Z">
              <w:r>
                <w:rPr>
                  <w:lang w:val="de-DE"/>
                </w:rPr>
                <w:t xml:space="preserve"> combinations</w:t>
              </w:r>
            </w:ins>
            <w:ins w:id="89" w:author="Ericsson" w:date="2021-02-22T10:53:00Z">
              <w:r>
                <w:rPr>
                  <w:lang w:val="de-DE"/>
                </w:rPr>
                <w:t xml:space="preserve"> that contain the </w:t>
              </w:r>
            </w:ins>
            <w:ins w:id="90" w:author="Ericsson" w:date="2021-02-22T10:53:00Z">
              <w:r>
                <w:rPr>
                  <w:lang w:val="en-GB"/>
                </w:rPr>
                <w:t xml:space="preserve">uplink and downlink source FSpCCs. </w:t>
              </w:r>
            </w:ins>
            <w:ins w:id="91" w:author="Ericsson" w:date="2021-02-22T10:54:00Z">
              <w:r>
                <w:rPr>
                  <w:lang w:val="en-GB"/>
                </w:rPr>
                <w:t>For example:</w:t>
              </w:r>
            </w:ins>
            <w:ins w:id="92" w:author="Ericsson" w:date="2021-02-22T10:59:00Z">
              <w:r>
                <w:rPr>
                  <w:lang w:val="en-GB"/>
                </w:rPr>
                <w:br w:type="textWrapping"/>
              </w:r>
            </w:ins>
            <w:ins w:id="93" w:author="Ericsson" w:date="2021-02-22T10:59:00Z">
              <w:r>
                <w:rPr>
                  <w:lang w:val="en-GB"/>
                </w:rPr>
                <w:br w:type="textWrapping"/>
              </w:r>
            </w:ins>
            <w:ins w:id="94" w:author="Ericsson" w:date="2021-02-22T10:59:00Z">
              <w:r>
                <w:rPr>
                  <w:lang w:val="en-GB"/>
                </w:rPr>
                <w:t>BC1: Band X + Band Y =&gt; {FSC</w:t>
              </w:r>
            </w:ins>
            <w:ins w:id="95" w:author="Ericsson" w:date="2021-02-22T11:00:00Z">
              <w:r>
                <w:rPr>
                  <w:lang w:val="en-GB"/>
                </w:rPr>
                <w:t xml:space="preserve"> </w:t>
              </w:r>
            </w:ins>
            <w:ins w:id="96" w:author="Ericsson" w:date="2021-02-22T10:59:00Z">
              <w:r>
                <w:rPr>
                  <w:lang w:val="en-GB"/>
                </w:rPr>
                <w:t>A, FSC</w:t>
              </w:r>
            </w:ins>
            <w:ins w:id="97" w:author="Ericsson" w:date="2021-02-22T11:00:00Z">
              <w:r>
                <w:rPr>
                  <w:lang w:val="en-GB"/>
                </w:rPr>
                <w:t xml:space="preserve"> </w:t>
              </w:r>
            </w:ins>
            <w:ins w:id="98" w:author="Ericsson" w:date="2021-02-22T10:59:00Z">
              <w:r>
                <w:rPr>
                  <w:lang w:val="en-GB"/>
                </w:rPr>
                <w:t>B}</w:t>
              </w:r>
            </w:ins>
          </w:p>
          <w:p>
            <w:pPr>
              <w:overflowPunct w:val="0"/>
              <w:adjustRightInd w:val="0"/>
              <w:textAlignment w:val="baseline"/>
              <w:rPr>
                <w:ins w:id="99" w:author="Ericsson" w:date="2021-02-22T10:56:00Z"/>
                <w:lang w:val="en-GB"/>
              </w:rPr>
            </w:pPr>
            <w:ins w:id="100" w:author="Ericsson" w:date="2021-02-22T10:59:00Z">
              <w:r>
                <w:rPr>
                  <w:lang w:val="en-GB"/>
                </w:rPr>
                <w:t>FSC</w:t>
              </w:r>
            </w:ins>
            <w:ins w:id="101" w:author="Ericsson" w:date="2021-02-22T11:00:00Z">
              <w:r>
                <w:rPr>
                  <w:lang w:val="en-GB"/>
                </w:rPr>
                <w:t xml:space="preserve"> </w:t>
              </w:r>
            </w:ins>
            <w:ins w:id="102" w:author="Ericsson" w:date="2021-02-22T10:59:00Z">
              <w:r>
                <w:rPr>
                  <w:lang w:val="en-GB"/>
                </w:rPr>
                <w:t>A and</w:t>
              </w:r>
            </w:ins>
            <w:ins w:id="103" w:author="Ericsson" w:date="2021-02-22T11:00:00Z">
              <w:r>
                <w:rPr>
                  <w:lang w:val="en-GB"/>
                </w:rPr>
                <w:t xml:space="preserve"> B correspond to </w:t>
              </w:r>
            </w:ins>
            <w:ins w:id="104" w:author="Ericsson" w:date="2021-02-22T11:48:00Z">
              <w:r>
                <w:rPr>
                  <w:lang w:val="en-GB"/>
                </w:rPr>
                <w:t xml:space="preserve">the </w:t>
              </w:r>
            </w:ins>
            <w:ins w:id="105" w:author="Ericsson" w:date="2021-02-22T11:00:00Z">
              <w:r>
                <w:rPr>
                  <w:lang w:val="en-GB"/>
                </w:rPr>
                <w:t xml:space="preserve">different rows in the feature set combination matrix for </w:t>
              </w:r>
            </w:ins>
            <w:ins w:id="106" w:author="Ericsson" w:date="2021-02-22T11:06:00Z">
              <w:r>
                <w:rPr>
                  <w:lang w:val="en-GB"/>
                </w:rPr>
                <w:t>BC1:</w:t>
              </w:r>
            </w:ins>
          </w:p>
          <w:p>
            <w:pPr>
              <w:overflowPunct w:val="0"/>
              <w:adjustRightInd w:val="0"/>
              <w:textAlignment w:val="baseline"/>
              <w:rPr>
                <w:ins w:id="107" w:author="Ericsson" w:date="2021-02-22T10:56:00Z"/>
                <w:lang w:val="en-GB"/>
              </w:rPr>
            </w:pPr>
            <w:ins w:id="108" w:author="Ericsson" w:date="2021-02-22T10:57:00Z">
              <w:r>
                <w:rPr>
                  <w:lang w:val="en-GB"/>
                </w:rPr>
                <w:tab/>
              </w:r>
            </w:ins>
            <w:ins w:id="109" w:author="Ericsson" w:date="2021-02-22T10:57:00Z">
              <w:r>
                <w:rPr>
                  <w:lang w:val="en-GB"/>
                </w:rPr>
                <w:tab/>
              </w:r>
            </w:ins>
            <w:ins w:id="110" w:author="Ericsson" w:date="2021-02-22T10:57:00Z">
              <w:r>
                <w:rPr>
                  <w:lang w:val="en-GB"/>
                </w:rPr>
                <w:t>X</w:t>
              </w:r>
            </w:ins>
            <w:ins w:id="111" w:author="Ericsson" w:date="2021-02-22T10:57:00Z">
              <w:r>
                <w:rPr>
                  <w:lang w:val="en-GB"/>
                </w:rPr>
                <w:tab/>
              </w:r>
            </w:ins>
            <w:ins w:id="112" w:author="Ericsson" w:date="2021-02-22T10:57:00Z">
              <w:r>
                <w:rPr>
                  <w:lang w:val="en-GB"/>
                </w:rPr>
                <w:tab/>
              </w:r>
            </w:ins>
            <w:ins w:id="113" w:author="Ericsson" w:date="2021-02-22T10:57:00Z">
              <w:r>
                <w:rPr>
                  <w:lang w:val="en-GB"/>
                </w:rPr>
                <w:t>Y</w:t>
              </w:r>
            </w:ins>
          </w:p>
          <w:p>
            <w:pPr>
              <w:overflowPunct w:val="0"/>
              <w:adjustRightInd w:val="0"/>
              <w:textAlignment w:val="baseline"/>
              <w:rPr>
                <w:ins w:id="114" w:author="Ericsson" w:date="2021-02-22T10:58:00Z"/>
                <w:lang w:val="en-GB"/>
              </w:rPr>
            </w:pPr>
            <w:ins w:id="115" w:author="Ericsson" w:date="2021-02-22T10:56:00Z">
              <w:r>
                <w:rPr>
                  <w:lang w:val="en-GB"/>
                </w:rPr>
                <w:t>FSC</w:t>
              </w:r>
            </w:ins>
            <w:ins w:id="116" w:author="Ericsson" w:date="2021-02-22T11:06:00Z">
              <w:r>
                <w:rPr>
                  <w:lang w:val="en-GB"/>
                </w:rPr>
                <w:t xml:space="preserve"> </w:t>
              </w:r>
            </w:ins>
            <w:ins w:id="117" w:author="Ericsson" w:date="2021-02-22T10:56:00Z">
              <w:r>
                <w:rPr>
                  <w:lang w:val="en-GB"/>
                </w:rPr>
                <w:t>A</w:t>
              </w:r>
            </w:ins>
            <w:ins w:id="118" w:author="Ericsson" w:date="2021-02-22T10:57:00Z">
              <w:r>
                <w:rPr>
                  <w:lang w:val="en-GB"/>
                </w:rPr>
                <w:tab/>
              </w:r>
            </w:ins>
            <w:ins w:id="119" w:author="Ericsson" w:date="2021-02-22T10:57:00Z">
              <w:r>
                <w:rPr>
                  <w:lang w:val="en-GB"/>
                </w:rPr>
                <w:tab/>
              </w:r>
            </w:ins>
            <w:ins w:id="120" w:author="Ericsson" w:date="2021-02-22T10:58:00Z">
              <w:r>
                <w:rPr>
                  <w:lang w:val="en-GB"/>
                </w:rPr>
                <w:t>FS-X1 D/U</w:t>
              </w:r>
            </w:ins>
            <w:ins w:id="121" w:author="Ericsson" w:date="2021-02-22T10:58:00Z">
              <w:r>
                <w:rPr>
                  <w:lang w:val="en-GB"/>
                </w:rPr>
                <w:tab/>
              </w:r>
            </w:ins>
            <w:ins w:id="122" w:author="Ericsson" w:date="2021-02-22T10:58:00Z">
              <w:r>
                <w:rPr>
                  <w:lang w:val="en-GB"/>
                </w:rPr>
                <w:t>FS-Y1 D/U</w:t>
              </w:r>
            </w:ins>
          </w:p>
          <w:p>
            <w:pPr>
              <w:overflowPunct w:val="0"/>
              <w:adjustRightInd w:val="0"/>
              <w:textAlignment w:val="baseline"/>
              <w:rPr>
                <w:ins w:id="123" w:author="Ericsson" w:date="2021-02-22T11:01:00Z"/>
                <w:lang w:val="en-GB"/>
              </w:rPr>
            </w:pPr>
            <w:ins w:id="124" w:author="Ericsson" w:date="2021-02-22T10:58:00Z">
              <w:r>
                <w:rPr>
                  <w:lang w:val="en-GB"/>
                </w:rPr>
                <w:t>FSC</w:t>
              </w:r>
            </w:ins>
            <w:ins w:id="125" w:author="Ericsson" w:date="2021-02-22T11:06:00Z">
              <w:r>
                <w:rPr>
                  <w:lang w:val="en-GB"/>
                </w:rPr>
                <w:t xml:space="preserve"> </w:t>
              </w:r>
            </w:ins>
            <w:ins w:id="126" w:author="Ericsson" w:date="2021-02-22T10:58:00Z">
              <w:r>
                <w:rPr>
                  <w:lang w:val="en-GB"/>
                </w:rPr>
                <w:t>B</w:t>
              </w:r>
            </w:ins>
            <w:ins w:id="127" w:author="Ericsson" w:date="2021-02-22T10:58:00Z">
              <w:r>
                <w:rPr>
                  <w:lang w:val="en-GB"/>
                </w:rPr>
                <w:tab/>
              </w:r>
            </w:ins>
            <w:ins w:id="128" w:author="Ericsson" w:date="2021-02-22T10:58:00Z">
              <w:r>
                <w:rPr>
                  <w:lang w:val="en-GB"/>
                </w:rPr>
                <w:tab/>
              </w:r>
            </w:ins>
            <w:ins w:id="129" w:author="Ericsson" w:date="2021-02-22T10:58:00Z">
              <w:r>
                <w:rPr>
                  <w:lang w:val="en-GB"/>
                </w:rPr>
                <w:t>FS-X2 D/U</w:t>
              </w:r>
            </w:ins>
            <w:ins w:id="130" w:author="Ericsson" w:date="2021-02-22T10:58:00Z">
              <w:r>
                <w:rPr>
                  <w:lang w:val="en-GB"/>
                </w:rPr>
                <w:tab/>
              </w:r>
            </w:ins>
            <w:ins w:id="131" w:author="Ericsson" w:date="2021-02-22T10:58:00Z">
              <w:r>
                <w:rPr>
                  <w:lang w:val="en-GB"/>
                </w:rPr>
                <w:t>FS-Y</w:t>
              </w:r>
            </w:ins>
            <w:ins w:id="132" w:author="Ericsson" w:date="2021-02-22T11:50:00Z">
              <w:r>
                <w:rPr>
                  <w:lang w:val="en-GB"/>
                </w:rPr>
                <w:t>2</w:t>
              </w:r>
            </w:ins>
            <w:ins w:id="133" w:author="Ericsson" w:date="2021-02-22T10:58:00Z">
              <w:r>
                <w:rPr>
                  <w:lang w:val="en-GB"/>
                </w:rPr>
                <w:t xml:space="preserve"> D/U</w:t>
              </w:r>
            </w:ins>
          </w:p>
          <w:p>
            <w:pPr>
              <w:rPr>
                <w:ins w:id="134" w:author="Ericsson" w:date="2021-02-22T11:07:00Z"/>
                <w:lang w:val="en-GB"/>
              </w:rPr>
            </w:pPr>
            <w:ins w:id="135" w:author="Ericsson" w:date="2021-02-22T11:01:00Z">
              <w:r>
                <w:rPr>
                  <w:lang w:val="en-GB"/>
                </w:rPr>
                <w:t>In this example bot</w:t>
              </w:r>
            </w:ins>
            <w:ins w:id="136" w:author="Ericsson" w:date="2021-02-22T11:02:00Z">
              <w:r>
                <w:rPr>
                  <w:lang w:val="en-GB"/>
                </w:rPr>
                <w:t>h FS-X1 D/U and FS-X2 D/U conta</w:t>
              </w:r>
            </w:ins>
            <w:ins w:id="137" w:author="Ericsson" w:date="2021-02-22T11:03:00Z">
              <w:r>
                <w:rPr>
                  <w:lang w:val="en-GB"/>
                </w:rPr>
                <w:t>i</w:t>
              </w:r>
            </w:ins>
            <w:ins w:id="138" w:author="Ericsson" w:date="2021-02-22T11:02:00Z">
              <w:r>
                <w:rPr>
                  <w:lang w:val="en-GB"/>
                </w:rPr>
                <w:t xml:space="preserve">n </w:t>
              </w:r>
            </w:ins>
            <w:ins w:id="139" w:author="Ericsson" w:date="2021-02-22T11:03:00Z">
              <w:r>
                <w:rPr>
                  <w:lang w:val="en-GB"/>
                </w:rPr>
                <w:t xml:space="preserve">the uplink and downlink source FSpCCs indicated by the source </w:t>
              </w:r>
            </w:ins>
            <w:ins w:id="140" w:author="Ericsson" w:date="2021-02-22T11:49:00Z">
              <w:r>
                <w:rPr>
                  <w:lang w:val="en-GB"/>
                </w:rPr>
                <w:t>and hence</w:t>
              </w:r>
            </w:ins>
            <w:ins w:id="141" w:author="Ericsson" w:date="2021-02-22T11:03:00Z">
              <w:r>
                <w:rPr>
                  <w:lang w:val="en-GB"/>
                </w:rPr>
                <w:t xml:space="preserve"> the target doesn’t know which</w:t>
              </w:r>
            </w:ins>
            <w:ins w:id="142" w:author="Ericsson" w:date="2021-02-22T11:04:00Z">
              <w:r>
                <w:rPr>
                  <w:lang w:val="en-GB"/>
                </w:rPr>
                <w:t xml:space="preserve"> of FSC A and B the source is using. This would cause a problem for any capability that is signalled on the </w:t>
              </w:r>
            </w:ins>
            <w:ins w:id="143" w:author="Ericsson" w:date="2021-02-22T11:05:00Z">
              <w:r>
                <w:rPr>
                  <w:lang w:val="en-GB"/>
                </w:rPr>
                <w:t xml:space="preserve">feature set level (e.g. </w:t>
              </w:r>
            </w:ins>
            <w:ins w:id="144" w:author="Ericsson" w:date="2021-02-22T11:06:00Z">
              <w:r>
                <w:rPr>
                  <w:i/>
                  <w:iCs/>
                  <w:lang w:val="de-DE" w:eastAsia="zh-CN"/>
                </w:rPr>
                <w:t>supportedSRS-Resources</w:t>
              </w:r>
            </w:ins>
            <w:ins w:id="145" w:author="Ericsson" w:date="2021-02-22T11:49:00Z">
              <w:r>
                <w:rPr>
                  <w:i/>
                  <w:iCs/>
                  <w:lang w:val="de-DE" w:eastAsia="zh-CN"/>
                </w:rPr>
                <w:t xml:space="preserve"> </w:t>
              </w:r>
            </w:ins>
            <w:ins w:id="146" w:author="Ericsson" w:date="2021-02-22T11:49:00Z">
              <w:r>
                <w:rPr>
                  <w:lang w:val="de-DE" w:eastAsia="zh-CN"/>
                </w:rPr>
                <w:t>in feature set uplin</w:t>
              </w:r>
            </w:ins>
            <w:ins w:id="147" w:author="Ericsson" w:date="2021-02-22T11:50:00Z">
              <w:r>
                <w:rPr>
                  <w:lang w:val="de-DE" w:eastAsia="zh-CN"/>
                </w:rPr>
                <w:t>k</w:t>
              </w:r>
            </w:ins>
            <w:ins w:id="148" w:author="Ericsson" w:date="2021-02-22T11:05:00Z">
              <w:r>
                <w:rPr>
                  <w:lang w:val="en-GB"/>
                </w:rPr>
                <w:t>)</w:t>
              </w:r>
            </w:ins>
            <w:ins w:id="149" w:author="Ericsson" w:date="2021-02-22T11:06:00Z">
              <w:r>
                <w:rPr>
                  <w:lang w:val="en-GB"/>
                </w:rPr>
                <w:t>.</w:t>
              </w:r>
            </w:ins>
            <w:ins w:id="150" w:author="Ericsson" w:date="2021-02-22T11:07:00Z">
              <w:r>
                <w:rPr>
                  <w:lang w:val="en-GB"/>
                </w:rPr>
                <w:t xml:space="preserve"> Continuing the above example, </w:t>
              </w:r>
            </w:ins>
            <w:ins w:id="151" w:author="Ericsson" w:date="2021-02-22T11:13:00Z">
              <w:r>
                <w:rPr>
                  <w:lang w:val="en-GB"/>
                </w:rPr>
                <w:t xml:space="preserve">if </w:t>
              </w:r>
            </w:ins>
            <w:ins w:id="152" w:author="Ericsson" w:date="2021-02-22T11:10:00Z">
              <w:r>
                <w:rPr>
                  <w:lang w:val="en-GB"/>
                </w:rPr>
                <w:t>the two uplink feature sets associated with the target</w:t>
              </w:r>
            </w:ins>
            <w:ins w:id="153" w:author="Ericsson" w:date="2021-02-22T11:11:00Z">
              <w:r>
                <w:rPr>
                  <w:lang w:val="en-GB"/>
                </w:rPr>
                <w:t xml:space="preserve"> band</w:t>
              </w:r>
            </w:ins>
            <w:ins w:id="154" w:author="Ericsson" w:date="2021-02-22T11:13:00Z">
              <w:r>
                <w:rPr>
                  <w:lang w:val="en-GB"/>
                </w:rPr>
                <w:t>,</w:t>
              </w:r>
            </w:ins>
            <w:ins w:id="155" w:author="Ericsson" w:date="2021-02-22T11:11:00Z">
              <w:r>
                <w:rPr>
                  <w:lang w:val="en-GB"/>
                </w:rPr>
                <w:t xml:space="preserve"> </w:t>
              </w:r>
            </w:ins>
            <w:ins w:id="156" w:author="Ericsson" w:date="2021-02-22T11:08:00Z">
              <w:r>
                <w:rPr>
                  <w:lang w:val="de-DE" w:eastAsia="zh-CN"/>
                </w:rPr>
                <w:t>FS-</w:t>
              </w:r>
            </w:ins>
            <w:ins w:id="157" w:author="Ericsson" w:date="2021-02-22T11:11:00Z">
              <w:r>
                <w:rPr>
                  <w:lang w:val="de-DE" w:eastAsia="zh-CN"/>
                </w:rPr>
                <w:t>Y</w:t>
              </w:r>
            </w:ins>
            <w:ins w:id="158" w:author="Ericsson" w:date="2021-02-22T11:08:00Z">
              <w:r>
                <w:rPr>
                  <w:lang w:val="de-DE" w:eastAsia="zh-CN"/>
                </w:rPr>
                <w:t>1 U and FS-</w:t>
              </w:r>
            </w:ins>
            <w:ins w:id="159" w:author="Ericsson" w:date="2021-02-22T11:11:00Z">
              <w:r>
                <w:rPr>
                  <w:lang w:val="de-DE" w:eastAsia="zh-CN"/>
                </w:rPr>
                <w:t>Y</w:t>
              </w:r>
            </w:ins>
            <w:ins w:id="160" w:author="Ericsson" w:date="2021-02-22T11:08:00Z">
              <w:r>
                <w:rPr>
                  <w:lang w:val="de-DE" w:eastAsia="zh-CN"/>
                </w:rPr>
                <w:t>2</w:t>
              </w:r>
            </w:ins>
            <w:ins w:id="161" w:author="Ericsson" w:date="2021-02-22T11:50:00Z">
              <w:r>
                <w:rPr>
                  <w:lang w:val="de-DE" w:eastAsia="zh-CN"/>
                </w:rPr>
                <w:t xml:space="preserve"> </w:t>
              </w:r>
            </w:ins>
            <w:ins w:id="162" w:author="Ericsson" w:date="2021-02-22T11:08:00Z">
              <w:r>
                <w:rPr>
                  <w:lang w:val="de-DE" w:eastAsia="zh-CN"/>
                </w:rPr>
                <w:t>U</w:t>
              </w:r>
            </w:ins>
            <w:ins w:id="163" w:author="Ericsson" w:date="2021-02-22T11:13:00Z">
              <w:r>
                <w:rPr>
                  <w:lang w:val="de-DE" w:eastAsia="zh-CN"/>
                </w:rPr>
                <w:t>,</w:t>
              </w:r>
            </w:ins>
            <w:ins w:id="164" w:author="Ericsson" w:date="2021-02-22T11:08:00Z">
              <w:r>
                <w:rPr>
                  <w:lang w:val="de-DE" w:eastAsia="zh-CN"/>
                </w:rPr>
                <w:t xml:space="preserve"> </w:t>
              </w:r>
            </w:ins>
            <w:ins w:id="165" w:author="Ericsson" w:date="2021-02-22T11:11:00Z">
              <w:r>
                <w:rPr>
                  <w:lang w:val="de-DE" w:eastAsia="zh-CN"/>
                </w:rPr>
                <w:t xml:space="preserve">have different values for the </w:t>
              </w:r>
            </w:ins>
            <w:ins w:id="166" w:author="Ericsson" w:date="2021-02-22T11:11:00Z">
              <w:r>
                <w:rPr>
                  <w:i/>
                  <w:iCs/>
                  <w:lang w:val="de-DE" w:eastAsia="zh-CN"/>
                </w:rPr>
                <w:t>supportedSRS-Resources</w:t>
              </w:r>
            </w:ins>
            <w:ins w:id="167" w:author="Ericsson" w:date="2021-02-22T11:12:00Z">
              <w:r>
                <w:rPr>
                  <w:lang w:val="de-DE" w:eastAsia="zh-CN"/>
                </w:rPr>
                <w:t xml:space="preserve"> capability</w:t>
              </w:r>
            </w:ins>
            <w:ins w:id="168" w:author="Ericsson" w:date="2021-02-22T11:50:00Z">
              <w:r>
                <w:rPr>
                  <w:lang w:val="de-DE" w:eastAsia="zh-CN"/>
                </w:rPr>
                <w:t>:</w:t>
              </w:r>
            </w:ins>
          </w:p>
          <w:p>
            <w:pPr>
              <w:rPr>
                <w:ins w:id="169" w:author="Ericsson" w:date="2021-02-22T11:07:00Z"/>
                <w:rFonts w:ascii="Calibri" w:hAnsi="Calibri" w:cs="Calibri"/>
                <w:lang w:val="de-DE" w:eastAsia="zh-CN"/>
              </w:rPr>
            </w:pPr>
            <w:ins w:id="170" w:author="Ericsson" w:date="2021-02-22T11:07:00Z">
              <w:r>
                <w:rPr>
                  <w:lang w:val="de-DE" w:eastAsia="zh-CN"/>
                </w:rPr>
                <w:t>FS-</w:t>
              </w:r>
            </w:ins>
            <w:ins w:id="171" w:author="Ericsson" w:date="2021-02-22T11:12:00Z">
              <w:r>
                <w:rPr>
                  <w:lang w:val="de-DE" w:eastAsia="zh-CN"/>
                </w:rPr>
                <w:t>Y</w:t>
              </w:r>
            </w:ins>
            <w:ins w:id="172" w:author="Ericsson" w:date="2021-02-22T11:07:00Z">
              <w:r>
                <w:rPr>
                  <w:lang w:val="de-DE" w:eastAsia="zh-CN"/>
                </w:rPr>
                <w:t xml:space="preserve">1 U: </w:t>
              </w:r>
            </w:ins>
            <w:ins w:id="173" w:author="Ericsson" w:date="2021-02-22T11:07:00Z">
              <w:r>
                <w:rPr>
                  <w:i/>
                  <w:iCs/>
                  <w:lang w:val="de-DE" w:eastAsia="zh-CN"/>
                </w:rPr>
                <w:t>supportedSRS-Resources</w:t>
              </w:r>
            </w:ins>
            <w:ins w:id="174" w:author="Ericsson" w:date="2021-02-22T11:07:00Z">
              <w:r>
                <w:rPr>
                  <w:lang w:val="de-DE" w:eastAsia="zh-CN"/>
                </w:rPr>
                <w:t xml:space="preserve"> = </w:t>
              </w:r>
            </w:ins>
            <w:ins w:id="175" w:author="Ericsson" w:date="2021-02-22T11:13:00Z">
              <w:r>
                <w:rPr>
                  <w:lang w:val="de-DE" w:eastAsia="zh-CN"/>
                </w:rPr>
                <w:t>n</w:t>
              </w:r>
            </w:ins>
          </w:p>
          <w:p>
            <w:pPr>
              <w:rPr>
                <w:ins w:id="176" w:author="Ericsson" w:date="2021-02-22T11:07:00Z"/>
                <w:lang w:val="de-DE" w:eastAsia="zh-CN"/>
              </w:rPr>
            </w:pPr>
            <w:ins w:id="177" w:author="Ericsson" w:date="2021-02-22T11:07:00Z">
              <w:r>
                <w:rPr>
                  <w:lang w:val="de-DE" w:eastAsia="zh-CN"/>
                </w:rPr>
                <w:t>FS-X2 U: supportedSRS-Resources = m</w:t>
              </w:r>
            </w:ins>
          </w:p>
          <w:p>
            <w:pPr>
              <w:overflowPunct w:val="0"/>
              <w:adjustRightInd w:val="0"/>
              <w:textAlignment w:val="baseline"/>
              <w:rPr>
                <w:ins w:id="178" w:author="Ericsson" w:date="2021-02-22T11:44:00Z"/>
                <w:lang w:val="de-DE"/>
              </w:rPr>
            </w:pPr>
            <w:ins w:id="179" w:author="Ericsson" w:date="2021-02-22T11:43:00Z">
              <w:r>
                <w:rPr>
                  <w:lang w:val="de-DE"/>
                </w:rPr>
                <w:t>the target node will not know which value to use.</w:t>
              </w:r>
            </w:ins>
          </w:p>
          <w:p>
            <w:pPr>
              <w:overflowPunct w:val="0"/>
              <w:adjustRightInd w:val="0"/>
              <w:textAlignment w:val="baseline"/>
              <w:rPr>
                <w:lang w:val="de-DE"/>
              </w:rPr>
            </w:pPr>
            <w:ins w:id="180" w:author="Ericsson" w:date="2021-02-22T11:44:00Z">
              <w:r>
                <w:rPr>
                  <w:lang w:val="en-GB"/>
                </w:rPr>
                <w:t>With option 3 the above problems do not arise because the source only includes the band and feature set combination</w:t>
              </w:r>
            </w:ins>
            <w:ins w:id="181" w:author="Ericsson" w:date="2021-02-22T11:45:00Z">
              <w:r>
                <w:rPr>
                  <w:lang w:val="en-GB"/>
                </w:rPr>
                <w:t>s</w:t>
              </w:r>
            </w:ins>
            <w:ins w:id="182" w:author="Ericsson" w:date="2021-02-22T11:44:00Z">
              <w:r>
                <w:rPr>
                  <w:lang w:val="en-GB"/>
                </w:rPr>
                <w:t xml:space="preserve"> that are compatible with its</w:t>
              </w:r>
            </w:ins>
            <w:ins w:id="183" w:author="Ericsson" w:date="2021-02-22T11:45:00Z">
              <w:r>
                <w:rPr>
                  <w:lang w:val="en-GB"/>
                </w:rPr>
                <w:t xml:space="preserve"> configurations.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szCs w:val="20"/>
                <w:lang w:val="en-GB" w:eastAsia="zh-CN"/>
              </w:rPr>
            </w:pPr>
            <w:ins w:id="184" w:author="Huawei" w:date="2021-02-23T15:56:00Z">
              <w:r>
                <w:rPr>
                  <w:rFonts w:hint="eastAsia"/>
                  <w:szCs w:val="20"/>
                  <w:lang w:val="en-GB" w:eastAsia="zh-CN"/>
                </w:rPr>
                <w:t>H</w:t>
              </w:r>
            </w:ins>
            <w:ins w:id="185" w:author="Huawei" w:date="2021-02-23T15:56:00Z">
              <w:r>
                <w:rPr>
                  <w:szCs w:val="20"/>
                  <w:lang w:val="en-GB" w:eastAsia="zh-CN"/>
                </w:rPr>
                <w:t>uawei, HiSilicon</w:t>
              </w:r>
            </w:ins>
          </w:p>
        </w:tc>
        <w:tc>
          <w:tcPr>
            <w:tcW w:w="7087" w:type="dxa"/>
          </w:tcPr>
          <w:p>
            <w:pPr>
              <w:rPr>
                <w:ins w:id="186" w:author="Huawei" w:date="2021-02-23T16:21:00Z"/>
                <w:lang w:val="en-GB" w:eastAsia="zh-CN"/>
              </w:rPr>
            </w:pPr>
            <w:ins w:id="187" w:author="Huawei" w:date="2021-02-23T15:56:00Z">
              <w:r>
                <w:rPr>
                  <w:lang w:val="en-GB" w:eastAsia="zh-CN"/>
                </w:rPr>
                <w:t xml:space="preserve">The problems mentioned by Ericsson can be </w:t>
              </w:r>
            </w:ins>
            <w:ins w:id="188" w:author="Huawei" w:date="2021-02-23T16:01:00Z">
              <w:r>
                <w:rPr>
                  <w:lang w:val="en-GB" w:eastAsia="zh-CN"/>
                </w:rPr>
                <w:t>resolved by</w:t>
              </w:r>
            </w:ins>
            <w:ins w:id="189" w:author="Huawei" w:date="2021-02-23T15:56:00Z">
              <w:r>
                <w:rPr>
                  <w:lang w:val="en-GB" w:eastAsia="zh-CN"/>
                </w:rPr>
                <w:t xml:space="preserve"> network implementation</w:t>
              </w:r>
            </w:ins>
            <w:ins w:id="190" w:author="Huawei" w:date="2021-02-23T16:00:00Z">
              <w:r>
                <w:rPr>
                  <w:lang w:val="en-GB" w:eastAsia="zh-CN"/>
                </w:rPr>
                <w:t>, i.e.</w:t>
              </w:r>
            </w:ins>
            <w:ins w:id="191" w:author="Huawei" w:date="2021-02-23T16:01:00Z">
              <w:r>
                <w:rPr>
                  <w:lang w:val="en-GB" w:eastAsia="zh-CN"/>
                </w:rPr>
                <w:t xml:space="preserve"> network can make conservative target cell configurations</w:t>
              </w:r>
            </w:ins>
            <w:ins w:id="192" w:author="Huawei" w:date="2021-02-23T16:02:00Z">
              <w:r>
                <w:rPr>
                  <w:lang w:val="en-GB" w:eastAsia="zh-CN"/>
                </w:rPr>
                <w:t xml:space="preserve"> to guarantee that the combination of configurations don’t exceed UE capability.</w:t>
              </w:r>
            </w:ins>
            <w:ins w:id="193" w:author="Huawei" w:date="2021-02-23T16:01:00Z">
              <w:r>
                <w:rPr>
                  <w:lang w:val="en-GB" w:eastAsia="zh-CN"/>
                </w:rPr>
                <w:t xml:space="preserve"> </w:t>
              </w:r>
            </w:ins>
          </w:p>
          <w:p>
            <w:pPr>
              <w:rPr>
                <w:ins w:id="194" w:author="Huawei" w:date="2021-02-23T16:04:00Z"/>
                <w:lang w:val="en-GB" w:eastAsia="zh-CN"/>
              </w:rPr>
            </w:pPr>
          </w:p>
          <w:p>
            <w:pPr>
              <w:rPr>
                <w:ins w:id="195" w:author="Huawei" w:date="2021-02-23T16:22:00Z"/>
                <w:lang w:val="de-DE"/>
              </w:rPr>
            </w:pPr>
            <w:ins w:id="196" w:author="Huawei" w:date="2021-02-23T16:04:00Z">
              <w:r>
                <w:rPr>
                  <w:lang w:val="en-GB" w:eastAsia="zh-CN"/>
                </w:rPr>
                <w:t xml:space="preserve">Regarding problem 1, the </w:t>
              </w:r>
            </w:ins>
            <w:ins w:id="197" w:author="Huawei" w:date="2021-02-23T16:05:00Z">
              <w:r>
                <w:rPr>
                  <w:lang w:val="de-DE"/>
                </w:rPr>
                <w:t>p-DAPS-Target-r16 is decided by source gNB</w:t>
              </w:r>
            </w:ins>
            <w:ins w:id="198" w:author="Huawei" w:date="2021-02-23T16:15:00Z">
              <w:r>
                <w:rPr>
                  <w:lang w:val="de-DE"/>
                </w:rPr>
                <w:t xml:space="preserve">, so this </w:t>
              </w:r>
            </w:ins>
            <w:ins w:id="199" w:author="Huawei" w:date="2021-02-23T16:17:00Z">
              <w:r>
                <w:rPr>
                  <w:lang w:val="de-DE"/>
                </w:rPr>
                <w:t>maximum value</w:t>
              </w:r>
            </w:ins>
            <w:ins w:id="200" w:author="Huawei" w:date="2021-02-23T16:16:00Z">
              <w:r>
                <w:rPr>
                  <w:lang w:val="de-DE"/>
                </w:rPr>
                <w:t xml:space="preserve"> is not decided by target gNB.</w:t>
              </w:r>
            </w:ins>
            <w:ins w:id="201" w:author="Huawei" w:date="2021-02-23T16:18:00Z">
              <w:r>
                <w:rPr>
                  <w:lang w:val="de-DE"/>
                </w:rPr>
                <w:t xml:space="preserve"> But anyway target gNB can make a conservative power control in target cell</w:t>
              </w:r>
            </w:ins>
            <w:ins w:id="202" w:author="Huawei" w:date="2021-02-23T16:19:00Z">
              <w:r>
                <w:rPr>
                  <w:lang w:val="de-DE"/>
                </w:rPr>
                <w:t xml:space="preserve"> so that the sum of uplink power don’t exceed UE’s upper bound</w:t>
              </w:r>
            </w:ins>
            <w:ins w:id="203" w:author="Huawei" w:date="2021-02-23T16:26:00Z">
              <w:r>
                <w:rPr>
                  <w:lang w:val="de-DE"/>
                </w:rPr>
                <w:t>a</w:t>
              </w:r>
            </w:ins>
            <w:ins w:id="204" w:author="Huawei" w:date="2021-02-23T16:19:00Z">
              <w:r>
                <w:rPr>
                  <w:lang w:val="de-DE"/>
                </w:rPr>
                <w:t>ry.</w:t>
              </w:r>
            </w:ins>
          </w:p>
          <w:p>
            <w:pPr>
              <w:rPr>
                <w:ins w:id="205" w:author="Huawei" w:date="2021-02-23T16:04:00Z"/>
                <w:lang w:val="en-GB" w:eastAsia="zh-CN"/>
              </w:rPr>
            </w:pPr>
            <w:ins w:id="206" w:author="Huawei" w:date="2021-02-23T16:22:00Z">
              <w:r>
                <w:rPr>
                  <w:lang w:val="de-DE"/>
                </w:rPr>
                <w:t xml:space="preserve">Regarding problem 2, target gNB can assume more SRS resources have been </w:t>
              </w:r>
            </w:ins>
            <w:ins w:id="207" w:author="Huawei" w:date="2021-02-23T16:23:00Z">
              <w:r>
                <w:rPr>
                  <w:lang w:val="de-DE"/>
                </w:rPr>
                <w:t>occupied by source, then enable less SRS resources in target cell</w:t>
              </w:r>
            </w:ins>
            <w:ins w:id="208" w:author="Huawei" w:date="2021-02-23T16:24:00Z">
              <w:r>
                <w:rPr>
                  <w:lang w:val="de-DE"/>
                </w:rPr>
                <w:t xml:space="preserve"> during DAPS</w:t>
              </w:r>
            </w:ins>
            <w:ins w:id="209" w:author="Huawei" w:date="2021-02-23T16:23:00Z">
              <w:r>
                <w:rPr>
                  <w:lang w:val="de-DE"/>
                </w:rPr>
                <w:t>.</w:t>
              </w:r>
            </w:ins>
          </w:p>
          <w:p>
            <w:pPr>
              <w:rPr>
                <w:ins w:id="210" w:author="Huawei" w:date="2021-02-23T16:04:00Z"/>
                <w:lang w:val="en-GB" w:eastAsia="zh-CN"/>
              </w:rPr>
            </w:pPr>
          </w:p>
          <w:p>
            <w:pPr>
              <w:rPr>
                <w:lang w:val="en-GB" w:eastAsia="zh-CN"/>
              </w:rPr>
            </w:pPr>
            <w:ins w:id="211" w:author="Huawei" w:date="2021-02-23T16:02:00Z">
              <w:r>
                <w:rPr>
                  <w:lang w:val="en-GB" w:eastAsia="zh-CN"/>
                </w:rPr>
                <w:t>S</w:t>
              </w:r>
            </w:ins>
            <w:ins w:id="212" w:author="Huawei" w:date="2021-02-23T16:00:00Z">
              <w:r>
                <w:rPr>
                  <w:lang w:val="en-GB" w:eastAsia="zh-CN"/>
                </w:rPr>
                <w:t>o</w:t>
              </w:r>
            </w:ins>
            <w:ins w:id="213" w:author="Huawei" w:date="2021-02-23T16:46:00Z">
              <w:r>
                <w:rPr>
                  <w:lang w:val="en-GB" w:eastAsia="zh-CN"/>
                </w:rPr>
                <w:t xml:space="preserve"> in our</w:t>
              </w:r>
            </w:ins>
            <w:ins w:id="214" w:author="Huawei" w:date="2021-02-23T16:47:00Z">
              <w:r>
                <w:rPr>
                  <w:lang w:val="en-GB" w:eastAsia="zh-CN"/>
                </w:rPr>
                <w:t xml:space="preserve"> view</w:t>
              </w:r>
            </w:ins>
            <w:ins w:id="215" w:author="Huawei" w:date="2021-02-23T16:00:00Z">
              <w:r>
                <w:rPr>
                  <w:lang w:val="en-GB" w:eastAsia="zh-CN"/>
                </w:rPr>
                <w:t xml:space="preserve"> the</w:t>
              </w:r>
            </w:ins>
            <w:ins w:id="216" w:author="Huawei" w:date="2021-02-23T16:33:00Z">
              <w:r>
                <w:rPr>
                  <w:lang w:val="en-GB" w:eastAsia="zh-CN"/>
                </w:rPr>
                <w:t>re</w:t>
              </w:r>
            </w:ins>
            <w:ins w:id="217" w:author="Huawei" w:date="2021-02-23T16:02:00Z">
              <w:r>
                <w:rPr>
                  <w:lang w:val="en-GB" w:eastAsia="zh-CN"/>
                </w:rPr>
                <w:t xml:space="preserve"> are no blocking issues</w:t>
              </w:r>
            </w:ins>
            <w:ins w:id="218" w:author="Huawei" w:date="2021-02-23T16:32:00Z">
              <w:r>
                <w:rPr>
                  <w:lang w:val="en-GB" w:eastAsia="zh-CN"/>
                </w:rPr>
                <w:t xml:space="preserve"> with </w:t>
              </w:r>
            </w:ins>
            <w:ins w:id="219" w:author="Huawei" w:date="2021-02-23T16:33:00Z">
              <w:r>
                <w:rPr>
                  <w:lang w:val="en-GB" w:eastAsia="zh-CN"/>
                </w:rPr>
                <w:t>this CR</w:t>
              </w:r>
            </w:ins>
            <w:ins w:id="220" w:author="Huawei" w:date="2021-02-23T16:02:00Z">
              <w:r>
                <w:rPr>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szCs w:val="20"/>
                <w:lang w:val="en-GB"/>
              </w:rPr>
            </w:pPr>
            <w:ins w:id="221" w:author="[Nokia RAN2]" w:date="2021-02-25T12:13:00Z">
              <w:r>
                <w:rPr>
                  <w:szCs w:val="20"/>
                  <w:lang w:val="en-GB"/>
                </w:rPr>
                <w:t>Nokia</w:t>
              </w:r>
            </w:ins>
            <w:ins w:id="222" w:author="[Nokia RAN2]" w:date="2021-02-25T12:14:00Z">
              <w:r>
                <w:rPr>
                  <w:szCs w:val="20"/>
                  <w:lang w:val="en-GB"/>
                </w:rPr>
                <w:t>, Nokia Shanghai Bell</w:t>
              </w:r>
            </w:ins>
          </w:p>
        </w:tc>
        <w:tc>
          <w:tcPr>
            <w:tcW w:w="7087" w:type="dxa"/>
          </w:tcPr>
          <w:p>
            <w:pPr>
              <w:rPr>
                <w:lang w:val="en-GB"/>
              </w:rPr>
            </w:pPr>
            <w:ins w:id="223" w:author="[Nokia RAN2]" w:date="2021-02-25T12:14:00Z">
              <w:r>
                <w:rPr>
                  <w:lang w:val="en-GB"/>
                </w:rPr>
                <w:t>Agree with Huawei’s feedback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hint="default" w:eastAsia="宋体"/>
                <w:szCs w:val="20"/>
                <w:lang w:val="en-US" w:eastAsia="zh-CN"/>
              </w:rPr>
            </w:pPr>
            <w:ins w:id="224" w:author="ZTE" w:date="2021-02-26T10:00:11Z">
              <w:r>
                <w:rPr>
                  <w:rFonts w:hint="eastAsia" w:eastAsia="宋体"/>
                  <w:szCs w:val="20"/>
                  <w:lang w:val="en-US" w:eastAsia="zh-CN"/>
                </w:rPr>
                <w:t>Z</w:t>
              </w:r>
            </w:ins>
            <w:ins w:id="225" w:author="ZTE" w:date="2021-02-26T10:00:12Z">
              <w:r>
                <w:rPr>
                  <w:rFonts w:hint="eastAsia" w:eastAsia="宋体"/>
                  <w:szCs w:val="20"/>
                  <w:lang w:val="en-US" w:eastAsia="zh-CN"/>
                </w:rPr>
                <w:t>TE</w:t>
              </w:r>
            </w:ins>
          </w:p>
        </w:tc>
        <w:tc>
          <w:tcPr>
            <w:tcW w:w="7087" w:type="dxa"/>
          </w:tcPr>
          <w:p>
            <w:pPr>
              <w:rPr>
                <w:rFonts w:hint="default" w:eastAsia="宋体"/>
                <w:lang w:val="en-US" w:eastAsia="zh-CN"/>
              </w:rPr>
            </w:pPr>
            <w:ins w:id="226" w:author="ZTE" w:date="2021-02-26T10:00:28Z">
              <w:r>
                <w:rPr>
                  <w:rFonts w:hint="eastAsia" w:eastAsia="宋体"/>
                  <w:lang w:val="en-US" w:eastAsia="zh-CN"/>
                </w:rPr>
                <w:t>Ag</w:t>
              </w:r>
            </w:ins>
            <w:ins w:id="227" w:author="ZTE" w:date="2021-02-26T10:00:29Z">
              <w:r>
                <w:rPr>
                  <w:rFonts w:hint="eastAsia" w:eastAsia="宋体"/>
                  <w:lang w:val="en-US" w:eastAsia="zh-CN"/>
                </w:rPr>
                <w:t>ree</w:t>
              </w:r>
            </w:ins>
            <w:ins w:id="228" w:author="ZTE" w:date="2021-02-26T10:00:30Z">
              <w:r>
                <w:rPr>
                  <w:rFonts w:hint="eastAsia" w:eastAsia="宋体"/>
                  <w:lang w:val="en-US" w:eastAsia="zh-CN"/>
                </w:rPr>
                <w:t xml:space="preserve"> wi</w:t>
              </w:r>
            </w:ins>
            <w:ins w:id="229" w:author="ZTE" w:date="2021-02-26T10:00:31Z">
              <w:r>
                <w:rPr>
                  <w:rFonts w:hint="eastAsia" w:eastAsia="宋体"/>
                  <w:lang w:val="en-US" w:eastAsia="zh-CN"/>
                </w:rPr>
                <w:t xml:space="preserve">th </w:t>
              </w:r>
            </w:ins>
            <w:ins w:id="230" w:author="ZTE" w:date="2021-02-26T10:00:33Z">
              <w:r>
                <w:rPr>
                  <w:rFonts w:hint="eastAsia" w:eastAsia="宋体"/>
                  <w:lang w:val="en-US" w:eastAsia="zh-CN"/>
                </w:rPr>
                <w:t>Hu</w:t>
              </w:r>
            </w:ins>
            <w:ins w:id="231" w:author="ZTE" w:date="2021-02-26T10:00:34Z">
              <w:r>
                <w:rPr>
                  <w:rFonts w:hint="eastAsia" w:eastAsia="宋体"/>
                  <w:lang w:val="en-US" w:eastAsia="zh-CN"/>
                </w:rPr>
                <w:t>awei</w:t>
              </w:r>
            </w:ins>
            <w:ins w:id="232" w:author="ZTE" w:date="2021-02-26T10:00:36Z">
              <w:r>
                <w:rPr>
                  <w:rFonts w:hint="default" w:eastAsia="宋体"/>
                  <w:lang w:val="en-US" w:eastAsia="zh-CN"/>
                </w:rPr>
                <w:t>’</w:t>
              </w:r>
            </w:ins>
            <w:ins w:id="233" w:author="ZTE" w:date="2021-02-26T10:00:36Z">
              <w:r>
                <w:rPr>
                  <w:rFonts w:hint="eastAsia" w:eastAsia="宋体"/>
                  <w:lang w:val="en-US" w:eastAsia="zh-CN"/>
                </w:rPr>
                <w:t xml:space="preserve">s </w:t>
              </w:r>
            </w:ins>
            <w:ins w:id="234" w:author="ZTE" w:date="2021-02-26T10:00:37Z">
              <w:r>
                <w:rPr>
                  <w:rFonts w:hint="eastAsia" w:eastAsia="宋体"/>
                  <w:lang w:val="en-US" w:eastAsia="zh-CN"/>
                </w:rPr>
                <w:t>commen</w:t>
              </w:r>
            </w:ins>
            <w:ins w:id="235" w:author="ZTE" w:date="2021-02-26T10:00:38Z">
              <w:r>
                <w:rPr>
                  <w:rFonts w:hint="eastAsia" w:eastAsia="宋体"/>
                  <w:lang w:val="en-US" w:eastAsia="zh-CN"/>
                </w:rPr>
                <w:t>t</w:t>
              </w:r>
            </w:ins>
            <w:ins w:id="236" w:author="ZTE" w:date="2021-02-26T10:00:39Z">
              <w:r>
                <w:rPr>
                  <w:rFonts w:hint="eastAsia" w:eastAsia="宋体"/>
                  <w:lang w:val="en-US" w:eastAsia="zh-CN"/>
                </w:rPr>
                <w:t xml:space="preserve">. </w:t>
              </w:r>
            </w:ins>
            <w:ins w:id="237" w:author="ZTE" w:date="2021-02-26T10:08:42Z">
              <w:r>
                <w:rPr>
                  <w:rFonts w:hint="eastAsia" w:eastAsia="宋体"/>
                  <w:lang w:val="en-US" w:eastAsia="zh-CN"/>
                </w:rPr>
                <w:t>And</w:t>
              </w:r>
            </w:ins>
            <w:ins w:id="238" w:author="ZTE" w:date="2021-02-26T10:08:43Z">
              <w:r>
                <w:rPr>
                  <w:rFonts w:hint="eastAsia" w:eastAsia="宋体"/>
                  <w:lang w:val="en-US" w:eastAsia="zh-CN"/>
                </w:rPr>
                <w:t xml:space="preserve"> c</w:t>
              </w:r>
            </w:ins>
            <w:ins w:id="239" w:author="ZTE" w:date="2021-02-26T10:04:20Z">
              <w:r>
                <w:rPr>
                  <w:rFonts w:hint="eastAsia" w:eastAsia="宋体"/>
                  <w:lang w:val="en-US" w:eastAsia="zh-CN"/>
                </w:rPr>
                <w:t>onside</w:t>
              </w:r>
            </w:ins>
            <w:ins w:id="240" w:author="ZTE" w:date="2021-02-26T10:04:21Z">
              <w:r>
                <w:rPr>
                  <w:rFonts w:hint="eastAsia" w:eastAsia="宋体"/>
                  <w:lang w:val="en-US" w:eastAsia="zh-CN"/>
                </w:rPr>
                <w:t>ring</w:t>
              </w:r>
            </w:ins>
            <w:ins w:id="241" w:author="ZTE" w:date="2021-02-26T10:01:59Z">
              <w:r>
                <w:rPr>
                  <w:rFonts w:hint="eastAsia" w:eastAsia="宋体"/>
                  <w:lang w:val="en-US" w:eastAsia="zh-CN"/>
                </w:rPr>
                <w:t xml:space="preserve"> </w:t>
              </w:r>
            </w:ins>
            <w:ins w:id="242" w:author="ZTE" w:date="2021-02-26T10:02:05Z">
              <w:r>
                <w:rPr>
                  <w:rFonts w:hint="eastAsia" w:eastAsia="宋体"/>
                  <w:lang w:val="en-US" w:eastAsia="zh-CN"/>
                </w:rPr>
                <w:t>opti</w:t>
              </w:r>
            </w:ins>
            <w:ins w:id="243" w:author="ZTE" w:date="2021-02-26T10:02:06Z">
              <w:r>
                <w:rPr>
                  <w:rFonts w:hint="eastAsia" w:eastAsia="宋体"/>
                  <w:lang w:val="en-US" w:eastAsia="zh-CN"/>
                </w:rPr>
                <w:t xml:space="preserve">on </w:t>
              </w:r>
            </w:ins>
            <w:ins w:id="244" w:author="ZTE" w:date="2021-02-26T10:02:07Z">
              <w:r>
                <w:rPr>
                  <w:rFonts w:hint="eastAsia" w:eastAsia="宋体"/>
                  <w:lang w:val="en-US" w:eastAsia="zh-CN"/>
                </w:rPr>
                <w:t xml:space="preserve">2 is </w:t>
              </w:r>
            </w:ins>
            <w:ins w:id="245" w:author="ZTE" w:date="2021-02-26T10:02:08Z">
              <w:r>
                <w:rPr>
                  <w:rFonts w:hint="eastAsia" w:eastAsia="宋体"/>
                  <w:lang w:val="en-US" w:eastAsia="zh-CN"/>
                </w:rPr>
                <w:t xml:space="preserve">a </w:t>
              </w:r>
            </w:ins>
            <w:ins w:id="246" w:author="ZTE" w:date="2021-02-26T10:02:09Z">
              <w:r>
                <w:rPr>
                  <w:rFonts w:hint="eastAsia" w:eastAsia="宋体"/>
                  <w:lang w:val="en-US" w:eastAsia="zh-CN"/>
                </w:rPr>
                <w:t>comp</w:t>
              </w:r>
            </w:ins>
            <w:ins w:id="247" w:author="ZTE" w:date="2021-02-26T10:02:10Z">
              <w:r>
                <w:rPr>
                  <w:rFonts w:hint="eastAsia" w:eastAsia="宋体"/>
                  <w:lang w:val="en-US" w:eastAsia="zh-CN"/>
                </w:rPr>
                <w:t>romi</w:t>
              </w:r>
            </w:ins>
            <w:ins w:id="248" w:author="ZTE" w:date="2021-02-26T10:02:11Z">
              <w:r>
                <w:rPr>
                  <w:rFonts w:hint="eastAsia" w:eastAsia="宋体"/>
                  <w:lang w:val="en-US" w:eastAsia="zh-CN"/>
                </w:rPr>
                <w:t xml:space="preserve">sed </w:t>
              </w:r>
            </w:ins>
            <w:ins w:id="249" w:author="ZTE" w:date="2021-02-26T10:02:12Z">
              <w:r>
                <w:rPr>
                  <w:rFonts w:hint="eastAsia" w:eastAsia="宋体"/>
                  <w:lang w:val="en-US" w:eastAsia="zh-CN"/>
                </w:rPr>
                <w:t>so</w:t>
              </w:r>
            </w:ins>
            <w:ins w:id="250" w:author="ZTE" w:date="2021-02-26T10:02:13Z">
              <w:r>
                <w:rPr>
                  <w:rFonts w:hint="eastAsia" w:eastAsia="宋体"/>
                  <w:lang w:val="en-US" w:eastAsia="zh-CN"/>
                </w:rPr>
                <w:t>lution</w:t>
              </w:r>
            </w:ins>
            <w:ins w:id="251" w:author="ZTE" w:date="2021-02-26T10:02:14Z">
              <w:r>
                <w:rPr>
                  <w:rFonts w:hint="eastAsia" w:eastAsia="宋体"/>
                  <w:lang w:val="en-US" w:eastAsia="zh-CN"/>
                </w:rPr>
                <w:t xml:space="preserve"> </w:t>
              </w:r>
            </w:ins>
            <w:ins w:id="252" w:author="ZTE" w:date="2021-02-26T10:05:26Z">
              <w:r>
                <w:rPr>
                  <w:rFonts w:hint="eastAsia" w:eastAsia="宋体"/>
                  <w:lang w:val="en-US" w:eastAsia="zh-CN"/>
                </w:rPr>
                <w:t xml:space="preserve">to </w:t>
              </w:r>
            </w:ins>
            <w:ins w:id="253" w:author="ZTE" w:date="2021-02-26T10:05:27Z">
              <w:r>
                <w:rPr>
                  <w:rFonts w:hint="eastAsia" w:eastAsia="宋体"/>
                  <w:lang w:val="en-US" w:eastAsia="zh-CN"/>
                </w:rPr>
                <w:t>ac</w:t>
              </w:r>
            </w:ins>
            <w:ins w:id="254" w:author="ZTE" w:date="2021-02-26T10:05:28Z">
              <w:r>
                <w:rPr>
                  <w:rFonts w:hint="eastAsia" w:eastAsia="宋体"/>
                  <w:lang w:val="en-US" w:eastAsia="zh-CN"/>
                </w:rPr>
                <w:t>hieve</w:t>
              </w:r>
            </w:ins>
            <w:ins w:id="255" w:author="ZTE" w:date="2021-02-26T10:02:35Z">
              <w:r>
                <w:rPr>
                  <w:rFonts w:hint="eastAsia" w:eastAsia="宋体"/>
                  <w:lang w:val="en-US" w:eastAsia="zh-CN"/>
                </w:rPr>
                <w:t xml:space="preserve"> </w:t>
              </w:r>
            </w:ins>
            <w:ins w:id="256" w:author="ZTE" w:date="2021-02-26T10:02:37Z">
              <w:r>
                <w:rPr>
                  <w:rFonts w:hint="eastAsia" w:eastAsia="宋体"/>
                  <w:lang w:val="en-US" w:eastAsia="zh-CN"/>
                </w:rPr>
                <w:t>t</w:t>
              </w:r>
            </w:ins>
            <w:ins w:id="257" w:author="ZTE" w:date="2021-02-26T10:02:40Z">
              <w:r>
                <w:rPr>
                  <w:rFonts w:hint="eastAsia" w:eastAsia="宋体"/>
                  <w:lang w:val="en-US" w:eastAsia="zh-CN"/>
                </w:rPr>
                <w:t>he</w:t>
              </w:r>
            </w:ins>
            <w:ins w:id="258" w:author="ZTE" w:date="2021-02-26T10:02:41Z">
              <w:r>
                <w:rPr>
                  <w:rFonts w:hint="eastAsia" w:eastAsia="宋体"/>
                  <w:lang w:val="en-US" w:eastAsia="zh-CN"/>
                </w:rPr>
                <w:t xml:space="preserve"> </w:t>
              </w:r>
            </w:ins>
            <w:ins w:id="259" w:author="ZTE" w:date="2021-02-26T10:03:14Z">
              <w:r>
                <w:rPr>
                  <w:rFonts w:hint="eastAsia" w:eastAsia="宋体"/>
                  <w:lang w:val="en-US" w:eastAsia="zh-CN"/>
                </w:rPr>
                <w:t>m</w:t>
              </w:r>
            </w:ins>
            <w:ins w:id="260" w:author="ZTE" w:date="2021-02-26T10:03:15Z">
              <w:r>
                <w:rPr>
                  <w:rFonts w:hint="eastAsia" w:eastAsia="宋体"/>
                  <w:lang w:val="en-US" w:eastAsia="zh-CN"/>
                </w:rPr>
                <w:t>ini</w:t>
              </w:r>
            </w:ins>
            <w:ins w:id="261" w:author="ZTE" w:date="2021-02-26T10:03:16Z">
              <w:r>
                <w:rPr>
                  <w:rFonts w:hint="eastAsia" w:eastAsia="宋体"/>
                  <w:lang w:val="en-US" w:eastAsia="zh-CN"/>
                </w:rPr>
                <w:t>mum</w:t>
              </w:r>
            </w:ins>
            <w:ins w:id="262" w:author="ZTE" w:date="2021-02-26T10:02:43Z">
              <w:r>
                <w:rPr>
                  <w:rFonts w:hint="eastAsia" w:eastAsia="宋体"/>
                  <w:lang w:val="en-US" w:eastAsia="zh-CN"/>
                </w:rPr>
                <w:t xml:space="preserve"> </w:t>
              </w:r>
            </w:ins>
            <w:ins w:id="263" w:author="ZTE" w:date="2021-02-26T10:02:45Z">
              <w:r>
                <w:rPr>
                  <w:rFonts w:hint="eastAsia" w:eastAsia="宋体"/>
                  <w:lang w:val="en-US" w:eastAsia="zh-CN"/>
                </w:rPr>
                <w:t>spec</w:t>
              </w:r>
            </w:ins>
            <w:ins w:id="264" w:author="ZTE" w:date="2021-02-26T10:02:46Z">
              <w:r>
                <w:rPr>
                  <w:rFonts w:hint="eastAsia" w:eastAsia="宋体"/>
                  <w:lang w:val="en-US" w:eastAsia="zh-CN"/>
                </w:rPr>
                <w:t xml:space="preserve"> </w:t>
              </w:r>
            </w:ins>
            <w:ins w:id="265" w:author="ZTE" w:date="2021-02-26T10:03:22Z">
              <w:r>
                <w:rPr>
                  <w:rFonts w:hint="eastAsia" w:eastAsia="宋体"/>
                  <w:lang w:val="en-US" w:eastAsia="zh-CN"/>
                </w:rPr>
                <w:t>im</w:t>
              </w:r>
            </w:ins>
            <w:ins w:id="266" w:author="ZTE" w:date="2021-02-26T10:03:23Z">
              <w:r>
                <w:rPr>
                  <w:rFonts w:hint="eastAsia" w:eastAsia="宋体"/>
                  <w:lang w:val="en-US" w:eastAsia="zh-CN"/>
                </w:rPr>
                <w:t>pact</w:t>
              </w:r>
            </w:ins>
            <w:ins w:id="267" w:author="ZTE" w:date="2021-02-26T10:03:24Z">
              <w:r>
                <w:rPr>
                  <w:rFonts w:hint="eastAsia" w:eastAsia="宋体"/>
                  <w:lang w:val="en-US" w:eastAsia="zh-CN"/>
                </w:rPr>
                <w:t xml:space="preserve"> and </w:t>
              </w:r>
            </w:ins>
            <w:ins w:id="268" w:author="ZTE" w:date="2021-02-26T10:03:51Z">
              <w:r>
                <w:rPr>
                  <w:rFonts w:hint="eastAsia" w:eastAsia="宋体"/>
                  <w:lang w:val="en-US" w:eastAsia="zh-CN"/>
                </w:rPr>
                <w:t>simpl</w:t>
              </w:r>
            </w:ins>
            <w:ins w:id="269" w:author="ZTE" w:date="2021-02-26T10:03:52Z">
              <w:r>
                <w:rPr>
                  <w:rFonts w:hint="eastAsia" w:eastAsia="宋体"/>
                  <w:lang w:val="en-US" w:eastAsia="zh-CN"/>
                </w:rPr>
                <w:t xml:space="preserve">er </w:t>
              </w:r>
            </w:ins>
            <w:ins w:id="270" w:author="ZTE" w:date="2021-02-26T10:04:40Z">
              <w:r>
                <w:rPr>
                  <w:rFonts w:hint="eastAsia" w:eastAsia="宋体"/>
                  <w:lang w:val="en-US" w:eastAsia="zh-CN"/>
                </w:rPr>
                <w:t xml:space="preserve">NW </w:t>
              </w:r>
            </w:ins>
            <w:ins w:id="271" w:author="ZTE" w:date="2021-02-26T10:03:53Z">
              <w:r>
                <w:rPr>
                  <w:rFonts w:hint="eastAsia" w:eastAsia="宋体"/>
                  <w:lang w:val="en-US" w:eastAsia="zh-CN"/>
                </w:rPr>
                <w:t>im</w:t>
              </w:r>
            </w:ins>
            <w:ins w:id="272" w:author="ZTE" w:date="2021-02-26T10:03:54Z">
              <w:r>
                <w:rPr>
                  <w:rFonts w:hint="eastAsia" w:eastAsia="宋体"/>
                  <w:lang w:val="en-US" w:eastAsia="zh-CN"/>
                </w:rPr>
                <w:t>p</w:t>
              </w:r>
            </w:ins>
            <w:ins w:id="273" w:author="ZTE" w:date="2021-02-26T10:03:55Z">
              <w:r>
                <w:rPr>
                  <w:rFonts w:hint="eastAsia" w:eastAsia="宋体"/>
                  <w:lang w:val="en-US" w:eastAsia="zh-CN"/>
                </w:rPr>
                <w:t>lem</w:t>
              </w:r>
            </w:ins>
            <w:ins w:id="274" w:author="ZTE" w:date="2021-02-26T10:03:56Z">
              <w:r>
                <w:rPr>
                  <w:rFonts w:hint="eastAsia" w:eastAsia="宋体"/>
                  <w:lang w:val="en-US" w:eastAsia="zh-CN"/>
                </w:rPr>
                <w:t>entat</w:t>
              </w:r>
            </w:ins>
            <w:ins w:id="275" w:author="ZTE" w:date="2021-02-26T10:03:57Z">
              <w:r>
                <w:rPr>
                  <w:rFonts w:hint="eastAsia" w:eastAsia="宋体"/>
                  <w:lang w:val="en-US" w:eastAsia="zh-CN"/>
                </w:rPr>
                <w:t>ion</w:t>
              </w:r>
            </w:ins>
            <w:ins w:id="276" w:author="ZTE" w:date="2021-02-26T10:09:15Z">
              <w:r>
                <w:rPr>
                  <w:rFonts w:hint="eastAsia" w:eastAsia="宋体"/>
                  <w:lang w:val="en-US" w:eastAsia="zh-CN"/>
                </w:rPr>
                <w:t xml:space="preserve"> on </w:t>
              </w:r>
            </w:ins>
            <w:ins w:id="277" w:author="ZTE" w:date="2021-02-26T10:09:26Z">
              <w:r>
                <w:rPr>
                  <w:rFonts w:hint="eastAsia" w:eastAsia="宋体"/>
                  <w:lang w:val="en-US" w:eastAsia="zh-CN"/>
                </w:rPr>
                <w:t>tar</w:t>
              </w:r>
            </w:ins>
            <w:ins w:id="278" w:author="ZTE" w:date="2021-02-26T10:09:27Z">
              <w:r>
                <w:rPr>
                  <w:rFonts w:hint="eastAsia" w:eastAsia="宋体"/>
                  <w:lang w:val="en-US" w:eastAsia="zh-CN"/>
                </w:rPr>
                <w:t xml:space="preserve">get </w:t>
              </w:r>
            </w:ins>
            <w:ins w:id="279" w:author="ZTE" w:date="2021-02-26T10:09:18Z">
              <w:r>
                <w:rPr>
                  <w:rFonts w:hint="eastAsia" w:eastAsia="宋体"/>
                  <w:lang w:val="en-US" w:eastAsia="zh-CN"/>
                </w:rPr>
                <w:t>capa</w:t>
              </w:r>
            </w:ins>
            <w:ins w:id="280" w:author="ZTE" w:date="2021-02-26T10:09:19Z">
              <w:r>
                <w:rPr>
                  <w:rFonts w:hint="eastAsia" w:eastAsia="宋体"/>
                  <w:lang w:val="en-US" w:eastAsia="zh-CN"/>
                </w:rPr>
                <w:t>bilit</w:t>
              </w:r>
            </w:ins>
            <w:ins w:id="281" w:author="ZTE" w:date="2021-02-26T10:09:20Z">
              <w:r>
                <w:rPr>
                  <w:rFonts w:hint="eastAsia" w:eastAsia="宋体"/>
                  <w:lang w:val="en-US" w:eastAsia="zh-CN"/>
                </w:rPr>
                <w:t>y s</w:t>
              </w:r>
            </w:ins>
            <w:ins w:id="282" w:author="ZTE" w:date="2021-02-26T10:09:21Z">
              <w:r>
                <w:rPr>
                  <w:rFonts w:hint="eastAsia" w:eastAsia="宋体"/>
                  <w:lang w:val="en-US" w:eastAsia="zh-CN"/>
                </w:rPr>
                <w:t>elect</w:t>
              </w:r>
            </w:ins>
            <w:ins w:id="283" w:author="ZTE" w:date="2021-02-26T10:09:22Z">
              <w:r>
                <w:rPr>
                  <w:rFonts w:hint="eastAsia" w:eastAsia="宋体"/>
                  <w:lang w:val="en-US" w:eastAsia="zh-CN"/>
                </w:rPr>
                <w:t>ion</w:t>
              </w:r>
            </w:ins>
            <w:ins w:id="284" w:author="ZTE" w:date="2021-02-26T10:05:34Z">
              <w:r>
                <w:rPr>
                  <w:rFonts w:hint="eastAsia" w:eastAsia="宋体"/>
                  <w:lang w:val="en-US" w:eastAsia="zh-CN"/>
                </w:rPr>
                <w:t>,</w:t>
              </w:r>
            </w:ins>
            <w:ins w:id="285" w:author="ZTE" w:date="2021-02-26T10:05:35Z">
              <w:r>
                <w:rPr>
                  <w:rFonts w:hint="eastAsia" w:eastAsia="宋体"/>
                  <w:lang w:val="en-US" w:eastAsia="zh-CN"/>
                </w:rPr>
                <w:t xml:space="preserve"> </w:t>
              </w:r>
            </w:ins>
            <w:ins w:id="286" w:author="ZTE" w:date="2021-02-26T10:06:39Z">
              <w:r>
                <w:rPr>
                  <w:rFonts w:hint="eastAsia" w:eastAsia="宋体"/>
                  <w:lang w:val="en-US" w:eastAsia="zh-CN"/>
                </w:rPr>
                <w:t xml:space="preserve">we </w:t>
              </w:r>
            </w:ins>
            <w:ins w:id="287" w:author="ZTE" w:date="2021-02-26T10:06:40Z">
              <w:r>
                <w:rPr>
                  <w:rFonts w:hint="eastAsia" w:eastAsia="宋体"/>
                  <w:lang w:val="en-US" w:eastAsia="zh-CN"/>
                </w:rPr>
                <w:t>thin</w:t>
              </w:r>
            </w:ins>
            <w:ins w:id="288" w:author="ZTE" w:date="2021-02-26T10:06:41Z">
              <w:r>
                <w:rPr>
                  <w:rFonts w:hint="eastAsia" w:eastAsia="宋体"/>
                  <w:lang w:val="en-US" w:eastAsia="zh-CN"/>
                </w:rPr>
                <w:t xml:space="preserve">k </w:t>
              </w:r>
            </w:ins>
            <w:ins w:id="289" w:author="ZTE" w:date="2021-02-26T10:06:43Z">
              <w:r>
                <w:rPr>
                  <w:rFonts w:hint="eastAsia" w:eastAsia="宋体"/>
                  <w:lang w:val="en-US" w:eastAsia="zh-CN"/>
                </w:rPr>
                <w:t>it</w:t>
              </w:r>
            </w:ins>
            <w:ins w:id="290" w:author="ZTE" w:date="2021-02-26T10:06:44Z">
              <w:r>
                <w:rPr>
                  <w:rFonts w:hint="default" w:eastAsia="宋体"/>
                  <w:lang w:val="en-US" w:eastAsia="zh-CN"/>
                </w:rPr>
                <w:t>’</w:t>
              </w:r>
            </w:ins>
            <w:ins w:id="291" w:author="ZTE" w:date="2021-02-26T10:06:44Z">
              <w:r>
                <w:rPr>
                  <w:rFonts w:hint="eastAsia" w:eastAsia="宋体"/>
                  <w:lang w:val="en-US" w:eastAsia="zh-CN"/>
                </w:rPr>
                <w:t xml:space="preserve">s </w:t>
              </w:r>
            </w:ins>
            <w:ins w:id="292" w:author="ZTE" w:date="2021-02-26T10:07:58Z">
              <w:r>
                <w:rPr>
                  <w:rFonts w:hint="eastAsia" w:eastAsia="宋体"/>
                  <w:lang w:val="en-US" w:eastAsia="zh-CN"/>
                </w:rPr>
                <w:t>bette</w:t>
              </w:r>
            </w:ins>
            <w:ins w:id="293" w:author="ZTE" w:date="2021-02-26T10:07:59Z">
              <w:r>
                <w:rPr>
                  <w:rFonts w:hint="eastAsia" w:eastAsia="宋体"/>
                  <w:lang w:val="en-US" w:eastAsia="zh-CN"/>
                </w:rPr>
                <w:t>r</w:t>
              </w:r>
            </w:ins>
            <w:ins w:id="294" w:author="ZTE" w:date="2021-02-26T10:06:46Z">
              <w:r>
                <w:rPr>
                  <w:rFonts w:hint="eastAsia" w:eastAsia="宋体"/>
                  <w:lang w:val="en-US" w:eastAsia="zh-CN"/>
                </w:rPr>
                <w:t xml:space="preserve"> to </w:t>
              </w:r>
            </w:ins>
            <w:ins w:id="295" w:author="ZTE" w:date="2021-02-26T10:06:47Z">
              <w:r>
                <w:rPr>
                  <w:rFonts w:hint="eastAsia" w:eastAsia="宋体"/>
                  <w:lang w:val="en-US" w:eastAsia="zh-CN"/>
                </w:rPr>
                <w:t>ha</w:t>
              </w:r>
            </w:ins>
            <w:ins w:id="296" w:author="ZTE" w:date="2021-02-26T10:06:48Z">
              <w:r>
                <w:rPr>
                  <w:rFonts w:hint="eastAsia" w:eastAsia="宋体"/>
                  <w:lang w:val="en-US" w:eastAsia="zh-CN"/>
                </w:rPr>
                <w:t>ve i</w:t>
              </w:r>
            </w:ins>
            <w:ins w:id="297" w:author="ZTE" w:date="2021-02-26T10:06:49Z">
              <w:r>
                <w:rPr>
                  <w:rFonts w:hint="eastAsia" w:eastAsia="宋体"/>
                  <w:lang w:val="en-US" w:eastAsia="zh-CN"/>
                </w:rPr>
                <w:t>t</w:t>
              </w:r>
            </w:ins>
            <w:ins w:id="298" w:author="ZTE" w:date="2021-02-26T10:07:52Z">
              <w:r>
                <w:rPr>
                  <w:rFonts w:hint="eastAsia" w:eastAsia="宋体"/>
                  <w:lang w:val="en-US" w:eastAsia="zh-CN"/>
                </w:rPr>
                <w:t xml:space="preserve"> </w:t>
              </w:r>
            </w:ins>
            <w:ins w:id="299" w:author="ZTE" w:date="2021-02-26T10:07:53Z">
              <w:r>
                <w:rPr>
                  <w:rFonts w:hint="eastAsia" w:eastAsia="宋体"/>
                  <w:lang w:val="en-US" w:eastAsia="zh-CN"/>
                </w:rPr>
                <w:t>than</w:t>
              </w:r>
            </w:ins>
            <w:ins w:id="300" w:author="ZTE" w:date="2021-02-26T10:07:54Z">
              <w:r>
                <w:rPr>
                  <w:rFonts w:hint="eastAsia" w:eastAsia="宋体"/>
                  <w:lang w:val="en-US" w:eastAsia="zh-CN"/>
                </w:rPr>
                <w:t xml:space="preserve"> </w:t>
              </w:r>
            </w:ins>
            <w:ins w:id="301" w:author="ZTE" w:date="2021-02-26T10:08:11Z">
              <w:r>
                <w:rPr>
                  <w:rFonts w:hint="eastAsia" w:eastAsia="宋体"/>
                  <w:lang w:val="en-US" w:eastAsia="zh-CN"/>
                </w:rPr>
                <w:t>s</w:t>
              </w:r>
            </w:ins>
            <w:ins w:id="302" w:author="ZTE" w:date="2021-02-26T10:08:12Z">
              <w:r>
                <w:rPr>
                  <w:rFonts w:hint="eastAsia" w:eastAsia="宋体"/>
                  <w:lang w:val="en-US" w:eastAsia="zh-CN"/>
                </w:rPr>
                <w:t>pec</w:t>
              </w:r>
            </w:ins>
            <w:ins w:id="303" w:author="ZTE" w:date="2021-02-26T10:08:13Z">
              <w:r>
                <w:rPr>
                  <w:rFonts w:hint="eastAsia" w:eastAsia="宋体"/>
                  <w:lang w:val="en-US" w:eastAsia="zh-CN"/>
                </w:rPr>
                <w:t>ifyin</w:t>
              </w:r>
            </w:ins>
            <w:ins w:id="304" w:author="ZTE" w:date="2021-02-26T10:08:14Z">
              <w:r>
                <w:rPr>
                  <w:rFonts w:hint="eastAsia" w:eastAsia="宋体"/>
                  <w:lang w:val="en-US" w:eastAsia="zh-CN"/>
                </w:rPr>
                <w:t xml:space="preserve">g </w:t>
              </w:r>
            </w:ins>
            <w:ins w:id="305" w:author="ZTE" w:date="2021-02-26T10:08:15Z">
              <w:r>
                <w:rPr>
                  <w:rFonts w:hint="eastAsia" w:eastAsia="宋体"/>
                  <w:lang w:val="en-US" w:eastAsia="zh-CN"/>
                </w:rPr>
                <w:t>nothi</w:t>
              </w:r>
            </w:ins>
            <w:ins w:id="306" w:author="ZTE" w:date="2021-02-26T10:08:16Z">
              <w:r>
                <w:rPr>
                  <w:rFonts w:hint="eastAsia" w:eastAsia="宋体"/>
                  <w:lang w:val="en-US" w:eastAsia="zh-CN"/>
                </w:rPr>
                <w:t>ng</w:t>
              </w:r>
            </w:ins>
            <w:ins w:id="307" w:author="ZTE" w:date="2021-02-26T10:06:50Z">
              <w:r>
                <w:rPr>
                  <w:rFonts w:hint="eastAsia" w:eastAsia="宋体"/>
                  <w:lang w:val="en-US" w:eastAsia="zh-CN"/>
                </w:rPr>
                <w:t>.</w:t>
              </w:r>
            </w:ins>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eastAsia="Malgun Gothic"/>
                <w:szCs w:val="20"/>
                <w:lang w:val="en-GB"/>
              </w:rPr>
            </w:pPr>
          </w:p>
        </w:tc>
        <w:tc>
          <w:tcPr>
            <w:tcW w:w="7087" w:type="dxa"/>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szCs w:val="20"/>
                <w:lang w:val="de-DE" w:eastAsia="zh-CN"/>
              </w:rPr>
            </w:pPr>
          </w:p>
        </w:tc>
        <w:tc>
          <w:tcPr>
            <w:tcW w:w="7087"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szCs w:val="20"/>
                <w:lang w:val="en-GB" w:eastAsia="zh-CN"/>
              </w:rPr>
            </w:pPr>
          </w:p>
        </w:tc>
        <w:tc>
          <w:tcPr>
            <w:tcW w:w="7087"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szCs w:val="20"/>
                <w:lang w:val="en-GB"/>
              </w:rPr>
            </w:pPr>
          </w:p>
        </w:tc>
        <w:tc>
          <w:tcPr>
            <w:tcW w:w="7087"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szCs w:val="20"/>
                <w:lang w:val="en-GB"/>
              </w:rPr>
            </w:pPr>
          </w:p>
        </w:tc>
        <w:tc>
          <w:tcPr>
            <w:tcW w:w="7087" w:type="dxa"/>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szCs w:val="20"/>
                <w:lang w:val="en-GB"/>
              </w:rPr>
            </w:pPr>
          </w:p>
        </w:tc>
        <w:tc>
          <w:tcPr>
            <w:tcW w:w="7087"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eastAsia="Malgun Gothic"/>
                <w:szCs w:val="20"/>
                <w:lang w:val="en-GB"/>
              </w:rPr>
            </w:pPr>
          </w:p>
        </w:tc>
        <w:tc>
          <w:tcPr>
            <w:tcW w:w="7087" w:type="dxa"/>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eastAsia="Malgun Gothic" w:cstheme="minorHAnsi"/>
                <w:szCs w:val="20"/>
                <w:lang w:val="en-GB"/>
              </w:rPr>
            </w:pPr>
          </w:p>
        </w:tc>
        <w:tc>
          <w:tcPr>
            <w:tcW w:w="7087" w:type="dxa"/>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eastAsia="PMingLiU" w:cstheme="minorHAnsi"/>
                <w:szCs w:val="20"/>
                <w:lang w:val="en-GB"/>
              </w:rPr>
            </w:pPr>
          </w:p>
        </w:tc>
        <w:tc>
          <w:tcPr>
            <w:tcW w:w="7087" w:type="dxa"/>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eastAsia="PMingLiU" w:cstheme="minorHAnsi"/>
                <w:szCs w:val="20"/>
                <w:lang w:val="en-GB"/>
              </w:rPr>
            </w:pPr>
          </w:p>
        </w:tc>
        <w:tc>
          <w:tcPr>
            <w:tcW w:w="7087" w:type="dxa"/>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eastAsia="宋体"/>
                <w:szCs w:val="20"/>
                <w:lang w:val="en-GB" w:eastAsia="zh-CN"/>
              </w:rPr>
            </w:pPr>
          </w:p>
        </w:tc>
        <w:tc>
          <w:tcPr>
            <w:tcW w:w="7087" w:type="dxa"/>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eastAsia="宋体"/>
                <w:szCs w:val="20"/>
                <w:lang w:val="en-GB" w:eastAsia="zh-CN"/>
              </w:rPr>
            </w:pPr>
          </w:p>
        </w:tc>
        <w:tc>
          <w:tcPr>
            <w:tcW w:w="7087" w:type="dxa"/>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eastAsia="Malgun Gothic"/>
                <w:szCs w:val="20"/>
                <w:lang w:val="en-GB"/>
              </w:rPr>
            </w:pPr>
          </w:p>
        </w:tc>
        <w:tc>
          <w:tcPr>
            <w:tcW w:w="7087" w:type="dxa"/>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szCs w:val="20"/>
                <w:lang w:val="en-GB" w:eastAsia="zh-CN"/>
              </w:rPr>
            </w:pPr>
          </w:p>
        </w:tc>
        <w:tc>
          <w:tcPr>
            <w:tcW w:w="7087" w:type="dxa"/>
          </w:tcPr>
          <w:p>
            <w:pPr>
              <w:rPr>
                <w:lang w:val="en-GB" w:eastAsia="zh-CN"/>
              </w:rPr>
            </w:pPr>
          </w:p>
        </w:tc>
      </w:tr>
    </w:tbl>
    <w:p>
      <w:pPr>
        <w:pStyle w:val="113"/>
        <w:ind w:left="0" w:firstLine="0"/>
        <w:rPr>
          <w:lang w:val="en-GB" w:eastAsia="en-GB"/>
        </w:rPr>
      </w:pPr>
    </w:p>
    <w:p>
      <w:pPr>
        <w:pStyle w:val="32"/>
        <w:rPr>
          <w:lang w:val="en-GB"/>
        </w:rPr>
      </w:pPr>
    </w:p>
    <w:p>
      <w:pPr>
        <w:pStyle w:val="113"/>
        <w:ind w:left="0" w:firstLine="0"/>
        <w:rPr>
          <w:lang w:val="en-GB" w:eastAsia="en-GB"/>
        </w:rPr>
      </w:pPr>
    </w:p>
    <w:p>
      <w:pPr>
        <w:pStyle w:val="2"/>
      </w:pPr>
      <w:r>
        <w:t>3</w:t>
      </w:r>
      <w:r>
        <w:tab/>
      </w:r>
      <w:r>
        <w:t>Conclusion</w:t>
      </w:r>
    </w:p>
    <w:p>
      <w:pPr>
        <w:pStyle w:val="32"/>
        <w:rPr>
          <w:lang w:val="en-GB"/>
        </w:rPr>
      </w:pPr>
      <w:r>
        <w:rPr>
          <w:lang w:val="en-GB"/>
        </w:rPr>
        <w:t>Based on the discussion in the previous section we propose the following:</w:t>
      </w:r>
    </w:p>
    <w:p>
      <w:pPr>
        <w:pStyle w:val="32"/>
        <w:rPr>
          <w:lang w:val="en-GB"/>
        </w:rPr>
      </w:pPr>
    </w:p>
    <w:p>
      <w:pPr>
        <w:pStyle w:val="2"/>
        <w:tabs>
          <w:tab w:val="left" w:pos="993"/>
        </w:tabs>
        <w:textAlignment w:val="auto"/>
        <w:rPr>
          <w:rFonts w:eastAsia="Arial"/>
          <w:lang w:val="en-US" w:eastAsia="zh-CN"/>
        </w:rPr>
      </w:pPr>
      <w:r>
        <w:rPr>
          <w:lang w:val="en-US"/>
        </w:rPr>
        <w:t>4</w:t>
      </w:r>
      <w:r>
        <w:rPr>
          <w:lang w:val="en-US"/>
        </w:rPr>
        <w:tab/>
      </w:r>
      <w:r>
        <w:rPr>
          <w:lang w:val="en-US"/>
        </w:rPr>
        <w:t>Reference</w:t>
      </w:r>
    </w:p>
    <w:p>
      <w:pPr>
        <w:numPr>
          <w:ilvl w:val="0"/>
          <w:numId w:val="14"/>
        </w:numPr>
        <w:overflowPunct w:val="0"/>
        <w:autoSpaceDE w:val="0"/>
        <w:autoSpaceDN w:val="0"/>
        <w:adjustRightInd w:val="0"/>
        <w:spacing w:after="120"/>
        <w:rPr>
          <w:rFonts w:ascii="Arial" w:hAnsi="Arial"/>
          <w:lang w:val="en-GB"/>
        </w:rPr>
      </w:pPr>
      <w:r>
        <w:rPr>
          <w:rFonts w:ascii="Arial" w:hAnsi="Arial"/>
          <w:lang w:val="en-GB"/>
        </w:rPr>
        <w:t>R2-2102446</w:t>
      </w:r>
      <w:r>
        <w:rPr>
          <w:rFonts w:ascii="Arial" w:hAnsi="Arial"/>
          <w:lang w:val="en-GB"/>
        </w:rPr>
        <w:tab/>
      </w:r>
      <w:r>
        <w:rPr>
          <w:rFonts w:ascii="Arial" w:hAnsi="Arial"/>
          <w:lang w:val="en-GB"/>
        </w:rPr>
        <w:t>Summary of [AT113-e][212][MOB] UE capability corrections for LTE and NR mobility (Nokia)</w:t>
      </w:r>
      <w:r>
        <w:rPr>
          <w:rFonts w:ascii="Arial" w:hAnsi="Arial"/>
          <w:lang w:val="en-GB"/>
        </w:rPr>
        <w:tab/>
      </w:r>
      <w:r>
        <w:rPr>
          <w:rFonts w:ascii="Arial" w:hAnsi="Arial"/>
          <w:lang w:val="en-GB"/>
        </w:rPr>
        <w:t>Nokia</w:t>
      </w:r>
      <w:r>
        <w:rPr>
          <w:rFonts w:ascii="Arial" w:hAnsi="Arial"/>
          <w:lang w:val="en-GB"/>
        </w:rPr>
        <w:tab/>
      </w:r>
      <w:r>
        <w:rPr>
          <w:rFonts w:ascii="Arial" w:hAnsi="Arial"/>
          <w:lang w:val="en-GB"/>
        </w:rPr>
        <w:t>discussion</w:t>
      </w:r>
      <w:r>
        <w:rPr>
          <w:rFonts w:ascii="Arial" w:hAnsi="Arial"/>
          <w:lang w:val="en-GB"/>
        </w:rPr>
        <w:tab/>
      </w:r>
      <w:r>
        <w:rPr>
          <w:rFonts w:ascii="Arial" w:hAnsi="Arial"/>
          <w:lang w:val="en-GB"/>
        </w:rPr>
        <w:t>Rel-16</w:t>
      </w:r>
      <w:r>
        <w:rPr>
          <w:rFonts w:ascii="Arial" w:hAnsi="Arial"/>
          <w:lang w:val="en-GB"/>
        </w:rPr>
        <w:tab/>
      </w:r>
      <w:r>
        <w:rPr>
          <w:rFonts w:ascii="Arial" w:hAnsi="Arial"/>
          <w:lang w:val="en-GB"/>
        </w:rPr>
        <w:t>NR_Mob_enh-Core, LTE_feMob-Core</w:t>
      </w:r>
    </w:p>
    <w:p>
      <w:pPr>
        <w:numPr>
          <w:ilvl w:val="0"/>
          <w:numId w:val="14"/>
        </w:numPr>
        <w:overflowPunct w:val="0"/>
        <w:autoSpaceDE w:val="0"/>
        <w:autoSpaceDN w:val="0"/>
        <w:adjustRightInd w:val="0"/>
        <w:spacing w:after="120"/>
        <w:rPr>
          <w:rFonts w:ascii="Arial" w:hAnsi="Arial"/>
          <w:lang w:val="en-GB"/>
        </w:rPr>
      </w:pPr>
      <w:r>
        <w:rPr>
          <w:rFonts w:ascii="Arial" w:hAnsi="Arial"/>
          <w:lang w:val="en-GB"/>
        </w:rPr>
        <w:t>R2-2102347</w:t>
      </w:r>
      <w:r>
        <w:rPr>
          <w:rFonts w:ascii="Arial" w:hAnsi="Arial"/>
          <w:lang w:val="en-GB"/>
        </w:rPr>
        <w:tab/>
      </w:r>
      <w:r>
        <w:rPr>
          <w:rFonts w:ascii="Arial" w:hAnsi="Arial"/>
          <w:lang w:val="en-GB"/>
        </w:rPr>
        <w:t>Correction on inter-node signalling for DAPS UE capability coordination       Huawei, HiSilicon, Nokia, Nokia Shanghai Bell, ZTE Corporation, Sanechips CR  Rel-16    38.331   16.3.1    2468       -       F     NR_Mob_enh-Core</w:t>
      </w:r>
    </w:p>
    <w:p>
      <w:pPr>
        <w:pStyle w:val="32"/>
        <w:rPr>
          <w:lang w:val="en-GB"/>
        </w:rPr>
      </w:pPr>
    </w:p>
    <w:p>
      <w:pPr>
        <w:pStyle w:val="2"/>
        <w:rPr>
          <w:rFonts w:eastAsia="宋体"/>
        </w:rPr>
      </w:pPr>
      <w:r>
        <w:rPr>
          <w:rFonts w:eastAsia="宋体"/>
        </w:rPr>
        <w:t>Annex</w:t>
      </w:r>
    </w:p>
    <w:p>
      <w:pPr>
        <w:pStyle w:val="2"/>
        <w:ind w:left="0" w:firstLine="0"/>
        <w:rPr>
          <w:rFonts w:eastAsiaTheme="minorEastAsia" w:cstheme="minorBidi"/>
          <w:sz w:val="22"/>
          <w:szCs w:val="22"/>
          <w:lang w:eastAsia="zh-CN"/>
        </w:rPr>
      </w:pPr>
      <w:r>
        <w:rPr>
          <w:rFonts w:eastAsiaTheme="minorEastAsia" w:cstheme="minorBidi"/>
          <w:sz w:val="22"/>
          <w:szCs w:val="22"/>
          <w:lang w:eastAsia="zh-CN"/>
        </w:rPr>
        <w:t>In order to ease possible offline discussions, all delegates having provided input in this document are requested to fill the following 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3065"/>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MS Mincho"/>
                <w:lang w:val="en-GB"/>
              </w:rPr>
            </w:pPr>
            <w:r>
              <w:rPr>
                <w:rFonts w:eastAsia="MS Mincho"/>
                <w:lang w:val="en-GB"/>
              </w:rPr>
              <w:t>Company</w:t>
            </w:r>
          </w:p>
        </w:tc>
        <w:tc>
          <w:tcPr>
            <w:tcW w:w="3065" w:type="dxa"/>
            <w:tcBorders>
              <w:top w:val="single" w:color="auto" w:sz="4" w:space="0"/>
              <w:left w:val="single" w:color="auto" w:sz="4" w:space="0"/>
              <w:bottom w:val="single" w:color="auto" w:sz="4" w:space="0"/>
              <w:right w:val="single" w:color="auto" w:sz="4" w:space="0"/>
            </w:tcBorders>
          </w:tcPr>
          <w:p>
            <w:pPr>
              <w:rPr>
                <w:rFonts w:eastAsia="MS Mincho"/>
                <w:lang w:val="en-GB"/>
              </w:rPr>
            </w:pPr>
            <w:r>
              <w:rPr>
                <w:rFonts w:eastAsia="MS Mincho"/>
                <w:lang w:val="en-GB"/>
              </w:rPr>
              <w:t>Name</w:t>
            </w:r>
          </w:p>
        </w:tc>
        <w:tc>
          <w:tcPr>
            <w:tcW w:w="4957" w:type="dxa"/>
            <w:tcBorders>
              <w:top w:val="single" w:color="auto" w:sz="4" w:space="0"/>
              <w:left w:val="single" w:color="auto" w:sz="4" w:space="0"/>
              <w:bottom w:val="single" w:color="auto" w:sz="4" w:space="0"/>
              <w:right w:val="single" w:color="auto" w:sz="4" w:space="0"/>
            </w:tcBorders>
          </w:tcPr>
          <w:p>
            <w:pPr>
              <w:rPr>
                <w:rFonts w:eastAsia="MS Mincho"/>
                <w:lang w:val="en-GB"/>
              </w:rPr>
            </w:pPr>
            <w:r>
              <w:rPr>
                <w:rFonts w:eastAsia="MS Mincho"/>
                <w:lang w:val="en-G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MS Mincho"/>
                <w:lang w:val="en-GB"/>
              </w:rPr>
            </w:pPr>
            <w:ins w:id="308" w:author="Ericsson" w:date="2021-02-22T11:54:00Z">
              <w:r>
                <w:rPr>
                  <w:rFonts w:eastAsia="MS Mincho"/>
                  <w:lang w:val="en-GB"/>
                </w:rPr>
                <w:t>Ericsson</w:t>
              </w:r>
            </w:ins>
          </w:p>
        </w:tc>
        <w:tc>
          <w:tcPr>
            <w:tcW w:w="3065" w:type="dxa"/>
            <w:tcBorders>
              <w:top w:val="single" w:color="auto" w:sz="4" w:space="0"/>
              <w:left w:val="single" w:color="auto" w:sz="4" w:space="0"/>
              <w:bottom w:val="single" w:color="auto" w:sz="4" w:space="0"/>
              <w:right w:val="single" w:color="auto" w:sz="4" w:space="0"/>
            </w:tcBorders>
          </w:tcPr>
          <w:p>
            <w:pPr>
              <w:rPr>
                <w:rFonts w:eastAsia="MS Mincho"/>
                <w:lang w:val="en-GB"/>
              </w:rPr>
            </w:pPr>
            <w:ins w:id="309" w:author="Ericsson" w:date="2021-02-22T11:54:00Z">
              <w:r>
                <w:rPr>
                  <w:rFonts w:eastAsia="MS Mincho"/>
                  <w:lang w:val="en-GB"/>
                </w:rPr>
                <w:t>Oscar Ohlsson</w:t>
              </w:r>
            </w:ins>
          </w:p>
        </w:tc>
        <w:tc>
          <w:tcPr>
            <w:tcW w:w="4957" w:type="dxa"/>
            <w:tcBorders>
              <w:top w:val="single" w:color="auto" w:sz="4" w:space="0"/>
              <w:left w:val="single" w:color="auto" w:sz="4" w:space="0"/>
              <w:bottom w:val="single" w:color="auto" w:sz="4" w:space="0"/>
              <w:right w:val="single" w:color="auto" w:sz="4" w:space="0"/>
            </w:tcBorders>
          </w:tcPr>
          <w:p>
            <w:pPr>
              <w:rPr>
                <w:rFonts w:eastAsia="MS Mincho"/>
                <w:lang w:val="en-GB"/>
              </w:rPr>
            </w:pPr>
            <w:ins w:id="310" w:author="Ericsson" w:date="2021-02-22T11:54:00Z">
              <w:r>
                <w:rPr>
                  <w:rFonts w:eastAsia="MS Mincho"/>
                  <w:lang w:val="en-GB"/>
                </w:rPr>
                <w:t>oscar.ohlsson@ericsson.com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ins w:id="311" w:author="ZTE" w:date="2021-02-26T10:10:22Z">
              <w:r>
                <w:rPr>
                  <w:rFonts w:hint="eastAsia" w:eastAsia="宋体"/>
                  <w:lang w:val="en-US" w:eastAsia="zh-CN"/>
                </w:rPr>
                <w:t>ZT</w:t>
              </w:r>
            </w:ins>
            <w:ins w:id="312" w:author="ZTE" w:date="2021-02-26T10:10:23Z">
              <w:r>
                <w:rPr>
                  <w:rFonts w:hint="eastAsia" w:eastAsia="宋体"/>
                  <w:lang w:val="en-US" w:eastAsia="zh-CN"/>
                </w:rPr>
                <w:t>E</w:t>
              </w:r>
            </w:ins>
          </w:p>
        </w:tc>
        <w:tc>
          <w:tcPr>
            <w:tcW w:w="3065"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ins w:id="313" w:author="ZTE" w:date="2021-02-26T10:10:25Z">
              <w:r>
                <w:rPr>
                  <w:rFonts w:hint="eastAsia" w:eastAsia="宋体"/>
                  <w:lang w:val="en-US" w:eastAsia="zh-CN"/>
                </w:rPr>
                <w:t>M</w:t>
              </w:r>
            </w:ins>
            <w:ins w:id="314" w:author="ZTE" w:date="2021-02-26T10:10:28Z">
              <w:r>
                <w:rPr>
                  <w:rFonts w:hint="eastAsia" w:eastAsia="宋体"/>
                  <w:lang w:val="en-US" w:eastAsia="zh-CN"/>
                </w:rPr>
                <w:t>engji</w:t>
              </w:r>
            </w:ins>
            <w:ins w:id="315" w:author="ZTE" w:date="2021-02-26T10:10:29Z">
              <w:r>
                <w:rPr>
                  <w:rFonts w:hint="eastAsia" w:eastAsia="宋体"/>
                  <w:lang w:val="en-US" w:eastAsia="zh-CN"/>
                </w:rPr>
                <w:t>e Z</w:t>
              </w:r>
            </w:ins>
            <w:ins w:id="316" w:author="ZTE" w:date="2021-02-26T10:10:30Z">
              <w:r>
                <w:rPr>
                  <w:rFonts w:hint="eastAsia" w:eastAsia="宋体"/>
                  <w:lang w:val="en-US" w:eastAsia="zh-CN"/>
                </w:rPr>
                <w:t>hang</w:t>
              </w:r>
            </w:ins>
          </w:p>
        </w:tc>
        <w:tc>
          <w:tcPr>
            <w:tcW w:w="4957" w:type="dxa"/>
            <w:tcBorders>
              <w:top w:val="single" w:color="auto" w:sz="4" w:space="0"/>
              <w:left w:val="single" w:color="auto" w:sz="4" w:space="0"/>
              <w:bottom w:val="single" w:color="auto" w:sz="4" w:space="0"/>
              <w:right w:val="single" w:color="auto" w:sz="4" w:space="0"/>
            </w:tcBorders>
          </w:tcPr>
          <w:p>
            <w:pPr>
              <w:rPr>
                <w:rFonts w:eastAsia="MS Mincho"/>
                <w:lang w:val="en-GB"/>
              </w:rPr>
            </w:pPr>
            <w:ins w:id="317" w:author="ZTE" w:date="2021-02-26T10:11:29Z">
              <w:r>
                <w:rPr>
                  <w:rFonts w:hint="eastAsia"/>
                  <w:lang w:val="en-GB"/>
                </w:rPr>
                <w:t>zhang.mengjie@zte.com.cn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c>
          <w:tcPr>
            <w:tcW w:w="3065"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c>
          <w:tcPr>
            <w:tcW w:w="4957"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c>
          <w:tcPr>
            <w:tcW w:w="3065"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c>
          <w:tcPr>
            <w:tcW w:w="4957"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宋体"/>
              </w:rPr>
            </w:pPr>
          </w:p>
        </w:tc>
        <w:tc>
          <w:tcPr>
            <w:tcW w:w="3065" w:type="dxa"/>
            <w:tcBorders>
              <w:top w:val="single" w:color="auto" w:sz="4" w:space="0"/>
              <w:left w:val="single" w:color="auto" w:sz="4" w:space="0"/>
              <w:bottom w:val="single" w:color="auto" w:sz="4" w:space="0"/>
              <w:right w:val="single" w:color="auto" w:sz="4" w:space="0"/>
            </w:tcBorders>
          </w:tcPr>
          <w:p>
            <w:pPr>
              <w:rPr>
                <w:rFonts w:eastAsia="宋体"/>
              </w:rPr>
            </w:pPr>
          </w:p>
        </w:tc>
        <w:tc>
          <w:tcPr>
            <w:tcW w:w="4957" w:type="dxa"/>
            <w:tcBorders>
              <w:top w:val="single" w:color="auto" w:sz="4" w:space="0"/>
              <w:left w:val="single" w:color="auto" w:sz="4" w:space="0"/>
              <w:bottom w:val="single" w:color="auto" w:sz="4" w:space="0"/>
              <w:right w:val="single" w:color="auto" w:sz="4" w:space="0"/>
            </w:tcBorders>
          </w:tcPr>
          <w:p>
            <w:pPr>
              <w:rPr>
                <w:rFonts w:eastAsia="MS Minch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MS Mincho"/>
                <w:lang w:val="en-GB"/>
              </w:rPr>
            </w:pPr>
          </w:p>
        </w:tc>
        <w:tc>
          <w:tcPr>
            <w:tcW w:w="3065" w:type="dxa"/>
            <w:tcBorders>
              <w:top w:val="single" w:color="auto" w:sz="4" w:space="0"/>
              <w:left w:val="single" w:color="auto" w:sz="4" w:space="0"/>
              <w:bottom w:val="single" w:color="auto" w:sz="4" w:space="0"/>
              <w:right w:val="single" w:color="auto" w:sz="4" w:space="0"/>
            </w:tcBorders>
          </w:tcPr>
          <w:p>
            <w:pPr>
              <w:rPr>
                <w:lang w:val="en-GB"/>
              </w:rPr>
            </w:pPr>
          </w:p>
        </w:tc>
        <w:tc>
          <w:tcPr>
            <w:tcW w:w="4957" w:type="dxa"/>
            <w:tcBorders>
              <w:top w:val="single" w:color="auto" w:sz="4" w:space="0"/>
              <w:left w:val="single" w:color="auto" w:sz="4" w:space="0"/>
              <w:bottom w:val="single" w:color="auto" w:sz="4" w:space="0"/>
              <w:right w:val="single" w:color="auto" w:sz="4" w:space="0"/>
            </w:tcBorders>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lang w:val="en-GB"/>
              </w:rPr>
            </w:pPr>
          </w:p>
        </w:tc>
        <w:tc>
          <w:tcPr>
            <w:tcW w:w="3065" w:type="dxa"/>
            <w:tcBorders>
              <w:top w:val="single" w:color="auto" w:sz="4" w:space="0"/>
              <w:left w:val="single" w:color="auto" w:sz="4" w:space="0"/>
              <w:bottom w:val="single" w:color="auto" w:sz="4" w:space="0"/>
              <w:right w:val="single" w:color="auto" w:sz="4" w:space="0"/>
            </w:tcBorders>
          </w:tcPr>
          <w:p>
            <w:pPr>
              <w:rPr>
                <w:lang w:val="en-GB"/>
              </w:rPr>
            </w:pPr>
          </w:p>
        </w:tc>
        <w:tc>
          <w:tcPr>
            <w:tcW w:w="4957" w:type="dxa"/>
            <w:tcBorders>
              <w:top w:val="single" w:color="auto" w:sz="4" w:space="0"/>
              <w:left w:val="single" w:color="auto" w:sz="4" w:space="0"/>
              <w:bottom w:val="single" w:color="auto" w:sz="4" w:space="0"/>
              <w:right w:val="single" w:color="auto" w:sz="4" w:space="0"/>
            </w:tcBorders>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szCs w:val="20"/>
                <w:lang w:val="en-GB"/>
              </w:rPr>
            </w:pPr>
          </w:p>
        </w:tc>
        <w:tc>
          <w:tcPr>
            <w:tcW w:w="3065" w:type="dxa"/>
            <w:tcBorders>
              <w:top w:val="single" w:color="auto" w:sz="4" w:space="0"/>
              <w:left w:val="single" w:color="auto" w:sz="4" w:space="0"/>
              <w:bottom w:val="single" w:color="auto" w:sz="4" w:space="0"/>
              <w:right w:val="single" w:color="auto" w:sz="4" w:space="0"/>
            </w:tcBorders>
          </w:tcPr>
          <w:p>
            <w:pPr>
              <w:rPr>
                <w:lang w:val="en-GB"/>
              </w:rPr>
            </w:pPr>
          </w:p>
        </w:tc>
        <w:tc>
          <w:tcPr>
            <w:tcW w:w="4957" w:type="dxa"/>
            <w:tcBorders>
              <w:top w:val="single" w:color="auto" w:sz="4" w:space="0"/>
              <w:left w:val="single" w:color="auto" w:sz="4" w:space="0"/>
              <w:bottom w:val="single" w:color="auto" w:sz="4" w:space="0"/>
              <w:right w:val="single" w:color="auto" w:sz="4" w:space="0"/>
            </w:tcBorders>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Malgun Gothic"/>
                <w:szCs w:val="20"/>
                <w:lang w:val="en-GB"/>
              </w:rPr>
            </w:pPr>
          </w:p>
        </w:tc>
        <w:tc>
          <w:tcPr>
            <w:tcW w:w="3065"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c>
          <w:tcPr>
            <w:tcW w:w="4957"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Malgun Gothic"/>
                <w:szCs w:val="20"/>
                <w:lang w:val="en-GB"/>
              </w:rPr>
            </w:pPr>
          </w:p>
        </w:tc>
        <w:tc>
          <w:tcPr>
            <w:tcW w:w="3065"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c>
          <w:tcPr>
            <w:tcW w:w="4957"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Malgun Gothic"/>
                <w:szCs w:val="20"/>
              </w:rPr>
            </w:pPr>
          </w:p>
        </w:tc>
        <w:tc>
          <w:tcPr>
            <w:tcW w:w="3065"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c>
          <w:tcPr>
            <w:tcW w:w="4957"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宋体"/>
                <w:lang w:val="en-GB"/>
              </w:rPr>
            </w:pPr>
          </w:p>
        </w:tc>
        <w:tc>
          <w:tcPr>
            <w:tcW w:w="3065" w:type="dxa"/>
            <w:tcBorders>
              <w:top w:val="single" w:color="auto" w:sz="4" w:space="0"/>
              <w:left w:val="single" w:color="auto" w:sz="4" w:space="0"/>
              <w:bottom w:val="single" w:color="auto" w:sz="4" w:space="0"/>
              <w:right w:val="single" w:color="auto" w:sz="4" w:space="0"/>
            </w:tcBorders>
          </w:tcPr>
          <w:p>
            <w:pPr>
              <w:rPr>
                <w:rFonts w:eastAsia="宋体"/>
                <w:lang w:val="en-GB"/>
              </w:rPr>
            </w:pPr>
          </w:p>
        </w:tc>
        <w:tc>
          <w:tcPr>
            <w:tcW w:w="4957" w:type="dxa"/>
            <w:tcBorders>
              <w:top w:val="single" w:color="auto" w:sz="4" w:space="0"/>
              <w:left w:val="single" w:color="auto" w:sz="4" w:space="0"/>
              <w:bottom w:val="single" w:color="auto" w:sz="4" w:space="0"/>
              <w:right w:val="single" w:color="auto" w:sz="4" w:space="0"/>
            </w:tcBorders>
          </w:tcPr>
          <w:p>
            <w:pP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宋体"/>
                <w:lang w:val="en-GB"/>
              </w:rPr>
            </w:pPr>
          </w:p>
        </w:tc>
        <w:tc>
          <w:tcPr>
            <w:tcW w:w="3065" w:type="dxa"/>
            <w:tcBorders>
              <w:top w:val="single" w:color="auto" w:sz="4" w:space="0"/>
              <w:left w:val="single" w:color="auto" w:sz="4" w:space="0"/>
              <w:bottom w:val="single" w:color="auto" w:sz="4" w:space="0"/>
              <w:right w:val="single" w:color="auto" w:sz="4" w:space="0"/>
            </w:tcBorders>
          </w:tcPr>
          <w:p>
            <w:pPr>
              <w:rPr>
                <w:rFonts w:eastAsia="宋体"/>
                <w:lang w:val="en-GB"/>
              </w:rPr>
            </w:pPr>
          </w:p>
        </w:tc>
        <w:tc>
          <w:tcPr>
            <w:tcW w:w="4957" w:type="dxa"/>
            <w:tcBorders>
              <w:top w:val="single" w:color="auto" w:sz="4" w:space="0"/>
              <w:left w:val="single" w:color="auto" w:sz="4" w:space="0"/>
              <w:bottom w:val="single" w:color="auto" w:sz="4" w:space="0"/>
              <w:right w:val="single" w:color="auto" w:sz="4" w:space="0"/>
            </w:tcBorders>
          </w:tcPr>
          <w:p>
            <w:pPr>
              <w:rPr>
                <w:rFonts w:eastAsia="MS Minch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宋体"/>
                <w:lang w:val="en-GB"/>
              </w:rPr>
            </w:pPr>
          </w:p>
        </w:tc>
        <w:tc>
          <w:tcPr>
            <w:tcW w:w="3065" w:type="dxa"/>
            <w:tcBorders>
              <w:top w:val="single" w:color="auto" w:sz="4" w:space="0"/>
              <w:left w:val="single" w:color="auto" w:sz="4" w:space="0"/>
              <w:bottom w:val="single" w:color="auto" w:sz="4" w:space="0"/>
              <w:right w:val="single" w:color="auto" w:sz="4" w:space="0"/>
            </w:tcBorders>
          </w:tcPr>
          <w:p>
            <w:pPr>
              <w:rPr>
                <w:rFonts w:eastAsia="宋体"/>
                <w:lang w:val="en-GB"/>
              </w:rPr>
            </w:pPr>
          </w:p>
        </w:tc>
        <w:tc>
          <w:tcPr>
            <w:tcW w:w="4957" w:type="dxa"/>
            <w:tcBorders>
              <w:top w:val="single" w:color="auto" w:sz="4" w:space="0"/>
              <w:left w:val="single" w:color="auto" w:sz="4" w:space="0"/>
              <w:bottom w:val="single" w:color="auto" w:sz="4" w:space="0"/>
              <w:right w:val="single" w:color="auto" w:sz="4" w:space="0"/>
            </w:tcBorders>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tcBorders>
              <w:top w:val="single" w:color="auto" w:sz="4" w:space="0"/>
              <w:left w:val="single" w:color="auto" w:sz="4" w:space="0"/>
              <w:bottom w:val="single" w:color="auto" w:sz="4" w:space="0"/>
              <w:right w:val="single" w:color="auto" w:sz="4" w:space="0"/>
            </w:tcBorders>
          </w:tcPr>
          <w:p>
            <w:pPr>
              <w:rPr>
                <w:rFonts w:eastAsia="宋体"/>
                <w:lang w:val="en-GB"/>
              </w:rPr>
            </w:pPr>
          </w:p>
        </w:tc>
        <w:tc>
          <w:tcPr>
            <w:tcW w:w="3065" w:type="dxa"/>
            <w:tcBorders>
              <w:top w:val="single" w:color="auto" w:sz="4" w:space="0"/>
              <w:left w:val="single" w:color="auto" w:sz="4" w:space="0"/>
              <w:bottom w:val="single" w:color="auto" w:sz="4" w:space="0"/>
              <w:right w:val="single" w:color="auto" w:sz="4" w:space="0"/>
            </w:tcBorders>
          </w:tcPr>
          <w:p>
            <w:pPr>
              <w:rPr>
                <w:rFonts w:eastAsia="宋体"/>
                <w:lang w:val="en-GB"/>
              </w:rPr>
            </w:pPr>
          </w:p>
        </w:tc>
        <w:tc>
          <w:tcPr>
            <w:tcW w:w="4957" w:type="dxa"/>
            <w:tcBorders>
              <w:top w:val="single" w:color="auto" w:sz="4" w:space="0"/>
              <w:left w:val="single" w:color="auto" w:sz="4" w:space="0"/>
              <w:bottom w:val="single" w:color="auto" w:sz="4" w:space="0"/>
              <w:right w:val="single" w:color="auto" w:sz="4" w:space="0"/>
            </w:tcBorders>
          </w:tcPr>
          <w:p>
            <w:pPr>
              <w:rPr>
                <w:lang w:val="en-GB"/>
              </w:rPr>
            </w:pPr>
          </w:p>
        </w:tc>
      </w:tr>
    </w:tbl>
    <w:p>
      <w:pPr>
        <w:rPr>
          <w:rFonts w:eastAsia="宋体"/>
          <w:color w:val="000000"/>
          <w:szCs w:val="20"/>
          <w:lang w:val="en-GB"/>
        </w:rPr>
      </w:pPr>
    </w:p>
    <w:p>
      <w:pPr>
        <w:pStyle w:val="32"/>
        <w:rPr>
          <w:lang w:val="en-GB"/>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Arial-BoldItalicMT">
    <w:altName w:val="Times New Roman"/>
    <w:panose1 w:val="00000000000000000000"/>
    <w:charset w:val="00"/>
    <w:family w:val="roman"/>
    <w:pitch w:val="default"/>
    <w:sig w:usb0="00000000" w:usb1="00000000" w:usb2="00000000" w:usb3="00000000" w:csb0="00000000" w:csb1="00000000"/>
  </w:font>
  <w:font w:name="ArialMT">
    <w:altName w:val="Times New Roman"/>
    <w:panose1 w:val="00000000000000000000"/>
    <w:charset w:val="00"/>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31E28BD"/>
    <w:multiLevelType w:val="multilevel"/>
    <w:tmpl w:val="131E28BD"/>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ngxun">
    <w15:presenceInfo w15:providerId="None" w15:userId="Tangxun"/>
  </w15:person>
  <w15:person w15:author="Ericsson">
    <w15:presenceInfo w15:providerId="None" w15:userId="Ericsson"/>
  </w15:person>
  <w15:person w15:author="Huawei">
    <w15:presenceInfo w15:providerId="None" w15:userId="Huawei"/>
  </w15:person>
  <w15:person w15:author="[Nokia RAN2]">
    <w15:presenceInfo w15:providerId="None" w15:userId="[Nokia RAN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2896"/>
    <w:rsid w:val="000140B8"/>
    <w:rsid w:val="000144C8"/>
    <w:rsid w:val="00015D15"/>
    <w:rsid w:val="000253E0"/>
    <w:rsid w:val="0002564D"/>
    <w:rsid w:val="00025B70"/>
    <w:rsid w:val="00025ECA"/>
    <w:rsid w:val="000325B8"/>
    <w:rsid w:val="00034C15"/>
    <w:rsid w:val="00036476"/>
    <w:rsid w:val="00036BA1"/>
    <w:rsid w:val="000422E2"/>
    <w:rsid w:val="00042F22"/>
    <w:rsid w:val="000438E8"/>
    <w:rsid w:val="000444EF"/>
    <w:rsid w:val="0004751D"/>
    <w:rsid w:val="00047AC9"/>
    <w:rsid w:val="00051FFD"/>
    <w:rsid w:val="00052A07"/>
    <w:rsid w:val="000534E3"/>
    <w:rsid w:val="0005606A"/>
    <w:rsid w:val="00057117"/>
    <w:rsid w:val="000616E7"/>
    <w:rsid w:val="0006487E"/>
    <w:rsid w:val="000656BF"/>
    <w:rsid w:val="00065E1A"/>
    <w:rsid w:val="0006762A"/>
    <w:rsid w:val="0006785B"/>
    <w:rsid w:val="00075093"/>
    <w:rsid w:val="0007545F"/>
    <w:rsid w:val="00077E5F"/>
    <w:rsid w:val="000800F1"/>
    <w:rsid w:val="0008036A"/>
    <w:rsid w:val="00080CB9"/>
    <w:rsid w:val="00081AE6"/>
    <w:rsid w:val="00083C05"/>
    <w:rsid w:val="000855EB"/>
    <w:rsid w:val="00085B52"/>
    <w:rsid w:val="000866F2"/>
    <w:rsid w:val="0009009F"/>
    <w:rsid w:val="000912FD"/>
    <w:rsid w:val="00091557"/>
    <w:rsid w:val="000924C1"/>
    <w:rsid w:val="000924F0"/>
    <w:rsid w:val="00092536"/>
    <w:rsid w:val="00093474"/>
    <w:rsid w:val="0009510F"/>
    <w:rsid w:val="000A1961"/>
    <w:rsid w:val="000A1B7B"/>
    <w:rsid w:val="000A449D"/>
    <w:rsid w:val="000A56F2"/>
    <w:rsid w:val="000B2719"/>
    <w:rsid w:val="000B3A8F"/>
    <w:rsid w:val="000B4AB9"/>
    <w:rsid w:val="000B58C3"/>
    <w:rsid w:val="000B61E9"/>
    <w:rsid w:val="000C165A"/>
    <w:rsid w:val="000C2E19"/>
    <w:rsid w:val="000C5DF3"/>
    <w:rsid w:val="000D00F6"/>
    <w:rsid w:val="000D0D07"/>
    <w:rsid w:val="000D4797"/>
    <w:rsid w:val="000D571D"/>
    <w:rsid w:val="000E0527"/>
    <w:rsid w:val="000E1E92"/>
    <w:rsid w:val="000E2E40"/>
    <w:rsid w:val="000F06D6"/>
    <w:rsid w:val="000F0EB1"/>
    <w:rsid w:val="000F1106"/>
    <w:rsid w:val="000F333E"/>
    <w:rsid w:val="000F3704"/>
    <w:rsid w:val="000F3BE9"/>
    <w:rsid w:val="000F3F6C"/>
    <w:rsid w:val="000F6DF3"/>
    <w:rsid w:val="001005FF"/>
    <w:rsid w:val="0010226F"/>
    <w:rsid w:val="001032D0"/>
    <w:rsid w:val="00105204"/>
    <w:rsid w:val="001062FB"/>
    <w:rsid w:val="001063E6"/>
    <w:rsid w:val="001110A7"/>
    <w:rsid w:val="001126FD"/>
    <w:rsid w:val="00113CF4"/>
    <w:rsid w:val="00114ABB"/>
    <w:rsid w:val="001153EA"/>
    <w:rsid w:val="00115643"/>
    <w:rsid w:val="00115D2A"/>
    <w:rsid w:val="00116765"/>
    <w:rsid w:val="001219F5"/>
    <w:rsid w:val="00121A20"/>
    <w:rsid w:val="0012377F"/>
    <w:rsid w:val="00124314"/>
    <w:rsid w:val="00124EB3"/>
    <w:rsid w:val="00125BCE"/>
    <w:rsid w:val="00126B4A"/>
    <w:rsid w:val="00132FD0"/>
    <w:rsid w:val="001344C0"/>
    <w:rsid w:val="001346FA"/>
    <w:rsid w:val="00135252"/>
    <w:rsid w:val="00135275"/>
    <w:rsid w:val="00137AB5"/>
    <w:rsid w:val="00137F0B"/>
    <w:rsid w:val="001413F0"/>
    <w:rsid w:val="00147445"/>
    <w:rsid w:val="00151E23"/>
    <w:rsid w:val="001526E0"/>
    <w:rsid w:val="00153B83"/>
    <w:rsid w:val="00154DD4"/>
    <w:rsid w:val="001551B5"/>
    <w:rsid w:val="001659C1"/>
    <w:rsid w:val="001665A4"/>
    <w:rsid w:val="00167D96"/>
    <w:rsid w:val="00173A8E"/>
    <w:rsid w:val="001741BA"/>
    <w:rsid w:val="0017502C"/>
    <w:rsid w:val="0018143F"/>
    <w:rsid w:val="00181FF8"/>
    <w:rsid w:val="00183281"/>
    <w:rsid w:val="00187BE1"/>
    <w:rsid w:val="00190AC1"/>
    <w:rsid w:val="00191F8E"/>
    <w:rsid w:val="0019341A"/>
    <w:rsid w:val="00193D53"/>
    <w:rsid w:val="00197DF9"/>
    <w:rsid w:val="001A1987"/>
    <w:rsid w:val="001A2564"/>
    <w:rsid w:val="001A2C9E"/>
    <w:rsid w:val="001A39E7"/>
    <w:rsid w:val="001A6173"/>
    <w:rsid w:val="001A6CBA"/>
    <w:rsid w:val="001A766D"/>
    <w:rsid w:val="001B0D97"/>
    <w:rsid w:val="001B1250"/>
    <w:rsid w:val="001B1F7E"/>
    <w:rsid w:val="001B4095"/>
    <w:rsid w:val="001B46FB"/>
    <w:rsid w:val="001B5A5D"/>
    <w:rsid w:val="001B7E7E"/>
    <w:rsid w:val="001C1CE5"/>
    <w:rsid w:val="001C3019"/>
    <w:rsid w:val="001C3D2A"/>
    <w:rsid w:val="001C49B2"/>
    <w:rsid w:val="001D2A9B"/>
    <w:rsid w:val="001D3A9B"/>
    <w:rsid w:val="001D51BA"/>
    <w:rsid w:val="001D53E7"/>
    <w:rsid w:val="001D562C"/>
    <w:rsid w:val="001D6342"/>
    <w:rsid w:val="001D6D53"/>
    <w:rsid w:val="001E02C9"/>
    <w:rsid w:val="001E10CA"/>
    <w:rsid w:val="001E2841"/>
    <w:rsid w:val="001E58E2"/>
    <w:rsid w:val="001E7AED"/>
    <w:rsid w:val="001F3916"/>
    <w:rsid w:val="001F3DFA"/>
    <w:rsid w:val="001F54C5"/>
    <w:rsid w:val="001F662C"/>
    <w:rsid w:val="001F7074"/>
    <w:rsid w:val="001F7134"/>
    <w:rsid w:val="00200490"/>
    <w:rsid w:val="00200536"/>
    <w:rsid w:val="00201F3A"/>
    <w:rsid w:val="00203F96"/>
    <w:rsid w:val="002041A5"/>
    <w:rsid w:val="00205B71"/>
    <w:rsid w:val="002069B2"/>
    <w:rsid w:val="00207FA3"/>
    <w:rsid w:val="00211B2D"/>
    <w:rsid w:val="00214DA8"/>
    <w:rsid w:val="00215423"/>
    <w:rsid w:val="002158FA"/>
    <w:rsid w:val="00220600"/>
    <w:rsid w:val="002224DB"/>
    <w:rsid w:val="002238CC"/>
    <w:rsid w:val="00223FCB"/>
    <w:rsid w:val="002252C3"/>
    <w:rsid w:val="00225495"/>
    <w:rsid w:val="00225C54"/>
    <w:rsid w:val="00230765"/>
    <w:rsid w:val="00230D18"/>
    <w:rsid w:val="002319E4"/>
    <w:rsid w:val="00235632"/>
    <w:rsid w:val="00235872"/>
    <w:rsid w:val="00241559"/>
    <w:rsid w:val="002435B3"/>
    <w:rsid w:val="002443AF"/>
    <w:rsid w:val="002458EB"/>
    <w:rsid w:val="002500C8"/>
    <w:rsid w:val="00257543"/>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805F5"/>
    <w:rsid w:val="00280751"/>
    <w:rsid w:val="0028229F"/>
    <w:rsid w:val="0028280A"/>
    <w:rsid w:val="00282C24"/>
    <w:rsid w:val="0028328C"/>
    <w:rsid w:val="00286ACD"/>
    <w:rsid w:val="00286EE1"/>
    <w:rsid w:val="00287838"/>
    <w:rsid w:val="002907B5"/>
    <w:rsid w:val="00290D34"/>
    <w:rsid w:val="00292EB7"/>
    <w:rsid w:val="00294183"/>
    <w:rsid w:val="00296227"/>
    <w:rsid w:val="00296F44"/>
    <w:rsid w:val="0029777D"/>
    <w:rsid w:val="002A055E"/>
    <w:rsid w:val="002A1D4E"/>
    <w:rsid w:val="002A2869"/>
    <w:rsid w:val="002A73FC"/>
    <w:rsid w:val="002B1EDB"/>
    <w:rsid w:val="002B24D6"/>
    <w:rsid w:val="002B6F76"/>
    <w:rsid w:val="002C0A4F"/>
    <w:rsid w:val="002C0DED"/>
    <w:rsid w:val="002C41E6"/>
    <w:rsid w:val="002D071A"/>
    <w:rsid w:val="002D34B2"/>
    <w:rsid w:val="002D48B0"/>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E82"/>
    <w:rsid w:val="00313230"/>
    <w:rsid w:val="00313FD6"/>
    <w:rsid w:val="003143BD"/>
    <w:rsid w:val="00315363"/>
    <w:rsid w:val="003203ED"/>
    <w:rsid w:val="00322C9F"/>
    <w:rsid w:val="0032377D"/>
    <w:rsid w:val="00324D23"/>
    <w:rsid w:val="00331751"/>
    <w:rsid w:val="00334579"/>
    <w:rsid w:val="00335858"/>
    <w:rsid w:val="00336BDA"/>
    <w:rsid w:val="003376BD"/>
    <w:rsid w:val="00342BD7"/>
    <w:rsid w:val="00346A6E"/>
    <w:rsid w:val="00346DB5"/>
    <w:rsid w:val="003477B1"/>
    <w:rsid w:val="003546AC"/>
    <w:rsid w:val="00356CBE"/>
    <w:rsid w:val="00357380"/>
    <w:rsid w:val="003602D9"/>
    <w:rsid w:val="003604CE"/>
    <w:rsid w:val="00370227"/>
    <w:rsid w:val="00370B6C"/>
    <w:rsid w:val="00370E47"/>
    <w:rsid w:val="003729D6"/>
    <w:rsid w:val="003742AC"/>
    <w:rsid w:val="00377CE1"/>
    <w:rsid w:val="00380BBF"/>
    <w:rsid w:val="0038265B"/>
    <w:rsid w:val="003846B8"/>
    <w:rsid w:val="00385BF0"/>
    <w:rsid w:val="003939FF"/>
    <w:rsid w:val="003A2223"/>
    <w:rsid w:val="003A2A0F"/>
    <w:rsid w:val="003A45A1"/>
    <w:rsid w:val="003A5B0A"/>
    <w:rsid w:val="003A6BAC"/>
    <w:rsid w:val="003A70A4"/>
    <w:rsid w:val="003A7EF3"/>
    <w:rsid w:val="003B0687"/>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B55"/>
    <w:rsid w:val="00413E92"/>
    <w:rsid w:val="00416BB8"/>
    <w:rsid w:val="00420982"/>
    <w:rsid w:val="00421105"/>
    <w:rsid w:val="00422A0D"/>
    <w:rsid w:val="00422AA4"/>
    <w:rsid w:val="004242F4"/>
    <w:rsid w:val="004264E5"/>
    <w:rsid w:val="00427248"/>
    <w:rsid w:val="004307AE"/>
    <w:rsid w:val="00437447"/>
    <w:rsid w:val="00441A92"/>
    <w:rsid w:val="004431DC"/>
    <w:rsid w:val="004434EA"/>
    <w:rsid w:val="00444F56"/>
    <w:rsid w:val="00446488"/>
    <w:rsid w:val="004517AA"/>
    <w:rsid w:val="00452CAC"/>
    <w:rsid w:val="00452FBA"/>
    <w:rsid w:val="00455D10"/>
    <w:rsid w:val="00456026"/>
    <w:rsid w:val="00456A15"/>
    <w:rsid w:val="00457565"/>
    <w:rsid w:val="00457B71"/>
    <w:rsid w:val="004669E2"/>
    <w:rsid w:val="00470C31"/>
    <w:rsid w:val="00471DE0"/>
    <w:rsid w:val="00472C9F"/>
    <w:rsid w:val="004734D0"/>
    <w:rsid w:val="0047556B"/>
    <w:rsid w:val="00476CC6"/>
    <w:rsid w:val="004771F1"/>
    <w:rsid w:val="00477768"/>
    <w:rsid w:val="00477AB5"/>
    <w:rsid w:val="004873ED"/>
    <w:rsid w:val="00492BC5"/>
    <w:rsid w:val="004964F1"/>
    <w:rsid w:val="004A16BC"/>
    <w:rsid w:val="004A2B94"/>
    <w:rsid w:val="004A5BC7"/>
    <w:rsid w:val="004B296A"/>
    <w:rsid w:val="004B6F6A"/>
    <w:rsid w:val="004B7C0C"/>
    <w:rsid w:val="004B7ED7"/>
    <w:rsid w:val="004C0B4B"/>
    <w:rsid w:val="004C27BD"/>
    <w:rsid w:val="004C3898"/>
    <w:rsid w:val="004C402D"/>
    <w:rsid w:val="004C7422"/>
    <w:rsid w:val="004D0BA4"/>
    <w:rsid w:val="004D1967"/>
    <w:rsid w:val="004D36B1"/>
    <w:rsid w:val="004D6C17"/>
    <w:rsid w:val="004D7EBD"/>
    <w:rsid w:val="004E10BA"/>
    <w:rsid w:val="004E2680"/>
    <w:rsid w:val="004E26F3"/>
    <w:rsid w:val="004E28F9"/>
    <w:rsid w:val="004E462E"/>
    <w:rsid w:val="004E5408"/>
    <w:rsid w:val="004E56DC"/>
    <w:rsid w:val="004E58C6"/>
    <w:rsid w:val="004E6C99"/>
    <w:rsid w:val="004E76F4"/>
    <w:rsid w:val="004F0B4E"/>
    <w:rsid w:val="004F0B6C"/>
    <w:rsid w:val="004F2078"/>
    <w:rsid w:val="004F4DA3"/>
    <w:rsid w:val="004F7A9B"/>
    <w:rsid w:val="0050328C"/>
    <w:rsid w:val="005041C0"/>
    <w:rsid w:val="00506313"/>
    <w:rsid w:val="00506557"/>
    <w:rsid w:val="0050677A"/>
    <w:rsid w:val="005108D8"/>
    <w:rsid w:val="005116F9"/>
    <w:rsid w:val="005148DD"/>
    <w:rsid w:val="005153A7"/>
    <w:rsid w:val="005219CF"/>
    <w:rsid w:val="005334BE"/>
    <w:rsid w:val="00534B59"/>
    <w:rsid w:val="00536759"/>
    <w:rsid w:val="00537C62"/>
    <w:rsid w:val="00541ECF"/>
    <w:rsid w:val="00542542"/>
    <w:rsid w:val="00546970"/>
    <w:rsid w:val="00547D22"/>
    <w:rsid w:val="00554E19"/>
    <w:rsid w:val="005562D5"/>
    <w:rsid w:val="0056121F"/>
    <w:rsid w:val="005701A5"/>
    <w:rsid w:val="00570FE5"/>
    <w:rsid w:val="0057158D"/>
    <w:rsid w:val="00572505"/>
    <w:rsid w:val="00577074"/>
    <w:rsid w:val="00582809"/>
    <w:rsid w:val="00583A16"/>
    <w:rsid w:val="0058494E"/>
    <w:rsid w:val="0058672E"/>
    <w:rsid w:val="0058681D"/>
    <w:rsid w:val="0058798C"/>
    <w:rsid w:val="005900FA"/>
    <w:rsid w:val="0059011B"/>
    <w:rsid w:val="00591F1B"/>
    <w:rsid w:val="00592E36"/>
    <w:rsid w:val="005933CF"/>
    <w:rsid w:val="005935A4"/>
    <w:rsid w:val="005948C2"/>
    <w:rsid w:val="00595DCA"/>
    <w:rsid w:val="0059779B"/>
    <w:rsid w:val="005A209A"/>
    <w:rsid w:val="005A318D"/>
    <w:rsid w:val="005A3889"/>
    <w:rsid w:val="005A400E"/>
    <w:rsid w:val="005A64CE"/>
    <w:rsid w:val="005A662D"/>
    <w:rsid w:val="005A7753"/>
    <w:rsid w:val="005B1409"/>
    <w:rsid w:val="005B2840"/>
    <w:rsid w:val="005B35D7"/>
    <w:rsid w:val="005B392A"/>
    <w:rsid w:val="005B3AA3"/>
    <w:rsid w:val="005B5371"/>
    <w:rsid w:val="005B6F83"/>
    <w:rsid w:val="005B76F5"/>
    <w:rsid w:val="005C59E1"/>
    <w:rsid w:val="005C74FB"/>
    <w:rsid w:val="005D1602"/>
    <w:rsid w:val="005E1D4E"/>
    <w:rsid w:val="005E385F"/>
    <w:rsid w:val="005E5B81"/>
    <w:rsid w:val="005F14C8"/>
    <w:rsid w:val="005F1C89"/>
    <w:rsid w:val="005F2CB1"/>
    <w:rsid w:val="005F2F98"/>
    <w:rsid w:val="005F3025"/>
    <w:rsid w:val="005F306E"/>
    <w:rsid w:val="005F43EE"/>
    <w:rsid w:val="005F618C"/>
    <w:rsid w:val="005F70BD"/>
    <w:rsid w:val="005F7DCD"/>
    <w:rsid w:val="0060283C"/>
    <w:rsid w:val="00604F14"/>
    <w:rsid w:val="00611B83"/>
    <w:rsid w:val="00613257"/>
    <w:rsid w:val="00613C04"/>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34E6"/>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7CA0"/>
    <w:rsid w:val="0069294D"/>
    <w:rsid w:val="00695B08"/>
    <w:rsid w:val="00695FC2"/>
    <w:rsid w:val="00696949"/>
    <w:rsid w:val="00696EEE"/>
    <w:rsid w:val="00697052"/>
    <w:rsid w:val="00697C3F"/>
    <w:rsid w:val="006A46FB"/>
    <w:rsid w:val="006A5E28"/>
    <w:rsid w:val="006A697B"/>
    <w:rsid w:val="006A7AFF"/>
    <w:rsid w:val="006B1816"/>
    <w:rsid w:val="006B2099"/>
    <w:rsid w:val="006B3FA7"/>
    <w:rsid w:val="006B4E9D"/>
    <w:rsid w:val="006B50CF"/>
    <w:rsid w:val="006C03B8"/>
    <w:rsid w:val="006C07B2"/>
    <w:rsid w:val="006C4B31"/>
    <w:rsid w:val="006C5EC9"/>
    <w:rsid w:val="006C6059"/>
    <w:rsid w:val="006C7522"/>
    <w:rsid w:val="006D20CC"/>
    <w:rsid w:val="006D2693"/>
    <w:rsid w:val="006D645E"/>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1E1"/>
    <w:rsid w:val="006F58D4"/>
    <w:rsid w:val="006F5BA2"/>
    <w:rsid w:val="006F6582"/>
    <w:rsid w:val="0070346E"/>
    <w:rsid w:val="00704EDB"/>
    <w:rsid w:val="0070549A"/>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6D99"/>
    <w:rsid w:val="00740E58"/>
    <w:rsid w:val="0074141F"/>
    <w:rsid w:val="00744097"/>
    <w:rsid w:val="007445A0"/>
    <w:rsid w:val="0074524B"/>
    <w:rsid w:val="00747D8B"/>
    <w:rsid w:val="00751228"/>
    <w:rsid w:val="00752678"/>
    <w:rsid w:val="0075399E"/>
    <w:rsid w:val="007571E1"/>
    <w:rsid w:val="00757831"/>
    <w:rsid w:val="00757A16"/>
    <w:rsid w:val="007604B2"/>
    <w:rsid w:val="00761DB2"/>
    <w:rsid w:val="00765281"/>
    <w:rsid w:val="00766BAD"/>
    <w:rsid w:val="0076708E"/>
    <w:rsid w:val="00767777"/>
    <w:rsid w:val="007729A2"/>
    <w:rsid w:val="007755F2"/>
    <w:rsid w:val="00775E83"/>
    <w:rsid w:val="00776971"/>
    <w:rsid w:val="00780A80"/>
    <w:rsid w:val="0078177E"/>
    <w:rsid w:val="0078304C"/>
    <w:rsid w:val="00783673"/>
    <w:rsid w:val="007837CA"/>
    <w:rsid w:val="00785490"/>
    <w:rsid w:val="00785B68"/>
    <w:rsid w:val="007925EA"/>
    <w:rsid w:val="00793CD8"/>
    <w:rsid w:val="00795672"/>
    <w:rsid w:val="00795C92"/>
    <w:rsid w:val="00796231"/>
    <w:rsid w:val="007A1CB3"/>
    <w:rsid w:val="007A1DBD"/>
    <w:rsid w:val="007A306F"/>
    <w:rsid w:val="007A43A6"/>
    <w:rsid w:val="007A53F2"/>
    <w:rsid w:val="007A58A6"/>
    <w:rsid w:val="007B1E9B"/>
    <w:rsid w:val="007B3C39"/>
    <w:rsid w:val="007B3D2D"/>
    <w:rsid w:val="007B4FB3"/>
    <w:rsid w:val="007B50AE"/>
    <w:rsid w:val="007B51DF"/>
    <w:rsid w:val="007C05DD"/>
    <w:rsid w:val="007C3D18"/>
    <w:rsid w:val="007C60BF"/>
    <w:rsid w:val="007C6A07"/>
    <w:rsid w:val="007C75A1"/>
    <w:rsid w:val="007C77A5"/>
    <w:rsid w:val="007D04E5"/>
    <w:rsid w:val="007D2760"/>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8D6"/>
    <w:rsid w:val="00817196"/>
    <w:rsid w:val="008176FE"/>
    <w:rsid w:val="008235DB"/>
    <w:rsid w:val="00824AB4"/>
    <w:rsid w:val="00825C42"/>
    <w:rsid w:val="00825D25"/>
    <w:rsid w:val="0082796B"/>
    <w:rsid w:val="00827CBF"/>
    <w:rsid w:val="00827D6F"/>
    <w:rsid w:val="008376AC"/>
    <w:rsid w:val="008444E8"/>
    <w:rsid w:val="00844E80"/>
    <w:rsid w:val="00846FE7"/>
    <w:rsid w:val="00856911"/>
    <w:rsid w:val="00857052"/>
    <w:rsid w:val="00862F0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76D2"/>
    <w:rsid w:val="00893F88"/>
    <w:rsid w:val="008941E3"/>
    <w:rsid w:val="00894A88"/>
    <w:rsid w:val="00895386"/>
    <w:rsid w:val="008A21FF"/>
    <w:rsid w:val="008A2CE2"/>
    <w:rsid w:val="008A30AC"/>
    <w:rsid w:val="008A33AE"/>
    <w:rsid w:val="008A44B8"/>
    <w:rsid w:val="008A51A8"/>
    <w:rsid w:val="008A54C7"/>
    <w:rsid w:val="008A77D8"/>
    <w:rsid w:val="008A79DA"/>
    <w:rsid w:val="008B0483"/>
    <w:rsid w:val="008B120C"/>
    <w:rsid w:val="008B51A0"/>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6D1A"/>
    <w:rsid w:val="008E065E"/>
    <w:rsid w:val="008E0927"/>
    <w:rsid w:val="008E17CE"/>
    <w:rsid w:val="008E1909"/>
    <w:rsid w:val="008E430F"/>
    <w:rsid w:val="008F0381"/>
    <w:rsid w:val="008F0E1B"/>
    <w:rsid w:val="008F1EAB"/>
    <w:rsid w:val="008F33DC"/>
    <w:rsid w:val="008F477F"/>
    <w:rsid w:val="008F4F09"/>
    <w:rsid w:val="008F7D28"/>
    <w:rsid w:val="00902350"/>
    <w:rsid w:val="0090336B"/>
    <w:rsid w:val="009053AA"/>
    <w:rsid w:val="00906939"/>
    <w:rsid w:val="00910B7D"/>
    <w:rsid w:val="00911DFB"/>
    <w:rsid w:val="009139D9"/>
    <w:rsid w:val="00914AD8"/>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1921"/>
    <w:rsid w:val="0096195B"/>
    <w:rsid w:val="009630BD"/>
    <w:rsid w:val="0096430A"/>
    <w:rsid w:val="00964EDB"/>
    <w:rsid w:val="0096554B"/>
    <w:rsid w:val="0096584A"/>
    <w:rsid w:val="00970830"/>
    <w:rsid w:val="00971F08"/>
    <w:rsid w:val="0097603D"/>
    <w:rsid w:val="00976949"/>
    <w:rsid w:val="00980477"/>
    <w:rsid w:val="00980645"/>
    <w:rsid w:val="00985253"/>
    <w:rsid w:val="009853B3"/>
    <w:rsid w:val="00990630"/>
    <w:rsid w:val="00991761"/>
    <w:rsid w:val="00994DCA"/>
    <w:rsid w:val="009959ED"/>
    <w:rsid w:val="009960EC"/>
    <w:rsid w:val="009968CD"/>
    <w:rsid w:val="00996C12"/>
    <w:rsid w:val="009970DD"/>
    <w:rsid w:val="009A0FBA"/>
    <w:rsid w:val="009A1601"/>
    <w:rsid w:val="009A3BB6"/>
    <w:rsid w:val="009A414B"/>
    <w:rsid w:val="009A462D"/>
    <w:rsid w:val="009A5CBA"/>
    <w:rsid w:val="009B1F30"/>
    <w:rsid w:val="009B3AC2"/>
    <w:rsid w:val="009B4DF4"/>
    <w:rsid w:val="009B564E"/>
    <w:rsid w:val="009B7E87"/>
    <w:rsid w:val="009C0169"/>
    <w:rsid w:val="009C0532"/>
    <w:rsid w:val="009C403E"/>
    <w:rsid w:val="009C6EF5"/>
    <w:rsid w:val="009D4FF0"/>
    <w:rsid w:val="009D703C"/>
    <w:rsid w:val="009D718F"/>
    <w:rsid w:val="009E068F"/>
    <w:rsid w:val="009E14E0"/>
    <w:rsid w:val="009E35DB"/>
    <w:rsid w:val="009E47A3"/>
    <w:rsid w:val="009F08F3"/>
    <w:rsid w:val="009F344F"/>
    <w:rsid w:val="009F4028"/>
    <w:rsid w:val="009F5D69"/>
    <w:rsid w:val="00A010D0"/>
    <w:rsid w:val="00A031D8"/>
    <w:rsid w:val="00A048A8"/>
    <w:rsid w:val="00A04F49"/>
    <w:rsid w:val="00A13E54"/>
    <w:rsid w:val="00A16FCB"/>
    <w:rsid w:val="00A17F63"/>
    <w:rsid w:val="00A2193B"/>
    <w:rsid w:val="00A2351A"/>
    <w:rsid w:val="00A25C93"/>
    <w:rsid w:val="00A264A9"/>
    <w:rsid w:val="00A26DCF"/>
    <w:rsid w:val="00A27785"/>
    <w:rsid w:val="00A30187"/>
    <w:rsid w:val="00A3448A"/>
    <w:rsid w:val="00A36297"/>
    <w:rsid w:val="00A403BC"/>
    <w:rsid w:val="00A40DE7"/>
    <w:rsid w:val="00A41E2B"/>
    <w:rsid w:val="00A45B74"/>
    <w:rsid w:val="00A52E1D"/>
    <w:rsid w:val="00A53AEA"/>
    <w:rsid w:val="00A61499"/>
    <w:rsid w:val="00A62A77"/>
    <w:rsid w:val="00A63483"/>
    <w:rsid w:val="00A657D7"/>
    <w:rsid w:val="00A660AC"/>
    <w:rsid w:val="00A67E6C"/>
    <w:rsid w:val="00A71B99"/>
    <w:rsid w:val="00A739D0"/>
    <w:rsid w:val="00A74425"/>
    <w:rsid w:val="00A761D4"/>
    <w:rsid w:val="00A77EC4"/>
    <w:rsid w:val="00A92879"/>
    <w:rsid w:val="00A9442A"/>
    <w:rsid w:val="00AA016F"/>
    <w:rsid w:val="00AA1ED6"/>
    <w:rsid w:val="00AA51D6"/>
    <w:rsid w:val="00AA7358"/>
    <w:rsid w:val="00AB0BC8"/>
    <w:rsid w:val="00AB11CA"/>
    <w:rsid w:val="00AB14D9"/>
    <w:rsid w:val="00AB4AB8"/>
    <w:rsid w:val="00AB52F4"/>
    <w:rsid w:val="00AB655E"/>
    <w:rsid w:val="00AC007F"/>
    <w:rsid w:val="00AC1824"/>
    <w:rsid w:val="00AC2ECD"/>
    <w:rsid w:val="00AC3119"/>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DB9"/>
    <w:rsid w:val="00AF623D"/>
    <w:rsid w:val="00AF72AB"/>
    <w:rsid w:val="00B006FE"/>
    <w:rsid w:val="00B007CB"/>
    <w:rsid w:val="00B02AA9"/>
    <w:rsid w:val="00B02FA3"/>
    <w:rsid w:val="00B05084"/>
    <w:rsid w:val="00B153AD"/>
    <w:rsid w:val="00B157F9"/>
    <w:rsid w:val="00B1775A"/>
    <w:rsid w:val="00B20256"/>
    <w:rsid w:val="00B20D09"/>
    <w:rsid w:val="00B22D1C"/>
    <w:rsid w:val="00B25AD5"/>
    <w:rsid w:val="00B2763F"/>
    <w:rsid w:val="00B27AAC"/>
    <w:rsid w:val="00B30929"/>
    <w:rsid w:val="00B372AA"/>
    <w:rsid w:val="00B40445"/>
    <w:rsid w:val="00B409E0"/>
    <w:rsid w:val="00B40FD7"/>
    <w:rsid w:val="00B41888"/>
    <w:rsid w:val="00B45A52"/>
    <w:rsid w:val="00B46175"/>
    <w:rsid w:val="00B46786"/>
    <w:rsid w:val="00B548B7"/>
    <w:rsid w:val="00B55766"/>
    <w:rsid w:val="00B660D4"/>
    <w:rsid w:val="00B664C7"/>
    <w:rsid w:val="00B739F6"/>
    <w:rsid w:val="00B81A6C"/>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FDC"/>
    <w:rsid w:val="00BC2C0A"/>
    <w:rsid w:val="00BC3053"/>
    <w:rsid w:val="00BC47BD"/>
    <w:rsid w:val="00BC4D2E"/>
    <w:rsid w:val="00BC58B5"/>
    <w:rsid w:val="00BC5A0A"/>
    <w:rsid w:val="00BD2F7F"/>
    <w:rsid w:val="00BD48AC"/>
    <w:rsid w:val="00BD5F1A"/>
    <w:rsid w:val="00BD6BAC"/>
    <w:rsid w:val="00BE1234"/>
    <w:rsid w:val="00BE2BA3"/>
    <w:rsid w:val="00BE2DA0"/>
    <w:rsid w:val="00BE2FA6"/>
    <w:rsid w:val="00BE333F"/>
    <w:rsid w:val="00BE68A5"/>
    <w:rsid w:val="00BE7406"/>
    <w:rsid w:val="00BE7603"/>
    <w:rsid w:val="00BF2952"/>
    <w:rsid w:val="00BF2A21"/>
    <w:rsid w:val="00BF3279"/>
    <w:rsid w:val="00BF3C57"/>
    <w:rsid w:val="00BF637D"/>
    <w:rsid w:val="00BF74C7"/>
    <w:rsid w:val="00C015F1"/>
    <w:rsid w:val="00C01F33"/>
    <w:rsid w:val="00C02CC6"/>
    <w:rsid w:val="00C040F7"/>
    <w:rsid w:val="00C044AB"/>
    <w:rsid w:val="00C04A55"/>
    <w:rsid w:val="00C04CA1"/>
    <w:rsid w:val="00C05706"/>
    <w:rsid w:val="00C06957"/>
    <w:rsid w:val="00C07377"/>
    <w:rsid w:val="00C103A6"/>
    <w:rsid w:val="00C10478"/>
    <w:rsid w:val="00C116BA"/>
    <w:rsid w:val="00C12107"/>
    <w:rsid w:val="00C13205"/>
    <w:rsid w:val="00C13667"/>
    <w:rsid w:val="00C14D4B"/>
    <w:rsid w:val="00C154BB"/>
    <w:rsid w:val="00C27340"/>
    <w:rsid w:val="00C279B5"/>
    <w:rsid w:val="00C27C45"/>
    <w:rsid w:val="00C343AC"/>
    <w:rsid w:val="00C35652"/>
    <w:rsid w:val="00C3719D"/>
    <w:rsid w:val="00C37CB2"/>
    <w:rsid w:val="00C42F9E"/>
    <w:rsid w:val="00C473A5"/>
    <w:rsid w:val="00C531E7"/>
    <w:rsid w:val="00C54698"/>
    <w:rsid w:val="00C54995"/>
    <w:rsid w:val="00C54D41"/>
    <w:rsid w:val="00C54E0A"/>
    <w:rsid w:val="00C54E69"/>
    <w:rsid w:val="00C60783"/>
    <w:rsid w:val="00C615D9"/>
    <w:rsid w:val="00C6200F"/>
    <w:rsid w:val="00C64672"/>
    <w:rsid w:val="00C652E1"/>
    <w:rsid w:val="00C70697"/>
    <w:rsid w:val="00C72093"/>
    <w:rsid w:val="00C72EF4"/>
    <w:rsid w:val="00C744FE"/>
    <w:rsid w:val="00C75D2F"/>
    <w:rsid w:val="00C767BE"/>
    <w:rsid w:val="00C76E3C"/>
    <w:rsid w:val="00C76F86"/>
    <w:rsid w:val="00C7709F"/>
    <w:rsid w:val="00C81568"/>
    <w:rsid w:val="00C837E7"/>
    <w:rsid w:val="00C9027A"/>
    <w:rsid w:val="00C9068E"/>
    <w:rsid w:val="00C93814"/>
    <w:rsid w:val="00C93C4B"/>
    <w:rsid w:val="00C944AB"/>
    <w:rsid w:val="00C95B40"/>
    <w:rsid w:val="00C96380"/>
    <w:rsid w:val="00CA1ED8"/>
    <w:rsid w:val="00CA23CB"/>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736F"/>
    <w:rsid w:val="00CE0424"/>
    <w:rsid w:val="00CE4E53"/>
    <w:rsid w:val="00CE727C"/>
    <w:rsid w:val="00CE7561"/>
    <w:rsid w:val="00CE7757"/>
    <w:rsid w:val="00CF1354"/>
    <w:rsid w:val="00CF2752"/>
    <w:rsid w:val="00CF3B1F"/>
    <w:rsid w:val="00CF3BF6"/>
    <w:rsid w:val="00CF625B"/>
    <w:rsid w:val="00CF687E"/>
    <w:rsid w:val="00D00B6C"/>
    <w:rsid w:val="00D01A6F"/>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5A9"/>
    <w:rsid w:val="00D55AD5"/>
    <w:rsid w:val="00D576CA"/>
    <w:rsid w:val="00D61AF5"/>
    <w:rsid w:val="00D652B5"/>
    <w:rsid w:val="00D66155"/>
    <w:rsid w:val="00D669A7"/>
    <w:rsid w:val="00D67C18"/>
    <w:rsid w:val="00D708B0"/>
    <w:rsid w:val="00D70D41"/>
    <w:rsid w:val="00D71CFE"/>
    <w:rsid w:val="00D73AB0"/>
    <w:rsid w:val="00D75A2E"/>
    <w:rsid w:val="00D77B1D"/>
    <w:rsid w:val="00D8021F"/>
    <w:rsid w:val="00D80383"/>
    <w:rsid w:val="00D823C6"/>
    <w:rsid w:val="00D8327F"/>
    <w:rsid w:val="00D86CA3"/>
    <w:rsid w:val="00D871CE"/>
    <w:rsid w:val="00D9196D"/>
    <w:rsid w:val="00D92982"/>
    <w:rsid w:val="00D92E14"/>
    <w:rsid w:val="00D945C9"/>
    <w:rsid w:val="00D964FA"/>
    <w:rsid w:val="00DA01FB"/>
    <w:rsid w:val="00DA305E"/>
    <w:rsid w:val="00DA5417"/>
    <w:rsid w:val="00DA56E8"/>
    <w:rsid w:val="00DA6CDA"/>
    <w:rsid w:val="00DA7501"/>
    <w:rsid w:val="00DB0A9F"/>
    <w:rsid w:val="00DB377D"/>
    <w:rsid w:val="00DB395E"/>
    <w:rsid w:val="00DB7497"/>
    <w:rsid w:val="00DC1D15"/>
    <w:rsid w:val="00DC2D36"/>
    <w:rsid w:val="00DC53EF"/>
    <w:rsid w:val="00DD10E5"/>
    <w:rsid w:val="00DD3690"/>
    <w:rsid w:val="00DD7395"/>
    <w:rsid w:val="00DE05EF"/>
    <w:rsid w:val="00DE2ABA"/>
    <w:rsid w:val="00DE5608"/>
    <w:rsid w:val="00DE58D0"/>
    <w:rsid w:val="00DE654F"/>
    <w:rsid w:val="00DE7E18"/>
    <w:rsid w:val="00DF0A74"/>
    <w:rsid w:val="00DF0B6E"/>
    <w:rsid w:val="00DF15E0"/>
    <w:rsid w:val="00DF1DA2"/>
    <w:rsid w:val="00DF1ED5"/>
    <w:rsid w:val="00DF1FA0"/>
    <w:rsid w:val="00DF37A0"/>
    <w:rsid w:val="00E0074B"/>
    <w:rsid w:val="00E00CB4"/>
    <w:rsid w:val="00E055B0"/>
    <w:rsid w:val="00E110E7"/>
    <w:rsid w:val="00E11B20"/>
    <w:rsid w:val="00E128B9"/>
    <w:rsid w:val="00E17FA2"/>
    <w:rsid w:val="00E22330"/>
    <w:rsid w:val="00E2257F"/>
    <w:rsid w:val="00E25BC5"/>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3838"/>
    <w:rsid w:val="00E64434"/>
    <w:rsid w:val="00E67C51"/>
    <w:rsid w:val="00E72EFC"/>
    <w:rsid w:val="00E74BCD"/>
    <w:rsid w:val="00E758EC"/>
    <w:rsid w:val="00E77469"/>
    <w:rsid w:val="00E81675"/>
    <w:rsid w:val="00E8234C"/>
    <w:rsid w:val="00E83AA9"/>
    <w:rsid w:val="00E85928"/>
    <w:rsid w:val="00E87822"/>
    <w:rsid w:val="00E90395"/>
    <w:rsid w:val="00E90E49"/>
    <w:rsid w:val="00E917F9"/>
    <w:rsid w:val="00E9291C"/>
    <w:rsid w:val="00E93FFE"/>
    <w:rsid w:val="00E94F8A"/>
    <w:rsid w:val="00EA1804"/>
    <w:rsid w:val="00EA554B"/>
    <w:rsid w:val="00EA7A41"/>
    <w:rsid w:val="00EA7E03"/>
    <w:rsid w:val="00EB077B"/>
    <w:rsid w:val="00EB4EA2"/>
    <w:rsid w:val="00EC1708"/>
    <w:rsid w:val="00EC24D5"/>
    <w:rsid w:val="00EC27C6"/>
    <w:rsid w:val="00EC4207"/>
    <w:rsid w:val="00EC5653"/>
    <w:rsid w:val="00EC71CE"/>
    <w:rsid w:val="00ED1006"/>
    <w:rsid w:val="00ED571A"/>
    <w:rsid w:val="00ED57C4"/>
    <w:rsid w:val="00EE1CCB"/>
    <w:rsid w:val="00EE28BC"/>
    <w:rsid w:val="00EF18FE"/>
    <w:rsid w:val="00EF5598"/>
    <w:rsid w:val="00EF5787"/>
    <w:rsid w:val="00EF60D0"/>
    <w:rsid w:val="00EF74C0"/>
    <w:rsid w:val="00F0528D"/>
    <w:rsid w:val="00F05F2F"/>
    <w:rsid w:val="00F06C67"/>
    <w:rsid w:val="00F06DFD"/>
    <w:rsid w:val="00F071D1"/>
    <w:rsid w:val="00F07533"/>
    <w:rsid w:val="00F10629"/>
    <w:rsid w:val="00F13657"/>
    <w:rsid w:val="00F14F94"/>
    <w:rsid w:val="00F15FA5"/>
    <w:rsid w:val="00F17B37"/>
    <w:rsid w:val="00F209B7"/>
    <w:rsid w:val="00F20F5C"/>
    <w:rsid w:val="00F22112"/>
    <w:rsid w:val="00F22D1E"/>
    <w:rsid w:val="00F2376F"/>
    <w:rsid w:val="00F243D8"/>
    <w:rsid w:val="00F30828"/>
    <w:rsid w:val="00F313D6"/>
    <w:rsid w:val="00F35430"/>
    <w:rsid w:val="00F35B4A"/>
    <w:rsid w:val="00F36E5B"/>
    <w:rsid w:val="00F40F0C"/>
    <w:rsid w:val="00F4766C"/>
    <w:rsid w:val="00F5060E"/>
    <w:rsid w:val="00F507D1"/>
    <w:rsid w:val="00F51005"/>
    <w:rsid w:val="00F5154E"/>
    <w:rsid w:val="00F519CE"/>
    <w:rsid w:val="00F51ADA"/>
    <w:rsid w:val="00F551E2"/>
    <w:rsid w:val="00F60203"/>
    <w:rsid w:val="00F607C5"/>
    <w:rsid w:val="00F60DEA"/>
    <w:rsid w:val="00F6302A"/>
    <w:rsid w:val="00F63950"/>
    <w:rsid w:val="00F64C2B"/>
    <w:rsid w:val="00F651BE"/>
    <w:rsid w:val="00F67F53"/>
    <w:rsid w:val="00F70308"/>
    <w:rsid w:val="00F703BE"/>
    <w:rsid w:val="00F71F69"/>
    <w:rsid w:val="00F72B72"/>
    <w:rsid w:val="00F72DE9"/>
    <w:rsid w:val="00F74BB9"/>
    <w:rsid w:val="00F75582"/>
    <w:rsid w:val="00F76EFA"/>
    <w:rsid w:val="00F804BE"/>
    <w:rsid w:val="00F817CE"/>
    <w:rsid w:val="00F81AEA"/>
    <w:rsid w:val="00F8456C"/>
    <w:rsid w:val="00F859D8"/>
    <w:rsid w:val="00F868F5"/>
    <w:rsid w:val="00F9056A"/>
    <w:rsid w:val="00F90F8D"/>
    <w:rsid w:val="00F92782"/>
    <w:rsid w:val="00F93AA9"/>
    <w:rsid w:val="00F966DC"/>
    <w:rsid w:val="00F96985"/>
    <w:rsid w:val="00F96C96"/>
    <w:rsid w:val="00F97838"/>
    <w:rsid w:val="00FA170E"/>
    <w:rsid w:val="00FA1DC1"/>
    <w:rsid w:val="00FA2BB3"/>
    <w:rsid w:val="00FA5A64"/>
    <w:rsid w:val="00FB4C80"/>
    <w:rsid w:val="00FB6A6A"/>
    <w:rsid w:val="00FB6EA3"/>
    <w:rsid w:val="00FC50F5"/>
    <w:rsid w:val="00FC7429"/>
    <w:rsid w:val="00FD07F6"/>
    <w:rsid w:val="00FD1EC8"/>
    <w:rsid w:val="00FD47ED"/>
    <w:rsid w:val="00FD4844"/>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5247"/>
    <w:rsid w:val="00FF5C91"/>
    <w:rsid w:val="28F676E7"/>
    <w:rsid w:val="366E5264"/>
    <w:rsid w:val="64472067"/>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GB" w:eastAsia="ja-JP" w:bidi="ar-SA"/>
    </w:rPr>
  </w:style>
  <w:style w:type="paragraph" w:styleId="22">
    <w:name w:val="List Number 2"/>
    <w:basedOn w:val="23"/>
    <w:qFormat/>
    <w:uiPriority w:val="0"/>
    <w:pPr>
      <w:numPr>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Body Text"/>
    <w:basedOn w:val="1"/>
    <w:link w:val="74"/>
    <w:qFormat/>
    <w:uiPriority w:val="0"/>
    <w:pPr>
      <w:spacing w:after="120"/>
    </w:pPr>
    <w:rPr>
      <w:rFonts w:ascii="Arial" w:hAnsi="Arial"/>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9"/>
    <w:qFormat/>
    <w:uiPriority w:val="0"/>
    <w:rPr>
      <w:rFonts w:ascii="Courier New" w:hAnsi="Courier New"/>
      <w:lang w:val="nb-NO"/>
    </w:rPr>
  </w:style>
  <w:style w:type="paragraph" w:styleId="36">
    <w:name w:val="List Bullet 5"/>
    <w:basedOn w:val="25"/>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8"/>
    <w:qFormat/>
    <w:uiPriority w:val="0"/>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32"/>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rPr>
  </w:style>
  <w:style w:type="paragraph" w:customStyle="1" w:styleId="66">
    <w:name w:val="NO"/>
    <w:basedOn w:val="1"/>
    <w:link w:val="116"/>
    <w:qFormat/>
    <w:uiPriority w:val="0"/>
    <w:pPr>
      <w:keepLines/>
      <w:ind w:left="1135" w:hanging="851"/>
    </w:pPr>
  </w:style>
  <w:style w:type="paragraph" w:customStyle="1" w:styleId="67">
    <w:name w:val="Reference"/>
    <w:basedOn w:val="32"/>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4"/>
    <w:link w:val="101"/>
    <w:qFormat/>
    <w:uiPriority w:val="0"/>
    <w:rPr>
      <w:rFonts w:ascii="Times New Roman" w:hAnsi="Times New Roman"/>
    </w:rPr>
  </w:style>
  <w:style w:type="paragraph" w:customStyle="1" w:styleId="73">
    <w:name w:val="Proposal"/>
    <w:basedOn w:val="32"/>
    <w:qFormat/>
    <w:uiPriority w:val="0"/>
    <w:pPr>
      <w:numPr>
        <w:ilvl w:val="0"/>
        <w:numId w:val="10"/>
      </w:numPr>
      <w:tabs>
        <w:tab w:val="left" w:pos="1701"/>
        <w:tab w:val="clear" w:pos="1304"/>
      </w:tabs>
      <w:ind w:left="1701" w:hanging="1701"/>
    </w:pPr>
    <w:rPr>
      <w:b/>
      <w:bCs/>
    </w:rPr>
  </w:style>
  <w:style w:type="character" w:customStyle="1" w:styleId="74">
    <w:name w:val="Body Text Char"/>
    <w:link w:val="32"/>
    <w:qFormat/>
    <w:uiPriority w:val="0"/>
    <w:rPr>
      <w:rFonts w:ascii="Arial" w:hAnsi="Arial"/>
      <w:lang w:eastAsia="zh-CN"/>
    </w:rPr>
  </w:style>
  <w:style w:type="paragraph" w:customStyle="1" w:styleId="75">
    <w:name w:val="B5"/>
    <w:basedOn w:val="43"/>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rPr>
  </w:style>
  <w:style w:type="paragraph" w:customStyle="1" w:styleId="79">
    <w:name w:val="TAC"/>
    <w:basedOn w:val="78"/>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ind w:left="1701" w:hanging="1701"/>
    </w:p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8"/>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MS Mincho"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40"/>
    <w:qFormat/>
    <w:uiPriority w:val="0"/>
    <w:rPr>
      <w:rFonts w:ascii="Arial" w:hAnsi="Arial"/>
      <w:b/>
      <w:sz w:val="18"/>
      <w:lang w:eastAsia="ja-JP"/>
    </w:rPr>
  </w:style>
  <w:style w:type="character" w:customStyle="1" w:styleId="121">
    <w:name w:val="Footer Char"/>
    <w:link w:val="39"/>
    <w:qFormat/>
    <w:uiPriority w:val="0"/>
    <w:rPr>
      <w:rFonts w:ascii="Arial" w:hAnsi="Arial"/>
      <w:b/>
      <w:i/>
      <w:sz w:val="18"/>
      <w:lang w:eastAsia="ja-JP"/>
    </w:rPr>
  </w:style>
  <w:style w:type="character" w:customStyle="1" w:styleId="122">
    <w:name w:val="Footnote Text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ja-JP" w:bidi="ar-SA"/>
    </w:rPr>
  </w:style>
  <w:style w:type="paragraph" w:styleId="133">
    <w:name w:val="List Paragraph"/>
    <w:basedOn w:val="1"/>
    <w:link w:val="134"/>
    <w:qFormat/>
    <w:uiPriority w:val="34"/>
    <w:pPr>
      <w:ind w:left="720"/>
    </w:pPr>
    <w:rPr>
      <w:rFonts w:ascii="Calibri" w:hAnsi="Calibri" w:eastAsia="Calibri"/>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5"/>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qFormat/>
    <w:uiPriority w:val="0"/>
    <w:pPr>
      <w:keepNext/>
      <w:keepLines/>
    </w:pPr>
    <w:rPr>
      <w:rFonts w:ascii="Arial" w:hAnsi="Arial" w:eastAsia="Malgun Gothic"/>
      <w:sz w:val="18"/>
      <w:lang w:val="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未处理的提及1"/>
    <w:basedOn w:val="53"/>
    <w:semiHidden/>
    <w:unhideWhenUsed/>
    <w:qFormat/>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0"/>
    <w:pPr>
      <w:ind w:left="1710" w:firstLine="0"/>
    </w:pPr>
    <w:rPr>
      <w:lang w:val="en-GB" w:eastAsia="en-GB"/>
    </w:rPr>
  </w:style>
  <w:style w:type="paragraph" w:customStyle="1" w:styleId="150">
    <w:name w:val="Doc-title"/>
    <w:basedOn w:val="1"/>
    <w:next w:val="113"/>
    <w:link w:val="151"/>
    <w:qFormat/>
    <w:uiPriority w:val="0"/>
    <w:pPr>
      <w:spacing w:before="60"/>
      <w:ind w:left="1259" w:hanging="1259"/>
    </w:pPr>
    <w:rPr>
      <w:rFonts w:ascii="Arial" w:hAnsi="Arial" w:eastAsia="MS Mincho"/>
      <w:lang w:eastAsia="en-GB"/>
    </w:rPr>
  </w:style>
  <w:style w:type="character" w:customStyle="1" w:styleId="151">
    <w:name w:val="Doc-title Char"/>
    <w:link w:val="150"/>
    <w:qFormat/>
    <w:uiPriority w:val="0"/>
    <w:rPr>
      <w:rFonts w:ascii="Arial" w:hAnsi="Arial" w:eastAsia="MS Mincho"/>
      <w:szCs w:val="24"/>
    </w:rPr>
  </w:style>
  <w:style w:type="paragraph" w:customStyle="1" w:styleId="152">
    <w:name w:val="Doc-comment"/>
    <w:basedOn w:val="1"/>
    <w:next w:val="113"/>
    <w:qFormat/>
    <w:uiPriority w:val="0"/>
    <w:pPr>
      <w:tabs>
        <w:tab w:val="left" w:pos="1622"/>
      </w:tabs>
      <w:ind w:left="1622" w:hanging="363"/>
    </w:pPr>
    <w:rPr>
      <w:rFonts w:ascii="Arial" w:hAnsi="Arial" w:eastAsia="MS Mincho"/>
      <w:i/>
      <w:lang w:eastAsia="en-GB"/>
    </w:rPr>
  </w:style>
  <w:style w:type="paragraph" w:customStyle="1" w:styleId="153">
    <w:name w:val="Comments"/>
    <w:basedOn w:val="1"/>
    <w:link w:val="154"/>
    <w:qFormat/>
    <w:uiPriority w:val="0"/>
    <w:pPr>
      <w:spacing w:before="40"/>
    </w:pPr>
    <w:rPr>
      <w:rFonts w:ascii="Arial" w:hAnsi="Arial" w:eastAsia="MS Mincho"/>
      <w:i/>
      <w:sz w:val="18"/>
      <w:lang w:eastAsia="en-GB"/>
    </w:rPr>
  </w:style>
  <w:style w:type="character" w:customStyle="1" w:styleId="154">
    <w:name w:val="Comments Char"/>
    <w:link w:val="153"/>
    <w:qFormat/>
    <w:uiPriority w:val="0"/>
    <w:rPr>
      <w:rFonts w:ascii="Arial" w:hAnsi="Arial" w:eastAsia="MS Mincho"/>
      <w:i/>
      <w:sz w:val="18"/>
      <w:szCs w:val="24"/>
    </w:rPr>
  </w:style>
  <w:style w:type="paragraph" w:customStyle="1" w:styleId="155">
    <w:name w:val="Agreement"/>
    <w:basedOn w:val="1"/>
    <w:next w:val="113"/>
    <w:qFormat/>
    <w:uiPriority w:val="0"/>
    <w:pPr>
      <w:numPr>
        <w:ilvl w:val="0"/>
        <w:numId w:val="13"/>
      </w:numPr>
      <w:spacing w:before="60"/>
    </w:pPr>
    <w:rPr>
      <w:rFonts w:ascii="Arial" w:hAnsi="Arial" w:eastAsia="MS Mincho" w:cs="Times New Roman"/>
      <w:b/>
      <w:lang w:eastAsia="en-GB"/>
    </w:rPr>
  </w:style>
  <w:style w:type="paragraph" w:customStyle="1" w:styleId="156">
    <w:name w:val="Bold Comments"/>
    <w:basedOn w:val="1"/>
    <w:link w:val="157"/>
    <w:qFormat/>
    <w:uiPriority w:val="0"/>
    <w:pPr>
      <w:spacing w:before="240" w:after="60"/>
      <w:outlineLvl w:val="8"/>
    </w:pPr>
    <w:rPr>
      <w:rFonts w:ascii="Arial" w:hAnsi="Arial" w:eastAsia="MS Mincho" w:cs="Times New Roman"/>
      <w:b/>
      <w:lang w:eastAsia="en-GB"/>
    </w:rPr>
  </w:style>
  <w:style w:type="character" w:customStyle="1" w:styleId="157">
    <w:name w:val="Bold Comments Char"/>
    <w:link w:val="156"/>
    <w:qFormat/>
    <w:uiPriority w:val="0"/>
    <w:rPr>
      <w:rFonts w:ascii="Arial" w:hAnsi="Arial" w:eastAsia="MS Mincho"/>
      <w:b/>
      <w:szCs w:val="24"/>
    </w:rPr>
  </w:style>
  <w:style w:type="paragraph" w:customStyle="1" w:styleId="158">
    <w:name w:val="ReviewText"/>
    <w:basedOn w:val="1"/>
    <w:link w:val="159"/>
    <w:qFormat/>
    <w:uiPriority w:val="0"/>
    <w:pPr>
      <w:overflowPunct w:val="0"/>
      <w:adjustRightInd w:val="0"/>
      <w:spacing w:after="80"/>
      <w:ind w:left="567"/>
      <w:textAlignment w:val="baseline"/>
    </w:pPr>
    <w:rPr>
      <w:rFonts w:ascii="Arial" w:hAnsi="Arial" w:eastAsia="Times New Roman" w:cs="Times New Roman"/>
      <w:szCs w:val="20"/>
    </w:rPr>
  </w:style>
  <w:style w:type="character" w:customStyle="1" w:styleId="159">
    <w:name w:val="ReviewText Char"/>
    <w:basedOn w:val="53"/>
    <w:link w:val="158"/>
    <w:qFormat/>
    <w:uiPriority w:val="0"/>
    <w:rPr>
      <w:rFonts w:ascii="Arial" w:hAnsi="Arial"/>
      <w:lang w:eastAsia="zh-CN"/>
    </w:rPr>
  </w:style>
  <w:style w:type="character" w:customStyle="1" w:styleId="160">
    <w:name w:val="fontstyle01"/>
    <w:basedOn w:val="53"/>
    <w:qFormat/>
    <w:uiPriority w:val="0"/>
    <w:rPr>
      <w:rFonts w:hint="default" w:ascii="Arial-BoldItalicMT" w:hAnsi="Arial-BoldItalicMT"/>
      <w:b/>
      <w:bCs/>
      <w:i/>
      <w:iCs/>
      <w:color w:val="000000"/>
      <w:sz w:val="18"/>
      <w:szCs w:val="18"/>
    </w:rPr>
  </w:style>
  <w:style w:type="character" w:customStyle="1" w:styleId="161">
    <w:name w:val="fontstyle11"/>
    <w:basedOn w:val="53"/>
    <w:qFormat/>
    <w:uiPriority w:val="0"/>
    <w:rPr>
      <w:rFonts w:hint="default" w:ascii="ArialMT" w:hAnsi="ArialMT"/>
      <w:color w:val="000000"/>
      <w:sz w:val="18"/>
      <w:szCs w:val="18"/>
    </w:rPr>
  </w:style>
  <w:style w:type="paragraph" w:customStyle="1" w:styleId="162">
    <w:name w:val="Proa"/>
    <w:basedOn w:val="113"/>
    <w:qFormat/>
    <w:uiPriority w:val="0"/>
    <w:pPr>
      <w:ind w:left="0" w:firstLine="0"/>
    </w:pPr>
    <w:rPr>
      <w:lang w:val="en-GB" w:eastAsia="en-GB"/>
    </w:rPr>
  </w:style>
  <w:style w:type="paragraph" w:customStyle="1" w:styleId="163">
    <w:name w:val="Revision"/>
    <w:hidden/>
    <w:semiHidden/>
    <w:qFormat/>
    <w:uiPriority w:val="99"/>
    <w:rPr>
      <w:rFonts w:asciiTheme="minorHAnsi" w:hAnsiTheme="minorHAnsi" w:eastAsiaTheme="minorEastAsia" w:cstheme="minorBidi"/>
      <w:kern w:val="2"/>
      <w:szCs w:val="22"/>
      <w:lang w:val="en-US" w:eastAsia="ko-KR" w:bidi="ar-SA"/>
    </w:rPr>
  </w:style>
  <w:style w:type="character" w:customStyle="1" w:styleId="164">
    <w:name w:val="TAL Char"/>
    <w:qFormat/>
    <w:uiPriority w:val="0"/>
    <w:rPr>
      <w:rFonts w:ascii="Arial" w:hAnsi="Arial"/>
      <w:sz w:val="18"/>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51E7E-6C91-45BB-A42D-A1AED686702D}">
  <ds:schemaRefs/>
</ds:datastoreItem>
</file>

<file path=customXml/itemProps3.xml><?xml version="1.0" encoding="utf-8"?>
<ds:datastoreItem xmlns:ds="http://schemas.openxmlformats.org/officeDocument/2006/customXml" ds:itemID="{40692418-ADAA-48FA-AE11-6DA5BA3DE9C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1186</Words>
  <Characters>7033</Characters>
  <Lines>58</Lines>
  <Paragraphs>16</Paragraphs>
  <TotalTime>450</TotalTime>
  <ScaleCrop>false</ScaleCrop>
  <LinksUpToDate>false</LinksUpToDate>
  <CharactersWithSpaces>8203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2021-02-20T01:34:00Z</dcterms:created>
  <dc:creator>Ericsson_Pre109#bis-e</dc:creator>
  <cp:keywords>3GPP; Ericsson; TDoc</cp:keywords>
  <cp:lastModifiedBy>ZTE</cp:lastModifiedBy>
  <cp:lastPrinted>2008-01-31T07:09:00Z</cp:lastPrinted>
  <dcterms:modified xsi:type="dcterms:W3CDTF">2021-02-26T02:13:04Z</dcterms:modified>
  <dc:title>Ericsson</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