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EE59F" w14:textId="3DF4ABF1" w:rsidR="002F5EC1" w:rsidRDefault="00A06B5B">
      <w:pPr>
        <w:pStyle w:val="Header"/>
        <w:tabs>
          <w:tab w:val="right" w:pos="9639"/>
        </w:tabs>
        <w:rPr>
          <w:bCs/>
          <w:i/>
          <w:sz w:val="24"/>
          <w:szCs w:val="24"/>
        </w:rPr>
      </w:pPr>
      <w:r>
        <w:rPr>
          <w:bCs/>
          <w:sz w:val="24"/>
          <w:szCs w:val="24"/>
        </w:rPr>
        <w:t>3GPP TSG-RAN WG2 Meeting #113 Electronic</w:t>
      </w:r>
      <w:r>
        <w:rPr>
          <w:bCs/>
          <w:sz w:val="24"/>
          <w:szCs w:val="24"/>
        </w:rPr>
        <w:tab/>
      </w:r>
      <w:r w:rsidR="009D2594" w:rsidRPr="009D2594">
        <w:rPr>
          <w:bCs/>
          <w:sz w:val="24"/>
          <w:szCs w:val="24"/>
        </w:rPr>
        <w:t>R2-2102166</w:t>
      </w:r>
    </w:p>
    <w:p w14:paraId="7EEEE5A0" w14:textId="5A03CFA2" w:rsidR="002F5EC1" w:rsidRDefault="00A06B5B">
      <w:pPr>
        <w:pStyle w:val="Header"/>
        <w:tabs>
          <w:tab w:val="right" w:pos="9639"/>
        </w:tabs>
        <w:rPr>
          <w:rFonts w:eastAsia="SimSun"/>
          <w:bCs/>
          <w:sz w:val="24"/>
          <w:szCs w:val="24"/>
          <w:lang w:eastAsia="zh-CN"/>
        </w:rPr>
      </w:pPr>
      <w:r>
        <w:rPr>
          <w:rFonts w:eastAsia="SimSun"/>
          <w:bCs/>
          <w:sz w:val="24"/>
          <w:szCs w:val="24"/>
          <w:lang w:eastAsia="zh-CN"/>
        </w:rPr>
        <w:t xml:space="preserve"> 25 January – 05 February 2021</w:t>
      </w:r>
      <w:r>
        <w:rPr>
          <w:rFonts w:eastAsia="SimSun"/>
          <w:sz w:val="24"/>
          <w:szCs w:val="24"/>
          <w:lang w:eastAsia="zh-CN"/>
        </w:rPr>
        <w:tab/>
      </w: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Heading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Hyperlink"/>
          </w:rPr>
          <w:t>R2-2102403</w:t>
        </w:r>
      </w:hyperlink>
      <w:r>
        <w:t xml:space="preserve">. Identify related R2 issues and the R2 related solutions, if applicable. If found possible / useful, develop R2 CRs for RP. Use tdocs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DA4DA9"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r w:rsidR="005962E4">
        <w:rPr>
          <w:rFonts w:ascii="Arial" w:hAnsi="Arial" w:cs="Arial"/>
        </w:rPr>
        <w:t xml:space="preserve"> further update in </w:t>
      </w:r>
      <w:hyperlink r:id="rId13" w:history="1">
        <w:r w:rsidR="005962E4">
          <w:rPr>
            <w:rStyle w:val="Hyperlink"/>
            <w:rFonts w:ascii="Arial" w:hAnsi="Arial" w:cs="Arial"/>
          </w:rPr>
          <w:t>R4-2103401</w:t>
        </w:r>
      </w:hyperlink>
      <w:r w:rsidR="005962E4">
        <w:rPr>
          <w:rFonts w:ascii="Arial" w:hAnsi="Arial" w:cs="Arial"/>
        </w:rPr>
        <w:t xml:space="preserve"> (on top of </w:t>
      </w:r>
      <w:hyperlink r:id="rId14" w:tooltip="D:Documents3GPPtsg_ranWG2TSGR2_113-eDocsR2-2102403.zip" w:history="1">
        <w:r w:rsidR="005962E4">
          <w:rPr>
            <w:rStyle w:val="Hyperlink"/>
            <w:rFonts w:ascii="Arial" w:hAnsi="Arial" w:cs="Arial"/>
          </w:rPr>
          <w:t>R2-2102403</w:t>
        </w:r>
      </w:hyperlink>
      <w:r w:rsidR="005962E4">
        <w:rPr>
          <w:rFonts w:ascii="Arial" w:hAnsi="Arial" w:cs="Arial"/>
        </w:rPr>
        <w:t>) has been agreed in RAN4.</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The EN-DC configurations and bandwidth combination sets in Table 5.3B.1.2-1 also apply to higher order EN-DC combinations that include inter-band and intra-band EN-DC on the downlink and inter-</w:t>
      </w:r>
      <w:r>
        <w:rPr>
          <w:rFonts w:ascii="Arial" w:hAnsi="Arial" w:cs="Arial"/>
          <w:iCs/>
        </w:rPr>
        <w:lastRenderedPageBreak/>
        <w:t xml:space="preserve">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Heading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if the UE doesn’t support the intra-band </w:t>
      </w:r>
      <w:r w:rsidRPr="00AF5447">
        <w:t>UL configurations DC_66A_n66A or DC_71A_n71A</w:t>
      </w:r>
      <w:r>
        <w:t xml:space="preserve"> respectively.</w:t>
      </w:r>
    </w:p>
    <w:p w14:paraId="7EEEE5CB" w14:textId="77777777" w:rsidR="002F5EC1" w:rsidRDefault="00A06B5B">
      <w:pPr>
        <w:pStyle w:val="ListParagraph"/>
        <w:numPr>
          <w:ilvl w:val="0"/>
          <w:numId w:val="2"/>
        </w:numPr>
      </w:pPr>
      <w:r>
        <w:t>BCS reporting is optional</w:t>
      </w:r>
    </w:p>
    <w:p w14:paraId="7EEEE5CC" w14:textId="77777777" w:rsidR="002F5EC1" w:rsidRDefault="00A06B5B">
      <w:pPr>
        <w:pStyle w:val="ListParagraph"/>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CommentText"/>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CommentText"/>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CommentText"/>
            </w:pPr>
            <w:r>
              <w:t>A2: If we consider that intra-band parts of inter-band EN-DC as optional, then it would be easier to close the ambiguities once RAN4 provides further feedback on signaling (using BCS0 etc..). We think it’s better to discuss A2 after RAN4 concludes.</w:t>
            </w:r>
          </w:p>
          <w:p w14:paraId="7EEEE5DC" w14:textId="77777777" w:rsidR="002F5EC1" w:rsidRDefault="00A06B5B">
            <w:pPr>
              <w:pStyle w:val="CommentText"/>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SimSun"/>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SimSun" w:hint="eastAsia"/>
                <w:lang w:val="en-US" w:eastAsia="zh-CN"/>
              </w:rPr>
              <w:t xml:space="preserve"> was supported</w:t>
            </w:r>
          </w:p>
          <w:p w14:paraId="7EEEE5F7" w14:textId="77777777" w:rsidR="002F5EC1" w:rsidRDefault="002F5EC1">
            <w:pPr>
              <w:pStyle w:val="TAC"/>
              <w:spacing w:before="20" w:after="20"/>
              <w:ind w:left="57" w:right="57"/>
              <w:jc w:val="left"/>
              <w:rPr>
                <w:rFonts w:eastAsia="SimSun"/>
                <w:lang w:val="en-US" w:eastAsia="zh-CN"/>
              </w:rPr>
            </w:pPr>
          </w:p>
          <w:p w14:paraId="7EEEE5F8" w14:textId="77777777" w:rsidR="002F5EC1" w:rsidRDefault="00A06B5B">
            <w:pPr>
              <w:pStyle w:val="TAC"/>
              <w:spacing w:before="20" w:after="20"/>
              <w:ind w:right="57"/>
              <w:jc w:val="left"/>
              <w:rPr>
                <w:lang w:val="en-US" w:eastAsia="zh-CN"/>
              </w:rPr>
            </w:pPr>
            <w:r>
              <w:rPr>
                <w:rFonts w:eastAsia="SimSun"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With” irr</w:t>
            </w:r>
            <w:r>
              <w:rPr>
                <w:rFonts w:cs="Arial"/>
                <w:iCs/>
              </w:rPr>
              <w:t xml:space="preserve">egardless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A2: With IE S</w:t>
            </w:r>
            <w:r w:rsidRPr="00E22C95">
              <w:t>upportedBandwidthCombinationSetIntraENDC</w:t>
            </w:r>
            <w:r>
              <w:t xml:space="preserve"> as an optional IE the default configuration must be determined before CR’s are approved. As far as RAN2 goes the text for S</w:t>
            </w:r>
            <w:r w:rsidRPr="00E22C95">
              <w:t>upportedBandwidthCombinationSetIntraENDC</w:t>
            </w:r>
            <w:r>
              <w:t xml:space="preserve"> should reference 38.101-3 for the default behaviour.</w:t>
            </w:r>
          </w:p>
          <w:p w14:paraId="469C99DE" w14:textId="4932894E" w:rsidR="003553FE" w:rsidRDefault="003553FE" w:rsidP="003553FE">
            <w:r>
              <w:t xml:space="preserve"> A2</w:t>
            </w:r>
            <w:r w:rsidR="00634F8E">
              <w:t xml:space="preserve"> (con’t)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392E1E21" w:rsidR="007E3E22" w:rsidRDefault="000546B9"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08" w14:textId="191ACA20" w:rsidR="007E3E22" w:rsidRDefault="000546B9" w:rsidP="007E3E22">
            <w:pPr>
              <w:pStyle w:val="TAC"/>
              <w:spacing w:before="20" w:after="20"/>
              <w:ind w:left="57" w:right="57"/>
              <w:jc w:val="left"/>
              <w:rPr>
                <w:lang w:eastAsia="zh-CN"/>
              </w:rPr>
            </w:pPr>
            <w:r>
              <w:rPr>
                <w:lang w:eastAsia="zh-CN"/>
              </w:rPr>
              <w:t>Yes</w:t>
            </w:r>
            <w:r w:rsidR="0022201C">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B0B933F" w14:textId="20B5D3B3" w:rsidR="007E3E22" w:rsidRDefault="000546B9" w:rsidP="007E3E22">
            <w:pPr>
              <w:pStyle w:val="TAC"/>
              <w:spacing w:before="20" w:after="20"/>
              <w:ind w:left="57" w:right="57"/>
              <w:jc w:val="left"/>
              <w:rPr>
                <w:lang w:eastAsia="zh-CN"/>
              </w:rPr>
            </w:pPr>
            <w:r>
              <w:rPr>
                <w:lang w:eastAsia="zh-CN"/>
              </w:rPr>
              <w:t>A1 –</w:t>
            </w:r>
            <w:r w:rsidR="0007660E">
              <w:rPr>
                <w:lang w:eastAsia="zh-CN"/>
              </w:rPr>
              <w:t xml:space="preserve"> </w:t>
            </w:r>
            <w:r w:rsidR="00B60A22">
              <w:rPr>
                <w:lang w:eastAsia="zh-CN"/>
              </w:rPr>
              <w:t>Agreed</w:t>
            </w:r>
          </w:p>
          <w:p w14:paraId="33C8DA82" w14:textId="7733A49E" w:rsidR="000546B9" w:rsidRDefault="000546B9" w:rsidP="007E3E22">
            <w:pPr>
              <w:pStyle w:val="TAC"/>
              <w:spacing w:before="20" w:after="20"/>
              <w:ind w:left="57" w:right="57"/>
              <w:jc w:val="left"/>
              <w:rPr>
                <w:lang w:eastAsia="zh-CN"/>
              </w:rPr>
            </w:pPr>
            <w:r>
              <w:rPr>
                <w:lang w:eastAsia="zh-CN"/>
              </w:rPr>
              <w:t xml:space="preserve">A2 </w:t>
            </w:r>
            <w:r w:rsidR="0022201C">
              <w:rPr>
                <w:lang w:eastAsia="zh-CN"/>
              </w:rPr>
              <w:t>–</w:t>
            </w:r>
            <w:r>
              <w:rPr>
                <w:lang w:eastAsia="zh-CN"/>
              </w:rPr>
              <w:t xml:space="preserve"> </w:t>
            </w:r>
            <w:r w:rsidR="0022201C">
              <w:rPr>
                <w:lang w:eastAsia="zh-CN"/>
              </w:rPr>
              <w:t>With the updated</w:t>
            </w:r>
            <w:r w:rsidR="0007660E">
              <w:rPr>
                <w:lang w:eastAsia="zh-CN"/>
              </w:rPr>
              <w:t xml:space="preserve"> LS</w:t>
            </w:r>
            <w:r w:rsidR="0022201C">
              <w:rPr>
                <w:lang w:eastAsia="zh-CN"/>
              </w:rPr>
              <w:t xml:space="preserve">, now RAN4 agreed to have default value BCS0 and is captured in </w:t>
            </w:r>
            <w:r w:rsidR="0007660E">
              <w:rPr>
                <w:lang w:eastAsia="zh-CN"/>
              </w:rPr>
              <w:t>RAN4 SPEC.</w:t>
            </w:r>
          </w:p>
          <w:p w14:paraId="133F2A9A" w14:textId="679470D9" w:rsidR="0007660E" w:rsidRDefault="0007660E" w:rsidP="007E3E22">
            <w:pPr>
              <w:pStyle w:val="TAC"/>
              <w:spacing w:before="20" w:after="20"/>
              <w:ind w:left="57" w:right="57"/>
              <w:jc w:val="left"/>
              <w:rPr>
                <w:lang w:eastAsia="zh-CN"/>
              </w:rPr>
            </w:pPr>
            <w:r>
              <w:rPr>
                <w:lang w:eastAsia="zh-CN"/>
              </w:rPr>
              <w:t xml:space="preserve">A3 – </w:t>
            </w:r>
            <w:r w:rsidR="0011512F">
              <w:rPr>
                <w:lang w:eastAsia="zh-CN"/>
              </w:rPr>
              <w:t xml:space="preserve">Similar view as QC, we prefer not to have new terminology. </w:t>
            </w:r>
          </w:p>
          <w:p w14:paraId="5B62C45A" w14:textId="5421640D" w:rsidR="0007660E" w:rsidRDefault="0011512F" w:rsidP="007E3E22">
            <w:pPr>
              <w:pStyle w:val="TAC"/>
              <w:spacing w:before="20" w:after="20"/>
              <w:ind w:left="57" w:right="57"/>
              <w:jc w:val="left"/>
              <w:rPr>
                <w:lang w:eastAsia="zh-CN"/>
              </w:rPr>
            </w:pPr>
            <w:r>
              <w:rPr>
                <w:lang w:eastAsia="zh-CN"/>
              </w:rPr>
              <w:t>A4 – We could discuss how to clarify this in 38.306</w:t>
            </w:r>
          </w:p>
          <w:p w14:paraId="7EEEE609" w14:textId="75C6DF25" w:rsidR="0022201C" w:rsidRDefault="0022201C" w:rsidP="00D83664">
            <w:pPr>
              <w:pStyle w:val="TAC"/>
              <w:spacing w:before="20" w:after="20"/>
              <w:ind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6F198485" w:rsidR="007E3E22" w:rsidRDefault="00AF5447" w:rsidP="007E3E22">
            <w:pPr>
              <w:pStyle w:val="TAC"/>
              <w:spacing w:before="20" w:after="20"/>
              <w:ind w:left="57" w:right="57"/>
              <w:jc w:val="left"/>
              <w:rPr>
                <w:lang w:eastAsia="zh-CN"/>
              </w:rPr>
            </w:pPr>
            <w:r>
              <w:rPr>
                <w:lang w:eastAsia="zh-CN"/>
              </w:rPr>
              <w:lastRenderedPageBreak/>
              <w:t>Huawei, HiSilicon</w:t>
            </w:r>
          </w:p>
        </w:tc>
        <w:tc>
          <w:tcPr>
            <w:tcW w:w="994" w:type="dxa"/>
            <w:tcBorders>
              <w:top w:val="single" w:sz="4" w:space="0" w:color="auto"/>
              <w:left w:val="single" w:sz="4" w:space="0" w:color="auto"/>
              <w:bottom w:val="single" w:sz="4" w:space="0" w:color="auto"/>
              <w:right w:val="single" w:sz="4" w:space="0" w:color="auto"/>
            </w:tcBorders>
          </w:tcPr>
          <w:p w14:paraId="7EEEE60C" w14:textId="2CF3EE8B" w:rsidR="007E3E22" w:rsidRPr="00AF5447" w:rsidRDefault="00AF5447" w:rsidP="007E3E2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3F0AC14F" w14:textId="55671180" w:rsidR="007E3E22" w:rsidRDefault="00AF5447" w:rsidP="007E3E22">
            <w:pPr>
              <w:pStyle w:val="TAC"/>
              <w:spacing w:before="20" w:after="20"/>
              <w:ind w:left="57" w:right="57"/>
              <w:jc w:val="left"/>
              <w:rPr>
                <w:rFonts w:eastAsia="SimSun"/>
                <w:lang w:eastAsia="zh-CN"/>
              </w:rPr>
            </w:pPr>
            <w:r>
              <w:rPr>
                <w:rFonts w:eastAsia="SimSun" w:hint="eastAsia"/>
                <w:lang w:eastAsia="zh-CN"/>
              </w:rPr>
              <w:t>A</w:t>
            </w:r>
            <w:r w:rsidR="0043409B">
              <w:rPr>
                <w:rFonts w:eastAsia="SimSun"/>
                <w:lang w:eastAsia="zh-CN"/>
              </w:rPr>
              <w:t>1 – A</w:t>
            </w:r>
            <w:r>
              <w:rPr>
                <w:rFonts w:eastAsia="SimSun"/>
                <w:lang w:eastAsia="zh-CN"/>
              </w:rPr>
              <w:t>gree</w:t>
            </w:r>
            <w:r w:rsidR="0043409B">
              <w:rPr>
                <w:rFonts w:eastAsia="SimSun"/>
                <w:lang w:eastAsia="zh-CN"/>
              </w:rPr>
              <w:t>.</w:t>
            </w:r>
          </w:p>
          <w:p w14:paraId="6E1746DF" w14:textId="6773A2BD" w:rsidR="00AF5447" w:rsidRDefault="00AF5447" w:rsidP="007E3E22">
            <w:pPr>
              <w:pStyle w:val="TAC"/>
              <w:spacing w:before="20" w:after="20"/>
              <w:ind w:left="57" w:right="57"/>
              <w:jc w:val="left"/>
              <w:rPr>
                <w:rFonts w:eastAsia="SimSun"/>
                <w:lang w:eastAsia="zh-CN"/>
              </w:rPr>
            </w:pPr>
            <w:r>
              <w:rPr>
                <w:rFonts w:eastAsia="SimSun"/>
                <w:lang w:eastAsia="zh-CN"/>
              </w:rPr>
              <w:t xml:space="preserve">A2 – </w:t>
            </w:r>
            <w:r w:rsidR="0043409B">
              <w:rPr>
                <w:rFonts w:eastAsia="SimSun"/>
                <w:lang w:eastAsia="zh-CN"/>
              </w:rPr>
              <w:t>W</w:t>
            </w:r>
            <w:r>
              <w:rPr>
                <w:rFonts w:eastAsia="SimSun"/>
                <w:lang w:eastAsia="zh-CN"/>
              </w:rPr>
              <w:t>ith the updated LS, we understand RAN4’s agreement is to assume BCS0 is the default value for intra-band part downlink configuration, and the UL configuration is not supported.</w:t>
            </w:r>
          </w:p>
          <w:p w14:paraId="7AE58CC1" w14:textId="77777777" w:rsidR="0043409B" w:rsidRDefault="0043409B" w:rsidP="007E3E22">
            <w:pPr>
              <w:pStyle w:val="TAC"/>
              <w:spacing w:before="20" w:after="20"/>
              <w:ind w:left="57" w:right="57"/>
              <w:jc w:val="left"/>
              <w:rPr>
                <w:rFonts w:eastAsia="SimSun"/>
                <w:lang w:eastAsia="zh-CN"/>
              </w:rPr>
            </w:pPr>
            <w:r>
              <w:rPr>
                <w:rFonts w:eastAsia="SimSun"/>
                <w:lang w:eastAsia="zh-CN"/>
              </w:rPr>
              <w:t>A3 – We share the similar understanding as QC and MTK.</w:t>
            </w:r>
          </w:p>
          <w:p w14:paraId="7EEEE60D" w14:textId="72ADEC14" w:rsidR="0043409B" w:rsidRPr="00AF5447" w:rsidRDefault="0043409B" w:rsidP="0043409B">
            <w:pPr>
              <w:pStyle w:val="TAC"/>
              <w:spacing w:before="20" w:after="20"/>
              <w:ind w:left="57" w:right="57"/>
              <w:jc w:val="left"/>
              <w:rPr>
                <w:rFonts w:eastAsia="SimSun"/>
                <w:lang w:eastAsia="zh-CN"/>
              </w:rPr>
            </w:pPr>
            <w:r>
              <w:rPr>
                <w:rFonts w:eastAsia="SimSun"/>
                <w:lang w:eastAsia="zh-CN"/>
              </w:rPr>
              <w:t xml:space="preserve">A4 – We want to confirm the understanding that optional reporting of BCS means even if the UE does not support the UL configuration for intra-band ENDC part, the UE can still report the BCS value which applies to downlink only; </w:t>
            </w:r>
            <w:r w:rsidR="00D03987">
              <w:rPr>
                <w:rFonts w:eastAsia="SimSun"/>
                <w:lang w:eastAsia="zh-CN"/>
              </w:rPr>
              <w:t xml:space="preserve">and </w:t>
            </w:r>
            <w:r>
              <w:rPr>
                <w:rFonts w:eastAsia="SimSun"/>
                <w:lang w:eastAsia="zh-CN"/>
              </w:rPr>
              <w:t>if the UE supports the UL configuration for intra-band ENDC part, the reported BCS value applies to both uplink and downlink. If this is the case, we agree A4.</w:t>
            </w:r>
          </w:p>
        </w:tc>
      </w:tr>
      <w:tr w:rsidR="00F80367" w14:paraId="25DBB89A"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5D8D" w14:textId="77777777" w:rsidR="00F80367" w:rsidRDefault="00F80367" w:rsidP="007C503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DCC9AE" w14:textId="77777777" w:rsidR="00F80367" w:rsidRDefault="00F80367" w:rsidP="007C503A">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3201C9" w14:textId="77777777" w:rsidR="00F80367" w:rsidRDefault="00F80367" w:rsidP="007C503A">
            <w:pPr>
              <w:pStyle w:val="TAC"/>
              <w:spacing w:before="20" w:after="20"/>
              <w:ind w:left="57" w:right="57"/>
              <w:jc w:val="left"/>
              <w:rPr>
                <w:lang w:eastAsia="zh-CN"/>
              </w:rPr>
            </w:pPr>
            <w:r>
              <w:rPr>
                <w:lang w:eastAsia="zh-CN"/>
              </w:rPr>
              <w:t>A1 – Agree</w:t>
            </w:r>
          </w:p>
          <w:p w14:paraId="117B533D" w14:textId="77777777" w:rsidR="00F80367" w:rsidRDefault="00F80367" w:rsidP="007C503A">
            <w:pPr>
              <w:pStyle w:val="TAC"/>
              <w:spacing w:before="20" w:after="20"/>
              <w:ind w:left="57" w:right="57"/>
              <w:jc w:val="left"/>
              <w:rPr>
                <w:lang w:eastAsia="zh-CN"/>
              </w:rPr>
            </w:pPr>
            <w:r>
              <w:rPr>
                <w:lang w:eastAsia="zh-CN"/>
              </w:rPr>
              <w:t>A2 – RAN4 update clarified that BCS#0 is assumed by nw, in case no BCS is signalled by UE.</w:t>
            </w:r>
          </w:p>
          <w:p w14:paraId="43350F1F" w14:textId="77777777" w:rsidR="00F80367" w:rsidRDefault="00F80367" w:rsidP="007C503A">
            <w:pPr>
              <w:pStyle w:val="TAC"/>
              <w:spacing w:before="20" w:after="20"/>
              <w:ind w:left="57" w:right="57"/>
              <w:jc w:val="left"/>
              <w:rPr>
                <w:lang w:eastAsia="zh-CN"/>
              </w:rPr>
            </w:pPr>
            <w:r>
              <w:rPr>
                <w:lang w:eastAsia="zh-CN"/>
              </w:rPr>
              <w:t>A3/A4: We agree with others that we should avoid introducing new concepts that may lead to confusion.</w:t>
            </w:r>
          </w:p>
          <w:p w14:paraId="6591E86F" w14:textId="77777777" w:rsidR="00F80367" w:rsidRDefault="00F80367" w:rsidP="007C503A">
            <w:pPr>
              <w:pStyle w:val="TAC"/>
              <w:spacing w:before="20" w:after="20"/>
              <w:ind w:left="57" w:right="57"/>
              <w:jc w:val="left"/>
              <w:rPr>
                <w:lang w:eastAsia="zh-CN"/>
              </w:rPr>
            </w:pPr>
          </w:p>
          <w:p w14:paraId="298ED1CD" w14:textId="77777777" w:rsidR="00F80367" w:rsidRDefault="00F80367" w:rsidP="007C503A">
            <w:pPr>
              <w:pStyle w:val="TAC"/>
              <w:spacing w:before="20" w:after="20"/>
              <w:ind w:left="57" w:right="57"/>
              <w:jc w:val="left"/>
              <w:rPr>
                <w:lang w:eastAsia="zh-CN"/>
              </w:rPr>
            </w:pPr>
            <w:r>
              <w:rPr>
                <w:lang w:eastAsia="zh-CN"/>
              </w:rPr>
              <w:t>We understand the following general principles apply:</w:t>
            </w:r>
          </w:p>
          <w:p w14:paraId="67137964" w14:textId="77777777" w:rsidR="00F80367" w:rsidRDefault="00F80367" w:rsidP="007C503A">
            <w:pPr>
              <w:pStyle w:val="TAC"/>
              <w:numPr>
                <w:ilvl w:val="0"/>
                <w:numId w:val="3"/>
              </w:numPr>
              <w:spacing w:before="20" w:after="20"/>
              <w:ind w:right="57"/>
              <w:jc w:val="left"/>
              <w:rPr>
                <w:lang w:eastAsia="zh-CN"/>
              </w:rPr>
            </w:pPr>
            <w:r w:rsidRPr="0089700A">
              <w:rPr>
                <w:lang w:eastAsia="zh-CN"/>
              </w:rPr>
              <w:t>When the UE advertises a BC allowing to configure at least one EUTRA serving cell and at least one NR serving cell in the same band, the bandwidth combinations for these serving cells</w:t>
            </w:r>
            <w:r>
              <w:rPr>
                <w:lang w:eastAsia="zh-CN"/>
              </w:rPr>
              <w:t xml:space="preserve"> </w:t>
            </w:r>
            <w:r w:rsidRPr="0089700A">
              <w:rPr>
                <w:lang w:eastAsia="zh-CN"/>
              </w:rPr>
              <w:t>are also restricted by</w:t>
            </w:r>
            <w:r>
              <w:rPr>
                <w:lang w:eastAsia="zh-CN"/>
              </w:rPr>
              <w:t xml:space="preserve"> BCS in</w:t>
            </w:r>
            <w:r w:rsidRPr="0089700A">
              <w:rPr>
                <w:lang w:eastAsia="zh-CN"/>
              </w:rPr>
              <w:t xml:space="preserve"> </w:t>
            </w:r>
            <w:r>
              <w:rPr>
                <w:lang w:eastAsia="zh-CN"/>
              </w:rPr>
              <w:t xml:space="preserve">38.103 </w:t>
            </w:r>
            <w:r w:rsidRPr="0089700A">
              <w:rPr>
                <w:lang w:eastAsia="zh-CN"/>
              </w:rPr>
              <w:t>table 5.3B.1.2-1</w:t>
            </w:r>
            <w:r>
              <w:rPr>
                <w:lang w:eastAsia="zh-CN"/>
              </w:rPr>
              <w:t>/</w:t>
            </w:r>
            <w:r w:rsidRPr="0089700A">
              <w:rPr>
                <w:lang w:eastAsia="zh-CN"/>
              </w:rPr>
              <w:t xml:space="preserve"> table 5.3B.1.2-1. </w:t>
            </w:r>
          </w:p>
          <w:p w14:paraId="7124DBF3" w14:textId="77777777" w:rsidR="00F80367" w:rsidRDefault="00F80367" w:rsidP="007C503A">
            <w:pPr>
              <w:pStyle w:val="TAC"/>
              <w:numPr>
                <w:ilvl w:val="0"/>
                <w:numId w:val="3"/>
              </w:numPr>
              <w:spacing w:before="20" w:after="20"/>
              <w:ind w:right="57"/>
              <w:jc w:val="left"/>
              <w:rPr>
                <w:lang w:eastAsia="zh-CN"/>
              </w:rPr>
            </w:pPr>
            <w:r w:rsidRPr="0089700A">
              <w:rPr>
                <w:lang w:eastAsia="zh-CN"/>
              </w:rPr>
              <w:t xml:space="preserve">If the UE does not include the supportedBandwidthCombinationSetIntraENDC in this band combination, the network assumes </w:t>
            </w:r>
            <w:r>
              <w:rPr>
                <w:lang w:eastAsia="zh-CN"/>
              </w:rPr>
              <w:t xml:space="preserve">UE supports </w:t>
            </w:r>
            <w:r w:rsidRPr="0089700A">
              <w:rPr>
                <w:lang w:eastAsia="zh-CN"/>
              </w:rPr>
              <w:t>BCS#0</w:t>
            </w:r>
            <w:r>
              <w:rPr>
                <w:lang w:eastAsia="zh-CN"/>
              </w:rPr>
              <w:t xml:space="preserve"> in 38.101 </w:t>
            </w:r>
            <w:r w:rsidRPr="0089700A">
              <w:rPr>
                <w:lang w:eastAsia="zh-CN"/>
              </w:rPr>
              <w:t>table 5.3B.1.2-1</w:t>
            </w:r>
            <w:r>
              <w:rPr>
                <w:lang w:eastAsia="zh-CN"/>
              </w:rPr>
              <w:t>/</w:t>
            </w:r>
            <w:r w:rsidRPr="0089700A">
              <w:rPr>
                <w:lang w:eastAsia="zh-CN"/>
              </w:rPr>
              <w:t>table 5.3B.1.</w:t>
            </w:r>
            <w:r>
              <w:rPr>
                <w:lang w:eastAsia="zh-CN"/>
              </w:rPr>
              <w:t>3</w:t>
            </w:r>
            <w:r w:rsidRPr="0089700A">
              <w:rPr>
                <w:lang w:eastAsia="zh-CN"/>
              </w:rPr>
              <w:t>-1</w:t>
            </w:r>
            <w:r>
              <w:rPr>
                <w:lang w:eastAsia="zh-CN"/>
              </w:rPr>
              <w:t xml:space="preserve"> for the BC</w:t>
            </w:r>
            <w:r w:rsidRPr="0089700A">
              <w:rPr>
                <w:lang w:eastAsia="zh-CN"/>
              </w:rPr>
              <w:t>.</w:t>
            </w:r>
          </w:p>
          <w:p w14:paraId="2E16E553" w14:textId="77777777" w:rsidR="00F80367" w:rsidRDefault="00F80367" w:rsidP="007C503A">
            <w:pPr>
              <w:pStyle w:val="TAC"/>
              <w:spacing w:before="20" w:after="20"/>
              <w:ind w:left="57" w:right="57"/>
              <w:jc w:val="left"/>
              <w:rPr>
                <w:lang w:eastAsia="zh-CN"/>
              </w:rPr>
            </w:pPr>
          </w:p>
          <w:p w14:paraId="3F68784B" w14:textId="77777777" w:rsidR="00F80367" w:rsidRDefault="00F80367" w:rsidP="007C503A">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23239E08" w:rsidR="007E3E22" w:rsidRPr="00E6440C" w:rsidRDefault="00E6440C" w:rsidP="007E3E22">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10" w14:textId="7BD12863" w:rsidR="007E3E22" w:rsidRDefault="00E6440C" w:rsidP="007E3E22">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1E90AC34" w14:textId="5CDA949E" w:rsidR="007E3E22" w:rsidRDefault="00467C8A" w:rsidP="007E3E22">
            <w:pPr>
              <w:pStyle w:val="TAC"/>
              <w:spacing w:before="20" w:after="20"/>
              <w:ind w:left="57" w:right="57"/>
              <w:jc w:val="left"/>
              <w:rPr>
                <w:rFonts w:eastAsia="SimSun"/>
                <w:lang w:eastAsia="zh-CN"/>
              </w:rPr>
            </w:pPr>
            <w:r>
              <w:rPr>
                <w:rFonts w:eastAsia="SimSun" w:hint="eastAsia"/>
                <w:lang w:eastAsia="zh-CN"/>
              </w:rPr>
              <w:t xml:space="preserve">A1 </w:t>
            </w:r>
            <w:r>
              <w:rPr>
                <w:rFonts w:eastAsia="SimSun"/>
                <w:lang w:eastAsia="zh-CN"/>
              </w:rPr>
              <w:t>–</w:t>
            </w:r>
            <w:r>
              <w:rPr>
                <w:rFonts w:eastAsia="SimSun" w:hint="eastAsia"/>
                <w:lang w:eastAsia="zh-CN"/>
              </w:rPr>
              <w:t xml:space="preserve"> agree</w:t>
            </w:r>
          </w:p>
          <w:p w14:paraId="48846217" w14:textId="34479418" w:rsidR="00467C8A" w:rsidRDefault="00467C8A" w:rsidP="007E3E22">
            <w:pPr>
              <w:pStyle w:val="TAC"/>
              <w:spacing w:before="20" w:after="20"/>
              <w:ind w:left="57" w:right="57"/>
              <w:jc w:val="left"/>
              <w:rPr>
                <w:rFonts w:eastAsia="SimSun"/>
                <w:lang w:eastAsia="zh-CN"/>
              </w:rPr>
            </w:pPr>
            <w:r>
              <w:rPr>
                <w:rFonts w:eastAsia="SimSun" w:hint="eastAsia"/>
                <w:lang w:eastAsia="zh-CN"/>
              </w:rPr>
              <w:t xml:space="preserve">A2 </w:t>
            </w:r>
            <w:r>
              <w:rPr>
                <w:rFonts w:eastAsia="SimSun"/>
                <w:lang w:eastAsia="zh-CN"/>
              </w:rPr>
              <w:t>–</w:t>
            </w:r>
            <w:r>
              <w:rPr>
                <w:rFonts w:eastAsia="SimSun" w:hint="eastAsia"/>
                <w:lang w:eastAsia="zh-CN"/>
              </w:rPr>
              <w:t xml:space="preserve"> R4 has </w:t>
            </w:r>
            <w:r>
              <w:rPr>
                <w:rFonts w:eastAsia="SimSun"/>
                <w:lang w:eastAsia="zh-CN"/>
              </w:rPr>
              <w:t>decision</w:t>
            </w:r>
            <w:r>
              <w:rPr>
                <w:rFonts w:eastAsia="SimSun" w:hint="eastAsia"/>
                <w:lang w:eastAsia="zh-CN"/>
              </w:rPr>
              <w:t xml:space="preserve"> </w:t>
            </w:r>
            <w:r>
              <w:rPr>
                <w:rFonts w:eastAsia="SimSun"/>
                <w:lang w:eastAsia="zh-CN"/>
              </w:rPr>
              <w:t>already</w:t>
            </w:r>
            <w:r>
              <w:rPr>
                <w:rFonts w:eastAsia="SimSun" w:hint="eastAsia"/>
                <w:lang w:eastAsia="zh-CN"/>
              </w:rPr>
              <w:t xml:space="preserve">. </w:t>
            </w:r>
          </w:p>
          <w:p w14:paraId="3909222E" w14:textId="0B01943B" w:rsidR="00467C8A" w:rsidRDefault="00467C8A" w:rsidP="007E3E22">
            <w:pPr>
              <w:pStyle w:val="TAC"/>
              <w:spacing w:before="20" w:after="20"/>
              <w:ind w:left="57" w:right="57"/>
              <w:jc w:val="left"/>
              <w:rPr>
                <w:rFonts w:eastAsia="SimSun"/>
                <w:lang w:eastAsia="zh-CN"/>
              </w:rPr>
            </w:pPr>
            <w:r>
              <w:rPr>
                <w:rFonts w:eastAsia="SimSun" w:hint="eastAsia"/>
                <w:lang w:eastAsia="zh-CN"/>
              </w:rPr>
              <w:t>A3</w:t>
            </w:r>
            <w:r w:rsidR="00404B72">
              <w:rPr>
                <w:rFonts w:eastAsia="SimSun" w:hint="eastAsia"/>
                <w:lang w:eastAsia="zh-CN"/>
              </w:rPr>
              <w:t>/4</w:t>
            </w:r>
            <w:r>
              <w:rPr>
                <w:rFonts w:eastAsia="SimSun" w:hint="eastAsia"/>
                <w:lang w:eastAsia="zh-CN"/>
              </w:rPr>
              <w:t xml:space="preserve"> </w:t>
            </w:r>
            <w:r>
              <w:rPr>
                <w:rFonts w:eastAsia="SimSun"/>
                <w:lang w:eastAsia="zh-CN"/>
              </w:rPr>
              <w:t>–</w:t>
            </w:r>
            <w:r>
              <w:rPr>
                <w:rFonts w:eastAsia="SimSun" w:hint="eastAsia"/>
                <w:lang w:eastAsia="zh-CN"/>
              </w:rPr>
              <w:t xml:space="preserve"> Agree with comments above that new concept not needed to </w:t>
            </w:r>
            <w:r>
              <w:rPr>
                <w:rFonts w:eastAsia="SimSun"/>
                <w:lang w:eastAsia="zh-CN"/>
              </w:rPr>
              <w:t>solve</w:t>
            </w:r>
            <w:r>
              <w:rPr>
                <w:rFonts w:eastAsia="SimSun" w:hint="eastAsia"/>
                <w:lang w:eastAsia="zh-CN"/>
              </w:rPr>
              <w:t xml:space="preserve"> this issue. </w:t>
            </w:r>
          </w:p>
          <w:p w14:paraId="5C488E13" w14:textId="216A5B75" w:rsidR="00467C8A" w:rsidRDefault="00467C8A" w:rsidP="007E3E22">
            <w:pPr>
              <w:pStyle w:val="TAC"/>
              <w:spacing w:before="20" w:after="20"/>
              <w:ind w:left="57" w:right="57"/>
              <w:jc w:val="left"/>
              <w:rPr>
                <w:rFonts w:eastAsia="SimSun"/>
                <w:lang w:eastAsia="zh-CN"/>
              </w:rPr>
            </w:pPr>
          </w:p>
          <w:p w14:paraId="7EEEE611" w14:textId="26A6D16C" w:rsidR="00467C8A" w:rsidRPr="00467C8A" w:rsidRDefault="00467C8A" w:rsidP="007E3E22">
            <w:pPr>
              <w:pStyle w:val="TAC"/>
              <w:spacing w:before="20" w:after="20"/>
              <w:ind w:left="57" w:right="57"/>
              <w:jc w:val="left"/>
              <w:rPr>
                <w:rFonts w:eastAsia="SimSun"/>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667F64D6"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5CB2AEA0" w:rsidR="002F5EC1" w:rsidRDefault="00A06B5B">
      <w:bookmarkStart w:id="0" w:name="_Hlk65145884"/>
      <w:r w:rsidRPr="00D34B01">
        <w:rPr>
          <w:b/>
          <w:bCs/>
          <w:highlight w:val="green"/>
        </w:rPr>
        <w:t>Summary 1</w:t>
      </w:r>
      <w:r w:rsidRPr="00D34B01">
        <w:rPr>
          <w:highlight w:val="green"/>
        </w:rPr>
        <w:t xml:space="preserve">: </w:t>
      </w:r>
      <w:r w:rsidR="00D34B01" w:rsidRPr="00D34B01">
        <w:rPr>
          <w:highlight w:val="green"/>
        </w:rPr>
        <w:t>Companies seem to have common understanding of the RAN4 incoming LS and that a default BCS must be assumed</w:t>
      </w:r>
      <w:r w:rsidRPr="00D34B01">
        <w:rPr>
          <w:highlight w:val="green"/>
        </w:rPr>
        <w:t>.</w:t>
      </w:r>
    </w:p>
    <w:bookmarkEnd w:id="0"/>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r>
              <w:rPr>
                <w:b/>
                <w:bCs/>
                <w:i/>
                <w:iCs/>
              </w:rPr>
              <w:lastRenderedPageBreak/>
              <w:t>supportedBandwidthCombinationSetIntraENDC</w:t>
            </w:r>
          </w:p>
          <w:p w14:paraId="7EEEE628" w14:textId="77777777" w:rsidR="002F5EC1" w:rsidRDefault="00A06B5B">
            <w:pPr>
              <w:pStyle w:val="TAL"/>
              <w:rPr>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 xml:space="preserve">combination </w:t>
            </w:r>
            <w:r>
              <w:t>supporting the intra-band UL part as defined in</w:t>
            </w:r>
            <w:r>
              <w:rPr>
                <w:lang w:eastAsia="en-GB"/>
              </w:rPr>
              <w:t xml:space="preserve"> TS 38.101-3 [4]</w:t>
            </w:r>
            <w:r>
              <w:t xml:space="preserve"> with additional inter-band NR/LTE CA component. </w:t>
            </w:r>
          </w:p>
          <w:p w14:paraId="7EEEE62A" w14:textId="77777777" w:rsidR="002F5EC1" w:rsidRDefault="00A06B5B">
            <w:pPr>
              <w:pStyle w:val="TAL"/>
              <w:numPr>
                <w:ilvl w:val="0"/>
                <w:numId w:val="2"/>
              </w:numPr>
            </w:pPr>
            <w:r>
              <w:t xml:space="preserve">It is optional if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without </w:t>
            </w:r>
            <w:r>
              <w:t>supporting the intra-band UL part as defined in</w:t>
            </w:r>
            <w:r>
              <w:rPr>
                <w:lang w:eastAsia="en-GB"/>
              </w:rPr>
              <w:t xml:space="preserve"> TS 38.101-3 [4]. Such a band combination is considered inter-band in the DL and the </w:t>
            </w:r>
            <w:r>
              <w:t xml:space="preserve">intra-band </w:t>
            </w:r>
            <w:r>
              <w:rPr>
                <w:szCs w:val="22"/>
              </w:rPr>
              <w:t>(NG)</w:t>
            </w:r>
            <w:r>
              <w:t>EN-DC/</w:t>
            </w:r>
            <w:r>
              <w:rPr>
                <w:szCs w:val="22"/>
              </w:rPr>
              <w:t>NE-DC</w:t>
            </w:r>
            <w:r>
              <w:t xml:space="preserve"> part of the band </w:t>
            </w:r>
            <w:r>
              <w:rPr>
                <w:lang w:eastAsia="en-GB"/>
              </w:rPr>
              <w:t>combination is considered inter-band EN-DC in the UL.</w:t>
            </w:r>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1572BB4C" w:rsidR="002F5EC1" w:rsidRDefault="002F5EC1">
            <w:pPr>
              <w:pStyle w:val="TAL"/>
              <w:jc w:val="center"/>
              <w:rPr>
                <w:bCs/>
                <w:iCs/>
              </w:rPr>
            </w:pPr>
          </w:p>
          <w:p w14:paraId="7EEEE62D" w14:textId="77777777" w:rsidR="002F5EC1" w:rsidRDefault="00A06B5B">
            <w:pPr>
              <w:pStyle w:val="TAL"/>
              <w:jc w:val="center"/>
              <w:rPr>
                <w:bCs/>
                <w:iCs/>
              </w:rPr>
            </w:pPr>
            <w:r>
              <w:rPr>
                <w:bCs/>
                <w:iCs/>
              </w:rPr>
              <w:t>No</w:t>
            </w:r>
          </w:p>
        </w:tc>
        <w:tc>
          <w:tcPr>
            <w:tcW w:w="709" w:type="dxa"/>
          </w:tcPr>
          <w:p w14:paraId="7EEEE62E" w14:textId="77777777" w:rsidR="002F5EC1" w:rsidRDefault="00A06B5B">
            <w:pPr>
              <w:pStyle w:val="TAL"/>
              <w:jc w:val="center"/>
              <w:rPr>
                <w:bCs/>
                <w:iCs/>
              </w:rPr>
            </w:pPr>
            <w:r>
              <w:rPr>
                <w:rFonts w:eastAsia="DengXian"/>
              </w:rPr>
              <w:t>N/A</w:t>
            </w:r>
          </w:p>
        </w:tc>
        <w:tc>
          <w:tcPr>
            <w:tcW w:w="728" w:type="dxa"/>
          </w:tcPr>
          <w:p w14:paraId="7EEEE62F" w14:textId="77777777" w:rsidR="002F5EC1" w:rsidRDefault="00A06B5B">
            <w:pPr>
              <w:pStyle w:val="TAL"/>
              <w:jc w:val="center"/>
            </w:pPr>
            <w:r>
              <w:rPr>
                <w:rFonts w:eastAsia="DengXian"/>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 xml:space="preserve">In our view this field should be optional altogether. Only UEs which support (atleast)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In combination with the BCS signalling as well as the featureSetUL/DL,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6D88195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 xml:space="preserve">combination </w:t>
            </w:r>
            <w:r>
              <w:t xml:space="preserve">supporting UL and DL in the intra-band </w:t>
            </w:r>
            <w:r>
              <w:rPr>
                <w:szCs w:val="22"/>
              </w:rPr>
              <w:t>(NG)</w:t>
            </w:r>
            <w:r>
              <w:t>EN-DC/</w:t>
            </w:r>
            <w:r>
              <w:rPr>
                <w:szCs w:val="22"/>
              </w:rPr>
              <w:t>NE-DC</w:t>
            </w:r>
            <w:r>
              <w:t xml:space="preserve"> part as defined in</w:t>
            </w:r>
            <w:r>
              <w:rPr>
                <w:lang w:eastAsia="en-GB"/>
              </w:rPr>
              <w:t xml:space="preserve"> TS 38.101-3 [4]</w:t>
            </w:r>
            <w:r>
              <w:t xml:space="preserve"> with additional inter-band NR/LTE CA component. </w:t>
            </w:r>
          </w:p>
          <w:p w14:paraId="7EEEE653" w14:textId="7B5306A3" w:rsidR="002F5EC1" w:rsidRDefault="00A06B5B">
            <w:pPr>
              <w:pStyle w:val="TAL"/>
              <w:numPr>
                <w:ilvl w:val="0"/>
                <w:numId w:val="2"/>
              </w:numPr>
            </w:pPr>
            <w:r>
              <w:t xml:space="preserve">It is optional if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without </w:t>
            </w:r>
            <w:r>
              <w:t xml:space="preserve">supporting UL in all bands of the intra-band </w:t>
            </w:r>
            <w:r>
              <w:rPr>
                <w:szCs w:val="22"/>
              </w:rPr>
              <w:t>(NG)</w:t>
            </w:r>
            <w:r>
              <w:t>EN-DC/</w:t>
            </w:r>
            <w:r>
              <w:rPr>
                <w:szCs w:val="22"/>
              </w:rPr>
              <w:t>NE-DC</w:t>
            </w:r>
            <w:r>
              <w:t xml:space="preserve"> part as defined in</w:t>
            </w:r>
            <w:r>
              <w:rPr>
                <w:lang w:eastAsia="en-GB"/>
              </w:rPr>
              <w:t xml:space="preserve"> TS 38.101-3 [4]. </w:t>
            </w:r>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r w:rsidRPr="003704FF">
              <w:rPr>
                <w:rFonts w:cs="Arial"/>
                <w:color w:val="1D1C1D"/>
                <w:sz w:val="22"/>
                <w:szCs w:val="22"/>
                <w:shd w:val="clear" w:color="auto" w:fill="FFFFFF"/>
              </w:rPr>
              <w:t>SupportedBandwidthCombinationSetIntraENDC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23EEFFC3" w:rsidR="007E3E22" w:rsidRDefault="0011512F" w:rsidP="007E3E22">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tcPr>
          <w:p w14:paraId="7EEEE665" w14:textId="22D6A559" w:rsidR="007E3E22" w:rsidRDefault="0011512F" w:rsidP="007E3E2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42B67" w14:textId="0A03E033" w:rsidR="007E3E22" w:rsidRDefault="00795EF7" w:rsidP="007E3E22">
            <w:pPr>
              <w:pStyle w:val="TAC"/>
              <w:spacing w:before="20" w:after="20"/>
              <w:ind w:left="57" w:right="57"/>
              <w:jc w:val="left"/>
              <w:rPr>
                <w:lang w:eastAsia="zh-CN"/>
              </w:rPr>
            </w:pPr>
            <w:r>
              <w:rPr>
                <w:lang w:eastAsia="zh-CN"/>
              </w:rPr>
              <w:t xml:space="preserve">With the updated LS, now this capability has a default value BCS0. In this case, there is no much need to </w:t>
            </w:r>
            <w:r w:rsidR="00234EF8">
              <w:rPr>
                <w:lang w:eastAsia="zh-CN"/>
              </w:rPr>
              <w:t>mandate</w:t>
            </w:r>
            <w:r>
              <w:rPr>
                <w:lang w:eastAsia="zh-CN"/>
              </w:rPr>
              <w:t xml:space="preserve"> UE reporting at some cases. We would suggest </w:t>
            </w:r>
            <w:r w:rsidR="00B60A22">
              <w:rPr>
                <w:lang w:eastAsia="zh-CN"/>
              </w:rPr>
              <w:t xml:space="preserve">to simply remove the </w:t>
            </w:r>
            <w:r w:rsidR="00234EF8">
              <w:rPr>
                <w:lang w:eastAsia="zh-CN"/>
              </w:rPr>
              <w:t xml:space="preserve">last sentence on mandatory reporting part and change the M column from “CY” to “No”. </w:t>
            </w:r>
            <w:r w:rsidR="00D2647D">
              <w:rPr>
                <w:lang w:eastAsia="zh-CN"/>
              </w:rPr>
              <w:t>There is no need to specify default BCS0 value because RAN4 already specified in their SPEC.</w:t>
            </w:r>
          </w:p>
          <w:p w14:paraId="6281DC57" w14:textId="77777777" w:rsidR="00234EF8" w:rsidRDefault="00234EF8" w:rsidP="007E3E22">
            <w:pPr>
              <w:pStyle w:val="TAC"/>
              <w:spacing w:before="20" w:after="20"/>
              <w:ind w:left="57" w:right="57"/>
              <w:jc w:val="left"/>
              <w:rPr>
                <w:lang w:eastAsia="zh-CN"/>
              </w:rPr>
            </w:pPr>
          </w:p>
          <w:p w14:paraId="2AEEF236" w14:textId="77777777" w:rsidR="00234EF8" w:rsidRPr="001E6D18" w:rsidRDefault="00234EF8" w:rsidP="00234EF8">
            <w:pPr>
              <w:pStyle w:val="TAL"/>
              <w:rPr>
                <w:b/>
                <w:bCs/>
                <w:i/>
                <w:iCs/>
              </w:rPr>
            </w:pPr>
            <w:r w:rsidRPr="001E6D18">
              <w:rPr>
                <w:b/>
                <w:bCs/>
                <w:i/>
                <w:iCs/>
              </w:rPr>
              <w:t>supportedBandwidthCombinationSetIntraENDC</w:t>
            </w:r>
          </w:p>
          <w:p w14:paraId="7EEEE666" w14:textId="2BCEDE15" w:rsidR="00234EF8" w:rsidRDefault="00234EF8" w:rsidP="00234EF8">
            <w:pPr>
              <w:pStyle w:val="TAC"/>
              <w:spacing w:before="20" w:after="20"/>
              <w:ind w:left="57" w:right="57"/>
              <w:jc w:val="left"/>
              <w:rPr>
                <w:lang w:eastAsia="zh-CN"/>
              </w:rPr>
            </w:pPr>
            <w:r w:rsidRPr="001E6D18">
              <w:rPr>
                <w:lang w:eastAsia="en-GB"/>
              </w:rPr>
              <w:t xml:space="preserve">Defines the supported bandwidth combination for the band combination set as defined in the TS 38.101-3 [4]. </w:t>
            </w:r>
            <w:r w:rsidRPr="001E6D18">
              <w:rPr>
                <w:szCs w:val="22"/>
              </w:rPr>
              <w:t xml:space="preserve">For intra-band (NG)EN-DC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(NG)</w:t>
            </w:r>
            <w:r w:rsidRPr="001E6D18">
              <w:t>EN-DC component</w:t>
            </w:r>
            <w:r w:rsidRPr="001E6D18">
              <w:rPr>
                <w:szCs w:val="22"/>
              </w:rPr>
              <w:t xml:space="preserve">. For intra-band NE-DC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NE</w:t>
            </w:r>
            <w:r w:rsidRPr="001E6D18">
              <w:t>-DC component</w:t>
            </w:r>
            <w:r w:rsidRPr="001E6D18">
              <w:rPr>
                <w:szCs w:val="22"/>
              </w:rPr>
              <w:t xml:space="preserve">. </w:t>
            </w:r>
            <w:r w:rsidRPr="001E6D1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r w:rsidRPr="00234EF8">
              <w:rPr>
                <w:strike/>
                <w:color w:val="FF0000"/>
                <w:lang w:eastAsia="en-GB"/>
              </w:rPr>
              <w:t>It is mandatory if the band combination is an</w:t>
            </w:r>
            <w:r w:rsidRPr="00234EF8">
              <w:rPr>
                <w:strike/>
                <w:color w:val="FF0000"/>
              </w:rPr>
              <w:t xml:space="preserve"> intra-band </w:t>
            </w:r>
            <w:r w:rsidRPr="00234EF8">
              <w:rPr>
                <w:strike/>
                <w:color w:val="FF0000"/>
                <w:szCs w:val="22"/>
              </w:rPr>
              <w:t>(NG)</w:t>
            </w:r>
            <w:r w:rsidRPr="00234EF8">
              <w:rPr>
                <w:strike/>
                <w:color w:val="FF0000"/>
              </w:rPr>
              <w:t>EN-DC</w:t>
            </w:r>
            <w:r w:rsidRPr="00234EF8">
              <w:rPr>
                <w:strike/>
                <w:color w:val="FF0000"/>
                <w:szCs w:val="22"/>
              </w:rPr>
              <w:t>/NE-DC</w:t>
            </w:r>
            <w:r w:rsidRPr="00234EF8">
              <w:rPr>
                <w:strike/>
                <w:color w:val="FF0000"/>
              </w:rPr>
              <w:t xml:space="preserve"> </w:t>
            </w:r>
            <w:r w:rsidRPr="00234EF8">
              <w:rPr>
                <w:strike/>
                <w:color w:val="FF0000"/>
                <w:lang w:eastAsia="en-GB"/>
              </w:rPr>
              <w:t>combination</w:t>
            </w:r>
            <w:r w:rsidRPr="00234EF8">
              <w:rPr>
                <w:strike/>
                <w:color w:val="FF0000"/>
              </w:rPr>
              <w:t xml:space="preserve"> with additional inter-band NR/LTE CA component</w:t>
            </w:r>
            <w:r w:rsidRPr="00234EF8">
              <w:rPr>
                <w:strike/>
                <w:color w:val="FF0000"/>
                <w:lang w:eastAsia="en-GB"/>
              </w:rPr>
              <w:t>.</w:t>
            </w: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41001566" w:rsidR="007E3E22" w:rsidRPr="00020901" w:rsidRDefault="00020901"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69" w14:textId="3E287FF0" w:rsidR="007E3E22" w:rsidRPr="004054BB" w:rsidRDefault="004054BB" w:rsidP="007E3E22">
            <w:pPr>
              <w:pStyle w:val="TAC"/>
              <w:spacing w:before="20" w:after="20"/>
              <w:ind w:left="57" w:right="57"/>
              <w:jc w:val="left"/>
              <w:rPr>
                <w:rFonts w:eastAsia="SimSun"/>
                <w:lang w:eastAsia="zh-CN"/>
              </w:rPr>
            </w:pPr>
            <w:r>
              <w:rPr>
                <w:rFonts w:eastAsia="SimSun"/>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07AD5BE" w14:textId="54DD5E0B" w:rsidR="004054BB" w:rsidRDefault="004054BB" w:rsidP="004054BB">
            <w:pPr>
              <w:pStyle w:val="TAL"/>
              <w:rPr>
                <w:rFonts w:eastAsia="SimSun"/>
                <w:lang w:eastAsia="zh-CN"/>
              </w:rPr>
            </w:pPr>
            <w:r>
              <w:rPr>
                <w:rFonts w:eastAsia="SimSun" w:hint="eastAsia"/>
                <w:lang w:eastAsia="zh-CN"/>
              </w:rPr>
              <w:t>W</w:t>
            </w:r>
            <w:r>
              <w:rPr>
                <w:rFonts w:eastAsia="SimSun"/>
                <w:lang w:eastAsia="zh-CN"/>
              </w:rPr>
              <w:t>e understand the default value should be reflected clearly in RAN2 specification to avoid any inter-operability issue anymore.</w:t>
            </w:r>
            <w:r w:rsidR="00D03987">
              <w:rPr>
                <w:rFonts w:eastAsia="SimSun"/>
                <w:lang w:eastAsia="zh-CN"/>
              </w:rPr>
              <w:t xml:space="preserve"> Thus we added one more sentence based on QC’s version.</w:t>
            </w:r>
          </w:p>
          <w:p w14:paraId="0C13B1B7" w14:textId="77777777" w:rsidR="004054BB" w:rsidRDefault="004054BB" w:rsidP="004054BB">
            <w:pPr>
              <w:pStyle w:val="TAL"/>
            </w:pPr>
          </w:p>
          <w:p w14:paraId="2B83B4E6" w14:textId="3B329413" w:rsidR="00020901" w:rsidRDefault="00020901" w:rsidP="00020901">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 xml:space="preserve">combination </w:t>
            </w:r>
            <w:r>
              <w:t xml:space="preserve">supporting UL and DL in the intra-band </w:t>
            </w:r>
            <w:r>
              <w:rPr>
                <w:szCs w:val="22"/>
              </w:rPr>
              <w:t>(NG)</w:t>
            </w:r>
            <w:r>
              <w:t>EN-DC/</w:t>
            </w:r>
            <w:r>
              <w:rPr>
                <w:szCs w:val="22"/>
              </w:rPr>
              <w:t>NE-DC</w:t>
            </w:r>
            <w:r>
              <w:t xml:space="preserve"> part as defined in</w:t>
            </w:r>
            <w:r>
              <w:rPr>
                <w:lang w:eastAsia="en-GB"/>
              </w:rPr>
              <w:t xml:space="preserve"> TS 38.101-3 [4]</w:t>
            </w:r>
            <w:r>
              <w:t xml:space="preserve"> with additional inter-band NR/LTE CA component. </w:t>
            </w:r>
          </w:p>
          <w:p w14:paraId="7566CF16" w14:textId="1E67764B" w:rsidR="007E3E22" w:rsidRPr="00020901" w:rsidRDefault="00020901" w:rsidP="00020901">
            <w:pPr>
              <w:pStyle w:val="TAL"/>
              <w:numPr>
                <w:ilvl w:val="0"/>
                <w:numId w:val="2"/>
              </w:numPr>
              <w:rPr>
                <w:lang w:eastAsia="en-GB"/>
              </w:rPr>
            </w:pPr>
            <w:r>
              <w:rPr>
                <w:lang w:eastAsia="en-GB"/>
              </w:rPr>
              <w:t xml:space="preserve">It is optional if the band combination is an intra-band </w:t>
            </w:r>
            <w:r w:rsidRPr="00020901">
              <w:rPr>
                <w:lang w:eastAsia="en-GB"/>
              </w:rPr>
              <w:t>(NG)</w:t>
            </w:r>
            <w:r>
              <w:rPr>
                <w:lang w:eastAsia="en-GB"/>
              </w:rPr>
              <w:t>EN-DC/</w:t>
            </w:r>
            <w:r w:rsidRPr="00020901">
              <w:rPr>
                <w:lang w:eastAsia="en-GB"/>
              </w:rPr>
              <w:t>NE-DC</w:t>
            </w:r>
            <w:r>
              <w:rPr>
                <w:lang w:eastAsia="en-GB"/>
              </w:rPr>
              <w:t xml:space="preserve"> combination without supporting UL in all bands of the intra-band </w:t>
            </w:r>
            <w:r w:rsidRPr="00020901">
              <w:rPr>
                <w:lang w:eastAsia="en-GB"/>
              </w:rPr>
              <w:t>(NG)</w:t>
            </w:r>
            <w:r>
              <w:rPr>
                <w:lang w:eastAsia="en-GB"/>
              </w:rPr>
              <w:t>EN-DC/</w:t>
            </w:r>
            <w:r w:rsidRPr="00020901">
              <w:rPr>
                <w:lang w:eastAsia="en-GB"/>
              </w:rPr>
              <w:t>NE-DC</w:t>
            </w:r>
            <w:r>
              <w:rPr>
                <w:lang w:eastAsia="en-GB"/>
              </w:rPr>
              <w:t xml:space="preserve"> part as defined in TS 38.101-3 [4]. If </w:t>
            </w:r>
            <w:r w:rsidRPr="00020901">
              <w:rPr>
                <w:rFonts w:hint="eastAsia"/>
                <w:lang w:eastAsia="en-GB"/>
              </w:rPr>
              <w:t>n</w:t>
            </w:r>
            <w:r w:rsidRPr="00020901">
              <w:rPr>
                <w:lang w:eastAsia="en-GB"/>
              </w:rPr>
              <w:t>ot reported, BCS0 is the default value for downlink of the intra-band (NG)EN-DC/NE-DC.</w:t>
            </w:r>
          </w:p>
          <w:p w14:paraId="7EEEE66A" w14:textId="186B8931" w:rsidR="00020901" w:rsidRPr="004054BB" w:rsidRDefault="00020901" w:rsidP="004054BB">
            <w:pPr>
              <w:pStyle w:val="TAC"/>
              <w:spacing w:before="20" w:after="20"/>
              <w:ind w:right="57"/>
              <w:jc w:val="left"/>
              <w:rPr>
                <w:rFonts w:eastAsia="SimSun"/>
                <w:lang w:eastAsia="zh-CN"/>
              </w:rPr>
            </w:pPr>
          </w:p>
        </w:tc>
      </w:tr>
      <w:tr w:rsidR="00F80367" w14:paraId="75FC4561"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AE747" w14:textId="77777777" w:rsidR="00F80367" w:rsidRDefault="00F80367" w:rsidP="007C503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776AF5" w14:textId="77777777" w:rsidR="00F80367" w:rsidRDefault="00F80367" w:rsidP="007C503A">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F4EFC83" w14:textId="77777777" w:rsidR="00F80367" w:rsidRDefault="00F80367" w:rsidP="007C503A">
            <w:pPr>
              <w:pStyle w:val="TAC"/>
              <w:spacing w:before="20" w:after="20"/>
              <w:ind w:left="57" w:right="57"/>
              <w:jc w:val="left"/>
              <w:rPr>
                <w:lang w:eastAsia="zh-CN"/>
              </w:rPr>
            </w:pPr>
            <w:r>
              <w:rPr>
                <w:lang w:eastAsia="zh-CN"/>
              </w:rPr>
              <w:t>We propose to update field description as follows. There seems no need to distinguish between between mandatory and optional for UE to include the field.</w:t>
            </w:r>
          </w:p>
          <w:p w14:paraId="143A20AF" w14:textId="77777777" w:rsidR="00F80367" w:rsidRDefault="00F80367" w:rsidP="007C503A">
            <w:pPr>
              <w:pStyle w:val="TAC"/>
              <w:spacing w:before="20" w:after="20"/>
              <w:ind w:left="57" w:right="57"/>
              <w:jc w:val="left"/>
              <w:rPr>
                <w:lang w:eastAsia="zh-CN"/>
              </w:rPr>
            </w:pPr>
          </w:p>
          <w:p w14:paraId="15048D0E" w14:textId="77777777" w:rsidR="00F80367" w:rsidRDefault="00F80367" w:rsidP="007C503A">
            <w:pPr>
              <w:pStyle w:val="TAL"/>
              <w:rPr>
                <w:b/>
                <w:bCs/>
                <w:i/>
                <w:iCs/>
              </w:rPr>
            </w:pPr>
            <w:r>
              <w:rPr>
                <w:b/>
                <w:bCs/>
                <w:i/>
                <w:iCs/>
              </w:rPr>
              <w:t>supportedBandwidthCombinationSetIntraENDC</w:t>
            </w:r>
          </w:p>
          <w:p w14:paraId="6AA3FD64" w14:textId="4FD692B5" w:rsidR="00F80367" w:rsidRDefault="00F80367" w:rsidP="007C503A">
            <w:pPr>
              <w:pStyle w:val="TAC"/>
              <w:spacing w:before="20" w:after="20"/>
              <w:ind w:left="57" w:right="57"/>
              <w:jc w:val="left"/>
              <w:rPr>
                <w:lang w:eastAsia="en-GB"/>
              </w:rPr>
            </w:pPr>
            <w:r>
              <w:rPr>
                <w:lang w:eastAsia="en-GB"/>
              </w:rPr>
              <w:t>Defines the supported bandwidth combination set for a band combination t</w:t>
            </w:r>
            <w:r w:rsidRPr="00E32050">
              <w:rPr>
                <w:lang w:eastAsia="en-GB"/>
              </w:rPr>
              <w:t xml:space="preserve">hat allows  configuration of at least one EUTRA serving cell and at least one NR serving cell in the same band, </w:t>
            </w:r>
            <w:r>
              <w:rPr>
                <w:lang w:eastAsia="en-GB"/>
              </w:rPr>
              <w:t xml:space="preserve">as defined in the TS 38.101-3 [4], table 5.3B.1.2-1 and table 5.3B.1.2-1:. </w:t>
            </w:r>
          </w:p>
          <w:p w14:paraId="303CE515" w14:textId="77777777" w:rsidR="00F80367" w:rsidRDefault="00F80367" w:rsidP="00F80367">
            <w:pPr>
              <w:pStyle w:val="TAC"/>
              <w:numPr>
                <w:ilvl w:val="0"/>
                <w:numId w:val="4"/>
              </w:numPr>
              <w:spacing w:before="20" w:after="20"/>
              <w:ind w:right="57"/>
              <w:jc w:val="left"/>
              <w:rPr>
                <w:szCs w:val="22"/>
              </w:rPr>
            </w:pP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w:t>
            </w:r>
          </w:p>
          <w:p w14:paraId="2B2D24DB" w14:textId="77777777" w:rsidR="00F80367" w:rsidRDefault="00F80367" w:rsidP="00F80367">
            <w:pPr>
              <w:pStyle w:val="TAC"/>
              <w:numPr>
                <w:ilvl w:val="0"/>
                <w:numId w:val="4"/>
              </w:numPr>
              <w:spacing w:before="20" w:after="20"/>
              <w:ind w:right="57"/>
              <w:jc w:val="left"/>
              <w:rPr>
                <w:szCs w:val="22"/>
              </w:rPr>
            </w:pPr>
            <w:r>
              <w:rPr>
                <w:szCs w:val="22"/>
              </w:rPr>
              <w:t xml:space="preserve">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p>
          <w:p w14:paraId="7DEBB14F" w14:textId="77777777" w:rsidR="00F80367" w:rsidRDefault="00F80367" w:rsidP="007C503A">
            <w:pPr>
              <w:pStyle w:val="TAC"/>
              <w:spacing w:before="20" w:after="20"/>
              <w:ind w:left="57" w:right="57"/>
              <w:jc w:val="left"/>
              <w:rPr>
                <w:lang w:eastAsia="zh-CN"/>
              </w:rPr>
            </w:pPr>
            <w:r w:rsidRPr="002F0363">
              <w:rPr>
                <w:lang w:eastAsia="zh-CN"/>
              </w:rPr>
              <w:t>If the field not included for such band combination, the network assumes UE supports BCS#0 as defined in TS 38.101 table 5.3B.1.2-1 and table 5.3B.1.3-1.</w:t>
            </w:r>
          </w:p>
          <w:p w14:paraId="55FE160A" w14:textId="7DF07134" w:rsidR="00F80367" w:rsidRDefault="00F80367" w:rsidP="007C503A">
            <w:pPr>
              <w:pStyle w:val="TAC"/>
              <w:spacing w:before="20" w:after="20"/>
              <w:ind w:left="57" w:right="57"/>
              <w:jc w:val="left"/>
            </w:pP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165C8237" w14:textId="77777777" w:rsidR="00F80367" w:rsidRDefault="00F80367" w:rsidP="007C503A">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3CF13F79" w:rsidR="007E3E22" w:rsidRPr="002114F9" w:rsidRDefault="002114F9" w:rsidP="007E3E22">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6D" w14:textId="70D9EFBA" w:rsidR="007E3E22" w:rsidRPr="002114F9" w:rsidRDefault="00973F0F" w:rsidP="007E3E22">
            <w:pPr>
              <w:pStyle w:val="TAC"/>
              <w:spacing w:before="20" w:after="20"/>
              <w:ind w:left="57" w:right="57"/>
              <w:jc w:val="left"/>
              <w:rPr>
                <w:rFonts w:eastAsia="SimSun"/>
                <w:lang w:eastAsia="zh-CN"/>
              </w:rPr>
            </w:pPr>
            <w:r>
              <w:rPr>
                <w:rFonts w:eastAsia="SimSun" w:hint="eastAsia"/>
                <w:lang w:eastAsia="zh-CN"/>
              </w:rPr>
              <w:t>S</w:t>
            </w:r>
            <w:r w:rsidR="002114F9">
              <w:rPr>
                <w:rFonts w:eastAsia="SimSun" w:hint="eastAsia"/>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7EEEE66E" w14:textId="33368ABF" w:rsidR="007E3E22" w:rsidRPr="00973F0F" w:rsidRDefault="00973F0F" w:rsidP="00E62AB3">
            <w:pPr>
              <w:pStyle w:val="TAC"/>
              <w:spacing w:before="20" w:after="20"/>
              <w:ind w:left="57" w:right="57"/>
              <w:jc w:val="left"/>
              <w:rPr>
                <w:rFonts w:eastAsia="SimSun"/>
                <w:lang w:eastAsia="zh-CN"/>
              </w:rPr>
            </w:pPr>
            <w:r>
              <w:rPr>
                <w:rFonts w:eastAsia="SimSun" w:hint="eastAsia"/>
                <w:lang w:eastAsia="zh-CN"/>
              </w:rPr>
              <w:t>We tend to think HW</w:t>
            </w:r>
            <w:r>
              <w:rPr>
                <w:rFonts w:eastAsia="SimSun"/>
                <w:lang w:eastAsia="zh-CN"/>
              </w:rPr>
              <w:t>’</w:t>
            </w:r>
            <w:r>
              <w:rPr>
                <w:rFonts w:eastAsia="SimSun" w:hint="eastAsia"/>
                <w:lang w:eastAsia="zh-CN"/>
              </w:rPr>
              <w:t xml:space="preserve">s </w:t>
            </w:r>
            <w:r>
              <w:rPr>
                <w:rFonts w:eastAsia="SimSun"/>
                <w:lang w:eastAsia="zh-CN"/>
              </w:rPr>
              <w:t>version</w:t>
            </w:r>
            <w:r>
              <w:rPr>
                <w:rFonts w:eastAsia="SimSun" w:hint="eastAsia"/>
                <w:lang w:eastAsia="zh-CN"/>
              </w:rPr>
              <w:t xml:space="preserve"> is clearer. </w:t>
            </w: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644AC2E2" w:rsidR="002F5EC1" w:rsidRPr="00D34B01" w:rsidRDefault="00A06B5B">
      <w:pPr>
        <w:rPr>
          <w:highlight w:val="green"/>
        </w:rPr>
      </w:pPr>
      <w:bookmarkStart w:id="1" w:name="_Hlk65145894"/>
      <w:r w:rsidRPr="00D34B01">
        <w:rPr>
          <w:b/>
          <w:bCs/>
          <w:highlight w:val="green"/>
        </w:rPr>
        <w:lastRenderedPageBreak/>
        <w:t>Summary 2</w:t>
      </w:r>
      <w:r w:rsidRPr="00D34B01">
        <w:rPr>
          <w:highlight w:val="green"/>
        </w:rPr>
        <w:t xml:space="preserve">: </w:t>
      </w:r>
      <w:r w:rsidR="00D34B01" w:rsidRPr="00D34B01">
        <w:rPr>
          <w:highlight w:val="green"/>
        </w:rPr>
        <w:t>There are two schools of thought here. One camp of companies’ think that the capability must be fully optional and as such if the capability is not reported then the default BCS assumption holds. Other camp thinks the optionality only refers to the case for the case where the UL is not supported for both the bands in the intra-band EN-DC part (but mandatory for the nominal case).</w:t>
      </w:r>
    </w:p>
    <w:p w14:paraId="7EEEE682" w14:textId="75D00959" w:rsidR="002F5EC1" w:rsidRPr="00D34B01" w:rsidRDefault="00A06B5B">
      <w:pPr>
        <w:rPr>
          <w:highlight w:val="green"/>
        </w:rPr>
      </w:pPr>
      <w:r w:rsidRPr="00D34B01">
        <w:rPr>
          <w:b/>
          <w:bCs/>
          <w:highlight w:val="green"/>
        </w:rPr>
        <w:t xml:space="preserve">Proposal </w:t>
      </w:r>
      <w:r w:rsidR="00E938CF">
        <w:rPr>
          <w:b/>
          <w:bCs/>
          <w:highlight w:val="green"/>
        </w:rPr>
        <w:t>1</w:t>
      </w:r>
      <w:r w:rsidRPr="00D34B01">
        <w:rPr>
          <w:highlight w:val="green"/>
        </w:rPr>
        <w:t xml:space="preserve">: </w:t>
      </w:r>
      <w:r w:rsidR="00D34B01" w:rsidRPr="00D34B01">
        <w:rPr>
          <w:highlight w:val="green"/>
        </w:rPr>
        <w:t>RAN2 to down select between Option 1 or Option 2</w:t>
      </w:r>
    </w:p>
    <w:p w14:paraId="7C6FF16A" w14:textId="148FF427" w:rsidR="00D34B01" w:rsidRPr="00D34B01" w:rsidRDefault="00D34B01">
      <w:pPr>
        <w:rPr>
          <w:highlight w:val="green"/>
        </w:rPr>
      </w:pPr>
      <w:r w:rsidRPr="00D34B01">
        <w:rPr>
          <w:highlight w:val="green"/>
        </w:rPr>
        <w:t xml:space="preserve">Option 1: </w:t>
      </w:r>
      <w:r w:rsidRPr="00D34B01">
        <w:rPr>
          <w:i/>
          <w:iCs/>
          <w:highlight w:val="green"/>
        </w:rPr>
        <w:t>supportedBandwidthCombinationSetIntraENDC</w:t>
      </w:r>
      <w:r w:rsidRPr="00D34B01">
        <w:rPr>
          <w:highlight w:val="green"/>
        </w:rPr>
        <w:t xml:space="preserve"> is conditionally optional i.e. only optional if the band combination is an intra-band (NG)EN-DC/NE-DC combination without supporting UL in all bands of the intra-band (NG)EN-DC/NE-DC.</w:t>
      </w:r>
    </w:p>
    <w:p w14:paraId="6D8641A0" w14:textId="101365F2" w:rsidR="00D34B01" w:rsidRDefault="00D34B01">
      <w:r w:rsidRPr="00D34B01">
        <w:rPr>
          <w:highlight w:val="green"/>
        </w:rPr>
        <w:t xml:space="preserve">Option 2: </w:t>
      </w:r>
      <w:r w:rsidRPr="00D34B01">
        <w:rPr>
          <w:i/>
          <w:iCs/>
          <w:highlight w:val="green"/>
        </w:rPr>
        <w:t>supportedBandwidthCombinationSetIntraENDC</w:t>
      </w:r>
      <w:r w:rsidRPr="00D34B01">
        <w:rPr>
          <w:highlight w:val="green"/>
        </w:rPr>
        <w:t xml:space="preserve"> is fully optional.</w:t>
      </w:r>
    </w:p>
    <w:bookmarkEnd w:id="1"/>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signaling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The signalling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intraband contiguous and intra-band non-contiguous ENDC in IE </w:t>
            </w:r>
            <w:r w:rsidRPr="00E22C95">
              <w:t>intraBandENDC-Support</w:t>
            </w:r>
            <w:r>
              <w:t xml:space="preserve">.  </w:t>
            </w:r>
            <w:r>
              <w:rPr>
                <w:lang w:eastAsia="zh-CN"/>
              </w:rPr>
              <w:t xml:space="preserve">The current UE capability structure only supports a single BCS value which works if the UE only supports either intraband contiguous or intraband non-contiguous.  A new capability field needs to be added to differentiate between </w:t>
            </w:r>
            <w:r w:rsidR="00BD30F7">
              <w:rPr>
                <w:lang w:eastAsia="zh-CN"/>
              </w:rPr>
              <w:t xml:space="preserve">different BCS values for </w:t>
            </w:r>
            <w:r>
              <w:rPr>
                <w:lang w:eastAsia="zh-CN"/>
              </w:rPr>
              <w:t>contiguous and non-contiguous intraband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386E3876" w:rsidR="007E3E22" w:rsidRDefault="00795EF7"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AD" w14:textId="7778E44D" w:rsidR="007E3E22" w:rsidRDefault="00795EF7" w:rsidP="007E3E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E" w14:textId="252B0461" w:rsidR="007E3E22" w:rsidRDefault="00795EF7" w:rsidP="007E3E22">
            <w:pPr>
              <w:pStyle w:val="TAC"/>
              <w:spacing w:before="20" w:after="20"/>
              <w:ind w:left="57" w:right="57"/>
              <w:jc w:val="left"/>
              <w:rPr>
                <w:lang w:eastAsia="zh-CN"/>
              </w:rPr>
            </w:pPr>
            <w:r>
              <w:rPr>
                <w:lang w:eastAsia="zh-CN"/>
              </w:rPr>
              <w:t>We think current signalling is sufficient. Do not prefer new signalling especially in Rel-15.</w:t>
            </w: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6C933C3A" w:rsidR="007E3E22" w:rsidRPr="004054BB" w:rsidRDefault="004054BB"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B1" w14:textId="0DD75EF4" w:rsidR="007E3E22" w:rsidRPr="00D03987" w:rsidRDefault="00D03987" w:rsidP="007E3E2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7EEEE6B2" w14:textId="48116075" w:rsidR="007E3E22" w:rsidRPr="00D03987" w:rsidRDefault="00D03987" w:rsidP="00D03987">
            <w:pPr>
              <w:pStyle w:val="TAC"/>
              <w:spacing w:before="20" w:after="20"/>
              <w:ind w:left="57" w:right="57"/>
              <w:jc w:val="left"/>
              <w:rPr>
                <w:rFonts w:eastAsia="SimSun"/>
                <w:lang w:eastAsia="zh-CN"/>
              </w:rPr>
            </w:pPr>
            <w:r>
              <w:rPr>
                <w:rFonts w:eastAsia="SimSun"/>
                <w:lang w:eastAsia="zh-CN"/>
              </w:rPr>
              <w:t>We think for the current discussed issue, no new capability is required. Clarification discussed above is already sufficient. Regarding T-Mobile’s comment, this seems another question which was not discussed before. We need to check with RAN4 whether such cases exist, and how to handle it. So far we are not in favour of adding new capability.</w:t>
            </w:r>
          </w:p>
        </w:tc>
      </w:tr>
      <w:tr w:rsidR="00F80367"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4E358473" w:rsidR="00F80367" w:rsidRDefault="00F80367" w:rsidP="00F803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EEE6B5" w14:textId="46A8E152" w:rsidR="00F80367" w:rsidRDefault="00F80367" w:rsidP="00F80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7A439C" w14:textId="77777777" w:rsidR="00F80367" w:rsidRDefault="00F80367" w:rsidP="00F80367">
            <w:pPr>
              <w:pStyle w:val="TAC"/>
              <w:spacing w:before="20" w:after="20"/>
              <w:ind w:left="57" w:right="57"/>
              <w:jc w:val="left"/>
              <w:rPr>
                <w:lang w:eastAsia="zh-CN"/>
              </w:rPr>
            </w:pPr>
            <w:r>
              <w:rPr>
                <w:lang w:eastAsia="zh-CN"/>
              </w:rPr>
              <w:t>We think existing signalling framework is sufficient.</w:t>
            </w:r>
          </w:p>
          <w:p w14:paraId="4E80928F" w14:textId="77777777" w:rsidR="00F80367" w:rsidRDefault="00F80367" w:rsidP="00F80367">
            <w:pPr>
              <w:pStyle w:val="TAC"/>
              <w:spacing w:before="20" w:after="20"/>
              <w:ind w:left="57" w:right="57"/>
              <w:jc w:val="left"/>
              <w:rPr>
                <w:lang w:eastAsia="zh-CN"/>
              </w:rPr>
            </w:pPr>
          </w:p>
          <w:p w14:paraId="35835E74" w14:textId="77777777" w:rsidR="00F80367" w:rsidRDefault="00F80367" w:rsidP="00F80367">
            <w:pPr>
              <w:pStyle w:val="TAC"/>
              <w:spacing w:before="20" w:after="20"/>
              <w:ind w:left="57" w:right="57"/>
              <w:jc w:val="left"/>
              <w:rPr>
                <w:lang w:eastAsia="zh-CN"/>
              </w:rPr>
            </w:pPr>
            <w:r>
              <w:rPr>
                <w:lang w:eastAsia="zh-CN"/>
              </w:rPr>
              <w:t>To the TMO comment: Can’t the UE just offer two BCs with the same intra-band LTE and NR BandParameters but possibly with different BCS-IDs.</w:t>
            </w:r>
          </w:p>
          <w:p w14:paraId="0BCB4E34" w14:textId="77777777" w:rsidR="00F80367" w:rsidRDefault="00F80367" w:rsidP="00F80367">
            <w:pPr>
              <w:pStyle w:val="TAC"/>
              <w:spacing w:before="20" w:after="20"/>
              <w:ind w:left="57" w:right="57"/>
              <w:jc w:val="left"/>
              <w:rPr>
                <w:lang w:eastAsia="zh-CN"/>
              </w:rPr>
            </w:pPr>
            <w:r>
              <w:rPr>
                <w:lang w:eastAsia="zh-CN"/>
              </w:rPr>
              <w:t>This field may then be set differently in the two BCs:</w:t>
            </w:r>
          </w:p>
          <w:p w14:paraId="1183CE00" w14:textId="77777777" w:rsidR="00F80367" w:rsidRPr="00E32050" w:rsidRDefault="00F80367" w:rsidP="00F80367">
            <w:pPr>
              <w:pStyle w:val="TAC"/>
              <w:spacing w:before="20" w:after="20"/>
              <w:ind w:left="57" w:right="57"/>
              <w:jc w:val="left"/>
              <w:rPr>
                <w:color w:val="7030A0"/>
                <w:lang w:eastAsia="zh-CN"/>
              </w:rPr>
            </w:pPr>
            <w:r w:rsidRPr="00E32050">
              <w:rPr>
                <w:color w:val="7030A0"/>
                <w:lang w:eastAsia="zh-CN"/>
              </w:rPr>
              <w:t>intraBandENDC-Support               ENUMERATED {non-contiguous, both}   OPTIONAL,</w:t>
            </w:r>
          </w:p>
          <w:p w14:paraId="088296D1" w14:textId="77777777" w:rsidR="00F80367" w:rsidRPr="00E32050" w:rsidRDefault="00F80367" w:rsidP="00F80367">
            <w:pPr>
              <w:pStyle w:val="TAC"/>
              <w:spacing w:before="20" w:after="20"/>
              <w:ind w:left="57" w:right="57"/>
              <w:jc w:val="left"/>
              <w:rPr>
                <w:color w:val="7030A0"/>
                <w:lang w:eastAsia="zh-CN"/>
              </w:rPr>
            </w:pPr>
          </w:p>
          <w:p w14:paraId="14E087FA" w14:textId="77777777" w:rsidR="00F80367" w:rsidRPr="00E32050" w:rsidRDefault="00F80367" w:rsidP="00F80367">
            <w:pPr>
              <w:keepNext/>
              <w:keepLines/>
              <w:spacing w:after="0" w:line="240" w:lineRule="auto"/>
              <w:rPr>
                <w:rFonts w:ascii="Arial" w:eastAsia="MS Mincho" w:hAnsi="Arial"/>
                <w:b/>
                <w:bCs/>
                <w:i/>
                <w:iCs/>
                <w:color w:val="7030A0"/>
                <w:sz w:val="18"/>
                <w:highlight w:val="lightGray"/>
              </w:rPr>
            </w:pPr>
            <w:r w:rsidRPr="00E32050">
              <w:rPr>
                <w:rFonts w:ascii="Arial" w:eastAsia="MS Mincho" w:hAnsi="Arial"/>
                <w:b/>
                <w:bCs/>
                <w:i/>
                <w:iCs/>
                <w:color w:val="7030A0"/>
                <w:sz w:val="18"/>
                <w:highlight w:val="lightGray"/>
              </w:rPr>
              <w:t>intraBandENDC-Support</w:t>
            </w:r>
          </w:p>
          <w:p w14:paraId="04CD3034" w14:textId="77777777" w:rsidR="00F80367" w:rsidRPr="00E32050" w:rsidRDefault="00F80367" w:rsidP="00F80367">
            <w:pPr>
              <w:keepNext/>
              <w:keepLines/>
              <w:spacing w:after="0" w:line="240" w:lineRule="auto"/>
              <w:rPr>
                <w:rFonts w:ascii="Arial" w:eastAsia="MS Mincho" w:hAnsi="Arial"/>
                <w:color w:val="7030A0"/>
                <w:sz w:val="18"/>
                <w:highlight w:val="lightGray"/>
              </w:rPr>
            </w:pPr>
            <w:r w:rsidRPr="00E32050">
              <w:rPr>
                <w:rFonts w:ascii="Arial" w:eastAsia="MS Mincho" w:hAnsi="Arial"/>
                <w:color w:val="7030A0"/>
                <w:sz w:val="18"/>
                <w:highlight w:val="lightGray"/>
              </w:rPr>
              <w:t>Indicates whether the UE supports intra-band (NG)EN-DC with only non-contiguous spectrum, or with both contiguous and non-contiguous spectrum for the (NG)EN-DC combination as specified in TS 38.101-3 [4].</w:t>
            </w:r>
          </w:p>
          <w:p w14:paraId="4EBEFF13" w14:textId="77777777" w:rsidR="00F80367" w:rsidRPr="00E32050" w:rsidRDefault="00F80367" w:rsidP="00F80367">
            <w:pPr>
              <w:spacing w:line="240" w:lineRule="auto"/>
              <w:rPr>
                <w:rFonts w:ascii="Arial" w:eastAsia="MS Mincho" w:hAnsi="Arial" w:cs="Arial"/>
                <w:color w:val="7030A0"/>
                <w:sz w:val="18"/>
                <w:szCs w:val="18"/>
              </w:rPr>
            </w:pPr>
            <w:r w:rsidRPr="00E32050">
              <w:rPr>
                <w:rFonts w:ascii="Arial" w:eastAsia="MS Mincho" w:hAnsi="Arial" w:cs="Arial"/>
                <w:color w:val="7030A0"/>
                <w:sz w:val="18"/>
                <w:szCs w:val="18"/>
                <w:highlight w:val="lightGray"/>
              </w:rPr>
              <w:t>If the UE does not include this field for an intra-band (NG)EN-DC combination the UE only supports the contiguous spectrum for the intra-band (NG)EN-DC combination.</w:t>
            </w:r>
          </w:p>
          <w:p w14:paraId="104C60FC" w14:textId="77777777" w:rsidR="00F80367" w:rsidRDefault="00F80367" w:rsidP="00F80367">
            <w:pPr>
              <w:pStyle w:val="TAC"/>
              <w:spacing w:before="20" w:after="20"/>
              <w:ind w:left="57" w:right="57"/>
              <w:jc w:val="left"/>
              <w:rPr>
                <w:lang w:eastAsia="zh-CN"/>
              </w:rPr>
            </w:pPr>
            <w:r>
              <w:rPr>
                <w:lang w:eastAsia="zh-CN"/>
              </w:rPr>
              <w:t>In one of the BCs it may be absent, indicating that the UE supports only “contiguous”.</w:t>
            </w:r>
          </w:p>
          <w:p w14:paraId="5D31584C" w14:textId="77777777" w:rsidR="00F80367" w:rsidRDefault="00F80367" w:rsidP="00F80367">
            <w:pPr>
              <w:pStyle w:val="TAC"/>
              <w:spacing w:before="20" w:after="20"/>
              <w:ind w:left="57" w:right="57"/>
              <w:jc w:val="left"/>
              <w:rPr>
                <w:lang w:eastAsia="zh-CN"/>
              </w:rPr>
            </w:pPr>
            <w:r>
              <w:rPr>
                <w:lang w:eastAsia="zh-CN"/>
              </w:rPr>
              <w:t>And in the other BC it may be present and set to “non-contiguous”.</w:t>
            </w:r>
          </w:p>
          <w:p w14:paraId="491530A7" w14:textId="77777777" w:rsidR="00F80367" w:rsidRDefault="00F80367" w:rsidP="00F80367">
            <w:pPr>
              <w:pStyle w:val="TAC"/>
              <w:spacing w:before="20" w:after="20"/>
              <w:ind w:left="57" w:right="57"/>
              <w:jc w:val="left"/>
              <w:rPr>
                <w:lang w:eastAsia="zh-CN"/>
              </w:rPr>
            </w:pPr>
          </w:p>
          <w:p w14:paraId="7EEEE6B6" w14:textId="4CF856BA" w:rsidR="00F80367" w:rsidRDefault="00F80367" w:rsidP="00F80367">
            <w:pPr>
              <w:pStyle w:val="TAC"/>
              <w:spacing w:before="20" w:after="20"/>
              <w:ind w:left="57" w:right="57"/>
              <w:jc w:val="left"/>
              <w:rPr>
                <w:lang w:eastAsia="zh-CN"/>
              </w:rPr>
            </w:pPr>
            <w:r>
              <w:rPr>
                <w:lang w:eastAsia="zh-CN"/>
              </w:rPr>
              <w:t>=&gt; No new signalling needed.</w:t>
            </w:r>
          </w:p>
        </w:tc>
      </w:tr>
      <w:tr w:rsidR="00F80367"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4E17D560" w:rsidR="00F80367" w:rsidRPr="00973F0F" w:rsidRDefault="00973F0F" w:rsidP="00F80367">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B9" w14:textId="03619134" w:rsidR="00F80367" w:rsidRPr="00973F0F" w:rsidRDefault="00973F0F" w:rsidP="00F80367">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F80367" w:rsidRDefault="00F80367" w:rsidP="00F80367">
            <w:pPr>
              <w:pStyle w:val="TAC"/>
              <w:spacing w:before="20" w:after="20"/>
              <w:ind w:left="57" w:right="57"/>
              <w:jc w:val="left"/>
              <w:rPr>
                <w:lang w:eastAsia="zh-CN"/>
              </w:rPr>
            </w:pPr>
          </w:p>
        </w:tc>
      </w:tr>
      <w:tr w:rsidR="00F80367"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F80367" w:rsidRDefault="00F80367" w:rsidP="00F80367">
            <w:pPr>
              <w:pStyle w:val="TAC"/>
              <w:spacing w:before="20" w:after="20"/>
              <w:ind w:left="57" w:right="57"/>
              <w:jc w:val="left"/>
              <w:rPr>
                <w:lang w:eastAsia="zh-CN"/>
              </w:rPr>
            </w:pPr>
          </w:p>
        </w:tc>
      </w:tr>
      <w:tr w:rsidR="00F80367"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F80367" w:rsidRDefault="00F80367" w:rsidP="00F80367">
            <w:pPr>
              <w:pStyle w:val="TAC"/>
              <w:spacing w:before="20" w:after="20"/>
              <w:ind w:left="57" w:right="57"/>
              <w:jc w:val="left"/>
              <w:rPr>
                <w:lang w:eastAsia="zh-CN"/>
              </w:rPr>
            </w:pPr>
          </w:p>
        </w:tc>
      </w:tr>
      <w:tr w:rsidR="00F80367"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F80367" w:rsidRDefault="00F80367" w:rsidP="00F80367">
            <w:pPr>
              <w:pStyle w:val="TAC"/>
              <w:spacing w:before="20" w:after="20"/>
              <w:ind w:left="57" w:right="57"/>
              <w:jc w:val="left"/>
              <w:rPr>
                <w:lang w:eastAsia="zh-CN"/>
              </w:rPr>
            </w:pPr>
          </w:p>
        </w:tc>
      </w:tr>
    </w:tbl>
    <w:p w14:paraId="7EEEE6C8" w14:textId="77777777" w:rsidR="002F5EC1" w:rsidRDefault="002F5EC1">
      <w:pPr>
        <w:rPr>
          <w:b/>
          <w:bCs/>
        </w:rPr>
      </w:pPr>
    </w:p>
    <w:p w14:paraId="7EEEE6CA" w14:textId="21C8A8FA" w:rsidR="002F5EC1" w:rsidRPr="00E938CF" w:rsidRDefault="00A06B5B">
      <w:pPr>
        <w:rPr>
          <w:highlight w:val="green"/>
        </w:rPr>
      </w:pPr>
      <w:bookmarkStart w:id="2" w:name="_Hlk65145901"/>
      <w:r w:rsidRPr="00D34B01">
        <w:rPr>
          <w:b/>
          <w:bCs/>
          <w:highlight w:val="green"/>
        </w:rPr>
        <w:t>Summary 3</w:t>
      </w:r>
      <w:r w:rsidRPr="00D34B01">
        <w:rPr>
          <w:highlight w:val="green"/>
        </w:rPr>
        <w:t xml:space="preserve">: </w:t>
      </w:r>
      <w:r w:rsidR="00D34B01" w:rsidRPr="00D34B01">
        <w:rPr>
          <w:highlight w:val="green"/>
        </w:rPr>
        <w:t xml:space="preserve">All companies agree that there is no new capability required to be introduced on top of </w:t>
      </w:r>
      <w:r w:rsidR="00D34B01" w:rsidRPr="00D34B01">
        <w:rPr>
          <w:i/>
          <w:iCs/>
          <w:highlight w:val="green"/>
        </w:rPr>
        <w:t>supportedBandwidthCombinationSetIntraENDC</w:t>
      </w:r>
      <w:r w:rsidR="00D34B01" w:rsidRPr="00D34B01">
        <w:rPr>
          <w:highlight w:val="green"/>
        </w:rPr>
        <w:t xml:space="preserve"> and the intent is only to clarify the existing capability with the default BCS assumption made in RAN4</w:t>
      </w:r>
      <w:r w:rsidRPr="00D34B01">
        <w:rPr>
          <w:highlight w:val="green"/>
        </w:rPr>
        <w:t>.</w:t>
      </w:r>
      <w:r w:rsidR="00E938CF">
        <w:rPr>
          <w:highlight w:val="green"/>
        </w:rPr>
        <w:t xml:space="preserve"> </w:t>
      </w:r>
      <w:r w:rsidR="00D34B01" w:rsidRPr="00D34B01">
        <w:rPr>
          <w:highlight w:val="green"/>
        </w:rPr>
        <w:t xml:space="preserve">For the current issue, there is no new capability required apart from what already exists i.e. </w:t>
      </w:r>
      <w:r w:rsidR="00D34B01" w:rsidRPr="00D34B01">
        <w:rPr>
          <w:i/>
          <w:iCs/>
          <w:highlight w:val="green"/>
        </w:rPr>
        <w:t>supportedBandwidthCombinationSetIntraENDC</w:t>
      </w:r>
      <w:r w:rsidRPr="00D34B01">
        <w:rPr>
          <w:highlight w:val="green"/>
        </w:rPr>
        <w:t>.</w:t>
      </w:r>
    </w:p>
    <w:bookmarkEnd w:id="2"/>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7C50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7C503A">
            <w:pPr>
              <w:pStyle w:val="TAH"/>
              <w:spacing w:before="20" w:after="20"/>
              <w:ind w:left="57" w:right="57"/>
              <w:jc w:val="left"/>
              <w:rPr>
                <w:color w:val="FFFFFF" w:themeColor="background1"/>
              </w:rPr>
            </w:pPr>
            <w:r>
              <w:rPr>
                <w:color w:val="FFFFFF" w:themeColor="background1"/>
              </w:rPr>
              <w:t>Answers to Question 4</w:t>
            </w:r>
          </w:p>
        </w:tc>
      </w:tr>
      <w:tr w:rsidR="00FB18F1" w14:paraId="4DB80E89"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7C50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7C50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7C503A">
            <w:pPr>
              <w:pStyle w:val="TAH"/>
              <w:spacing w:before="20" w:after="20"/>
              <w:ind w:left="57" w:right="57"/>
              <w:jc w:val="left"/>
            </w:pPr>
            <w:r>
              <w:t>Comments</w:t>
            </w:r>
          </w:p>
        </w:tc>
      </w:tr>
      <w:tr w:rsidR="00FB18F1" w14:paraId="053750D0"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7C503A">
            <w:pPr>
              <w:pStyle w:val="TAC"/>
              <w:spacing w:before="20" w:after="20"/>
              <w:ind w:left="57" w:right="57"/>
              <w:jc w:val="left"/>
              <w:rPr>
                <w:lang w:eastAsia="zh-CN"/>
              </w:rPr>
            </w:pPr>
          </w:p>
        </w:tc>
      </w:tr>
      <w:tr w:rsidR="00FB18F1" w14:paraId="1F527DC0"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7C503A">
            <w:pPr>
              <w:pStyle w:val="TAC"/>
              <w:spacing w:before="20" w:after="20"/>
              <w:ind w:left="57" w:right="57"/>
              <w:jc w:val="left"/>
              <w:rPr>
                <w:lang w:eastAsia="zh-CN"/>
              </w:rPr>
            </w:pPr>
          </w:p>
        </w:tc>
      </w:tr>
      <w:tr w:rsidR="00FB18F1" w14:paraId="701FD805"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7C503A">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7C503A">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7C503A">
            <w:pPr>
              <w:pStyle w:val="TAC"/>
              <w:spacing w:before="20" w:after="20"/>
              <w:ind w:left="57" w:right="57"/>
              <w:jc w:val="left"/>
              <w:rPr>
                <w:lang w:eastAsia="ja-JP"/>
              </w:rPr>
            </w:pPr>
          </w:p>
        </w:tc>
      </w:tr>
      <w:tr w:rsidR="00FB18F1" w14:paraId="61168D4B"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7C503A">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7C503A">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7C503A">
            <w:pPr>
              <w:pStyle w:val="TAC"/>
              <w:spacing w:before="20" w:after="20"/>
              <w:ind w:left="57" w:right="57"/>
              <w:jc w:val="left"/>
              <w:rPr>
                <w:lang w:val="en-US" w:eastAsia="zh-CN"/>
              </w:rPr>
            </w:pPr>
          </w:p>
        </w:tc>
      </w:tr>
      <w:tr w:rsidR="00FB18F1" w14:paraId="3981BC0D"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7C503A">
            <w:pPr>
              <w:pStyle w:val="TAC"/>
              <w:spacing w:before="20" w:after="20"/>
              <w:ind w:left="57" w:right="57"/>
              <w:jc w:val="left"/>
              <w:rPr>
                <w:lang w:eastAsia="zh-CN"/>
              </w:rPr>
            </w:pPr>
          </w:p>
        </w:tc>
      </w:tr>
      <w:tr w:rsidR="00FB18F1" w14:paraId="5806E622"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7C503A">
            <w:pPr>
              <w:pStyle w:val="TAC"/>
              <w:spacing w:before="20" w:after="20"/>
              <w:ind w:left="57" w:right="57"/>
              <w:jc w:val="left"/>
              <w:rPr>
                <w:lang w:eastAsia="zh-CN"/>
              </w:rPr>
            </w:pPr>
          </w:p>
        </w:tc>
      </w:tr>
      <w:tr w:rsidR="00FB18F1" w14:paraId="06158099"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7C503A">
            <w:pPr>
              <w:pStyle w:val="TAC"/>
              <w:spacing w:before="20" w:after="20"/>
              <w:ind w:left="57" w:right="57"/>
              <w:jc w:val="left"/>
              <w:rPr>
                <w:lang w:eastAsia="zh-CN"/>
              </w:rPr>
            </w:pPr>
          </w:p>
        </w:tc>
      </w:tr>
      <w:tr w:rsidR="00FB18F1" w14:paraId="26033598"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7C503A">
            <w:pPr>
              <w:pStyle w:val="TAC"/>
              <w:spacing w:before="20" w:after="20"/>
              <w:ind w:left="57" w:right="57"/>
              <w:jc w:val="left"/>
              <w:rPr>
                <w:lang w:eastAsia="zh-CN"/>
              </w:rPr>
            </w:pPr>
          </w:p>
        </w:tc>
      </w:tr>
      <w:tr w:rsidR="00FB18F1" w14:paraId="4B0511B1"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7C503A">
            <w:pPr>
              <w:pStyle w:val="TAC"/>
              <w:spacing w:before="20" w:after="20"/>
              <w:ind w:left="57" w:right="57"/>
              <w:jc w:val="left"/>
              <w:rPr>
                <w:lang w:eastAsia="zh-CN"/>
              </w:rPr>
            </w:pPr>
          </w:p>
        </w:tc>
      </w:tr>
      <w:tr w:rsidR="00FB18F1" w14:paraId="7E4CBDB5"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7C503A">
            <w:pPr>
              <w:pStyle w:val="TAC"/>
              <w:spacing w:before="20" w:after="20"/>
              <w:ind w:left="57" w:right="57"/>
              <w:jc w:val="left"/>
              <w:rPr>
                <w:lang w:eastAsia="zh-CN"/>
              </w:rPr>
            </w:pPr>
          </w:p>
        </w:tc>
      </w:tr>
      <w:tr w:rsidR="00FB18F1" w14:paraId="795C4180"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7C503A">
            <w:pPr>
              <w:pStyle w:val="TAC"/>
              <w:spacing w:before="20" w:after="20"/>
              <w:ind w:left="57" w:right="57"/>
              <w:jc w:val="left"/>
              <w:rPr>
                <w:lang w:eastAsia="zh-CN"/>
              </w:rPr>
            </w:pPr>
          </w:p>
        </w:tc>
      </w:tr>
      <w:tr w:rsidR="00FB18F1" w14:paraId="63D49C48"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7C503A">
            <w:pPr>
              <w:pStyle w:val="TAC"/>
              <w:spacing w:before="20" w:after="20"/>
              <w:ind w:left="57" w:right="57"/>
              <w:jc w:val="left"/>
              <w:rPr>
                <w:lang w:eastAsia="zh-CN"/>
              </w:rPr>
            </w:pPr>
          </w:p>
        </w:tc>
      </w:tr>
      <w:tr w:rsidR="00FB18F1" w14:paraId="7F7E72E0"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7C503A">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3CA22B97" w:rsidR="00FB18F1" w:rsidRDefault="00FB18F1">
      <w:r>
        <w:rPr>
          <w:b/>
          <w:bCs/>
        </w:rPr>
        <w:t>Proposal 4</w:t>
      </w:r>
      <w:r>
        <w:t>: TBD.</w:t>
      </w:r>
    </w:p>
    <w:p w14:paraId="10F49F64" w14:textId="4B996BCC" w:rsidR="00D34B01" w:rsidRPr="00FB18F1" w:rsidRDefault="00D34B01" w:rsidP="00D34B01">
      <w:pPr>
        <w:rPr>
          <w:b/>
          <w:bCs/>
          <w:sz w:val="28"/>
          <w:szCs w:val="28"/>
        </w:rPr>
      </w:pPr>
      <w:r w:rsidRPr="00FB18F1">
        <w:rPr>
          <w:b/>
          <w:bCs/>
          <w:sz w:val="28"/>
          <w:szCs w:val="28"/>
        </w:rPr>
        <w:t>Q</w:t>
      </w:r>
      <w:r>
        <w:rPr>
          <w:b/>
          <w:bCs/>
          <w:sz w:val="28"/>
          <w:szCs w:val="28"/>
        </w:rPr>
        <w:t>uestion 5</w:t>
      </w:r>
      <w:r w:rsidRPr="00FB18F1">
        <w:rPr>
          <w:b/>
          <w:bCs/>
          <w:sz w:val="28"/>
          <w:szCs w:val="28"/>
        </w:rPr>
        <w:t xml:space="preserve">: </w:t>
      </w:r>
      <w:r>
        <w:rPr>
          <w:b/>
          <w:bCs/>
          <w:sz w:val="28"/>
          <w:szCs w:val="28"/>
        </w:rPr>
        <w:t>Which option is preferable to the companies? Option 1 or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34B01" w14:paraId="1982E7B4" w14:textId="77777777" w:rsidTr="007C50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936B2A" w14:textId="5E3955DF" w:rsidR="00D34B01" w:rsidRDefault="00D34B01" w:rsidP="007C503A">
            <w:pPr>
              <w:pStyle w:val="TAH"/>
              <w:spacing w:before="20" w:after="20"/>
              <w:ind w:left="57" w:right="57"/>
              <w:jc w:val="left"/>
              <w:rPr>
                <w:color w:val="FFFFFF" w:themeColor="background1"/>
              </w:rPr>
            </w:pPr>
            <w:r>
              <w:rPr>
                <w:color w:val="FFFFFF" w:themeColor="background1"/>
              </w:rPr>
              <w:lastRenderedPageBreak/>
              <w:t>Answers to Question 5</w:t>
            </w:r>
          </w:p>
        </w:tc>
      </w:tr>
      <w:tr w:rsidR="00D34B01" w14:paraId="4271DD42"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FF95C5" w14:textId="77777777" w:rsidR="00D34B01" w:rsidRDefault="00D34B01" w:rsidP="007C503A">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174F1" w14:textId="11B6799B" w:rsidR="00D34B01" w:rsidRDefault="00D34B01" w:rsidP="007C503A">
            <w:pPr>
              <w:pStyle w:val="TAH"/>
              <w:spacing w:before="20" w:after="20"/>
              <w:ind w:left="57" w:right="57"/>
              <w:jc w:val="left"/>
            </w:pPr>
            <w:r>
              <w:t>Option 1 or Option 2</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901B3D" w14:textId="77777777" w:rsidR="00D34B01" w:rsidRDefault="00D34B01" w:rsidP="007C503A">
            <w:pPr>
              <w:pStyle w:val="TAH"/>
              <w:spacing w:before="20" w:after="20"/>
              <w:ind w:left="57" w:right="57"/>
              <w:jc w:val="left"/>
            </w:pPr>
            <w:r>
              <w:t>Comments</w:t>
            </w:r>
          </w:p>
        </w:tc>
      </w:tr>
      <w:tr w:rsidR="00D34B01" w14:paraId="670E3AD8"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420E9C" w14:textId="498E8EDB" w:rsidR="00D34B01" w:rsidRDefault="00D34B01" w:rsidP="007C503A">
            <w:pPr>
              <w:pStyle w:val="TAC"/>
              <w:spacing w:before="20" w:after="20"/>
              <w:ind w:left="57" w:right="57"/>
              <w:jc w:val="left"/>
              <w:rPr>
                <w:lang w:eastAsia="zh-CN"/>
              </w:rPr>
            </w:pPr>
            <w:r>
              <w:rPr>
                <w:lang w:eastAsia="zh-CN"/>
              </w:rPr>
              <w:t>Nokia, Nokia Shanghai Bell</w:t>
            </w:r>
          </w:p>
        </w:tc>
        <w:tc>
          <w:tcPr>
            <w:tcW w:w="1419" w:type="dxa"/>
            <w:tcBorders>
              <w:top w:val="single" w:sz="4" w:space="0" w:color="auto"/>
              <w:left w:val="single" w:sz="4" w:space="0" w:color="auto"/>
              <w:bottom w:val="single" w:sz="4" w:space="0" w:color="auto"/>
              <w:right w:val="single" w:sz="4" w:space="0" w:color="auto"/>
            </w:tcBorders>
          </w:tcPr>
          <w:p w14:paraId="72374425" w14:textId="1B0AEA17" w:rsidR="00D34B01" w:rsidRDefault="008C3F21" w:rsidP="007C503A">
            <w:pPr>
              <w:pStyle w:val="TAC"/>
              <w:spacing w:before="20" w:after="20"/>
              <w:ind w:left="57" w:right="57"/>
              <w:jc w:val="left"/>
              <w:rPr>
                <w:lang w:eastAsia="zh-CN"/>
              </w:rPr>
            </w:pPr>
            <w:r>
              <w:rPr>
                <w:lang w:eastAsia="zh-CN"/>
              </w:rPr>
              <w:t>Both are functionally equivalent (tend to prefer Option 1 slightly more than Option 2)</w:t>
            </w:r>
            <w:r w:rsidR="00873690">
              <w:rPr>
                <w:lang w:eastAsia="zh-CN"/>
              </w:rPr>
              <w:t xml:space="preserve"> – Option 1</w:t>
            </w:r>
          </w:p>
        </w:tc>
        <w:tc>
          <w:tcPr>
            <w:tcW w:w="6517" w:type="dxa"/>
            <w:tcBorders>
              <w:top w:val="single" w:sz="4" w:space="0" w:color="auto"/>
              <w:left w:val="single" w:sz="4" w:space="0" w:color="auto"/>
              <w:bottom w:val="single" w:sz="4" w:space="0" w:color="auto"/>
              <w:right w:val="single" w:sz="4" w:space="0" w:color="auto"/>
            </w:tcBorders>
          </w:tcPr>
          <w:p w14:paraId="4D3E389A" w14:textId="21288445" w:rsidR="00D34B01" w:rsidRDefault="008C3F21" w:rsidP="007C503A">
            <w:pPr>
              <w:pStyle w:val="TAC"/>
              <w:spacing w:before="20" w:after="20"/>
              <w:ind w:left="57" w:right="57"/>
              <w:jc w:val="left"/>
              <w:rPr>
                <w:lang w:eastAsia="zh-CN"/>
              </w:rPr>
            </w:pPr>
            <w:r>
              <w:rPr>
                <w:lang w:eastAsia="zh-CN"/>
              </w:rPr>
              <w:t>No strong opinion here, would like to understand more from the companies if they have different views.</w:t>
            </w:r>
          </w:p>
        </w:tc>
      </w:tr>
      <w:tr w:rsidR="00D34B01" w14:paraId="2EF452EC"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45493" w14:textId="041A5AE6" w:rsidR="00D34B01" w:rsidRDefault="00F80367" w:rsidP="007C503A">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635D58A7" w14:textId="7BC90907" w:rsidR="00D34B01" w:rsidRDefault="00F80367" w:rsidP="007C503A">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F1EE2ED" w14:textId="406F9831" w:rsidR="00D34B01" w:rsidRDefault="00F80367" w:rsidP="007C503A">
            <w:pPr>
              <w:pStyle w:val="TAC"/>
              <w:spacing w:before="20" w:after="20"/>
              <w:ind w:left="57" w:right="57"/>
              <w:jc w:val="left"/>
              <w:rPr>
                <w:lang w:eastAsia="zh-CN"/>
              </w:rPr>
            </w:pPr>
            <w:r>
              <w:rPr>
                <w:lang w:eastAsia="zh-CN"/>
              </w:rPr>
              <w:t>No reason to have this extra complexity of Option 1.</w:t>
            </w:r>
          </w:p>
        </w:tc>
      </w:tr>
      <w:tr w:rsidR="00D34B01" w14:paraId="7DCF1138"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E03BE" w14:textId="3976934F" w:rsidR="00D34B01" w:rsidRDefault="002744F7" w:rsidP="007C503A">
            <w:pPr>
              <w:pStyle w:val="TAC"/>
              <w:spacing w:before="20" w:after="20"/>
              <w:ind w:left="57" w:right="57"/>
              <w:jc w:val="left"/>
              <w:rPr>
                <w:lang w:eastAsia="ja-JP"/>
              </w:rPr>
            </w:pPr>
            <w:r>
              <w:rPr>
                <w:lang w:eastAsia="ja-JP"/>
              </w:rPr>
              <w:t>Intel</w:t>
            </w:r>
          </w:p>
        </w:tc>
        <w:tc>
          <w:tcPr>
            <w:tcW w:w="1419" w:type="dxa"/>
            <w:tcBorders>
              <w:top w:val="single" w:sz="4" w:space="0" w:color="auto"/>
              <w:left w:val="single" w:sz="4" w:space="0" w:color="auto"/>
              <w:bottom w:val="single" w:sz="4" w:space="0" w:color="auto"/>
              <w:right w:val="single" w:sz="4" w:space="0" w:color="auto"/>
            </w:tcBorders>
          </w:tcPr>
          <w:p w14:paraId="10829254" w14:textId="4E695048" w:rsidR="00D34B01" w:rsidRDefault="002744F7" w:rsidP="007C503A">
            <w:pPr>
              <w:pStyle w:val="TAC"/>
              <w:spacing w:before="20" w:after="20"/>
              <w:ind w:left="57" w:right="57"/>
              <w:jc w:val="left"/>
              <w:rPr>
                <w:lang w:eastAsia="ja-JP"/>
              </w:rPr>
            </w:pPr>
            <w:r>
              <w:rPr>
                <w:lang w:eastAsia="ja-JP"/>
              </w:rPr>
              <w:t>Option 1</w:t>
            </w:r>
          </w:p>
        </w:tc>
        <w:tc>
          <w:tcPr>
            <w:tcW w:w="6517" w:type="dxa"/>
            <w:tcBorders>
              <w:top w:val="single" w:sz="4" w:space="0" w:color="auto"/>
              <w:left w:val="single" w:sz="4" w:space="0" w:color="auto"/>
              <w:bottom w:val="single" w:sz="4" w:space="0" w:color="auto"/>
              <w:right w:val="single" w:sz="4" w:space="0" w:color="auto"/>
            </w:tcBorders>
          </w:tcPr>
          <w:p w14:paraId="1B85EF75" w14:textId="0F34234B" w:rsidR="002744F7" w:rsidRDefault="002744F7" w:rsidP="007C503A">
            <w:pPr>
              <w:pStyle w:val="TAC"/>
              <w:spacing w:before="20" w:after="20"/>
              <w:ind w:left="57" w:right="57"/>
              <w:jc w:val="left"/>
              <w:rPr>
                <w:lang w:eastAsia="ja-JP"/>
              </w:rPr>
            </w:pPr>
            <w:r>
              <w:rPr>
                <w:lang w:eastAsia="ja-JP"/>
              </w:rPr>
              <w:t xml:space="preserve">Both options are not equivalent from our understanding. Option 2 is not clear whether it is mandatory or optional to signal intra-band BCS for intra-band EN-DC supporting both UL and DL part because BCS0 is used for only DL part. </w:t>
            </w:r>
          </w:p>
          <w:p w14:paraId="4BCCE9DA" w14:textId="56CF2376" w:rsidR="002744F7" w:rsidRDefault="002744F7" w:rsidP="002744F7">
            <w:pPr>
              <w:pStyle w:val="TAC"/>
              <w:spacing w:before="20" w:after="20"/>
              <w:ind w:left="57" w:right="57"/>
              <w:jc w:val="left"/>
              <w:rPr>
                <w:lang w:eastAsia="ja-JP"/>
              </w:rPr>
            </w:pPr>
            <w:r>
              <w:rPr>
                <w:lang w:eastAsia="ja-JP"/>
              </w:rPr>
              <w:t xml:space="preserve">We understand that it is still mandatory to signal BCS for intra-band EN-DC supporting both UL and DL part. </w:t>
            </w:r>
          </w:p>
          <w:p w14:paraId="7C344F31" w14:textId="7A37DAAC" w:rsidR="002744F7" w:rsidRDefault="002744F7" w:rsidP="002744F7">
            <w:pPr>
              <w:pStyle w:val="TAC"/>
              <w:spacing w:before="20" w:after="20"/>
              <w:ind w:left="57" w:right="57"/>
              <w:jc w:val="left"/>
              <w:rPr>
                <w:lang w:eastAsia="ja-JP"/>
              </w:rPr>
            </w:pPr>
          </w:p>
        </w:tc>
      </w:tr>
      <w:tr w:rsidR="00D34B01" w14:paraId="376E8F96"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48C74" w14:textId="7C891FBA" w:rsidR="00D34B01" w:rsidRDefault="00223ACD" w:rsidP="007C503A">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741D0266" w14:textId="6F820317" w:rsidR="00D34B01" w:rsidRDefault="00223ACD" w:rsidP="007C503A">
            <w:pPr>
              <w:pStyle w:val="TAC"/>
              <w:spacing w:before="20" w:after="20"/>
              <w:ind w:left="57" w:right="57"/>
              <w:jc w:val="left"/>
              <w:rPr>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17F1EF1B" w14:textId="224547BC" w:rsidR="00D34B01" w:rsidRDefault="00223ACD" w:rsidP="006027EA">
            <w:pPr>
              <w:pStyle w:val="TAC"/>
              <w:spacing w:before="20" w:after="20"/>
              <w:ind w:left="57" w:right="57"/>
              <w:jc w:val="left"/>
              <w:rPr>
                <w:lang w:val="en-US" w:eastAsia="zh-CN"/>
              </w:rPr>
            </w:pPr>
            <w:r>
              <w:rPr>
                <w:lang w:val="en-US" w:eastAsia="zh-CN"/>
              </w:rPr>
              <w:t xml:space="preserve">There is no much benefit to have conditional mandatory while there is already default value (that UE shall mandatory support) for this capability. </w:t>
            </w:r>
            <w:r w:rsidR="006027EA">
              <w:rPr>
                <w:lang w:val="en-US" w:eastAsia="zh-CN"/>
              </w:rPr>
              <w:t>Also considering that the description of conditional mandatory is complicate, we prefer to have simple define as option 2. BTW, the wording suggested by Ericsson in Q2 is also fine for us.</w:t>
            </w:r>
          </w:p>
        </w:tc>
      </w:tr>
      <w:tr w:rsidR="00D34B01" w14:paraId="3576D203"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750D9" w14:textId="3F2B63D9" w:rsidR="00D34B01" w:rsidRPr="00E62AB3" w:rsidRDefault="00E62AB3" w:rsidP="007C503A">
            <w:pPr>
              <w:pStyle w:val="TAC"/>
              <w:spacing w:before="20" w:after="20"/>
              <w:ind w:left="57" w:right="57"/>
              <w:jc w:val="left"/>
              <w:rPr>
                <w:rFonts w:eastAsia="SimSun"/>
                <w:lang w:eastAsia="zh-CN"/>
              </w:rPr>
            </w:pPr>
            <w:r>
              <w:rPr>
                <w:rFonts w:eastAsia="SimSun"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0D356921" w14:textId="4E758BCA" w:rsidR="00D34B01" w:rsidRPr="00E62AB3" w:rsidRDefault="00E62AB3" w:rsidP="007C503A">
            <w:pPr>
              <w:pStyle w:val="TAC"/>
              <w:spacing w:before="20" w:after="20"/>
              <w:ind w:left="57" w:right="57"/>
              <w:jc w:val="left"/>
              <w:rPr>
                <w:rFonts w:eastAsia="SimSun"/>
                <w:lang w:eastAsia="zh-CN"/>
              </w:rPr>
            </w:pPr>
            <w:r>
              <w:rPr>
                <w:rFonts w:eastAsia="SimSun" w:hint="eastAsia"/>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550ED7BA" w14:textId="408B09CA" w:rsidR="00D34B01" w:rsidRPr="00C52380" w:rsidRDefault="00C52380" w:rsidP="007C503A">
            <w:pPr>
              <w:pStyle w:val="TAC"/>
              <w:spacing w:before="20" w:after="20"/>
              <w:ind w:left="57" w:right="57"/>
              <w:jc w:val="left"/>
              <w:rPr>
                <w:rFonts w:eastAsia="SimSun"/>
                <w:lang w:eastAsia="zh-CN"/>
              </w:rPr>
            </w:pPr>
            <w:r>
              <w:rPr>
                <w:rFonts w:eastAsia="SimSun" w:hint="eastAsia"/>
                <w:lang w:eastAsia="zh-CN"/>
              </w:rPr>
              <w:t xml:space="preserve">We tend to think O1 is more aligned with the </w:t>
            </w:r>
            <w:r>
              <w:rPr>
                <w:rFonts w:eastAsia="SimSun"/>
                <w:lang w:eastAsia="zh-CN"/>
              </w:rPr>
              <w:t>existing</w:t>
            </w:r>
            <w:r>
              <w:rPr>
                <w:rFonts w:eastAsia="SimSun" w:hint="eastAsia"/>
                <w:lang w:eastAsia="zh-CN"/>
              </w:rPr>
              <w:t xml:space="preserve"> spec and we just </w:t>
            </w:r>
            <w:r>
              <w:rPr>
                <w:rFonts w:eastAsia="SimSun"/>
                <w:lang w:eastAsia="zh-CN"/>
              </w:rPr>
              <w:t>clarify</w:t>
            </w:r>
            <w:r>
              <w:rPr>
                <w:rFonts w:eastAsia="SimSun" w:hint="eastAsia"/>
                <w:lang w:eastAsia="zh-CN"/>
              </w:rPr>
              <w:t xml:space="preserve"> the problematic case. O2 goes even further which requires consensus to change. We suggest to check if HW</w:t>
            </w:r>
            <w:r>
              <w:rPr>
                <w:rFonts w:eastAsia="SimSun"/>
                <w:lang w:eastAsia="zh-CN"/>
              </w:rPr>
              <w:t>’</w:t>
            </w:r>
            <w:r>
              <w:rPr>
                <w:rFonts w:eastAsia="SimSun" w:hint="eastAsia"/>
                <w:lang w:eastAsia="zh-CN"/>
              </w:rPr>
              <w:t>s suggested wording in Q2 would be sufficient to close this discussion?</w:t>
            </w:r>
          </w:p>
        </w:tc>
      </w:tr>
      <w:tr w:rsidR="00494765" w14:paraId="5B530B9C"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6395F5" w14:textId="27232B4D" w:rsidR="00494765" w:rsidRDefault="00494765" w:rsidP="00494765">
            <w:pPr>
              <w:pStyle w:val="TAC"/>
              <w:spacing w:before="20" w:after="20"/>
              <w:ind w:left="57" w:right="57"/>
              <w:jc w:val="left"/>
              <w:rPr>
                <w:lang w:eastAsia="zh-CN"/>
              </w:rPr>
            </w:pPr>
            <w:r>
              <w:rPr>
                <w:lang w:eastAsia="zh-CN"/>
              </w:rPr>
              <w:t>Huawei, HiSilicon</w:t>
            </w:r>
          </w:p>
        </w:tc>
        <w:tc>
          <w:tcPr>
            <w:tcW w:w="1419" w:type="dxa"/>
            <w:tcBorders>
              <w:top w:val="single" w:sz="4" w:space="0" w:color="auto"/>
              <w:left w:val="single" w:sz="4" w:space="0" w:color="auto"/>
              <w:bottom w:val="single" w:sz="4" w:space="0" w:color="auto"/>
              <w:right w:val="single" w:sz="4" w:space="0" w:color="auto"/>
            </w:tcBorders>
          </w:tcPr>
          <w:p w14:paraId="497C9BD0" w14:textId="0B40F28E" w:rsidR="00494765" w:rsidRDefault="00494765" w:rsidP="00494765">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517" w:type="dxa"/>
            <w:tcBorders>
              <w:top w:val="single" w:sz="4" w:space="0" w:color="auto"/>
              <w:left w:val="single" w:sz="4" w:space="0" w:color="auto"/>
              <w:bottom w:val="single" w:sz="4" w:space="0" w:color="auto"/>
              <w:right w:val="single" w:sz="4" w:space="0" w:color="auto"/>
            </w:tcBorders>
          </w:tcPr>
          <w:p w14:paraId="4C726329" w14:textId="55A5F34C" w:rsidR="00494765" w:rsidRDefault="00494765" w:rsidP="00494765">
            <w:pPr>
              <w:pStyle w:val="TAC"/>
              <w:spacing w:before="20" w:after="20"/>
              <w:ind w:left="57" w:right="57"/>
              <w:jc w:val="left"/>
              <w:rPr>
                <w:lang w:eastAsia="zh-CN"/>
              </w:rPr>
            </w:pPr>
            <w:r>
              <w:rPr>
                <w:rFonts w:eastAsia="SimSun"/>
                <w:lang w:eastAsia="zh-CN"/>
              </w:rPr>
              <w:t>We understand when making the change, the important thing is to avoid any misunderstanding in the future, which would result in inter-operability risks. In this case we prefer Option 1 which is clearer.</w:t>
            </w:r>
          </w:p>
        </w:tc>
      </w:tr>
      <w:tr w:rsidR="00494765" w14:paraId="54E338EE"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15935" w14:textId="6B500BF9" w:rsidR="00494765" w:rsidRPr="00D1684E" w:rsidRDefault="00D1684E" w:rsidP="0049476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4F8118F" w14:textId="209CC18A" w:rsidR="00494765" w:rsidRPr="00D1684E" w:rsidRDefault="00D1684E" w:rsidP="0049476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ption-1</w:t>
            </w:r>
          </w:p>
        </w:tc>
        <w:tc>
          <w:tcPr>
            <w:tcW w:w="6517" w:type="dxa"/>
            <w:tcBorders>
              <w:top w:val="single" w:sz="4" w:space="0" w:color="auto"/>
              <w:left w:val="single" w:sz="4" w:space="0" w:color="auto"/>
              <w:bottom w:val="single" w:sz="4" w:space="0" w:color="auto"/>
              <w:right w:val="single" w:sz="4" w:space="0" w:color="auto"/>
            </w:tcBorders>
          </w:tcPr>
          <w:p w14:paraId="0BC6637C" w14:textId="77777777" w:rsidR="00494765" w:rsidRDefault="00494765" w:rsidP="00494765">
            <w:pPr>
              <w:pStyle w:val="TAC"/>
              <w:spacing w:before="20" w:after="20"/>
              <w:ind w:left="57" w:right="57"/>
              <w:jc w:val="left"/>
              <w:rPr>
                <w:lang w:eastAsia="zh-CN"/>
              </w:rPr>
            </w:pPr>
          </w:p>
        </w:tc>
      </w:tr>
      <w:tr w:rsidR="00494765" w14:paraId="58E00CA0"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BD4BC" w14:textId="221C0B3E" w:rsidR="00494765" w:rsidRDefault="00873690" w:rsidP="00494765">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5CECF4B4" w14:textId="2E008BF2" w:rsidR="00494765" w:rsidRDefault="00873690" w:rsidP="00494765">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09749761" w14:textId="1400D071" w:rsidR="00494765" w:rsidRDefault="00873690" w:rsidP="00494765">
            <w:pPr>
              <w:pStyle w:val="TAC"/>
              <w:spacing w:before="20" w:after="20"/>
              <w:ind w:left="57" w:right="57"/>
              <w:jc w:val="left"/>
              <w:rPr>
                <w:lang w:eastAsia="zh-CN"/>
              </w:rPr>
            </w:pPr>
            <w:r>
              <w:rPr>
                <w:lang w:eastAsia="zh-CN"/>
              </w:rPr>
              <w:t>Based on reflector input</w:t>
            </w:r>
          </w:p>
        </w:tc>
      </w:tr>
      <w:tr w:rsidR="00494765" w14:paraId="7E35C97C"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512C4B" w14:textId="58A0E227" w:rsidR="00494765" w:rsidRDefault="00873690" w:rsidP="00494765">
            <w:pPr>
              <w:pStyle w:val="TAC"/>
              <w:spacing w:before="20" w:after="20"/>
              <w:ind w:left="57" w:right="57"/>
              <w:jc w:val="left"/>
              <w:rPr>
                <w:lang w:eastAsia="zh-CN"/>
              </w:rPr>
            </w:pPr>
            <w:r>
              <w:rPr>
                <w:lang w:eastAsia="zh-CN"/>
              </w:rPr>
              <w:t>Apple</w:t>
            </w:r>
          </w:p>
        </w:tc>
        <w:tc>
          <w:tcPr>
            <w:tcW w:w="1419" w:type="dxa"/>
            <w:tcBorders>
              <w:top w:val="single" w:sz="4" w:space="0" w:color="auto"/>
              <w:left w:val="single" w:sz="4" w:space="0" w:color="auto"/>
              <w:bottom w:val="single" w:sz="4" w:space="0" w:color="auto"/>
              <w:right w:val="single" w:sz="4" w:space="0" w:color="auto"/>
            </w:tcBorders>
          </w:tcPr>
          <w:p w14:paraId="131D0EBE" w14:textId="2F40257C" w:rsidR="00494765" w:rsidRDefault="00873690" w:rsidP="00494765">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5CCB4C2A" w14:textId="6C607129" w:rsidR="00494765" w:rsidRDefault="00873690" w:rsidP="00494765">
            <w:pPr>
              <w:pStyle w:val="TAC"/>
              <w:spacing w:before="20" w:after="20"/>
              <w:ind w:left="57" w:right="57"/>
              <w:jc w:val="left"/>
              <w:rPr>
                <w:lang w:eastAsia="zh-CN"/>
              </w:rPr>
            </w:pPr>
            <w:r>
              <w:rPr>
                <w:lang w:eastAsia="zh-CN"/>
              </w:rPr>
              <w:t>Based on reflector input</w:t>
            </w:r>
          </w:p>
        </w:tc>
      </w:tr>
      <w:tr w:rsidR="00494765" w14:paraId="1575F02A"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F9F44" w14:textId="61F95DAE" w:rsidR="00494765" w:rsidRDefault="00873690" w:rsidP="00494765">
            <w:pPr>
              <w:pStyle w:val="TAC"/>
              <w:spacing w:before="20" w:after="20"/>
              <w:ind w:left="57" w:right="57"/>
              <w:jc w:val="left"/>
              <w:rPr>
                <w:lang w:eastAsia="zh-CN"/>
              </w:rPr>
            </w:pPr>
            <w:r>
              <w:rPr>
                <w:lang w:eastAsia="zh-CN"/>
              </w:rPr>
              <w:t>Vivo</w:t>
            </w:r>
          </w:p>
        </w:tc>
        <w:tc>
          <w:tcPr>
            <w:tcW w:w="1419" w:type="dxa"/>
            <w:tcBorders>
              <w:top w:val="single" w:sz="4" w:space="0" w:color="auto"/>
              <w:left w:val="single" w:sz="4" w:space="0" w:color="auto"/>
              <w:bottom w:val="single" w:sz="4" w:space="0" w:color="auto"/>
              <w:right w:val="single" w:sz="4" w:space="0" w:color="auto"/>
            </w:tcBorders>
          </w:tcPr>
          <w:p w14:paraId="6B0DF268" w14:textId="59308F83" w:rsidR="00494765" w:rsidRDefault="00873690" w:rsidP="00494765">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11195F9E" w14:textId="5134A5BF" w:rsidR="00494765" w:rsidRDefault="00873690" w:rsidP="00494765">
            <w:pPr>
              <w:pStyle w:val="TAC"/>
              <w:spacing w:before="20" w:after="20"/>
              <w:ind w:left="57" w:right="57"/>
              <w:jc w:val="left"/>
              <w:rPr>
                <w:lang w:eastAsia="zh-CN"/>
              </w:rPr>
            </w:pPr>
            <w:r>
              <w:rPr>
                <w:lang w:eastAsia="zh-CN"/>
              </w:rPr>
              <w:t>Based on reflector input</w:t>
            </w:r>
          </w:p>
        </w:tc>
      </w:tr>
      <w:tr w:rsidR="00494765" w14:paraId="3F4C7117"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B44D6" w14:textId="383438F7" w:rsidR="00494765" w:rsidRDefault="00613651" w:rsidP="00494765">
            <w:pPr>
              <w:pStyle w:val="TAC"/>
              <w:spacing w:before="20" w:after="20"/>
              <w:ind w:left="57" w:right="57"/>
              <w:jc w:val="left"/>
              <w:rPr>
                <w:lang w:eastAsia="zh-CN"/>
              </w:rPr>
            </w:pPr>
            <w:r>
              <w:rPr>
                <w:lang w:eastAsia="zh-CN"/>
              </w:rPr>
              <w:t xml:space="preserve">ZTE, </w:t>
            </w:r>
            <w:r w:rsidR="00D6703F">
              <w:rPr>
                <w:lang w:eastAsia="zh-CN"/>
              </w:rPr>
              <w:t>Sanechips</w:t>
            </w:r>
          </w:p>
        </w:tc>
        <w:tc>
          <w:tcPr>
            <w:tcW w:w="1419" w:type="dxa"/>
            <w:tcBorders>
              <w:top w:val="single" w:sz="4" w:space="0" w:color="auto"/>
              <w:left w:val="single" w:sz="4" w:space="0" w:color="auto"/>
              <w:bottom w:val="single" w:sz="4" w:space="0" w:color="auto"/>
              <w:right w:val="single" w:sz="4" w:space="0" w:color="auto"/>
            </w:tcBorders>
          </w:tcPr>
          <w:p w14:paraId="41DCADD1" w14:textId="0F0E2BE4" w:rsidR="00494765" w:rsidRDefault="00D6703F" w:rsidP="00494765">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4A05103B" w14:textId="5FE854F0" w:rsidR="00494765" w:rsidRDefault="00D6703F" w:rsidP="00494765">
            <w:pPr>
              <w:pStyle w:val="TAC"/>
              <w:spacing w:before="20" w:after="20"/>
              <w:ind w:left="57" w:right="57"/>
              <w:jc w:val="left"/>
              <w:rPr>
                <w:lang w:eastAsia="zh-CN"/>
              </w:rPr>
            </w:pPr>
            <w:r w:rsidRPr="00D6703F">
              <w:rPr>
                <w:lang w:eastAsia="zh-CN"/>
              </w:rPr>
              <w:t>Option 1 is more aligned with RAN4's intention</w:t>
            </w:r>
          </w:p>
        </w:tc>
      </w:tr>
      <w:tr w:rsidR="00A3338B" w14:paraId="59DA2B03"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B4808" w14:textId="710EA602" w:rsidR="00A3338B" w:rsidRDefault="00A3338B" w:rsidP="00A3338B">
            <w:pPr>
              <w:pStyle w:val="TAC"/>
              <w:spacing w:before="20" w:after="20"/>
              <w:ind w:left="57" w:right="57"/>
              <w:jc w:val="left"/>
              <w:rPr>
                <w:lang w:eastAsia="zh-CN"/>
              </w:rPr>
            </w:pPr>
            <w:r>
              <w:rPr>
                <w:lang w:eastAsia="zh-CN"/>
              </w:rPr>
              <w:t>Samsung</w:t>
            </w:r>
          </w:p>
        </w:tc>
        <w:tc>
          <w:tcPr>
            <w:tcW w:w="1419" w:type="dxa"/>
            <w:tcBorders>
              <w:top w:val="single" w:sz="4" w:space="0" w:color="auto"/>
              <w:left w:val="single" w:sz="4" w:space="0" w:color="auto"/>
              <w:bottom w:val="single" w:sz="4" w:space="0" w:color="auto"/>
              <w:right w:val="single" w:sz="4" w:space="0" w:color="auto"/>
            </w:tcBorders>
          </w:tcPr>
          <w:p w14:paraId="4A276274" w14:textId="11578272" w:rsidR="00A3338B" w:rsidRDefault="00A3338B" w:rsidP="00A3338B">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63F8C63E" w14:textId="6CF2F61D" w:rsidR="00A3338B" w:rsidRDefault="00A3338B" w:rsidP="00A3338B">
            <w:pPr>
              <w:pStyle w:val="TAC"/>
              <w:spacing w:before="20" w:after="20"/>
              <w:ind w:left="57" w:right="57"/>
              <w:jc w:val="left"/>
              <w:rPr>
                <w:lang w:eastAsia="zh-CN"/>
              </w:rPr>
            </w:pPr>
            <w:r>
              <w:rPr>
                <w:color w:val="000000"/>
                <w:lang w:eastAsia="ko-KR"/>
              </w:rPr>
              <w:t>UE will anyway report BCS for such band and default BCS0 should be DL part only in such band without supporting UL part</w:t>
            </w:r>
            <w:r>
              <w:rPr>
                <w:color w:val="000000"/>
                <w:lang w:eastAsia="ko-KR"/>
              </w:rPr>
              <w:t>.</w:t>
            </w:r>
          </w:p>
        </w:tc>
      </w:tr>
      <w:tr w:rsidR="00A3338B" w14:paraId="6F958005"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100E9" w14:textId="77777777" w:rsidR="00A3338B" w:rsidRDefault="00A3338B" w:rsidP="00A3338B">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1E7CB6ED" w14:textId="77777777" w:rsidR="00A3338B" w:rsidRDefault="00A3338B" w:rsidP="00A3338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1825221" w14:textId="77777777" w:rsidR="00A3338B" w:rsidRDefault="00A3338B" w:rsidP="00A3338B">
            <w:pPr>
              <w:pStyle w:val="TAC"/>
              <w:spacing w:before="20" w:after="20"/>
              <w:ind w:left="57" w:right="57"/>
              <w:jc w:val="left"/>
              <w:rPr>
                <w:lang w:eastAsia="zh-CN"/>
              </w:rPr>
            </w:pPr>
          </w:p>
        </w:tc>
      </w:tr>
    </w:tbl>
    <w:p w14:paraId="555D3D52" w14:textId="77777777" w:rsidR="00D34B01" w:rsidRDefault="00D34B01" w:rsidP="00D34B01">
      <w:pPr>
        <w:rPr>
          <w:b/>
          <w:bCs/>
        </w:rPr>
      </w:pPr>
    </w:p>
    <w:p w14:paraId="6AFCB2B9" w14:textId="6545D095" w:rsidR="005228D7" w:rsidRDefault="00D34B01" w:rsidP="00D34B01">
      <w:r>
        <w:rPr>
          <w:b/>
          <w:bCs/>
        </w:rPr>
        <w:t>Summary 5</w:t>
      </w:r>
      <w:r>
        <w:t>:</w:t>
      </w:r>
      <w:r w:rsidR="007C503A">
        <w:t xml:space="preserve"> 2 companies support Option 2 with the understanding that the full optionality allows the network to assume a BCS0 in any case for the UEs on the field. 6 companies think Option 1 clarifies the </w:t>
      </w:r>
      <w:r w:rsidR="007C503A" w:rsidRPr="007C503A">
        <w:t xml:space="preserve">DL part of BCS0 </w:t>
      </w:r>
      <w:r w:rsidR="007C503A">
        <w:t>is the default that the network assumes. In other cases, the UE must report the mandatory BCS that it is expected to report as per the definition of the existing capability. Companies supporting Option 2 think it might be safer but companies supporting Option 1 think the added safety brings in additional confusion t</w:t>
      </w:r>
      <w:r w:rsidR="007C503A" w:rsidRPr="007C503A">
        <w:t xml:space="preserve">o have the default value in such a case would lead to the misunderstanding that the UE still supports UL configuration but </w:t>
      </w:r>
      <w:r w:rsidR="007C503A">
        <w:t>in fact it does not</w:t>
      </w:r>
      <w:r w:rsidR="007C503A" w:rsidRPr="007C503A">
        <w:t>.</w:t>
      </w:r>
      <w:r w:rsidR="007C503A">
        <w:t xml:space="preserve"> </w:t>
      </w:r>
      <w:r w:rsidR="005228D7">
        <w:t>It is hence argued to</w:t>
      </w:r>
      <w:r w:rsidR="007C503A">
        <w:t xml:space="preserve"> keep the cases separate (as Option 1 does) to ensure that the interoperability aspects remain fully clear.</w:t>
      </w:r>
      <w:r w:rsidR="005228D7">
        <w:t xml:space="preserve"> Given the support of Option 1 (</w:t>
      </w:r>
      <w:r w:rsidR="00DA4DA9">
        <w:t>9</w:t>
      </w:r>
      <w:r w:rsidR="005228D7">
        <w:t xml:space="preserve">) versus Option 2 (2) and given the understanding that Option 1 clarifies the default BCS assumption to be made by the network for the </w:t>
      </w:r>
      <w:r w:rsidR="005228D7" w:rsidRPr="005228D7">
        <w:t>EN-DC combinations that include inter-band and intra-band EN-DC on the downlink and inter-band EN-DC on the uplink</w:t>
      </w:r>
      <w:r w:rsidR="005228D7">
        <w:t>, rapporteur proposes Option 1.</w:t>
      </w:r>
    </w:p>
    <w:p w14:paraId="17F6B8BB" w14:textId="32719ECD" w:rsidR="00D34B01" w:rsidRPr="005228D7" w:rsidRDefault="00D34B01" w:rsidP="00DA4DA9">
      <w:r>
        <w:rPr>
          <w:b/>
          <w:bCs/>
        </w:rPr>
        <w:t>Proposal 5</w:t>
      </w:r>
      <w:r>
        <w:t xml:space="preserve">: </w:t>
      </w:r>
      <w:r w:rsidR="005228D7">
        <w:t xml:space="preserve">Option 1 is selected for finalizing the CRs (i.e. </w:t>
      </w:r>
      <w:r w:rsidR="005228D7" w:rsidRPr="005228D7">
        <w:rPr>
          <w:i/>
          <w:iCs/>
        </w:rPr>
        <w:t>supportedBandwidthCombinationSetIntraENDC</w:t>
      </w:r>
      <w:r w:rsidR="005228D7">
        <w:rPr>
          <w:i/>
          <w:iCs/>
        </w:rPr>
        <w:t xml:space="preserve"> </w:t>
      </w:r>
      <w:r w:rsidR="005228D7">
        <w:t xml:space="preserve">description clarifies the default BCS to be assumed by the network for the </w:t>
      </w:r>
      <w:r w:rsidR="005228D7" w:rsidRPr="005228D7">
        <w:t>EN-DC combinations that include inter-band and intra-band EN-DC on the downlink and inter-band EN-DC on the uplink</w:t>
      </w:r>
      <w:r w:rsidR="005228D7">
        <w:t>).</w:t>
      </w:r>
      <w:bookmarkStart w:id="3" w:name="_GoBack"/>
      <w:bookmarkEnd w:id="3"/>
    </w:p>
    <w:p w14:paraId="7EEEE6CB" w14:textId="77777777" w:rsidR="002F5EC1" w:rsidRDefault="00A06B5B">
      <w:pPr>
        <w:pStyle w:val="Heading1"/>
      </w:pPr>
      <w:r>
        <w:lastRenderedPageBreak/>
        <w:t>4</w:t>
      </w:r>
      <w:r>
        <w:tab/>
        <w:t>Conclusion</w:t>
      </w:r>
    </w:p>
    <w:p w14:paraId="1CE2A26D" w14:textId="63B727CD" w:rsidR="00BF3C2C" w:rsidRDefault="005228D7" w:rsidP="007E5ED3">
      <w:pPr>
        <w:ind w:firstLine="284"/>
      </w:pPr>
      <w:bookmarkStart w:id="4" w:name="_Hlk65568696"/>
      <w:r w:rsidRPr="005228D7">
        <w:t xml:space="preserve">2 companies support Option 2 with the understanding that the full optionality allows the network to assume a BCS0 in any case for the UEs on the field. 6 companies think Option 1 clarifies the DL part of BCS0 is the default that the network assumes. In other cases, the UE must report the mandatory BCS that it is expected to report as per the definition of the existing capability. Companies supporting Option 2 think it might be safer but companies supporting Option 1 think the added safety brings in additional confusion to have the default value in such a case would lead to the misunderstanding that the UE still supports UL configuration but in fact it does not. It is hence argued to keep the cases separate (as Option 1 does) to ensure that the interoperability aspects remain fully clear. </w:t>
      </w:r>
    </w:p>
    <w:p w14:paraId="0FDDA46C" w14:textId="31440A12" w:rsidR="007E5ED3" w:rsidRDefault="007E5ED3" w:rsidP="007E5ED3">
      <w:pPr>
        <w:ind w:firstLine="284"/>
      </w:pPr>
      <w:r>
        <w:t>There remained one company (TMO) who does not support neither Option 1 nor Option 2 as the use-case of contiguous vs non-contiguous intra-band EN-DC. Their</w:t>
      </w:r>
      <w:r w:rsidRPr="009F29BC">
        <w:t xml:space="preserve"> fundamental concern is that RAN2 modifies the definition of supportedBandwidthCombinationSetIntraENDC and has to modify the definition shortly thereafter to fix the case when UE’s report “Both”  IE intraBandENDC-Support.  This then requires the rollout of two UE software updates to UE’s in our network.</w:t>
      </w:r>
      <w:r>
        <w:t xml:space="preserve"> However, companies have indicated their view that this discussion is linked to the current discussion but technically a separate topic as it is understood that RAN4 is still discussing this. From rapporteur perspective, it would be indeed easier to solve all the issues at once but given the time on hand, RAN2 would benefit from solving problems step by step. The other aspect that is worrisome is that the RAN2 specifications will be out of sync with RAN4 if no CR can be agreed for the ongoing topic and the task assigned by RAN plenary </w:t>
      </w:r>
      <w:r w:rsidR="003360ED">
        <w:t>cannot be completed</w:t>
      </w:r>
      <w:r>
        <w:t>.</w:t>
      </w:r>
    </w:p>
    <w:p w14:paraId="137F21F0" w14:textId="49DF1FDB" w:rsidR="005228D7" w:rsidRPr="00BF3C2C" w:rsidRDefault="005228D7" w:rsidP="005228D7">
      <w:pPr>
        <w:rPr>
          <w:lang w:val="en-US" w:eastAsia="zh-CN"/>
        </w:rPr>
      </w:pPr>
      <w:r w:rsidRPr="00BF3C2C">
        <w:rPr>
          <w:b/>
          <w:bCs/>
          <w:lang w:eastAsia="zh-CN"/>
        </w:rPr>
        <w:t>Option 1:</w:t>
      </w:r>
      <w:r w:rsidRPr="00BF3C2C">
        <w:rPr>
          <w:lang w:eastAsia="zh-CN"/>
        </w:rPr>
        <w:t xml:space="preserve"> Intel, CATT, Huawei, Nokia, Vivo, Oppo, Qualcomm, Apple</w:t>
      </w:r>
      <w:r w:rsidR="00D6703F">
        <w:rPr>
          <w:lang w:eastAsia="zh-CN"/>
        </w:rPr>
        <w:t xml:space="preserve">, </w:t>
      </w:r>
      <w:r w:rsidR="00446F51">
        <w:rPr>
          <w:lang w:eastAsia="zh-CN"/>
        </w:rPr>
        <w:t>ZTE</w:t>
      </w:r>
      <w:r w:rsidR="00A3338B">
        <w:rPr>
          <w:lang w:eastAsia="zh-CN"/>
        </w:rPr>
        <w:t>, Samsung</w:t>
      </w:r>
    </w:p>
    <w:p w14:paraId="072EB397" w14:textId="2CC9A520" w:rsidR="005228D7" w:rsidRPr="00BF3C2C" w:rsidRDefault="005228D7" w:rsidP="005228D7">
      <w:r w:rsidRPr="00BF3C2C">
        <w:rPr>
          <w:b/>
          <w:bCs/>
          <w:lang w:eastAsia="zh-CN"/>
        </w:rPr>
        <w:t>Option 2:</w:t>
      </w:r>
      <w:r w:rsidRPr="00BF3C2C">
        <w:rPr>
          <w:lang w:eastAsia="zh-CN"/>
        </w:rPr>
        <w:t xml:space="preserve"> Ericsson, MTK</w:t>
      </w:r>
    </w:p>
    <w:p w14:paraId="0F175AD4" w14:textId="34C547DC" w:rsidR="00BF3C2C" w:rsidRDefault="00BF3C2C">
      <w:pPr>
        <w:rPr>
          <w:b/>
          <w:bCs/>
        </w:rPr>
      </w:pPr>
      <w:r w:rsidRPr="005228D7">
        <w:t>Given the support of Option 1 (</w:t>
      </w:r>
      <w:r w:rsidR="00D6703F">
        <w:t>9</w:t>
      </w:r>
      <w:r w:rsidRPr="005228D7">
        <w:t>) versus Option 2 (2) and given the understanding that Option 1 clarifies the default BCS assumption to be made by the network for the EN-DC combinations that include inter-band and intra-band EN-DC on the downlink and inter-band EN-DC on the uplink, rapporteur proposes Option 1.</w:t>
      </w:r>
    </w:p>
    <w:p w14:paraId="7EEEE6CC" w14:textId="6575B394" w:rsidR="002F5EC1" w:rsidRPr="009C2F13" w:rsidRDefault="005228D7">
      <w:pPr>
        <w:rPr>
          <w:b/>
          <w:bCs/>
        </w:rPr>
      </w:pPr>
      <w:r w:rsidRPr="009C2F13">
        <w:rPr>
          <w:b/>
          <w:bCs/>
        </w:rPr>
        <w:t xml:space="preserve">Proposal: Option 1 is selected for finalizing the CRs (i.e. </w:t>
      </w:r>
      <w:r w:rsidRPr="009C2F13">
        <w:rPr>
          <w:b/>
          <w:bCs/>
          <w:i/>
          <w:iCs/>
        </w:rPr>
        <w:t xml:space="preserve">supportedBandwidthCombinationSetIntraENDC </w:t>
      </w:r>
      <w:r w:rsidRPr="009C2F13">
        <w:rPr>
          <w:b/>
          <w:bCs/>
        </w:rPr>
        <w:t>description clarifies the default BCS to be assumed by the network for the EN-DC combinations that include inter-band and intra-band EN-DC on the downlink and inter-band EN-DC on the uplink).</w:t>
      </w:r>
    </w:p>
    <w:p w14:paraId="61CA2661" w14:textId="77777777" w:rsidR="00DB54FF" w:rsidRPr="009C2F13" w:rsidRDefault="00DB54FF" w:rsidP="00DB54FF">
      <w:pPr>
        <w:rPr>
          <w:b/>
          <w:bCs/>
          <w:lang w:val="en-US"/>
        </w:rPr>
      </w:pPr>
      <w:r w:rsidRPr="009C2F13">
        <w:rPr>
          <w:b/>
          <w:bCs/>
        </w:rPr>
        <w:t>Proposal 2: R2-2102166 for the report of the email discussion.</w:t>
      </w:r>
    </w:p>
    <w:p w14:paraId="232F44C9" w14:textId="591248A2" w:rsidR="00DB54FF" w:rsidRPr="009C2F13" w:rsidRDefault="00DB54FF" w:rsidP="00DB54FF">
      <w:pPr>
        <w:rPr>
          <w:b/>
          <w:bCs/>
        </w:rPr>
      </w:pPr>
      <w:r w:rsidRPr="009C2F13">
        <w:rPr>
          <w:b/>
          <w:bCs/>
        </w:rPr>
        <w:t>Proposal 3: CRs in R2-2102167: 38.306 Rel-15 CR#0536 and R2-2102168: 38.306 Rel-16 CR#0537</w:t>
      </w:r>
    </w:p>
    <w:bookmarkEnd w:id="4"/>
    <w:p w14:paraId="7EEEE6CD" w14:textId="504E9299" w:rsidR="002F5EC1" w:rsidRDefault="00A06B5B">
      <w:pPr>
        <w:pStyle w:val="Heading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239D6366" w:rsidR="001E5F57" w:rsidRDefault="00A900A2" w:rsidP="001E5F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EEEE6EC" w14:textId="740C6BBA" w:rsidR="001E5F57" w:rsidRDefault="00A900A2" w:rsidP="001E5F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EEEE6ED" w14:textId="2048B2F5" w:rsidR="001E5F57" w:rsidRDefault="00A900A2" w:rsidP="001E5F57">
            <w:pPr>
              <w:pStyle w:val="TAC"/>
              <w:spacing w:before="20" w:after="20"/>
              <w:ind w:left="57" w:right="57"/>
              <w:jc w:val="left"/>
              <w:rPr>
                <w:lang w:eastAsia="zh-CN"/>
              </w:rPr>
            </w:pPr>
            <w:r>
              <w:rPr>
                <w:lang w:eastAsia="zh-CN"/>
              </w:rPr>
              <w:t>chun-fan.tsai@mediatek.com</w:t>
            </w: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5FDBB25A"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EEEE6F0" w14:textId="41090DE2"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7EEEE6F1" w14:textId="66F6F184"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09DB7168" w:rsidR="001E5F57" w:rsidRDefault="00F80367" w:rsidP="001E5F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EEEE6F4" w14:textId="0517AC2D" w:rsidR="001E5F57" w:rsidRDefault="00F80367" w:rsidP="001E5F57">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7EEEE6F5" w14:textId="34648A65" w:rsidR="001E5F57" w:rsidRDefault="00F80367" w:rsidP="001E5F57">
            <w:pPr>
              <w:pStyle w:val="TAC"/>
              <w:spacing w:before="20" w:after="20"/>
              <w:ind w:left="57" w:right="57"/>
              <w:jc w:val="left"/>
              <w:rPr>
                <w:lang w:eastAsia="zh-CN"/>
              </w:rPr>
            </w:pPr>
            <w:r>
              <w:rPr>
                <w:lang w:eastAsia="zh-CN"/>
              </w:rPr>
              <w:t>hakan.l.palm@ericsson.com</w:t>
            </w: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9D8B3CF" w:rsidR="001E5F57" w:rsidRDefault="002744F7" w:rsidP="001E5F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EEEE6F8" w14:textId="5FBE862D" w:rsidR="001E5F57" w:rsidRDefault="002744F7" w:rsidP="001E5F57">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EEEE6F9" w14:textId="0EE93A15" w:rsidR="001E5F57" w:rsidRDefault="002744F7" w:rsidP="001E5F57">
            <w:pPr>
              <w:pStyle w:val="TAC"/>
              <w:spacing w:before="20" w:after="20"/>
              <w:ind w:left="57" w:right="57"/>
              <w:jc w:val="left"/>
              <w:rPr>
                <w:lang w:eastAsia="zh-CN"/>
              </w:rPr>
            </w:pPr>
            <w:r>
              <w:rPr>
                <w:lang w:eastAsia="zh-CN"/>
              </w:rPr>
              <w:t>Youn.hyoung.heo@intel.com</w:t>
            </w: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Heading1"/>
      </w:pPr>
      <w:r>
        <w:lastRenderedPageBreak/>
        <w:t>Annex B – Continue from [AT113-e][009][NR15] UE Capabilites EN-DC BCS (Nokia)</w:t>
      </w:r>
    </w:p>
    <w:p w14:paraId="756DFECB" w14:textId="77777777" w:rsidR="00315984" w:rsidRDefault="00315984" w:rsidP="00315984">
      <w:pPr>
        <w:pStyle w:val="Heading3"/>
      </w:pPr>
      <w:r>
        <w:t>5.4.3</w:t>
      </w:r>
      <w:r>
        <w:tab/>
        <w:t>UE capabilities and Capability Coordination</w:t>
      </w:r>
    </w:p>
    <w:p w14:paraId="17D4A776" w14:textId="77777777" w:rsidR="00315984" w:rsidRDefault="00315984" w:rsidP="00315984">
      <w:pPr>
        <w:pStyle w:val="EmailDiscussion"/>
      </w:pPr>
      <w:r>
        <w:t xml:space="preserve"> [AT113-e][009][NR15] UE Capabilites EN-DC BCS (Nokia)</w:t>
      </w:r>
    </w:p>
    <w:p w14:paraId="54291B21" w14:textId="77777777" w:rsidR="00315984" w:rsidRDefault="00315984" w:rsidP="00315984">
      <w:pPr>
        <w:pStyle w:val="EmailDiscussion2"/>
        <w:ind w:left="1619" w:firstLine="0"/>
      </w:pPr>
      <w:r>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5" w:tooltip="D:Documents3GPPtsg_ranWG2TSGR2_113-eDocsR2-2100065.zip" w:history="1">
        <w:r>
          <w:rPr>
            <w:rStyle w:val="Hyperlink"/>
          </w:rPr>
          <w:t>R2-2100065</w:t>
        </w:r>
      </w:hyperlink>
      <w:r>
        <w:t xml:space="preserve">, </w:t>
      </w:r>
      <w:hyperlink r:id="rId16" w:tooltip="D:Documents3GPPtsg_ranWG2TSGR2_113-eDocsR2-2100949.zip" w:history="1">
        <w:r>
          <w:rPr>
            <w:rStyle w:val="Hyperlink"/>
          </w:rPr>
          <w:t>R2-2100949</w:t>
        </w:r>
      </w:hyperlink>
      <w:r>
        <w:t xml:space="preserve">, </w:t>
      </w:r>
      <w:hyperlink r:id="rId17" w:tooltip="D:Documents3GPPtsg_ranWG2TSGR2_113-eDocsR2-2101664.zip" w:history="1">
        <w:r>
          <w:rPr>
            <w:rStyle w:val="Hyperlink"/>
          </w:rPr>
          <w:t>R2-2101664</w:t>
        </w:r>
      </w:hyperlink>
      <w:r>
        <w:t xml:space="preserve">, </w:t>
      </w:r>
      <w:hyperlink r:id="rId18" w:tooltip="D:Documents3GPPtsg_ranWG2TSGR2_113-eDocsR2-2100388.zip" w:history="1">
        <w:r>
          <w:rPr>
            <w:rStyle w:val="Hyperlink"/>
          </w:rPr>
          <w:t>R2-2100388</w:t>
        </w:r>
      </w:hyperlink>
      <w:r>
        <w:t xml:space="preserve">, </w:t>
      </w:r>
      <w:hyperlink r:id="rId19" w:tooltip="D:Documents3GPPtsg_ranWG2TSGR2_113-eDocsR2-2100481.zip" w:history="1">
        <w:r>
          <w:rPr>
            <w:rStyle w:val="Hyperlink"/>
          </w:rPr>
          <w:t>R2-2100481</w:t>
        </w:r>
      </w:hyperlink>
      <w:r>
        <w:t xml:space="preserve">, </w:t>
      </w:r>
      <w:hyperlink r:id="rId20" w:tooltip="D:Documents3GPPtsg_ranWG2TSGR2_113-eDocsR2-2101562.zip" w:history="1">
        <w:r>
          <w:rPr>
            <w:rStyle w:val="Hyperlink"/>
          </w:rPr>
          <w:t>R2-2101562</w:t>
        </w:r>
      </w:hyperlink>
      <w:r>
        <w:t xml:space="preserve">, </w:t>
      </w:r>
      <w:hyperlink r:id="rId21" w:tooltip="D:Documents3GPPtsg_ranWG2TSGR2_113-eDocsR2-2101563.zip" w:history="1">
        <w:r>
          <w:rPr>
            <w:rStyle w:val="Hyperlink"/>
          </w:rPr>
          <w:t>R2-2101563</w:t>
        </w:r>
      </w:hyperlink>
      <w:r>
        <w:t xml:space="preserve">, </w:t>
      </w:r>
      <w:hyperlink r:id="rId22" w:tooltip="D:Documents3GPPtsg_ranWG2TSGR2_113-eDocsR2-2101564.zip" w:history="1">
        <w:r>
          <w:rPr>
            <w:rStyle w:val="Hyperlink"/>
          </w:rPr>
          <w:t>R2-2101564</w:t>
        </w:r>
      </w:hyperlink>
      <w:r>
        <w:t xml:space="preserve">, </w:t>
      </w:r>
      <w:hyperlink r:id="rId23" w:tooltip="D:Documents3GPPtsg_ranWG2TSGR2_113-eDocsR2-2101565.zip" w:history="1">
        <w:r>
          <w:rPr>
            <w:rStyle w:val="Hyperlink"/>
          </w:rPr>
          <w:t>R2-2101565</w:t>
        </w:r>
      </w:hyperlink>
      <w:r>
        <w:t xml:space="preserve">, </w:t>
      </w:r>
    </w:p>
    <w:p w14:paraId="282E1ADA" w14:textId="77777777" w:rsidR="00315984" w:rsidRDefault="00315984" w:rsidP="00315984">
      <w:pPr>
        <w:pStyle w:val="EmailDiscussion2"/>
      </w:pPr>
      <w:r>
        <w:tab/>
        <w:t>Phase 1,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DA4DA9" w:rsidP="00315984">
      <w:pPr>
        <w:pStyle w:val="Doc-title"/>
      </w:pPr>
      <w:hyperlink r:id="rId24" w:tooltip="D:Documents3GPPtsg_ranWG2TSGR2_113-eDocsR2-2100065.zip" w:history="1">
        <w:r w:rsidR="00315984">
          <w:rPr>
            <w:rStyle w:val="Hyperlink"/>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t>NR_newRAT-Core</w:t>
      </w:r>
      <w:r w:rsidR="00315984">
        <w:tab/>
        <w:t>To:RAN2, RAN4</w:t>
      </w:r>
    </w:p>
    <w:p w14:paraId="18D9101F" w14:textId="77777777" w:rsidR="00315984" w:rsidRDefault="00DA4DA9" w:rsidP="00315984">
      <w:pPr>
        <w:pStyle w:val="Doc-title"/>
      </w:pPr>
      <w:hyperlink r:id="rId25" w:tooltip="D:Documents3GPPtsg_ranWG2TSGR2_113-eDocsR2-2100949.zip" w:history="1">
        <w:r w:rsidR="00315984">
          <w:rPr>
            <w:rStyle w:val="Hyperlink"/>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t>NR_newRAT-Core</w:t>
      </w:r>
    </w:p>
    <w:p w14:paraId="5A4C450F" w14:textId="77777777" w:rsidR="00315984" w:rsidRDefault="00DA4DA9" w:rsidP="00315984">
      <w:pPr>
        <w:pStyle w:val="Doc-title"/>
      </w:pPr>
      <w:hyperlink r:id="rId26" w:tooltip="D:Documents3GPPtsg_ranWG2TSGR2_113-eDocsR2-2101664.zip" w:history="1">
        <w:r w:rsidR="00315984">
          <w:rPr>
            <w:rStyle w:val="Hyperlink"/>
          </w:rPr>
          <w:t>R2-2101664</w:t>
        </w:r>
      </w:hyperlink>
      <w:r w:rsidR="00315984">
        <w:tab/>
        <w:t>Discussion on BCS for intra-band EN-DC BC with inter-band component</w:t>
      </w:r>
      <w:r w:rsidR="00315984">
        <w:tab/>
        <w:t>Huawei, HiSilicon</w:t>
      </w:r>
      <w:r w:rsidR="00315984">
        <w:tab/>
        <w:t>discussion</w:t>
      </w:r>
      <w:r w:rsidR="00315984">
        <w:tab/>
        <w:t>Rel-15</w:t>
      </w:r>
      <w:r w:rsidR="00315984">
        <w:tab/>
        <w:t>NR_newRAT-Core</w:t>
      </w:r>
    </w:p>
    <w:p w14:paraId="3B023B73" w14:textId="77777777" w:rsidR="00315984" w:rsidRDefault="00DA4DA9" w:rsidP="00315984">
      <w:pPr>
        <w:pStyle w:val="Doc-title"/>
      </w:pPr>
      <w:hyperlink r:id="rId27" w:tooltip="D:Documents3GPPtsg_ranWG2TSGR2_113-eDocsR2-2100388.zip" w:history="1">
        <w:r w:rsidR="00315984">
          <w:rPr>
            <w:rStyle w:val="Hyperlink"/>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t>NR_newRAT-Core</w:t>
      </w:r>
    </w:p>
    <w:p w14:paraId="5FAF6CF0" w14:textId="77777777" w:rsidR="00315984" w:rsidRDefault="00DA4DA9" w:rsidP="00315984">
      <w:pPr>
        <w:pStyle w:val="Doc-title"/>
      </w:pPr>
      <w:hyperlink r:id="rId28" w:tooltip="D:Documents3GPPtsg_ranWG2TSGR2_113-eDocsR2-2100481.zip" w:history="1">
        <w:r w:rsidR="00315984">
          <w:rPr>
            <w:rStyle w:val="Hyperlink"/>
          </w:rPr>
          <w:t>R2-2100481</w:t>
        </w:r>
      </w:hyperlink>
      <w:r w:rsidR="00315984">
        <w:tab/>
        <w:t>BCS reporting for intra-band EN-DC band combination</w:t>
      </w:r>
      <w:r w:rsidR="00315984">
        <w:tab/>
        <w:t>Qualcomm Incorporated</w:t>
      </w:r>
      <w:r w:rsidR="00315984">
        <w:tab/>
        <w:t>discussion</w:t>
      </w:r>
      <w:r w:rsidR="00315984">
        <w:tab/>
        <w:t>Rel-15</w:t>
      </w:r>
      <w:r w:rsidR="00315984">
        <w:tab/>
        <w:t>NR_newRAT-Core</w:t>
      </w:r>
    </w:p>
    <w:p w14:paraId="67F31BEF" w14:textId="77777777" w:rsidR="00315984" w:rsidRDefault="00DA4DA9" w:rsidP="00315984">
      <w:pPr>
        <w:pStyle w:val="Doc-title"/>
      </w:pPr>
      <w:hyperlink r:id="rId29" w:tooltip="D:Documents3GPPtsg_ranWG2TSGR2_113-eDocsR2-2101562.zip" w:history="1">
        <w:r w:rsidR="00315984">
          <w:rPr>
            <w:rStyle w:val="Hyperlink"/>
          </w:rPr>
          <w:t>R2-2101562</w:t>
        </w:r>
      </w:hyperlink>
      <w:r w:rsidR="00315984">
        <w:tab/>
        <w:t>Clarification on the Intra-band and Inter-band EN-DC Capabilities</w:t>
      </w:r>
      <w:r w:rsidR="00315984">
        <w:tab/>
        <w:t>ZTE Corporation, Sanechips</w:t>
      </w:r>
      <w:r w:rsidR="00315984">
        <w:tab/>
        <w:t>discussion</w:t>
      </w:r>
      <w:r w:rsidR="00315984">
        <w:tab/>
        <w:t>Rel-15</w:t>
      </w:r>
      <w:r w:rsidR="00315984">
        <w:tab/>
        <w:t>NR_newRAT-Core</w:t>
      </w:r>
    </w:p>
    <w:p w14:paraId="74839D7A" w14:textId="77777777" w:rsidR="00315984" w:rsidRDefault="00DA4DA9" w:rsidP="00315984">
      <w:pPr>
        <w:pStyle w:val="Doc-title"/>
      </w:pPr>
      <w:hyperlink r:id="rId30" w:tooltip="D:Documents3GPPtsg_ranWG2TSGR2_113-eDocsR2-2101563.zip" w:history="1">
        <w:r w:rsidR="00315984">
          <w:rPr>
            <w:rStyle w:val="Hyperlink"/>
          </w:rPr>
          <w:t>R2-2101563</w:t>
        </w:r>
      </w:hyperlink>
      <w:r w:rsidR="00315984">
        <w:tab/>
        <w:t>CR on the Intra-band and Inter-band EN-DC Capabilities - R15</w:t>
      </w:r>
      <w:r w:rsidR="00315984">
        <w:tab/>
        <w:t>ZTE Corporation, Sanechips</w:t>
      </w:r>
      <w:r w:rsidR="00315984">
        <w:tab/>
        <w:t>CR</w:t>
      </w:r>
      <w:r w:rsidR="00315984">
        <w:tab/>
        <w:t>Rel-15</w:t>
      </w:r>
      <w:r w:rsidR="00315984">
        <w:tab/>
        <w:t>38.306</w:t>
      </w:r>
      <w:r w:rsidR="00315984">
        <w:tab/>
        <w:t>15.12.0</w:t>
      </w:r>
      <w:r w:rsidR="00315984">
        <w:tab/>
        <w:t>0517</w:t>
      </w:r>
      <w:r w:rsidR="00315984">
        <w:tab/>
        <w:t>-</w:t>
      </w:r>
      <w:r w:rsidR="00315984">
        <w:tab/>
        <w:t>F</w:t>
      </w:r>
      <w:r w:rsidR="00315984">
        <w:tab/>
        <w:t>NR_newRAT-Core</w:t>
      </w:r>
    </w:p>
    <w:p w14:paraId="783D429C" w14:textId="77777777" w:rsidR="00315984" w:rsidRDefault="00DA4DA9" w:rsidP="00315984">
      <w:pPr>
        <w:pStyle w:val="Doc-title"/>
      </w:pPr>
      <w:hyperlink r:id="rId31" w:tooltip="D:Documents3GPPtsg_ranWG2TSGR2_113-eDocsR2-2101564.zip" w:history="1">
        <w:r w:rsidR="00315984">
          <w:rPr>
            <w:rStyle w:val="Hyperlink"/>
          </w:rPr>
          <w:t>R2-2101564</w:t>
        </w:r>
      </w:hyperlink>
      <w:r w:rsidR="00315984">
        <w:tab/>
        <w:t>CR on the Intra-band and Inter-band EN-DC Capabilities - R16</w:t>
      </w:r>
      <w:r w:rsidR="00315984">
        <w:tab/>
        <w:t>ZTE Corporation, Sanechips</w:t>
      </w:r>
      <w:r w:rsidR="00315984">
        <w:tab/>
        <w:t>CR</w:t>
      </w:r>
      <w:r w:rsidR="00315984">
        <w:tab/>
        <w:t>Rel-16</w:t>
      </w:r>
      <w:r w:rsidR="00315984">
        <w:tab/>
        <w:t>38.306</w:t>
      </w:r>
      <w:r w:rsidR="00315984">
        <w:tab/>
        <w:t>16.3.0</w:t>
      </w:r>
      <w:r w:rsidR="00315984">
        <w:tab/>
        <w:t>0518</w:t>
      </w:r>
      <w:r w:rsidR="00315984">
        <w:tab/>
        <w:t>-</w:t>
      </w:r>
      <w:r w:rsidR="00315984">
        <w:tab/>
        <w:t>A</w:t>
      </w:r>
      <w:r w:rsidR="00315984">
        <w:tab/>
        <w:t>NR_newRAT-Core</w:t>
      </w:r>
    </w:p>
    <w:p w14:paraId="61314D16" w14:textId="77777777" w:rsidR="00315984" w:rsidRDefault="00DA4DA9" w:rsidP="00315984">
      <w:pPr>
        <w:pStyle w:val="Doc-title"/>
      </w:pPr>
      <w:hyperlink r:id="rId32" w:tooltip="D:Documents3GPPtsg_ranWG2TSGR2_113-eDocsR2-2101565.zip" w:history="1">
        <w:r w:rsidR="00315984">
          <w:rPr>
            <w:rStyle w:val="Hyperlink"/>
          </w:rPr>
          <w:t>R2-2101565</w:t>
        </w:r>
      </w:hyperlink>
      <w:r w:rsidR="00315984">
        <w:tab/>
        <w:t>Draft LS on the Intra-band and Inter-band EN-DC Capabilities</w:t>
      </w:r>
      <w:r w:rsidR="00315984">
        <w:tab/>
        <w:t>ZTE Corporation, Sanechips</w:t>
      </w:r>
      <w:r w:rsidR="00315984">
        <w:tab/>
        <w:t>LS out</w:t>
      </w:r>
      <w:r w:rsidR="00315984">
        <w:tab/>
        <w:t>Rel-15</w:t>
      </w:r>
      <w:r w:rsidR="00315984">
        <w:tab/>
        <w:t>NR_newRAT-Core</w:t>
      </w:r>
      <w:r w:rsidR="00315984">
        <w:tab/>
        <w:t>To:RAN4/RAN1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t>[AT113-e][009][NR15] UE Capabilites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3" w:tooltip="D:Documents3GPPtsg_ranWG2TSGR2_113-eDocsR2-2100065.zip" w:history="1">
        <w:r>
          <w:rPr>
            <w:rStyle w:val="Hyperlink"/>
          </w:rPr>
          <w:t>R2-2100065</w:t>
        </w:r>
      </w:hyperlink>
      <w:r>
        <w:t xml:space="preserve">, </w:t>
      </w:r>
      <w:hyperlink r:id="rId34" w:tooltip="D:Documents3GPPtsg_ranWG2TSGR2_113-eDocsR2-2100949.zip" w:history="1">
        <w:r>
          <w:rPr>
            <w:rStyle w:val="Hyperlink"/>
          </w:rPr>
          <w:t>R2-2100949</w:t>
        </w:r>
      </w:hyperlink>
      <w:r>
        <w:t xml:space="preserve">, </w:t>
      </w:r>
      <w:hyperlink r:id="rId35" w:tooltip="D:Documents3GPPtsg_ranWG2TSGR2_113-eDocsR2-2101664.zip" w:history="1">
        <w:r>
          <w:rPr>
            <w:rStyle w:val="Hyperlink"/>
          </w:rPr>
          <w:t>R2-2101664</w:t>
        </w:r>
      </w:hyperlink>
      <w:r>
        <w:t xml:space="preserve">, </w:t>
      </w:r>
      <w:hyperlink r:id="rId36" w:tooltip="D:Documents3GPPtsg_ranWG2TSGR2_113-eDocsR2-2100388.zip" w:history="1">
        <w:r>
          <w:rPr>
            <w:rStyle w:val="Hyperlink"/>
          </w:rPr>
          <w:t>R2-2100388</w:t>
        </w:r>
      </w:hyperlink>
      <w:r>
        <w:t xml:space="preserve">, </w:t>
      </w:r>
      <w:hyperlink r:id="rId37" w:tooltip="D:Documents3GPPtsg_ranWG2TSGR2_113-eDocsR2-2100481.zip" w:history="1">
        <w:r>
          <w:rPr>
            <w:rStyle w:val="Hyperlink"/>
          </w:rPr>
          <w:t>R2-2100481</w:t>
        </w:r>
      </w:hyperlink>
      <w:r>
        <w:t xml:space="preserve">, </w:t>
      </w:r>
      <w:hyperlink r:id="rId38" w:tooltip="D:Documents3GPPtsg_ranWG2TSGR2_113-eDocsR2-2101562.zip" w:history="1">
        <w:r>
          <w:rPr>
            <w:rStyle w:val="Hyperlink"/>
          </w:rPr>
          <w:t>R2-2101562</w:t>
        </w:r>
      </w:hyperlink>
      <w:r>
        <w:t xml:space="preserve">, </w:t>
      </w:r>
      <w:hyperlink r:id="rId39" w:tooltip="D:Documents3GPPtsg_ranWG2TSGR2_113-eDocsR2-2101563.zip" w:history="1">
        <w:r>
          <w:rPr>
            <w:rStyle w:val="Hyperlink"/>
          </w:rPr>
          <w:t>R2-2101563</w:t>
        </w:r>
      </w:hyperlink>
      <w:r>
        <w:t xml:space="preserve">, </w:t>
      </w:r>
      <w:hyperlink r:id="rId40" w:tooltip="D:Documents3GPPtsg_ranWG2TSGR2_113-eDocsR2-2101564.zip" w:history="1">
        <w:r>
          <w:rPr>
            <w:rStyle w:val="Hyperlink"/>
          </w:rPr>
          <w:t>R2-2101564</w:t>
        </w:r>
      </w:hyperlink>
      <w:r>
        <w:t xml:space="preserve">, </w:t>
      </w:r>
      <w:hyperlink r:id="rId41" w:tooltip="D:Documents3GPPtsg_ranWG2TSGR2_113-eDocsR2-2101565.zip" w:history="1">
        <w:r>
          <w:rPr>
            <w:rStyle w:val="Hyperlink"/>
          </w:rPr>
          <w:t>R2-2101565</w:t>
        </w:r>
      </w:hyperlink>
      <w:r>
        <w:t xml:space="preserve">, </w:t>
      </w:r>
    </w:p>
    <w:p w14:paraId="4D7EF5C7" w14:textId="77777777" w:rsidR="00315984" w:rsidRDefault="00315984" w:rsidP="00315984">
      <w:pPr>
        <w:pStyle w:val="EmailDiscussion2"/>
      </w:pPr>
      <w:r>
        <w:tab/>
        <w:t>Phase 1,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2" w:history="1">
        <w:r>
          <w:rPr>
            <w:rStyle w:val="Hyperlink"/>
          </w:rPr>
          <w:t>R2-2102403</w:t>
        </w:r>
      </w:hyperlink>
      <w:r>
        <w:t xml:space="preserve"> (</w:t>
      </w:r>
      <w:hyperlink r:id="rId43" w:history="1">
        <w:r>
          <w:rPr>
            <w:rStyle w:val="Hyperlink"/>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F8F4B" w14:textId="77777777" w:rsidR="005A6BFB" w:rsidRDefault="005A6BFB" w:rsidP="007E3E22">
      <w:pPr>
        <w:spacing w:after="0" w:line="240" w:lineRule="auto"/>
      </w:pPr>
      <w:r>
        <w:separator/>
      </w:r>
    </w:p>
  </w:endnote>
  <w:endnote w:type="continuationSeparator" w:id="0">
    <w:p w14:paraId="5476C1BB" w14:textId="77777777" w:rsidR="005A6BFB" w:rsidRDefault="005A6BFB"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50D64" w14:textId="77777777" w:rsidR="005A6BFB" w:rsidRDefault="005A6BFB" w:rsidP="007E3E22">
      <w:pPr>
        <w:spacing w:after="0" w:line="240" w:lineRule="auto"/>
      </w:pPr>
      <w:r>
        <w:separator/>
      </w:r>
    </w:p>
  </w:footnote>
  <w:footnote w:type="continuationSeparator" w:id="0">
    <w:p w14:paraId="18AA97C6" w14:textId="77777777" w:rsidR="005A6BFB" w:rsidRDefault="005A6BFB" w:rsidP="007E3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C25B39"/>
    <w:multiLevelType w:val="hybridMultilevel"/>
    <w:tmpl w:val="ADB47BB6"/>
    <w:lvl w:ilvl="0" w:tplc="4606DD9A">
      <w:start w:val="4"/>
      <w:numFmt w:val="bullet"/>
      <w:lvlText w:val="-"/>
      <w:lvlJc w:val="left"/>
      <w:pPr>
        <w:ind w:left="777"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C786BDE"/>
    <w:multiLevelType w:val="hybridMultilevel"/>
    <w:tmpl w:val="FDD21DF2"/>
    <w:lvl w:ilvl="0" w:tplc="94589BC2">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9603A9"/>
    <w:multiLevelType w:val="hybridMultilevel"/>
    <w:tmpl w:val="568A7A34"/>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7IwMDY0NjGyMDNU0lEKTi0uzszPAykwqgUAO2nuvywAAAA="/>
  </w:docVars>
  <w:rsids>
    <w:rsidRoot w:val="000B7BCF"/>
    <w:rsid w:val="0000767B"/>
    <w:rsid w:val="00016557"/>
    <w:rsid w:val="00020901"/>
    <w:rsid w:val="00023C40"/>
    <w:rsid w:val="00033397"/>
    <w:rsid w:val="000340D4"/>
    <w:rsid w:val="00040095"/>
    <w:rsid w:val="000546B9"/>
    <w:rsid w:val="00063E43"/>
    <w:rsid w:val="00073C9C"/>
    <w:rsid w:val="0007649C"/>
    <w:rsid w:val="0007660E"/>
    <w:rsid w:val="00080512"/>
    <w:rsid w:val="000828B7"/>
    <w:rsid w:val="00090468"/>
    <w:rsid w:val="00090D94"/>
    <w:rsid w:val="00094568"/>
    <w:rsid w:val="000B7BCF"/>
    <w:rsid w:val="000C522B"/>
    <w:rsid w:val="000D58AB"/>
    <w:rsid w:val="000E612B"/>
    <w:rsid w:val="00112F1A"/>
    <w:rsid w:val="0011512F"/>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4F9"/>
    <w:rsid w:val="002118A2"/>
    <w:rsid w:val="0022201C"/>
    <w:rsid w:val="00223ACD"/>
    <w:rsid w:val="0022606D"/>
    <w:rsid w:val="00231728"/>
    <w:rsid w:val="00233EA1"/>
    <w:rsid w:val="00234EF8"/>
    <w:rsid w:val="002444D2"/>
    <w:rsid w:val="00244A05"/>
    <w:rsid w:val="00250404"/>
    <w:rsid w:val="002610D8"/>
    <w:rsid w:val="00274307"/>
    <w:rsid w:val="002744F7"/>
    <w:rsid w:val="002747EC"/>
    <w:rsid w:val="00281828"/>
    <w:rsid w:val="002855BF"/>
    <w:rsid w:val="002B4C3E"/>
    <w:rsid w:val="002F0D22"/>
    <w:rsid w:val="002F5EC1"/>
    <w:rsid w:val="00311B17"/>
    <w:rsid w:val="00315984"/>
    <w:rsid w:val="003172DC"/>
    <w:rsid w:val="00321E31"/>
    <w:rsid w:val="00325AE3"/>
    <w:rsid w:val="00326069"/>
    <w:rsid w:val="003360ED"/>
    <w:rsid w:val="003540C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4E16"/>
    <w:rsid w:val="003E7137"/>
    <w:rsid w:val="003F4E28"/>
    <w:rsid w:val="004006E8"/>
    <w:rsid w:val="00401855"/>
    <w:rsid w:val="00404B72"/>
    <w:rsid w:val="004054BB"/>
    <w:rsid w:val="0043409B"/>
    <w:rsid w:val="00446F51"/>
    <w:rsid w:val="00465587"/>
    <w:rsid w:val="00467C8A"/>
    <w:rsid w:val="00477455"/>
    <w:rsid w:val="00494765"/>
    <w:rsid w:val="004A1F7B"/>
    <w:rsid w:val="004C44D2"/>
    <w:rsid w:val="004C7E3A"/>
    <w:rsid w:val="004D17C5"/>
    <w:rsid w:val="004D3578"/>
    <w:rsid w:val="004D380D"/>
    <w:rsid w:val="004E213A"/>
    <w:rsid w:val="004F5216"/>
    <w:rsid w:val="00503171"/>
    <w:rsid w:val="005049E6"/>
    <w:rsid w:val="00506C28"/>
    <w:rsid w:val="00521610"/>
    <w:rsid w:val="005228D7"/>
    <w:rsid w:val="00534930"/>
    <w:rsid w:val="00534DA0"/>
    <w:rsid w:val="00534F58"/>
    <w:rsid w:val="00535AB5"/>
    <w:rsid w:val="00541FD6"/>
    <w:rsid w:val="00543E6C"/>
    <w:rsid w:val="00565087"/>
    <w:rsid w:val="0056573F"/>
    <w:rsid w:val="00570558"/>
    <w:rsid w:val="00571279"/>
    <w:rsid w:val="005962E4"/>
    <w:rsid w:val="005A2ADC"/>
    <w:rsid w:val="005A49C6"/>
    <w:rsid w:val="005A5785"/>
    <w:rsid w:val="005A6BFB"/>
    <w:rsid w:val="005C54F4"/>
    <w:rsid w:val="005D3CF3"/>
    <w:rsid w:val="005E6557"/>
    <w:rsid w:val="006027EA"/>
    <w:rsid w:val="00603518"/>
    <w:rsid w:val="00604B4A"/>
    <w:rsid w:val="00605B10"/>
    <w:rsid w:val="006079EF"/>
    <w:rsid w:val="00611566"/>
    <w:rsid w:val="00611C1C"/>
    <w:rsid w:val="00613651"/>
    <w:rsid w:val="00620CE0"/>
    <w:rsid w:val="00634F8E"/>
    <w:rsid w:val="00635908"/>
    <w:rsid w:val="00646D99"/>
    <w:rsid w:val="00656910"/>
    <w:rsid w:val="006574C0"/>
    <w:rsid w:val="00675A4D"/>
    <w:rsid w:val="006852DE"/>
    <w:rsid w:val="00690766"/>
    <w:rsid w:val="00696821"/>
    <w:rsid w:val="006A0CB5"/>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95EF7"/>
    <w:rsid w:val="007B18D8"/>
    <w:rsid w:val="007C095F"/>
    <w:rsid w:val="007C2DD0"/>
    <w:rsid w:val="007C503A"/>
    <w:rsid w:val="007E3E22"/>
    <w:rsid w:val="007E5ED3"/>
    <w:rsid w:val="007E7FF5"/>
    <w:rsid w:val="007F2E08"/>
    <w:rsid w:val="008014F8"/>
    <w:rsid w:val="008028A4"/>
    <w:rsid w:val="00813245"/>
    <w:rsid w:val="008206F9"/>
    <w:rsid w:val="00840DE0"/>
    <w:rsid w:val="0086354A"/>
    <w:rsid w:val="00873690"/>
    <w:rsid w:val="008768CA"/>
    <w:rsid w:val="00877EF9"/>
    <w:rsid w:val="00880559"/>
    <w:rsid w:val="00896EB2"/>
    <w:rsid w:val="008B5306"/>
    <w:rsid w:val="008C2E2A"/>
    <w:rsid w:val="008C3057"/>
    <w:rsid w:val="008C3231"/>
    <w:rsid w:val="008C3F2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3F0F"/>
    <w:rsid w:val="00974BB0"/>
    <w:rsid w:val="00975BCD"/>
    <w:rsid w:val="009928A9"/>
    <w:rsid w:val="009A0AF3"/>
    <w:rsid w:val="009B07CD"/>
    <w:rsid w:val="009C19E9"/>
    <w:rsid w:val="009C2F13"/>
    <w:rsid w:val="009D2594"/>
    <w:rsid w:val="009D2F8A"/>
    <w:rsid w:val="009D74A6"/>
    <w:rsid w:val="009E0E87"/>
    <w:rsid w:val="009F29BC"/>
    <w:rsid w:val="00A06B5B"/>
    <w:rsid w:val="00A10F02"/>
    <w:rsid w:val="00A204CA"/>
    <w:rsid w:val="00A209D6"/>
    <w:rsid w:val="00A22738"/>
    <w:rsid w:val="00A3338B"/>
    <w:rsid w:val="00A35B5F"/>
    <w:rsid w:val="00A53724"/>
    <w:rsid w:val="00A54B2B"/>
    <w:rsid w:val="00A619C8"/>
    <w:rsid w:val="00A82346"/>
    <w:rsid w:val="00A900A2"/>
    <w:rsid w:val="00A9671C"/>
    <w:rsid w:val="00AA1553"/>
    <w:rsid w:val="00AD34A1"/>
    <w:rsid w:val="00AD6E1A"/>
    <w:rsid w:val="00AF5447"/>
    <w:rsid w:val="00B05380"/>
    <w:rsid w:val="00B05962"/>
    <w:rsid w:val="00B14602"/>
    <w:rsid w:val="00B146A0"/>
    <w:rsid w:val="00B149F0"/>
    <w:rsid w:val="00B14F92"/>
    <w:rsid w:val="00B15449"/>
    <w:rsid w:val="00B16C2F"/>
    <w:rsid w:val="00B27303"/>
    <w:rsid w:val="00B36AE2"/>
    <w:rsid w:val="00B4102B"/>
    <w:rsid w:val="00B47FD1"/>
    <w:rsid w:val="00B516BB"/>
    <w:rsid w:val="00B60A22"/>
    <w:rsid w:val="00B72512"/>
    <w:rsid w:val="00B84DB2"/>
    <w:rsid w:val="00BB6C4F"/>
    <w:rsid w:val="00BC1A92"/>
    <w:rsid w:val="00BC3555"/>
    <w:rsid w:val="00BD30F7"/>
    <w:rsid w:val="00BF3C2C"/>
    <w:rsid w:val="00C12B51"/>
    <w:rsid w:val="00C24650"/>
    <w:rsid w:val="00C25465"/>
    <w:rsid w:val="00C33079"/>
    <w:rsid w:val="00C52380"/>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3987"/>
    <w:rsid w:val="00D04FD2"/>
    <w:rsid w:val="00D1684E"/>
    <w:rsid w:val="00D20496"/>
    <w:rsid w:val="00D2647D"/>
    <w:rsid w:val="00D26948"/>
    <w:rsid w:val="00D33BE3"/>
    <w:rsid w:val="00D34B01"/>
    <w:rsid w:val="00D3792D"/>
    <w:rsid w:val="00D55E47"/>
    <w:rsid w:val="00D62E19"/>
    <w:rsid w:val="00D6703F"/>
    <w:rsid w:val="00D67CD1"/>
    <w:rsid w:val="00D738D6"/>
    <w:rsid w:val="00D80795"/>
    <w:rsid w:val="00D83664"/>
    <w:rsid w:val="00D854BE"/>
    <w:rsid w:val="00D87E00"/>
    <w:rsid w:val="00D9134D"/>
    <w:rsid w:val="00D96D11"/>
    <w:rsid w:val="00DA2C46"/>
    <w:rsid w:val="00DA4DA9"/>
    <w:rsid w:val="00DA7A03"/>
    <w:rsid w:val="00DB0DB8"/>
    <w:rsid w:val="00DB1818"/>
    <w:rsid w:val="00DB54FF"/>
    <w:rsid w:val="00DC309B"/>
    <w:rsid w:val="00DC4DA2"/>
    <w:rsid w:val="00DC5261"/>
    <w:rsid w:val="00DE25D2"/>
    <w:rsid w:val="00DE6761"/>
    <w:rsid w:val="00E258B2"/>
    <w:rsid w:val="00E46C08"/>
    <w:rsid w:val="00E471CF"/>
    <w:rsid w:val="00E51281"/>
    <w:rsid w:val="00E62835"/>
    <w:rsid w:val="00E62AB3"/>
    <w:rsid w:val="00E6440C"/>
    <w:rsid w:val="00E675EB"/>
    <w:rsid w:val="00E77645"/>
    <w:rsid w:val="00E83697"/>
    <w:rsid w:val="00E86664"/>
    <w:rsid w:val="00E938CF"/>
    <w:rsid w:val="00EA66C9"/>
    <w:rsid w:val="00EC1BA0"/>
    <w:rsid w:val="00EC4A25"/>
    <w:rsid w:val="00ED1E53"/>
    <w:rsid w:val="00ED6DD9"/>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80367"/>
    <w:rsid w:val="00F941DF"/>
    <w:rsid w:val="00FA1266"/>
    <w:rsid w:val="00FB18F1"/>
    <w:rsid w:val="00FB36FA"/>
    <w:rsid w:val="00FB6B72"/>
    <w:rsid w:val="00FC1192"/>
    <w:rsid w:val="00FC66EE"/>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EEE59F"/>
  <w15:docId w15:val="{661EA4BC-7B94-44C1-B4F3-7CEB4C94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53820">
      <w:bodyDiv w:val="1"/>
      <w:marLeft w:val="0"/>
      <w:marRight w:val="0"/>
      <w:marTop w:val="0"/>
      <w:marBottom w:val="0"/>
      <w:divBdr>
        <w:top w:val="none" w:sz="0" w:space="0" w:color="auto"/>
        <w:left w:val="none" w:sz="0" w:space="0" w:color="auto"/>
        <w:bottom w:val="none" w:sz="0" w:space="0" w:color="auto"/>
        <w:right w:val="none" w:sz="0" w:space="0" w:color="auto"/>
      </w:divBdr>
    </w:div>
    <w:div w:id="1218275042">
      <w:bodyDiv w:val="1"/>
      <w:marLeft w:val="0"/>
      <w:marRight w:val="0"/>
      <w:marTop w:val="0"/>
      <w:marBottom w:val="0"/>
      <w:divBdr>
        <w:top w:val="none" w:sz="0" w:space="0" w:color="auto"/>
        <w:left w:val="none" w:sz="0" w:space="0" w:color="auto"/>
        <w:bottom w:val="none" w:sz="0" w:space="0" w:color="auto"/>
        <w:right w:val="none" w:sz="0" w:space="0" w:color="auto"/>
      </w:divBdr>
    </w:div>
    <w:div w:id="1503156840">
      <w:bodyDiv w:val="1"/>
      <w:marLeft w:val="0"/>
      <w:marRight w:val="0"/>
      <w:marTop w:val="0"/>
      <w:marBottom w:val="0"/>
      <w:divBdr>
        <w:top w:val="none" w:sz="0" w:space="0" w:color="auto"/>
        <w:left w:val="none" w:sz="0" w:space="0" w:color="auto"/>
        <w:bottom w:val="none" w:sz="0" w:space="0" w:color="auto"/>
        <w:right w:val="none" w:sz="0" w:space="0" w:color="auto"/>
      </w:divBdr>
    </w:div>
    <w:div w:id="1585794208">
      <w:bodyDiv w:val="1"/>
      <w:marLeft w:val="0"/>
      <w:marRight w:val="0"/>
      <w:marTop w:val="0"/>
      <w:marBottom w:val="0"/>
      <w:divBdr>
        <w:top w:val="none" w:sz="0" w:space="0" w:color="auto"/>
        <w:left w:val="none" w:sz="0" w:space="0" w:color="auto"/>
        <w:bottom w:val="none" w:sz="0" w:space="0" w:color="auto"/>
        <w:right w:val="none" w:sz="0" w:space="0" w:color="auto"/>
      </w:divBdr>
    </w:div>
    <w:div w:id="1754620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4_Radio/TSGR4_98_e/Inbox/R4-2103401.zip" TargetMode="External"/><Relationship Id="rId18" Type="http://schemas.openxmlformats.org/officeDocument/2006/relationships/hyperlink" Target="file:///D:/Documents/3GPP/tsg_ran/WG2/TSGR2_113-e/Docs/R2-2100388.zip" TargetMode="External"/><Relationship Id="rId26" Type="http://schemas.openxmlformats.org/officeDocument/2006/relationships/hyperlink" Target="file:///D:/Documents/3GPP/tsg_ran/WG2/TSGR2_113-e/Docs/R2-2101664.zip" TargetMode="External"/><Relationship Id="rId39" Type="http://schemas.openxmlformats.org/officeDocument/2006/relationships/hyperlink" Target="file:///D:/Documents/3GPP/tsg_ran/WG2/TSGR2_113-e/Docs/R2-2101563.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563.zip" TargetMode="External"/><Relationship Id="rId34" Type="http://schemas.openxmlformats.org/officeDocument/2006/relationships/hyperlink" Target="file:///D:/Documents/3GPP/tsg_ran/WG2/TSGR2_113-e/Docs/R2-2100949.zip" TargetMode="External"/><Relationship Id="rId42" Type="http://schemas.openxmlformats.org/officeDocument/2006/relationships/hyperlink" Target="https://www.3gpp.org/ftp/tsg_ran/WG2_RL2/TSGR2_113-e/LSin/R2-2102403.zip" TargetMode="External"/><Relationship Id="rId7" Type="http://schemas.openxmlformats.org/officeDocument/2006/relationships/settings" Target="settings.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1664.zip" TargetMode="External"/><Relationship Id="rId25" Type="http://schemas.openxmlformats.org/officeDocument/2006/relationships/hyperlink" Target="file:///D:/Documents/3GPP/tsg_ran/WG2/TSGR2_113-e/Docs/R2-2100949.zip" TargetMode="External"/><Relationship Id="rId33" Type="http://schemas.openxmlformats.org/officeDocument/2006/relationships/hyperlink" Target="file:///D:/Documents/3GPP/tsg_ran/WG2/TSGR2_113-e/Docs/R2-2100065.zip" TargetMode="External"/><Relationship Id="rId38" Type="http://schemas.openxmlformats.org/officeDocument/2006/relationships/hyperlink" Target="file:///D:/Documents/3GPP/tsg_ran/WG2/TSGR2_113-e/Docs/R2-2101562.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49.zip" TargetMode="External"/><Relationship Id="rId20" Type="http://schemas.openxmlformats.org/officeDocument/2006/relationships/hyperlink" Target="file:///D:/Documents/3GPP/tsg_ran/WG2/TSGR2_113-e/Docs/R2-2101562.zip" TargetMode="External"/><Relationship Id="rId29" Type="http://schemas.openxmlformats.org/officeDocument/2006/relationships/hyperlink" Target="file:///D:/Documents/3GPP/tsg_ran/WG2/TSGR2_113-e/Docs/R2-2101562.zip" TargetMode="External"/><Relationship Id="rId41" Type="http://schemas.openxmlformats.org/officeDocument/2006/relationships/hyperlink" Target="file:///D:/Documents/3GPP/tsg_ran/WG2/TSGR2_113-e/Docs/R2-21015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0065.zip" TargetMode="External"/><Relationship Id="rId32" Type="http://schemas.openxmlformats.org/officeDocument/2006/relationships/hyperlink" Target="file:///D:/Documents/3GPP/tsg_ran/WG2/TSGR2_113-e/Docs/R2-2101565.zip" TargetMode="External"/><Relationship Id="rId37" Type="http://schemas.openxmlformats.org/officeDocument/2006/relationships/hyperlink" Target="file:///D:/Documents/3GPP/tsg_ran/WG2/TSGR2_113-e/Docs/R2-2100481.zip" TargetMode="External"/><Relationship Id="rId40" Type="http://schemas.openxmlformats.org/officeDocument/2006/relationships/hyperlink" Target="file:///D:/Documents/3GPP/tsg_ran/WG2/TSGR2_113-e/Docs/R2-2101564.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3-e/Docs/R2-2100065.zip" TargetMode="External"/><Relationship Id="rId23" Type="http://schemas.openxmlformats.org/officeDocument/2006/relationships/hyperlink" Target="file:///D:/Documents/3GPP/tsg_ran/WG2/TSGR2_113-e/Docs/R2-2101565.zip" TargetMode="External"/><Relationship Id="rId28" Type="http://schemas.openxmlformats.org/officeDocument/2006/relationships/hyperlink" Target="file:///D:/Documents/3GPP/tsg_ran/WG2/TSGR2_113-e/Docs/R2-2100481.zip" TargetMode="External"/><Relationship Id="rId36" Type="http://schemas.openxmlformats.org/officeDocument/2006/relationships/hyperlink" Target="file:///D:/Documents/3GPP/tsg_ran/WG2/TSGR2_113-e/Docs/R2-2100388.zip" TargetMode="External"/><Relationship Id="rId10" Type="http://schemas.openxmlformats.org/officeDocument/2006/relationships/endnotes" Target="endnotes.xml"/><Relationship Id="rId19" Type="http://schemas.openxmlformats.org/officeDocument/2006/relationships/hyperlink" Target="file:///D:/Documents/3GPP/tsg_ran/WG2/TSGR2_113-e/Docs/R2-2100481.zip" TargetMode="External"/><Relationship Id="rId31" Type="http://schemas.openxmlformats.org/officeDocument/2006/relationships/hyperlink" Target="file:///D:/Documents/3GPP/tsg_ran/WG2/TSGR2_113-e/Docs/R2-210156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Inbox/R2-2102403.zip" TargetMode="External"/><Relationship Id="rId22" Type="http://schemas.openxmlformats.org/officeDocument/2006/relationships/hyperlink" Target="file:///D:/Documents/3GPP/tsg_ran/WG2/TSGR2_113-e/Docs/R2-2101564.zip" TargetMode="External"/><Relationship Id="rId27" Type="http://schemas.openxmlformats.org/officeDocument/2006/relationships/hyperlink" Target="file:///D:/Documents/3GPP/tsg_ran/WG2/TSGR2_113-e/Docs/R2-2100388.zip" TargetMode="External"/><Relationship Id="rId30" Type="http://schemas.openxmlformats.org/officeDocument/2006/relationships/hyperlink" Target="file:///D:/Documents/3GPP/tsg_ran/WG2/TSGR2_113-e/Docs/R2-2101563.zip" TargetMode="External"/><Relationship Id="rId35" Type="http://schemas.openxmlformats.org/officeDocument/2006/relationships/hyperlink" Target="file:///D:/Documents/3GPP/tsg_ran/WG2/TSGR2_113-e/Docs/R2-2101664.zip" TargetMode="External"/><Relationship Id="rId43" Type="http://schemas.openxmlformats.org/officeDocument/2006/relationships/hyperlink" Target="https://www.3gpp.org/ftp/tsg_ran/WG4_Radio/TSGR4_98_e/Inbox/R4-21021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5197</Words>
  <Characters>32098</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19</cp:revision>
  <dcterms:created xsi:type="dcterms:W3CDTF">2021-03-02T02:17:00Z</dcterms:created>
  <dcterms:modified xsi:type="dcterms:W3CDTF">2021-03-02T09:24:00Z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y fmtid="{D5CDD505-2E9C-101B-9397-08002B2CF9AE}" pid="5" name="_2015_ms_pID_725343">
    <vt:lpwstr>(2)Wrr0uec+xlO6GpYpW5deULXAeICRspDt+WtQP3iAgAk0rQnSjY8HLZa/NkT0lzvnTkeKDKKm
yWG+lceYe/plmCjGlRDiBTICo4uv8k9i+RnEk+20cK7owUNx05fpzjLfAZ2N+pI6sJA6x1ho
d6UpOf5Y6mvuc6uR25CqF0byVS7pv8QtHGVfyWCmthIM+erThD765zB7Z8Jzu4lUaP/3HnDS
u2JoUDXVxOio8Oc1nA</vt:lpwstr>
  </property>
  <property fmtid="{D5CDD505-2E9C-101B-9397-08002B2CF9AE}" pid="6" name="_2015_ms_pID_7253431">
    <vt:lpwstr>YHSxwy0uYUyG85VTrrec/ezja+zhJtiDjEf3zCkICufW2WFsjjMb+q
NQMZPrdDnmKVw14Ju1/D8r54s715KC5JLJT86PlmaYjHoPhpGqzjfou91iNPwIFefehidGcO
a5AG+iUlcXJJWt7zdy+C4qbpis4WX9EsF1mhS1FA3wZuNbIXGaDbjjis9fU2RDI6DlTWLVBS
wmQUXyYnZAYsBISD</vt:lpwstr>
  </property>
</Properties>
</file>