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Pr="006A6997">
        <w:rPr>
          <w:rFonts w:cs="Arial"/>
          <w:b/>
          <w:bCs/>
          <w:snapToGrid w:val="0"/>
          <w:sz w:val="28"/>
          <w:szCs w:val="28"/>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[POST112-e][</w:t>
      </w:r>
      <w:proofErr w:type="gramStart"/>
      <w:r>
        <w:t>551][</w:t>
      </w:r>
      <w:proofErr w:type="gramEnd"/>
      <w:r>
        <w:t xml:space="preserve">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04B1600D" w:rsidR="00B93803" w:rsidRDefault="005D6DAD">
      <w:pPr>
        <w:snapToGrid w:val="0"/>
        <w:rPr>
          <w:rFonts w:cs="Arial"/>
          <w:b/>
          <w:bCs/>
          <w:snapToGrid w:val="0"/>
          <w:sz w:val="20"/>
          <w:szCs w:val="20"/>
          <w:u w:val="single"/>
        </w:rPr>
      </w:pPr>
      <w:r w:rsidRPr="0069433A">
        <w:rPr>
          <w:rFonts w:cs="Arial"/>
          <w:b/>
          <w:bCs/>
          <w:snapToGrid w:val="0"/>
          <w:sz w:val="20"/>
          <w:szCs w:val="20"/>
          <w:u w:val="single"/>
        </w:rPr>
        <w:t>Discussion summary</w:t>
      </w:r>
    </w:p>
    <w:p w14:paraId="5DA3EABE" w14:textId="77777777" w:rsidR="006A6997" w:rsidRDefault="0069433A">
      <w:pPr>
        <w:snapToGrid w:val="0"/>
        <w:rPr>
          <w:rFonts w:cs="Arial"/>
          <w:snapToGrid w:val="0"/>
          <w:sz w:val="20"/>
          <w:szCs w:val="20"/>
        </w:rPr>
      </w:pPr>
      <w:r w:rsidRPr="0069433A">
        <w:rPr>
          <w:rFonts w:cs="Arial"/>
          <w:snapToGrid w:val="0"/>
          <w:sz w:val="20"/>
          <w:szCs w:val="20"/>
        </w:rPr>
        <w:lastRenderedPageBreak/>
        <w:t>A to</w:t>
      </w:r>
      <w:r>
        <w:rPr>
          <w:rFonts w:cs="Arial"/>
          <w:snapToGrid w:val="0"/>
          <w:sz w:val="20"/>
          <w:szCs w:val="20"/>
        </w:rPr>
        <w:t xml:space="preserve">tal of 29 companies responded to the email discussion. These include: </w:t>
      </w:r>
    </w:p>
    <w:p w14:paraId="39782830" w14:textId="56F6F62F" w:rsidR="0069433A" w:rsidRPr="006A6997" w:rsidRDefault="0069433A" w:rsidP="006A6997">
      <w:pPr>
        <w:pStyle w:val="ListParagraph"/>
        <w:numPr>
          <w:ilvl w:val="0"/>
          <w:numId w:val="11"/>
        </w:numPr>
        <w:snapToGrid w:val="0"/>
        <w:rPr>
          <w:rFonts w:cs="Arial"/>
          <w:snapToGrid w:val="0"/>
          <w:sz w:val="20"/>
          <w:szCs w:val="20"/>
        </w:rPr>
      </w:pPr>
      <w:r w:rsidRPr="006A6997">
        <w:rPr>
          <w:rFonts w:cs="Arial"/>
          <w:snapToGrid w:val="0"/>
          <w:sz w:val="20"/>
          <w:szCs w:val="20"/>
        </w:rPr>
        <w:t xml:space="preserve">ZTE, </w:t>
      </w:r>
      <w:r w:rsidR="006A6997">
        <w:rPr>
          <w:rFonts w:cs="Arial"/>
          <w:snapToGrid w:val="0"/>
          <w:sz w:val="20"/>
          <w:szCs w:val="20"/>
        </w:rPr>
        <w:t xml:space="preserve">2) </w:t>
      </w:r>
      <w:r w:rsidRPr="006A6997">
        <w:rPr>
          <w:rFonts w:cs="Arial"/>
          <w:snapToGrid w:val="0"/>
          <w:sz w:val="20"/>
          <w:szCs w:val="20"/>
        </w:rPr>
        <w:t xml:space="preserve">Huawei, </w:t>
      </w:r>
      <w:proofErr w:type="spellStart"/>
      <w:r w:rsidRPr="006A6997">
        <w:rPr>
          <w:rFonts w:cs="Arial"/>
          <w:snapToGrid w:val="0"/>
          <w:sz w:val="20"/>
          <w:szCs w:val="20"/>
        </w:rPr>
        <w:t>HiSilicon</w:t>
      </w:r>
      <w:proofErr w:type="spellEnd"/>
      <w:r w:rsidRPr="006A6997">
        <w:rPr>
          <w:rFonts w:cs="Arial"/>
          <w:snapToGrid w:val="0"/>
          <w:sz w:val="20"/>
          <w:szCs w:val="20"/>
        </w:rPr>
        <w:t xml:space="preserve">, </w:t>
      </w:r>
      <w:r w:rsidR="006A6997">
        <w:rPr>
          <w:rFonts w:cs="Arial"/>
          <w:snapToGrid w:val="0"/>
          <w:sz w:val="20"/>
          <w:szCs w:val="20"/>
        </w:rPr>
        <w:t xml:space="preserve">3) </w:t>
      </w:r>
      <w:r w:rsidRPr="006A6997">
        <w:rPr>
          <w:rFonts w:cs="Arial"/>
          <w:snapToGrid w:val="0"/>
          <w:sz w:val="20"/>
          <w:szCs w:val="20"/>
        </w:rPr>
        <w:t>SONY,</w:t>
      </w:r>
      <w:r w:rsidR="006A6997">
        <w:rPr>
          <w:rFonts w:cs="Arial"/>
          <w:snapToGrid w:val="0"/>
          <w:sz w:val="20"/>
          <w:szCs w:val="20"/>
        </w:rPr>
        <w:t xml:space="preserve"> 4) </w:t>
      </w:r>
      <w:r w:rsidRPr="006A6997">
        <w:rPr>
          <w:rFonts w:cs="Arial"/>
          <w:snapToGrid w:val="0"/>
          <w:sz w:val="20"/>
          <w:szCs w:val="20"/>
        </w:rPr>
        <w:t xml:space="preserve">OPPO, </w:t>
      </w:r>
      <w:r w:rsidR="006A6997">
        <w:rPr>
          <w:rFonts w:cs="Arial"/>
          <w:snapToGrid w:val="0"/>
          <w:sz w:val="20"/>
          <w:szCs w:val="20"/>
        </w:rPr>
        <w:t xml:space="preserve">5) </w:t>
      </w:r>
      <w:r w:rsidRPr="006A6997">
        <w:rPr>
          <w:rFonts w:cs="Arial"/>
          <w:snapToGrid w:val="0"/>
          <w:sz w:val="20"/>
          <w:szCs w:val="20"/>
        </w:rPr>
        <w:t xml:space="preserve">Xiaomi, </w:t>
      </w:r>
      <w:r w:rsidR="006A6997">
        <w:rPr>
          <w:rFonts w:cs="Arial"/>
          <w:snapToGrid w:val="0"/>
          <w:sz w:val="20"/>
          <w:szCs w:val="20"/>
        </w:rPr>
        <w:t xml:space="preserve">6) </w:t>
      </w:r>
      <w:r w:rsidRPr="006A6997">
        <w:rPr>
          <w:rFonts w:cs="Arial"/>
          <w:snapToGrid w:val="0"/>
          <w:sz w:val="20"/>
          <w:szCs w:val="20"/>
        </w:rPr>
        <w:t xml:space="preserve">Fujitsu, </w:t>
      </w:r>
      <w:r w:rsidR="006A6997">
        <w:rPr>
          <w:rFonts w:cs="Arial"/>
          <w:snapToGrid w:val="0"/>
          <w:sz w:val="20"/>
          <w:szCs w:val="20"/>
        </w:rPr>
        <w:t xml:space="preserve">7) </w:t>
      </w:r>
      <w:r w:rsidRPr="006A6997">
        <w:rPr>
          <w:rFonts w:cs="Arial"/>
          <w:snapToGrid w:val="0"/>
          <w:sz w:val="20"/>
          <w:szCs w:val="20"/>
        </w:rPr>
        <w:t xml:space="preserve">Sharp, </w:t>
      </w:r>
      <w:r w:rsidR="006A6997">
        <w:rPr>
          <w:rFonts w:cs="Arial"/>
          <w:snapToGrid w:val="0"/>
          <w:sz w:val="20"/>
          <w:szCs w:val="20"/>
        </w:rPr>
        <w:t xml:space="preserve">8) </w:t>
      </w:r>
      <w:proofErr w:type="spellStart"/>
      <w:r w:rsidRPr="006A6997">
        <w:rPr>
          <w:rFonts w:cs="Arial"/>
          <w:snapToGrid w:val="0"/>
          <w:sz w:val="20"/>
          <w:szCs w:val="20"/>
        </w:rPr>
        <w:t>ASUSTeK</w:t>
      </w:r>
      <w:proofErr w:type="spellEnd"/>
      <w:r w:rsidRPr="006A6997">
        <w:rPr>
          <w:rFonts w:cs="Arial"/>
          <w:snapToGrid w:val="0"/>
          <w:sz w:val="20"/>
          <w:szCs w:val="20"/>
        </w:rPr>
        <w:t xml:space="preserve">, </w:t>
      </w:r>
      <w:r w:rsidR="006A6997">
        <w:rPr>
          <w:rFonts w:cs="Arial"/>
          <w:snapToGrid w:val="0"/>
          <w:sz w:val="20"/>
          <w:szCs w:val="20"/>
        </w:rPr>
        <w:t xml:space="preserve">9) </w:t>
      </w:r>
      <w:r w:rsidRPr="006A6997">
        <w:rPr>
          <w:rFonts w:cs="Arial"/>
          <w:snapToGrid w:val="0"/>
          <w:sz w:val="20"/>
          <w:szCs w:val="20"/>
        </w:rPr>
        <w:t xml:space="preserve">APT, </w:t>
      </w:r>
      <w:r w:rsidR="006A6997">
        <w:rPr>
          <w:rFonts w:cs="Arial"/>
          <w:snapToGrid w:val="0"/>
          <w:sz w:val="20"/>
          <w:szCs w:val="20"/>
        </w:rPr>
        <w:t xml:space="preserve">10) </w:t>
      </w:r>
      <w:r w:rsidRPr="006A6997">
        <w:rPr>
          <w:rFonts w:cs="Arial"/>
          <w:snapToGrid w:val="0"/>
          <w:sz w:val="20"/>
          <w:szCs w:val="20"/>
        </w:rPr>
        <w:t xml:space="preserve">Samsung, </w:t>
      </w:r>
      <w:r w:rsidR="006A6997">
        <w:rPr>
          <w:rFonts w:cs="Arial"/>
          <w:snapToGrid w:val="0"/>
          <w:sz w:val="20"/>
          <w:szCs w:val="20"/>
        </w:rPr>
        <w:t xml:space="preserve">11) </w:t>
      </w:r>
      <w:r w:rsidRPr="006A6997">
        <w:rPr>
          <w:rFonts w:cs="Arial"/>
          <w:snapToGrid w:val="0"/>
          <w:sz w:val="20"/>
          <w:szCs w:val="20"/>
        </w:rPr>
        <w:t xml:space="preserve">Ericsson, </w:t>
      </w:r>
      <w:r w:rsidR="006A6997">
        <w:rPr>
          <w:rFonts w:cs="Arial"/>
          <w:snapToGrid w:val="0"/>
          <w:sz w:val="20"/>
          <w:szCs w:val="20"/>
        </w:rPr>
        <w:t xml:space="preserve">12) </w:t>
      </w:r>
      <w:r w:rsidRPr="006A6997">
        <w:rPr>
          <w:rFonts w:cs="Arial"/>
          <w:snapToGrid w:val="0"/>
          <w:sz w:val="20"/>
          <w:szCs w:val="20"/>
        </w:rPr>
        <w:t xml:space="preserve">Google, </w:t>
      </w:r>
      <w:r w:rsidR="006A6997">
        <w:rPr>
          <w:rFonts w:cs="Arial"/>
          <w:snapToGrid w:val="0"/>
          <w:sz w:val="20"/>
          <w:szCs w:val="20"/>
        </w:rPr>
        <w:t xml:space="preserve">13) </w:t>
      </w:r>
      <w:r w:rsidRPr="006A6997">
        <w:rPr>
          <w:rFonts w:cs="Arial"/>
          <w:snapToGrid w:val="0"/>
          <w:sz w:val="20"/>
          <w:szCs w:val="20"/>
        </w:rPr>
        <w:t xml:space="preserve">Nokia, Nokia Shanghai Bell, </w:t>
      </w:r>
      <w:r w:rsidR="006A6997">
        <w:rPr>
          <w:rFonts w:cs="Arial"/>
          <w:snapToGrid w:val="0"/>
          <w:sz w:val="20"/>
          <w:szCs w:val="20"/>
        </w:rPr>
        <w:t xml:space="preserve">14) </w:t>
      </w:r>
      <w:r w:rsidRPr="006A6997">
        <w:rPr>
          <w:rFonts w:cs="Arial"/>
          <w:snapToGrid w:val="0"/>
          <w:sz w:val="20"/>
          <w:szCs w:val="20"/>
        </w:rPr>
        <w:t xml:space="preserve">CATT, </w:t>
      </w:r>
      <w:r w:rsidR="006A6997">
        <w:rPr>
          <w:rFonts w:cs="Arial"/>
          <w:snapToGrid w:val="0"/>
          <w:sz w:val="20"/>
          <w:szCs w:val="20"/>
        </w:rPr>
        <w:t xml:space="preserve">15) </w:t>
      </w:r>
      <w:proofErr w:type="spellStart"/>
      <w:r w:rsidRPr="006A6997">
        <w:rPr>
          <w:rFonts w:cs="Arial"/>
          <w:snapToGrid w:val="0"/>
          <w:sz w:val="20"/>
          <w:szCs w:val="20"/>
        </w:rPr>
        <w:t>InterDigital</w:t>
      </w:r>
      <w:proofErr w:type="spellEnd"/>
      <w:r w:rsidRPr="006A6997">
        <w:rPr>
          <w:rFonts w:cs="Arial"/>
          <w:snapToGrid w:val="0"/>
          <w:sz w:val="20"/>
          <w:szCs w:val="20"/>
        </w:rPr>
        <w:t xml:space="preserve">, </w:t>
      </w:r>
      <w:r w:rsidR="006A6997">
        <w:rPr>
          <w:rFonts w:cs="Arial"/>
          <w:snapToGrid w:val="0"/>
          <w:sz w:val="20"/>
          <w:szCs w:val="20"/>
        </w:rPr>
        <w:t xml:space="preserve">16) </w:t>
      </w:r>
      <w:r w:rsidRPr="006A6997">
        <w:rPr>
          <w:rFonts w:cs="Arial"/>
          <w:snapToGrid w:val="0"/>
          <w:sz w:val="20"/>
          <w:szCs w:val="20"/>
        </w:rPr>
        <w:t xml:space="preserve">NEC, </w:t>
      </w:r>
      <w:r w:rsidR="006A6997">
        <w:rPr>
          <w:rFonts w:cs="Arial"/>
          <w:snapToGrid w:val="0"/>
          <w:sz w:val="20"/>
          <w:szCs w:val="20"/>
        </w:rPr>
        <w:t xml:space="preserve">17) </w:t>
      </w:r>
      <w:proofErr w:type="spellStart"/>
      <w:r w:rsidRPr="006A6997">
        <w:rPr>
          <w:rFonts w:cs="Arial"/>
          <w:snapToGrid w:val="0"/>
          <w:sz w:val="20"/>
          <w:szCs w:val="20"/>
        </w:rPr>
        <w:t>Mediatek</w:t>
      </w:r>
      <w:proofErr w:type="spellEnd"/>
      <w:r w:rsidRPr="006A6997">
        <w:rPr>
          <w:rFonts w:cs="Arial"/>
          <w:snapToGrid w:val="0"/>
          <w:sz w:val="20"/>
          <w:szCs w:val="20"/>
        </w:rPr>
        <w:t xml:space="preserve">, </w:t>
      </w:r>
      <w:r w:rsidR="006A6997">
        <w:rPr>
          <w:rFonts w:cs="Arial"/>
          <w:snapToGrid w:val="0"/>
          <w:sz w:val="20"/>
          <w:szCs w:val="20"/>
        </w:rPr>
        <w:t xml:space="preserve">18) </w:t>
      </w:r>
      <w:r w:rsidRPr="006A6997">
        <w:rPr>
          <w:rFonts w:cs="Arial"/>
          <w:snapToGrid w:val="0"/>
          <w:sz w:val="20"/>
          <w:szCs w:val="20"/>
        </w:rPr>
        <w:t xml:space="preserve">LG, </w:t>
      </w:r>
      <w:r w:rsidR="006A6997">
        <w:rPr>
          <w:rFonts w:cs="Arial"/>
          <w:snapToGrid w:val="0"/>
          <w:sz w:val="20"/>
          <w:szCs w:val="20"/>
        </w:rPr>
        <w:t xml:space="preserve">19) </w:t>
      </w:r>
      <w:r w:rsidRPr="006A6997">
        <w:rPr>
          <w:rFonts w:cs="Arial"/>
          <w:snapToGrid w:val="0"/>
          <w:sz w:val="20"/>
          <w:szCs w:val="20"/>
        </w:rPr>
        <w:t xml:space="preserve">Lenovo, </w:t>
      </w:r>
      <w:r w:rsidR="006A6997">
        <w:rPr>
          <w:rFonts w:cs="Arial"/>
          <w:snapToGrid w:val="0"/>
          <w:sz w:val="20"/>
          <w:szCs w:val="20"/>
        </w:rPr>
        <w:t xml:space="preserve">20) </w:t>
      </w:r>
      <w:r w:rsidRPr="006A6997">
        <w:rPr>
          <w:rFonts w:cs="Arial"/>
          <w:snapToGrid w:val="0"/>
          <w:sz w:val="20"/>
          <w:szCs w:val="20"/>
        </w:rPr>
        <w:t>ETRI,</w:t>
      </w:r>
      <w:r w:rsidRPr="006A6997">
        <w:rPr>
          <w:rFonts w:cs="Arial"/>
          <w:snapToGrid w:val="0"/>
          <w:sz w:val="20"/>
          <w:szCs w:val="20"/>
        </w:rPr>
        <w:tab/>
      </w:r>
      <w:r w:rsidR="006A6997">
        <w:rPr>
          <w:rFonts w:cs="Arial"/>
          <w:snapToGrid w:val="0"/>
          <w:sz w:val="20"/>
          <w:szCs w:val="20"/>
        </w:rPr>
        <w:t xml:space="preserve">21) </w:t>
      </w:r>
      <w:r w:rsidRPr="006A6997">
        <w:rPr>
          <w:rFonts w:cs="Arial"/>
          <w:snapToGrid w:val="0"/>
          <w:sz w:val="20"/>
          <w:szCs w:val="20"/>
        </w:rPr>
        <w:t xml:space="preserve">CMCC, </w:t>
      </w:r>
      <w:r w:rsidR="006A6997">
        <w:rPr>
          <w:rFonts w:cs="Arial"/>
          <w:snapToGrid w:val="0"/>
          <w:sz w:val="20"/>
          <w:szCs w:val="20"/>
        </w:rPr>
        <w:t xml:space="preserve">22) </w:t>
      </w:r>
      <w:r w:rsidRPr="006A6997">
        <w:rPr>
          <w:rFonts w:cs="Arial"/>
          <w:snapToGrid w:val="0"/>
          <w:sz w:val="20"/>
          <w:szCs w:val="20"/>
        </w:rPr>
        <w:t xml:space="preserve">Qualcomm, </w:t>
      </w:r>
      <w:r w:rsidR="006A6997">
        <w:rPr>
          <w:rFonts w:cs="Arial"/>
          <w:snapToGrid w:val="0"/>
          <w:sz w:val="20"/>
          <w:szCs w:val="20"/>
        </w:rPr>
        <w:t xml:space="preserve">23) </w:t>
      </w:r>
      <w:r w:rsidRPr="006A6997">
        <w:rPr>
          <w:rFonts w:cs="Arial"/>
          <w:snapToGrid w:val="0"/>
          <w:sz w:val="20"/>
          <w:szCs w:val="20"/>
        </w:rPr>
        <w:t>Intel,</w:t>
      </w:r>
      <w:r w:rsidR="006A6997">
        <w:rPr>
          <w:rFonts w:cs="Arial"/>
          <w:snapToGrid w:val="0"/>
          <w:sz w:val="20"/>
          <w:szCs w:val="20"/>
        </w:rPr>
        <w:t xml:space="preserve"> 24) </w:t>
      </w:r>
      <w:proofErr w:type="spellStart"/>
      <w:r w:rsidRPr="006A6997">
        <w:rPr>
          <w:rFonts w:cs="Arial"/>
          <w:snapToGrid w:val="0"/>
          <w:sz w:val="20"/>
          <w:szCs w:val="20"/>
        </w:rPr>
        <w:t>Spreadtrum</w:t>
      </w:r>
      <w:proofErr w:type="spellEnd"/>
      <w:r w:rsidRPr="006A6997">
        <w:rPr>
          <w:rFonts w:cs="Arial"/>
          <w:snapToGrid w:val="0"/>
          <w:sz w:val="20"/>
          <w:szCs w:val="20"/>
        </w:rPr>
        <w:t xml:space="preserve">, </w:t>
      </w:r>
      <w:r w:rsidR="006A6997">
        <w:rPr>
          <w:rFonts w:cs="Arial"/>
          <w:snapToGrid w:val="0"/>
          <w:sz w:val="20"/>
          <w:szCs w:val="20"/>
        </w:rPr>
        <w:t xml:space="preserve">25) </w:t>
      </w:r>
      <w:r w:rsidRPr="006A6997">
        <w:rPr>
          <w:rFonts w:cs="Arial"/>
          <w:snapToGrid w:val="0"/>
          <w:sz w:val="20"/>
          <w:szCs w:val="20"/>
        </w:rPr>
        <w:t xml:space="preserve">Apple, </w:t>
      </w:r>
      <w:r w:rsidR="006A6997">
        <w:rPr>
          <w:rFonts w:cs="Arial"/>
          <w:snapToGrid w:val="0"/>
          <w:sz w:val="20"/>
          <w:szCs w:val="20"/>
        </w:rPr>
        <w:t xml:space="preserve">26) </w:t>
      </w:r>
      <w:r w:rsidRPr="006A6997">
        <w:rPr>
          <w:rFonts w:cs="Arial"/>
          <w:snapToGrid w:val="0"/>
          <w:sz w:val="20"/>
          <w:szCs w:val="20"/>
        </w:rPr>
        <w:t xml:space="preserve">vivo, </w:t>
      </w:r>
      <w:r w:rsidR="006A6997">
        <w:rPr>
          <w:rFonts w:cs="Arial"/>
          <w:snapToGrid w:val="0"/>
          <w:sz w:val="20"/>
          <w:szCs w:val="20"/>
        </w:rPr>
        <w:t xml:space="preserve">27) </w:t>
      </w:r>
      <w:r w:rsidRPr="006A6997">
        <w:rPr>
          <w:rFonts w:cs="Arial"/>
          <w:snapToGrid w:val="0"/>
          <w:sz w:val="20"/>
          <w:szCs w:val="20"/>
        </w:rPr>
        <w:t xml:space="preserve">ITRI, </w:t>
      </w:r>
      <w:r w:rsidR="006A6997">
        <w:rPr>
          <w:rFonts w:cs="Arial"/>
          <w:snapToGrid w:val="0"/>
          <w:sz w:val="20"/>
          <w:szCs w:val="20"/>
        </w:rPr>
        <w:t xml:space="preserve">28) </w:t>
      </w:r>
      <w:r w:rsidRPr="006A6997">
        <w:rPr>
          <w:rFonts w:cs="Arial"/>
          <w:snapToGrid w:val="0"/>
          <w:sz w:val="20"/>
          <w:szCs w:val="20"/>
        </w:rPr>
        <w:t xml:space="preserve">ITL and </w:t>
      </w:r>
      <w:r w:rsidR="006A6997">
        <w:rPr>
          <w:rFonts w:cs="Arial"/>
          <w:snapToGrid w:val="0"/>
          <w:sz w:val="20"/>
          <w:szCs w:val="20"/>
        </w:rPr>
        <w:t xml:space="preserve">29) </w:t>
      </w:r>
      <w:r w:rsidRPr="006A6997">
        <w:rPr>
          <w:rFonts w:cs="Arial"/>
          <w:snapToGrid w:val="0"/>
          <w:sz w:val="20"/>
          <w:szCs w:val="20"/>
        </w:rPr>
        <w:t>Panasonic</w:t>
      </w:r>
    </w:p>
    <w:p w14:paraId="51F4C447" w14:textId="77777777" w:rsidR="0069433A" w:rsidRPr="0069433A" w:rsidRDefault="0069433A">
      <w:pPr>
        <w:snapToGrid w:val="0"/>
        <w:rPr>
          <w:rFonts w:cs="Arial"/>
          <w:snapToGrid w:val="0"/>
          <w:sz w:val="20"/>
          <w:szCs w:val="20"/>
        </w:rPr>
      </w:pPr>
    </w:p>
    <w:p w14:paraId="0284B342" w14:textId="77777777" w:rsidR="00B93803" w:rsidRDefault="005D6DAD">
      <w:pPr>
        <w:pStyle w:val="Heading1"/>
        <w:rPr>
          <w:snapToGrid w:val="0"/>
        </w:rPr>
      </w:pPr>
      <w:r>
        <w:rPr>
          <w:snapToGrid w:val="0"/>
        </w:rPr>
        <w:t>Discussion</w:t>
      </w:r>
    </w:p>
    <w:p w14:paraId="0284B343" w14:textId="77777777" w:rsidR="00B93803" w:rsidRDefault="005D6DAD">
      <w:pPr>
        <w:pStyle w:val="Heading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It should be noted that msg1 also indicates the size of the msg3/</w:t>
      </w:r>
      <w:proofErr w:type="spellStart"/>
      <w:r>
        <w:rPr>
          <w:rFonts w:cs="Arial"/>
          <w:snapToGrid w:val="0"/>
          <w:sz w:val="20"/>
          <w:szCs w:val="20"/>
        </w:rPr>
        <w:t>msgA</w:t>
      </w:r>
      <w:proofErr w:type="spellEnd"/>
      <w:r>
        <w:rPr>
          <w:rFonts w:cs="Arial"/>
          <w:snapToGrid w:val="0"/>
          <w:sz w:val="20"/>
          <w:szCs w:val="20"/>
        </w:rPr>
        <w:t xml:space="preserve">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 xml:space="preserve">Keeping the above aspects and agreements in mind, the first question is whether we should allow more than 2 preamble group sizes for SDT and if </w:t>
      </w:r>
      <w:proofErr w:type="gramStart"/>
      <w:r>
        <w:rPr>
          <w:rFonts w:cs="Arial"/>
          <w:snapToGrid w:val="0"/>
          <w:sz w:val="20"/>
          <w:szCs w:val="20"/>
        </w:rPr>
        <w:t>so</w:t>
      </w:r>
      <w:proofErr w:type="gramEnd"/>
      <w:r>
        <w:rPr>
          <w:rFonts w:cs="Arial"/>
          <w:snapToGrid w:val="0"/>
          <w:sz w:val="20"/>
          <w:szCs w:val="20"/>
        </w:rPr>
        <w:t xml:space="preserve">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150"/>
        <w:gridCol w:w="1060"/>
        <w:gridCol w:w="9243"/>
        <w:gridCol w:w="4414"/>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Q 2.1.1: For RA-SDT (</w:t>
            </w:r>
            <w:proofErr w:type="gramStart"/>
            <w:r>
              <w:rPr>
                <w:rFonts w:cs="Arial"/>
                <w:b/>
                <w:bCs/>
                <w:snapToGrid w:val="0"/>
                <w:sz w:val="20"/>
                <w:szCs w:val="20"/>
              </w:rPr>
              <w:t>i.e.</w:t>
            </w:r>
            <w:proofErr w:type="gramEnd"/>
            <w:r>
              <w:rPr>
                <w:rFonts w:cs="Arial"/>
                <w:b/>
                <w:bCs/>
                <w:snapToGrid w:val="0"/>
                <w:sz w:val="20"/>
                <w:szCs w:val="20"/>
              </w:rPr>
              <w:t xml:space="preserv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w:t>
            </w:r>
            <w:proofErr w:type="gramStart"/>
            <w:r>
              <w:rPr>
                <w:rFonts w:cs="Arial"/>
                <w:b/>
                <w:bCs/>
                <w:snapToGrid w:val="0"/>
                <w:sz w:val="20"/>
                <w:szCs w:val="20"/>
              </w:rPr>
              <w:t>i.e.</w:t>
            </w:r>
            <w:proofErr w:type="gramEnd"/>
            <w:r>
              <w:rPr>
                <w:rFonts w:cs="Arial"/>
                <w:b/>
                <w:bCs/>
                <w:snapToGrid w:val="0"/>
                <w:sz w:val="20"/>
                <w:szCs w:val="20"/>
              </w:rPr>
              <w:t xml:space="preserv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F01AD9">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9370" w:type="dxa"/>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87" w:type="dxa"/>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F01AD9">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9370" w:type="dxa"/>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4287" w:type="dxa"/>
          </w:tcPr>
          <w:p w14:paraId="0284B35C" w14:textId="77777777" w:rsidR="00B93803" w:rsidRDefault="00B93803">
            <w:pPr>
              <w:snapToGrid w:val="0"/>
              <w:rPr>
                <w:rFonts w:cs="Arial"/>
                <w:b/>
                <w:bCs/>
                <w:snapToGrid w:val="0"/>
                <w:sz w:val="20"/>
                <w:szCs w:val="20"/>
              </w:rPr>
            </w:pPr>
          </w:p>
        </w:tc>
      </w:tr>
      <w:tr w:rsidR="0097028D" w14:paraId="0284B362" w14:textId="77777777" w:rsidTr="00F01AD9">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9370" w:type="dxa"/>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 xml:space="preserve">the maximum allowable TB size. In order to account for various payload sizes, we think the flexible TB size mechanism from EDT should be reused, </w:t>
            </w:r>
            <w:proofErr w:type="gramStart"/>
            <w:r>
              <w:rPr>
                <w:rFonts w:cs="Arial"/>
                <w:bCs/>
                <w:snapToGrid w:val="0"/>
                <w:sz w:val="20"/>
                <w:szCs w:val="20"/>
              </w:rPr>
              <w:t>i.e.</w:t>
            </w:r>
            <w:proofErr w:type="gramEnd"/>
            <w:r>
              <w:rPr>
                <w:rFonts w:cs="Arial"/>
                <w:bCs/>
                <w:snapToGrid w:val="0"/>
                <w:sz w:val="20"/>
                <w:szCs w:val="20"/>
              </w:rPr>
              <w:t xml:space="preserve"> if the payload is smaller than the maximum TBS, UE is allowed to use more robust MCS (as per network configuration as well). We should request RAN1 to work on the details of flexible TBS.</w:t>
            </w:r>
          </w:p>
        </w:tc>
        <w:tc>
          <w:tcPr>
            <w:tcW w:w="4287" w:type="dxa"/>
          </w:tcPr>
          <w:p w14:paraId="1CF26B51" w14:textId="19E7F92E" w:rsidR="0097028D" w:rsidRPr="0012102F" w:rsidRDefault="0012102F" w:rsidP="0097028D">
            <w:pPr>
              <w:snapToGrid w:val="0"/>
              <w:rPr>
                <w:rFonts w:cs="Arial"/>
                <w:snapToGrid w:val="0"/>
                <w:sz w:val="20"/>
                <w:szCs w:val="20"/>
              </w:rPr>
            </w:pPr>
            <w:r>
              <w:rPr>
                <w:rFonts w:cs="Arial"/>
                <w:snapToGrid w:val="0"/>
                <w:sz w:val="20"/>
                <w:szCs w:val="20"/>
              </w:rPr>
              <w:t>Single payload size with f</w:t>
            </w:r>
            <w:r w:rsidRPr="0012102F">
              <w:rPr>
                <w:rFonts w:cs="Arial"/>
                <w:snapToGrid w:val="0"/>
                <w:sz w:val="20"/>
                <w:szCs w:val="20"/>
              </w:rPr>
              <w:t>lexible TBS size:</w:t>
            </w:r>
          </w:p>
          <w:p w14:paraId="7939D4DA" w14:textId="339904D1" w:rsidR="0012102F" w:rsidRPr="0012102F" w:rsidRDefault="0012102F" w:rsidP="0097028D">
            <w:pPr>
              <w:snapToGrid w:val="0"/>
              <w:rPr>
                <w:rFonts w:cs="Arial"/>
                <w:snapToGrid w:val="0"/>
                <w:sz w:val="20"/>
                <w:szCs w:val="20"/>
              </w:rPr>
            </w:pPr>
            <w:r w:rsidRPr="0012102F">
              <w:rPr>
                <w:rFonts w:cs="Arial"/>
                <w:snapToGrid w:val="0"/>
                <w:sz w:val="20"/>
                <w:szCs w:val="20"/>
              </w:rPr>
              <w:t xml:space="preserve">- robust MCS used </w:t>
            </w:r>
            <w:r w:rsidR="00CD6DC4">
              <w:rPr>
                <w:rFonts w:cs="Arial"/>
                <w:snapToGrid w:val="0"/>
                <w:sz w:val="20"/>
                <w:szCs w:val="20"/>
              </w:rPr>
              <w:t xml:space="preserve">if </w:t>
            </w:r>
            <w:r w:rsidRPr="0012102F">
              <w:rPr>
                <w:rFonts w:cs="Arial"/>
                <w:snapToGrid w:val="0"/>
                <w:sz w:val="20"/>
                <w:szCs w:val="20"/>
              </w:rPr>
              <w:t xml:space="preserve">payload is smaller </w:t>
            </w:r>
          </w:p>
          <w:p w14:paraId="0284B361" w14:textId="6BCAC961" w:rsidR="00F954EF" w:rsidRPr="00F954EF" w:rsidRDefault="0012102F" w:rsidP="0097028D">
            <w:pPr>
              <w:snapToGrid w:val="0"/>
              <w:rPr>
                <w:rFonts w:cs="Arial"/>
                <w:snapToGrid w:val="0"/>
                <w:sz w:val="20"/>
                <w:szCs w:val="20"/>
              </w:rPr>
            </w:pPr>
            <w:r w:rsidRPr="0012102F">
              <w:rPr>
                <w:rFonts w:cs="Arial"/>
                <w:snapToGrid w:val="0"/>
                <w:sz w:val="20"/>
                <w:szCs w:val="20"/>
              </w:rPr>
              <w:t>- segmentation and subsequent data transfer used if payload is larger</w:t>
            </w:r>
          </w:p>
        </w:tc>
      </w:tr>
      <w:tr w:rsidR="0097028D" w14:paraId="0284B367" w14:textId="77777777" w:rsidTr="00F01AD9">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9370" w:type="dxa"/>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4287" w:type="dxa"/>
          </w:tcPr>
          <w:p w14:paraId="0284B366" w14:textId="78B5CD16" w:rsidR="0097028D" w:rsidRPr="00CD6DC4" w:rsidRDefault="00F954EF" w:rsidP="0097028D">
            <w:pPr>
              <w:snapToGrid w:val="0"/>
              <w:rPr>
                <w:rFonts w:cs="Arial"/>
                <w:snapToGrid w:val="0"/>
                <w:sz w:val="20"/>
                <w:szCs w:val="20"/>
              </w:rPr>
            </w:pPr>
            <w:r>
              <w:rPr>
                <w:rFonts w:cs="Arial"/>
                <w:snapToGrid w:val="0"/>
                <w:sz w:val="20"/>
                <w:szCs w:val="20"/>
              </w:rPr>
              <w:t>Same as Huawei</w:t>
            </w:r>
          </w:p>
        </w:tc>
      </w:tr>
      <w:tr w:rsidR="0097028D" w14:paraId="0284B36C" w14:textId="77777777" w:rsidTr="00F01AD9">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9370" w:type="dxa"/>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4287" w:type="dxa"/>
          </w:tcPr>
          <w:p w14:paraId="0284B36B" w14:textId="0AE1F9CD" w:rsidR="0097028D" w:rsidRDefault="00CD6DC4" w:rsidP="0097028D">
            <w:pPr>
              <w:snapToGrid w:val="0"/>
              <w:rPr>
                <w:rFonts w:cs="Arial"/>
                <w:b/>
                <w:bCs/>
                <w:snapToGrid w:val="0"/>
                <w:sz w:val="20"/>
                <w:szCs w:val="20"/>
              </w:rPr>
            </w:pPr>
            <w:r w:rsidRPr="009349A0">
              <w:rPr>
                <w:rFonts w:cs="Arial"/>
                <w:snapToGrid w:val="0"/>
                <w:sz w:val="20"/>
                <w:szCs w:val="20"/>
              </w:rPr>
              <w:t>Seems assumption is one payload size only?</w:t>
            </w:r>
            <w:r>
              <w:rPr>
                <w:rFonts w:cs="Arial"/>
                <w:snapToGrid w:val="0"/>
                <w:sz w:val="20"/>
                <w:szCs w:val="20"/>
              </w:rPr>
              <w:t xml:space="preserve"> But no mention of flexible TB size? So perhaps same as NEC view below?</w:t>
            </w:r>
          </w:p>
        </w:tc>
      </w:tr>
      <w:tr w:rsidR="0097028D" w14:paraId="0284B371" w14:textId="77777777" w:rsidTr="00F01AD9">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9370" w:type="dxa"/>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4287" w:type="dxa"/>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F01AD9">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9370" w:type="dxa"/>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w:t>
            </w:r>
            <w:proofErr w:type="gramStart"/>
            <w:r>
              <w:rPr>
                <w:rFonts w:eastAsia="Yu Mincho" w:cs="Arial"/>
                <w:snapToGrid w:val="0"/>
                <w:sz w:val="20"/>
                <w:szCs w:val="20"/>
                <w:lang w:eastAsia="ja-JP"/>
              </w:rPr>
              <w:t>i.e.</w:t>
            </w:r>
            <w:proofErr w:type="gramEnd"/>
            <w:r>
              <w:rPr>
                <w:rFonts w:eastAsia="Yu Mincho" w:cs="Arial"/>
                <w:snapToGrid w:val="0"/>
                <w:sz w:val="20"/>
                <w:szCs w:val="20"/>
                <w:lang w:eastAsia="ja-JP"/>
              </w:rPr>
              <w:t xml:space="preserv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w:t>
            </w:r>
            <w:r>
              <w:rPr>
                <w:rFonts w:eastAsia="Yu Mincho" w:cs="Arial"/>
                <w:snapToGrid w:val="0"/>
                <w:sz w:val="20"/>
                <w:szCs w:val="20"/>
                <w:lang w:eastAsia="ja-JP"/>
              </w:rPr>
              <w:lastRenderedPageBreak/>
              <w:t xml:space="preserve">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4287" w:type="dxa"/>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F01AD9">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370" w:type="dxa"/>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4287" w:type="dxa"/>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F01AD9">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9370" w:type="dxa"/>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w:t>
            </w:r>
            <w:proofErr w:type="gramStart"/>
            <w:r w:rsidR="004B70AC">
              <w:rPr>
                <w:rFonts w:eastAsia="Yu Mincho" w:cs="Arial"/>
                <w:snapToGrid w:val="0"/>
                <w:sz w:val="20"/>
                <w:szCs w:val="20"/>
                <w:lang w:eastAsia="ja-JP"/>
              </w:rPr>
              <w:t>decide</w:t>
            </w:r>
            <w:proofErr w:type="gramEnd"/>
            <w:r w:rsidR="004B70AC">
              <w:rPr>
                <w:rFonts w:eastAsia="Yu Mincho" w:cs="Arial"/>
                <w:snapToGrid w:val="0"/>
                <w:sz w:val="20"/>
                <w:szCs w:val="20"/>
                <w:lang w:eastAsia="ja-JP"/>
              </w:rPr>
              <w:t xml:space="preserv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4287" w:type="dxa"/>
          </w:tcPr>
          <w:p w14:paraId="0284B37F" w14:textId="162F7292" w:rsidR="004B70AC" w:rsidRPr="006A2010" w:rsidRDefault="00F954EF" w:rsidP="004B70AC">
            <w:pPr>
              <w:snapToGrid w:val="0"/>
              <w:rPr>
                <w:rFonts w:eastAsia="Yu Mincho" w:cs="Arial"/>
                <w:snapToGrid w:val="0"/>
                <w:sz w:val="20"/>
                <w:szCs w:val="20"/>
                <w:lang w:eastAsia="ja-JP"/>
              </w:rPr>
            </w:pPr>
            <w:r>
              <w:rPr>
                <w:rFonts w:eastAsia="Yu Mincho" w:cs="Arial"/>
                <w:snapToGrid w:val="0"/>
                <w:sz w:val="20"/>
                <w:szCs w:val="20"/>
                <w:lang w:eastAsia="ja-JP"/>
              </w:rPr>
              <w:t>Seems option A is okay?</w:t>
            </w:r>
          </w:p>
        </w:tc>
      </w:tr>
      <w:tr w:rsidR="004B70AC" w14:paraId="0284B385" w14:textId="77777777" w:rsidTr="00F01AD9">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9370" w:type="dxa"/>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4287" w:type="dxa"/>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F01AD9">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9370" w:type="dxa"/>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4287" w:type="dxa"/>
          </w:tcPr>
          <w:p w14:paraId="0284B389" w14:textId="77777777" w:rsidR="004B70AC" w:rsidRDefault="004B70AC" w:rsidP="004B70AC">
            <w:pPr>
              <w:snapToGrid w:val="0"/>
              <w:rPr>
                <w:rFonts w:cs="Arial"/>
                <w:b/>
                <w:bCs/>
                <w:snapToGrid w:val="0"/>
                <w:sz w:val="20"/>
                <w:szCs w:val="20"/>
              </w:rPr>
            </w:pPr>
          </w:p>
        </w:tc>
      </w:tr>
      <w:tr w:rsidR="006B4205" w14:paraId="0284B38F" w14:textId="77777777" w:rsidTr="00F01AD9">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370" w:type="dxa"/>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w:t>
            </w:r>
            <w:proofErr w:type="spellStart"/>
            <w:r>
              <w:rPr>
                <w:rFonts w:cs="Arial"/>
                <w:snapToGrid w:val="0"/>
                <w:sz w:val="20"/>
                <w:szCs w:val="20"/>
              </w:rPr>
              <w:t>MsgA</w:t>
            </w:r>
            <w:proofErr w:type="spellEnd"/>
            <w:r>
              <w:rPr>
                <w:rFonts w:cs="Arial"/>
                <w:snapToGrid w:val="0"/>
                <w:sz w:val="20"/>
                <w:szCs w:val="20"/>
              </w:rPr>
              <w:t xml:space="preserve">. SDT could introduce one or multiple new TBSs, so it is </w:t>
            </w:r>
            <w:proofErr w:type="gramStart"/>
            <w:r>
              <w:rPr>
                <w:rFonts w:cs="Arial"/>
                <w:snapToGrid w:val="0"/>
                <w:sz w:val="20"/>
                <w:szCs w:val="20"/>
              </w:rPr>
              <w:t>an</w:t>
            </w:r>
            <w:proofErr w:type="gramEnd"/>
            <w:r>
              <w:rPr>
                <w:rFonts w:cs="Arial"/>
                <w:snapToGrid w:val="0"/>
                <w:sz w:val="20"/>
                <w:szCs w:val="20"/>
              </w:rPr>
              <w:t xml:space="preserve"> straightforward extension of the existing mechanism. Given this, having two possible sizes can be acceptable provided that one can be disabled.</w:t>
            </w:r>
          </w:p>
        </w:tc>
        <w:tc>
          <w:tcPr>
            <w:tcW w:w="4287" w:type="dxa"/>
          </w:tcPr>
          <w:p w14:paraId="0284B38E" w14:textId="6DF6A819" w:rsidR="006B4205" w:rsidRPr="00F954EF" w:rsidRDefault="00F954EF" w:rsidP="006B4205">
            <w:pPr>
              <w:snapToGrid w:val="0"/>
              <w:rPr>
                <w:rFonts w:cs="Arial"/>
                <w:snapToGrid w:val="0"/>
                <w:sz w:val="20"/>
                <w:szCs w:val="20"/>
              </w:rPr>
            </w:pPr>
            <w:r w:rsidRPr="00F954EF">
              <w:rPr>
                <w:rFonts w:cs="Arial"/>
                <w:b/>
                <w:bCs/>
                <w:snapToGrid w:val="0"/>
                <w:sz w:val="20"/>
                <w:szCs w:val="20"/>
                <w:u w:val="single"/>
              </w:rPr>
              <w:t>Up to</w:t>
            </w:r>
            <w:r>
              <w:rPr>
                <w:rFonts w:cs="Arial"/>
                <w:snapToGrid w:val="0"/>
                <w:sz w:val="20"/>
                <w:szCs w:val="20"/>
              </w:rPr>
              <w:t xml:space="preserve"> two groups (</w:t>
            </w:r>
            <w:proofErr w:type="gramStart"/>
            <w:r>
              <w:rPr>
                <w:rFonts w:cs="Arial"/>
                <w:snapToGrid w:val="0"/>
                <w:sz w:val="20"/>
                <w:szCs w:val="20"/>
              </w:rPr>
              <w:t>i.e.</w:t>
            </w:r>
            <w:proofErr w:type="gramEnd"/>
            <w:r>
              <w:rPr>
                <w:rFonts w:cs="Arial"/>
                <w:snapToGrid w:val="0"/>
                <w:sz w:val="20"/>
                <w:szCs w:val="20"/>
              </w:rPr>
              <w:t xml:space="preserve"> group B is optional to configure - as today) – agree with the observation. </w:t>
            </w:r>
          </w:p>
        </w:tc>
      </w:tr>
      <w:tr w:rsidR="006B4205" w14:paraId="0284B394" w14:textId="77777777" w:rsidTr="00F01AD9">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9370" w:type="dxa"/>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4287" w:type="dxa"/>
          </w:tcPr>
          <w:p w14:paraId="0284B393" w14:textId="77777777" w:rsidR="006B4205" w:rsidRDefault="006B4205" w:rsidP="006B4205">
            <w:pPr>
              <w:snapToGrid w:val="0"/>
              <w:rPr>
                <w:rFonts w:cs="Arial"/>
                <w:b/>
                <w:bCs/>
                <w:snapToGrid w:val="0"/>
                <w:sz w:val="20"/>
                <w:szCs w:val="20"/>
              </w:rPr>
            </w:pPr>
          </w:p>
        </w:tc>
      </w:tr>
      <w:tr w:rsidR="00F66FE6" w14:paraId="7ABC179F" w14:textId="77777777" w:rsidTr="00F01AD9">
        <w:tc>
          <w:tcPr>
            <w:tcW w:w="0" w:type="auto"/>
          </w:tcPr>
          <w:p w14:paraId="6BE806B1" w14:textId="6B5922C7" w:rsidR="00F66FE6" w:rsidRDefault="00F66FE6" w:rsidP="00F66FE6">
            <w:pPr>
              <w:snapToGrid w:val="0"/>
              <w:rPr>
                <w:rFonts w:eastAsia="PMingLiU" w:cs="Arial"/>
                <w:bCs/>
                <w:snapToGrid w:val="0"/>
                <w:sz w:val="20"/>
                <w:szCs w:val="20"/>
                <w:lang w:val="en-GB" w:eastAsia="zh-TW"/>
              </w:rPr>
            </w:pPr>
            <w:r>
              <w:rPr>
                <w:rFonts w:cs="Arial"/>
                <w:snapToGrid w:val="0"/>
                <w:sz w:val="20"/>
                <w:szCs w:val="20"/>
              </w:rPr>
              <w:t>Nokia, Nokia Shanghai Bell</w:t>
            </w:r>
          </w:p>
        </w:tc>
        <w:tc>
          <w:tcPr>
            <w:tcW w:w="0" w:type="auto"/>
          </w:tcPr>
          <w:p w14:paraId="3F55AA03" w14:textId="559822E7" w:rsidR="00F66FE6" w:rsidRDefault="00F66FE6" w:rsidP="00F66FE6">
            <w:pPr>
              <w:snapToGrid w:val="0"/>
              <w:rPr>
                <w:rFonts w:eastAsia="PMingLiU" w:cs="Arial"/>
                <w:bCs/>
                <w:snapToGrid w:val="0"/>
                <w:sz w:val="20"/>
                <w:szCs w:val="20"/>
                <w:lang w:eastAsia="zh-TW"/>
              </w:rPr>
            </w:pPr>
            <w:r>
              <w:rPr>
                <w:rFonts w:cs="Arial"/>
                <w:snapToGrid w:val="0"/>
                <w:sz w:val="20"/>
                <w:szCs w:val="20"/>
              </w:rPr>
              <w:t>Option A</w:t>
            </w:r>
          </w:p>
        </w:tc>
        <w:tc>
          <w:tcPr>
            <w:tcW w:w="9370" w:type="dxa"/>
          </w:tcPr>
          <w:p w14:paraId="54681CB7" w14:textId="487FE670" w:rsidR="00F66FE6" w:rsidRPr="00804A3F" w:rsidRDefault="00F66FE6" w:rsidP="00F66FE6">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c>
          <w:tcPr>
            <w:tcW w:w="4287" w:type="dxa"/>
          </w:tcPr>
          <w:p w14:paraId="39227A56" w14:textId="77777777" w:rsidR="00F66FE6" w:rsidRDefault="00F66FE6" w:rsidP="00F66FE6">
            <w:pPr>
              <w:snapToGrid w:val="0"/>
              <w:rPr>
                <w:rFonts w:cs="Arial"/>
                <w:b/>
                <w:bCs/>
                <w:snapToGrid w:val="0"/>
                <w:sz w:val="20"/>
                <w:szCs w:val="20"/>
              </w:rPr>
            </w:pPr>
          </w:p>
        </w:tc>
      </w:tr>
      <w:tr w:rsidR="006B4205" w14:paraId="0284B39D" w14:textId="77777777" w:rsidTr="00F01AD9">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9370" w:type="dxa"/>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4287" w:type="dxa"/>
          </w:tcPr>
          <w:p w14:paraId="0284B39C" w14:textId="77777777" w:rsidR="006B4205" w:rsidRDefault="006B4205" w:rsidP="006B4205">
            <w:pPr>
              <w:snapToGrid w:val="0"/>
              <w:rPr>
                <w:rFonts w:cs="Arial"/>
                <w:b/>
                <w:bCs/>
                <w:snapToGrid w:val="0"/>
                <w:sz w:val="20"/>
                <w:szCs w:val="20"/>
              </w:rPr>
            </w:pPr>
          </w:p>
        </w:tc>
      </w:tr>
      <w:tr w:rsidR="001A08EE" w14:paraId="0284B3A2" w14:textId="77777777" w:rsidTr="00F01AD9">
        <w:tc>
          <w:tcPr>
            <w:tcW w:w="0" w:type="auto"/>
          </w:tcPr>
          <w:p w14:paraId="0284B39E" w14:textId="77777777"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9370" w:type="dxa"/>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4287" w:type="dxa"/>
          </w:tcPr>
          <w:p w14:paraId="0284B3A1" w14:textId="77777777" w:rsidR="001A08EE" w:rsidRDefault="001A08EE" w:rsidP="001A08EE">
            <w:pPr>
              <w:snapToGrid w:val="0"/>
              <w:rPr>
                <w:rFonts w:cs="Arial"/>
                <w:b/>
                <w:bCs/>
                <w:snapToGrid w:val="0"/>
                <w:sz w:val="20"/>
                <w:szCs w:val="20"/>
              </w:rPr>
            </w:pPr>
          </w:p>
        </w:tc>
      </w:tr>
      <w:tr w:rsidR="00757EB9" w14:paraId="0284B3A7" w14:textId="77777777" w:rsidTr="00F01AD9">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9370" w:type="dxa"/>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4287" w:type="dxa"/>
          </w:tcPr>
          <w:p w14:paraId="6E8571C6" w14:textId="77777777" w:rsidR="00F954EF" w:rsidRDefault="00CD6DC4" w:rsidP="00757EB9">
            <w:pPr>
              <w:snapToGrid w:val="0"/>
              <w:rPr>
                <w:rFonts w:cs="Arial"/>
                <w:snapToGrid w:val="0"/>
                <w:sz w:val="20"/>
                <w:szCs w:val="20"/>
              </w:rPr>
            </w:pPr>
            <w:r w:rsidRPr="00CD6DC4">
              <w:rPr>
                <w:rFonts w:cs="Arial"/>
                <w:snapToGrid w:val="0"/>
                <w:sz w:val="20"/>
                <w:szCs w:val="20"/>
              </w:rPr>
              <w:t xml:space="preserve">Single preamble group but without any flexible TBS size. </w:t>
            </w:r>
          </w:p>
          <w:p w14:paraId="0284B3A6" w14:textId="450DB756" w:rsidR="00757EB9" w:rsidRPr="00CD6DC4" w:rsidRDefault="00F954EF" w:rsidP="00757EB9">
            <w:pPr>
              <w:snapToGrid w:val="0"/>
              <w:rPr>
                <w:rFonts w:cs="Arial"/>
                <w:snapToGrid w:val="0"/>
                <w:sz w:val="20"/>
                <w:szCs w:val="20"/>
              </w:rPr>
            </w:pPr>
            <w:r>
              <w:rPr>
                <w:rFonts w:cs="Arial"/>
                <w:snapToGrid w:val="0"/>
                <w:sz w:val="20"/>
                <w:szCs w:val="20"/>
              </w:rPr>
              <w:t>Perhaps</w:t>
            </w:r>
            <w:r w:rsidR="00CD6DC4" w:rsidRPr="00CD6DC4">
              <w:rPr>
                <w:rFonts w:cs="Arial"/>
                <w:snapToGrid w:val="0"/>
                <w:sz w:val="20"/>
                <w:szCs w:val="20"/>
              </w:rPr>
              <w:t xml:space="preserve"> the proposal is to use padding in case of available data less than the payload size</w:t>
            </w:r>
            <w:r>
              <w:rPr>
                <w:rFonts w:cs="Arial"/>
                <w:snapToGrid w:val="0"/>
                <w:sz w:val="20"/>
                <w:szCs w:val="20"/>
              </w:rPr>
              <w:t>?</w:t>
            </w:r>
          </w:p>
        </w:tc>
      </w:tr>
      <w:tr w:rsidR="00757EB9" w14:paraId="0284B3AC" w14:textId="77777777" w:rsidTr="00F01AD9">
        <w:tc>
          <w:tcPr>
            <w:tcW w:w="0" w:type="auto"/>
          </w:tcPr>
          <w:p w14:paraId="0284B3A8" w14:textId="77777777" w:rsidR="00757EB9" w:rsidRPr="00EE33D8" w:rsidRDefault="00EE33D8" w:rsidP="00757EB9">
            <w:pPr>
              <w:snapToGrid w:val="0"/>
              <w:rPr>
                <w:bCs/>
                <w:sz w:val="20"/>
                <w:szCs w:val="20"/>
              </w:rPr>
            </w:pPr>
            <w:proofErr w:type="spellStart"/>
            <w:r>
              <w:rPr>
                <w:bCs/>
                <w:sz w:val="20"/>
                <w:szCs w:val="20"/>
              </w:rPr>
              <w:lastRenderedPageBreak/>
              <w:t>Mediatek</w:t>
            </w:r>
            <w:proofErr w:type="spellEnd"/>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9370" w:type="dxa"/>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w:t>
            </w:r>
            <w:proofErr w:type="gramStart"/>
            <w:r w:rsidR="00EE33D8">
              <w:rPr>
                <w:rFonts w:cs="Arial"/>
                <w:snapToGrid w:val="0"/>
                <w:sz w:val="20"/>
                <w:szCs w:val="20"/>
              </w:rPr>
              <w:t>i.e.</w:t>
            </w:r>
            <w:proofErr w:type="gramEnd"/>
            <w:r w:rsidR="00EE33D8">
              <w:rPr>
                <w:rFonts w:cs="Arial"/>
                <w:snapToGrid w:val="0"/>
                <w:sz w:val="20"/>
                <w:szCs w:val="20"/>
              </w:rPr>
              <w:t xml:space="preserve"> </w:t>
            </w:r>
            <w:r>
              <w:rPr>
                <w:rFonts w:cs="Arial"/>
                <w:snapToGrid w:val="0"/>
                <w:sz w:val="20"/>
                <w:szCs w:val="20"/>
              </w:rPr>
              <w:t xml:space="preserve">group A and group B is enough thanks to the support of subsequent data transmission. </w:t>
            </w:r>
          </w:p>
        </w:tc>
        <w:tc>
          <w:tcPr>
            <w:tcW w:w="4287" w:type="dxa"/>
          </w:tcPr>
          <w:p w14:paraId="0284B3AB" w14:textId="77777777" w:rsidR="00757EB9" w:rsidRDefault="00757EB9" w:rsidP="00757EB9">
            <w:pPr>
              <w:snapToGrid w:val="0"/>
              <w:rPr>
                <w:rFonts w:cs="Arial"/>
                <w:b/>
                <w:bCs/>
                <w:snapToGrid w:val="0"/>
                <w:sz w:val="20"/>
                <w:szCs w:val="20"/>
              </w:rPr>
            </w:pPr>
          </w:p>
        </w:tc>
      </w:tr>
      <w:tr w:rsidR="00CD6DC4" w14:paraId="0284B3B1" w14:textId="77777777" w:rsidTr="00F01AD9">
        <w:tc>
          <w:tcPr>
            <w:tcW w:w="0" w:type="auto"/>
          </w:tcPr>
          <w:p w14:paraId="0284B3AD" w14:textId="77777777" w:rsidR="00CD6DC4" w:rsidRDefault="00CD6DC4" w:rsidP="00CD6DC4">
            <w:pPr>
              <w:snapToGrid w:val="0"/>
              <w:rPr>
                <w:b/>
                <w:bCs/>
                <w:sz w:val="20"/>
                <w:szCs w:val="20"/>
              </w:rPr>
            </w:pPr>
            <w:r>
              <w:rPr>
                <w:rFonts w:eastAsiaTheme="minorEastAsia" w:cs="Arial"/>
                <w:snapToGrid w:val="0"/>
                <w:sz w:val="20"/>
                <w:szCs w:val="20"/>
                <w:lang w:eastAsia="zh-CN"/>
              </w:rPr>
              <w:t>LG</w:t>
            </w:r>
          </w:p>
        </w:tc>
        <w:tc>
          <w:tcPr>
            <w:tcW w:w="0" w:type="auto"/>
          </w:tcPr>
          <w:p w14:paraId="0284B3AE" w14:textId="77777777" w:rsidR="00CD6DC4" w:rsidRDefault="00CD6DC4" w:rsidP="00CD6DC4">
            <w:pPr>
              <w:snapToGrid w:val="0"/>
              <w:rPr>
                <w:rFonts w:cs="Arial"/>
                <w:b/>
                <w:bCs/>
                <w:snapToGrid w:val="0"/>
                <w:sz w:val="20"/>
                <w:szCs w:val="20"/>
              </w:rPr>
            </w:pPr>
            <w:r>
              <w:rPr>
                <w:rFonts w:cs="Arial"/>
                <w:snapToGrid w:val="0"/>
                <w:sz w:val="20"/>
                <w:szCs w:val="20"/>
              </w:rPr>
              <w:t>Neither option</w:t>
            </w:r>
          </w:p>
        </w:tc>
        <w:tc>
          <w:tcPr>
            <w:tcW w:w="9370" w:type="dxa"/>
          </w:tcPr>
          <w:p w14:paraId="0284B3AF" w14:textId="77777777" w:rsidR="00CD6DC4" w:rsidRDefault="00CD6DC4" w:rsidP="00CD6DC4">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4287" w:type="dxa"/>
          </w:tcPr>
          <w:p w14:paraId="0284B3B0" w14:textId="1F2B67C9" w:rsidR="00CD6DC4" w:rsidRDefault="00CD6DC4" w:rsidP="00CD6DC4">
            <w:pPr>
              <w:snapToGrid w:val="0"/>
              <w:rPr>
                <w:rFonts w:cs="Arial"/>
                <w:b/>
                <w:bCs/>
                <w:snapToGrid w:val="0"/>
                <w:sz w:val="20"/>
                <w:szCs w:val="20"/>
              </w:rPr>
            </w:pPr>
            <w:r>
              <w:rPr>
                <w:rFonts w:cs="Arial"/>
                <w:snapToGrid w:val="0"/>
                <w:sz w:val="20"/>
                <w:szCs w:val="20"/>
              </w:rPr>
              <w:t>Seems same view as NEC (</w:t>
            </w:r>
            <w:proofErr w:type="gramStart"/>
            <w:r>
              <w:rPr>
                <w:rFonts w:cs="Arial"/>
                <w:snapToGrid w:val="0"/>
                <w:sz w:val="20"/>
                <w:szCs w:val="20"/>
              </w:rPr>
              <w:t>i.e.</w:t>
            </w:r>
            <w:proofErr w:type="gramEnd"/>
            <w:r>
              <w:rPr>
                <w:rFonts w:cs="Arial"/>
                <w:snapToGrid w:val="0"/>
                <w:sz w:val="20"/>
                <w:szCs w:val="20"/>
              </w:rPr>
              <w:t xml:space="preserve"> no flexible TBS size and padding to be used?)</w:t>
            </w:r>
          </w:p>
        </w:tc>
      </w:tr>
      <w:tr w:rsidR="00CD6DC4" w14:paraId="0284B3B6" w14:textId="77777777" w:rsidTr="00F01AD9">
        <w:tc>
          <w:tcPr>
            <w:tcW w:w="0" w:type="auto"/>
          </w:tcPr>
          <w:p w14:paraId="0284B3B2" w14:textId="77777777" w:rsidR="00CD6DC4" w:rsidRDefault="00CD6DC4" w:rsidP="00CD6DC4">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D6DC4" w:rsidRDefault="00CD6DC4" w:rsidP="00CD6DC4">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9370" w:type="dxa"/>
          </w:tcPr>
          <w:p w14:paraId="0284B3B4" w14:textId="77777777" w:rsidR="00CD6DC4" w:rsidRDefault="00CD6DC4" w:rsidP="00CD6DC4">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4287" w:type="dxa"/>
          </w:tcPr>
          <w:p w14:paraId="0284B3B5" w14:textId="77777777" w:rsidR="00CD6DC4" w:rsidRDefault="00CD6DC4" w:rsidP="00CD6DC4">
            <w:pPr>
              <w:snapToGrid w:val="0"/>
              <w:rPr>
                <w:rFonts w:cs="Arial"/>
                <w:b/>
                <w:bCs/>
                <w:snapToGrid w:val="0"/>
                <w:sz w:val="20"/>
                <w:szCs w:val="20"/>
              </w:rPr>
            </w:pPr>
          </w:p>
        </w:tc>
      </w:tr>
      <w:tr w:rsidR="00CD6DC4" w14:paraId="0284B3BB" w14:textId="77777777" w:rsidTr="00F01AD9">
        <w:tc>
          <w:tcPr>
            <w:tcW w:w="0" w:type="auto"/>
          </w:tcPr>
          <w:p w14:paraId="0284B3B7" w14:textId="77777777" w:rsidR="00CD6DC4" w:rsidRDefault="00CD6DC4" w:rsidP="00CD6DC4">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CD6DC4" w:rsidRDefault="00CD6DC4" w:rsidP="00CD6DC4">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9370" w:type="dxa"/>
          </w:tcPr>
          <w:p w14:paraId="0284B3B9" w14:textId="77777777" w:rsidR="00CD6DC4" w:rsidRDefault="00CD6DC4" w:rsidP="00CD6DC4">
            <w:pPr>
              <w:snapToGrid w:val="0"/>
              <w:rPr>
                <w:rFonts w:cs="Arial"/>
                <w:snapToGrid w:val="0"/>
                <w:sz w:val="20"/>
                <w:szCs w:val="20"/>
              </w:rPr>
            </w:pPr>
            <w:r>
              <w:rPr>
                <w:rFonts w:cs="Arial" w:hint="eastAsia"/>
                <w:snapToGrid w:val="0"/>
                <w:sz w:val="20"/>
                <w:szCs w:val="20"/>
              </w:rPr>
              <w:t>T</w:t>
            </w:r>
            <w:r>
              <w:rPr>
                <w:rFonts w:cs="Arial"/>
                <w:snapToGrid w:val="0"/>
                <w:sz w:val="20"/>
                <w:szCs w:val="20"/>
              </w:rPr>
              <w:t xml:space="preserve">wo groups </w:t>
            </w:r>
            <w:proofErr w:type="gramStart"/>
            <w:r>
              <w:rPr>
                <w:rFonts w:cs="Arial"/>
                <w:snapToGrid w:val="0"/>
                <w:sz w:val="20"/>
                <w:szCs w:val="20"/>
              </w:rPr>
              <w:t>is</w:t>
            </w:r>
            <w:proofErr w:type="gramEnd"/>
            <w:r>
              <w:rPr>
                <w:rFonts w:cs="Arial"/>
                <w:snapToGrid w:val="0"/>
                <w:sz w:val="20"/>
                <w:szCs w:val="20"/>
              </w:rPr>
              <w:t xml:space="preserve"> enough to enable different TB sizes.</w:t>
            </w:r>
          </w:p>
        </w:tc>
        <w:tc>
          <w:tcPr>
            <w:tcW w:w="4287" w:type="dxa"/>
          </w:tcPr>
          <w:p w14:paraId="0284B3BA" w14:textId="77777777" w:rsidR="00CD6DC4" w:rsidRDefault="00CD6DC4" w:rsidP="00CD6DC4">
            <w:pPr>
              <w:snapToGrid w:val="0"/>
              <w:rPr>
                <w:rFonts w:cs="Arial"/>
                <w:b/>
                <w:bCs/>
                <w:snapToGrid w:val="0"/>
                <w:sz w:val="20"/>
                <w:szCs w:val="20"/>
              </w:rPr>
            </w:pPr>
          </w:p>
        </w:tc>
      </w:tr>
      <w:tr w:rsidR="00CD6DC4" w14:paraId="0284B3C0" w14:textId="77777777" w:rsidTr="00F01AD9">
        <w:tc>
          <w:tcPr>
            <w:tcW w:w="0" w:type="auto"/>
          </w:tcPr>
          <w:p w14:paraId="0284B3BC" w14:textId="77777777" w:rsidR="00CD6DC4" w:rsidRPr="00765837" w:rsidRDefault="00CD6DC4" w:rsidP="00CD6DC4">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CD6DC4" w:rsidRPr="00765837" w:rsidRDefault="00CD6DC4" w:rsidP="00CD6DC4">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9370" w:type="dxa"/>
          </w:tcPr>
          <w:p w14:paraId="0284B3BE" w14:textId="77777777" w:rsidR="00CD6DC4" w:rsidRPr="00765837" w:rsidRDefault="00CD6DC4" w:rsidP="00CD6DC4">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n </w:t>
            </w:r>
            <w:proofErr w:type="gramStart"/>
            <w:r>
              <w:rPr>
                <w:rFonts w:eastAsiaTheme="minorEastAsia" w:cs="Arial"/>
                <w:snapToGrid w:val="0"/>
                <w:sz w:val="20"/>
                <w:szCs w:val="20"/>
                <w:lang w:eastAsia="zh-CN"/>
              </w:rPr>
              <w:t>additional</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proofErr w:type="gramEnd"/>
            <w:r>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4287" w:type="dxa"/>
          </w:tcPr>
          <w:p w14:paraId="0284B3BF" w14:textId="23B27D2B" w:rsidR="00CD6DC4" w:rsidRPr="00F954EF" w:rsidRDefault="00F954EF" w:rsidP="00CD6DC4">
            <w:pPr>
              <w:snapToGrid w:val="0"/>
              <w:rPr>
                <w:rFonts w:cs="Arial"/>
                <w:snapToGrid w:val="0"/>
                <w:sz w:val="20"/>
                <w:szCs w:val="20"/>
              </w:rPr>
            </w:pPr>
            <w:r w:rsidRPr="00F954EF">
              <w:rPr>
                <w:rFonts w:cs="Arial"/>
                <w:snapToGrid w:val="0"/>
                <w:sz w:val="20"/>
                <w:szCs w:val="20"/>
              </w:rPr>
              <w:t>Same view as Huawei</w:t>
            </w:r>
          </w:p>
        </w:tc>
      </w:tr>
      <w:tr w:rsidR="00CD6DC4" w14:paraId="0284B3C5" w14:textId="77777777" w:rsidTr="00F01AD9">
        <w:tc>
          <w:tcPr>
            <w:tcW w:w="0" w:type="auto"/>
          </w:tcPr>
          <w:p w14:paraId="0284B3C1" w14:textId="5FB76B03" w:rsidR="00CD6DC4" w:rsidRDefault="00CD6DC4" w:rsidP="00CD6DC4">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CD6DC4" w:rsidRDefault="00CD6DC4" w:rsidP="00CD6DC4">
            <w:pPr>
              <w:snapToGrid w:val="0"/>
              <w:rPr>
                <w:rFonts w:eastAsia="Yu Mincho" w:cs="Arial"/>
                <w:b/>
                <w:bCs/>
                <w:snapToGrid w:val="0"/>
                <w:sz w:val="20"/>
                <w:szCs w:val="20"/>
                <w:lang w:eastAsia="ja-JP"/>
              </w:rPr>
            </w:pPr>
            <w:r>
              <w:rPr>
                <w:rFonts w:cs="Arial"/>
                <w:snapToGrid w:val="0"/>
                <w:sz w:val="20"/>
                <w:szCs w:val="20"/>
              </w:rPr>
              <w:t>Option A</w:t>
            </w:r>
          </w:p>
        </w:tc>
        <w:tc>
          <w:tcPr>
            <w:tcW w:w="9370" w:type="dxa"/>
          </w:tcPr>
          <w:p w14:paraId="0284B3C3" w14:textId="4FB0AB3A" w:rsidR="00CD6DC4" w:rsidRDefault="00CD6DC4" w:rsidP="00CD6DC4">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4287" w:type="dxa"/>
          </w:tcPr>
          <w:p w14:paraId="0284B3C4" w14:textId="77777777" w:rsidR="00CD6DC4" w:rsidRDefault="00CD6DC4" w:rsidP="00CD6DC4">
            <w:pPr>
              <w:snapToGrid w:val="0"/>
              <w:rPr>
                <w:rFonts w:cs="Arial"/>
                <w:b/>
                <w:bCs/>
                <w:snapToGrid w:val="0"/>
                <w:sz w:val="20"/>
                <w:szCs w:val="20"/>
              </w:rPr>
            </w:pPr>
          </w:p>
        </w:tc>
      </w:tr>
      <w:tr w:rsidR="00CD6DC4" w14:paraId="0284B3CA" w14:textId="77777777" w:rsidTr="00F01AD9">
        <w:tc>
          <w:tcPr>
            <w:tcW w:w="0" w:type="auto"/>
          </w:tcPr>
          <w:p w14:paraId="0284B3C6" w14:textId="2862E369" w:rsidR="00CD6DC4" w:rsidRDefault="00CD6DC4" w:rsidP="00CD6DC4">
            <w:pPr>
              <w:snapToGrid w:val="0"/>
              <w:rPr>
                <w:rFonts w:eastAsia="Yu Mincho" w:cs="Arial"/>
                <w:b/>
                <w:bCs/>
                <w:snapToGrid w:val="0"/>
                <w:sz w:val="20"/>
                <w:szCs w:val="20"/>
                <w:lang w:eastAsia="ja-JP"/>
              </w:rPr>
            </w:pPr>
            <w:r w:rsidRPr="00613B03">
              <w:rPr>
                <w:rFonts w:eastAsiaTheme="minorEastAsia" w:cs="Arial"/>
                <w:snapToGrid w:val="0"/>
                <w:sz w:val="20"/>
                <w:szCs w:val="20"/>
                <w:lang w:eastAsia="zh-CN"/>
              </w:rPr>
              <w:t>Intel</w:t>
            </w:r>
          </w:p>
        </w:tc>
        <w:tc>
          <w:tcPr>
            <w:tcW w:w="0" w:type="auto"/>
          </w:tcPr>
          <w:p w14:paraId="0284B3C7" w14:textId="74BB01E4" w:rsidR="00CD6DC4" w:rsidRDefault="00CD6DC4" w:rsidP="00CD6DC4">
            <w:pPr>
              <w:snapToGrid w:val="0"/>
              <w:rPr>
                <w:rFonts w:eastAsiaTheme="minorEastAsia" w:cs="Arial"/>
                <w:b/>
                <w:bCs/>
                <w:snapToGrid w:val="0"/>
                <w:sz w:val="20"/>
                <w:szCs w:val="20"/>
                <w:lang w:eastAsia="zh-CN"/>
              </w:rPr>
            </w:pPr>
            <w:r>
              <w:rPr>
                <w:rFonts w:eastAsiaTheme="minorEastAsia" w:cs="Arial"/>
                <w:snapToGrid w:val="0"/>
                <w:sz w:val="20"/>
                <w:szCs w:val="20"/>
                <w:lang w:eastAsia="zh-CN"/>
              </w:rPr>
              <w:t>Option A</w:t>
            </w:r>
          </w:p>
        </w:tc>
        <w:tc>
          <w:tcPr>
            <w:tcW w:w="9370" w:type="dxa"/>
          </w:tcPr>
          <w:p w14:paraId="0284B3C8" w14:textId="4544845C" w:rsidR="00CD6DC4" w:rsidRDefault="00CD6DC4" w:rsidP="00CD6DC4">
            <w:pPr>
              <w:snapToGrid w:val="0"/>
              <w:rPr>
                <w:rFonts w:cs="Arial"/>
                <w:snapToGrid w:val="0"/>
                <w:sz w:val="20"/>
                <w:szCs w:val="20"/>
              </w:rPr>
            </w:pPr>
            <w:r>
              <w:rPr>
                <w:rFonts w:cs="Arial"/>
                <w:sz w:val="20"/>
                <w:szCs w:val="20"/>
              </w:rPr>
              <w:t>It is simplest and provides some flexibility in terms of TBS while avoiding RAN1 impact.</w:t>
            </w:r>
          </w:p>
        </w:tc>
        <w:tc>
          <w:tcPr>
            <w:tcW w:w="4287" w:type="dxa"/>
          </w:tcPr>
          <w:p w14:paraId="0284B3C9" w14:textId="77777777" w:rsidR="00CD6DC4" w:rsidRDefault="00CD6DC4" w:rsidP="00CD6DC4">
            <w:pPr>
              <w:snapToGrid w:val="0"/>
              <w:rPr>
                <w:rFonts w:cs="Arial"/>
                <w:b/>
                <w:bCs/>
                <w:snapToGrid w:val="0"/>
                <w:sz w:val="20"/>
                <w:szCs w:val="20"/>
              </w:rPr>
            </w:pPr>
          </w:p>
        </w:tc>
      </w:tr>
      <w:tr w:rsidR="00F954EF" w14:paraId="0284B3CF" w14:textId="77777777" w:rsidTr="00F01AD9">
        <w:tc>
          <w:tcPr>
            <w:tcW w:w="0" w:type="auto"/>
          </w:tcPr>
          <w:p w14:paraId="0284B3CB" w14:textId="7176A6BC" w:rsidR="00F954EF" w:rsidRDefault="00F954EF" w:rsidP="00F954EF">
            <w:pPr>
              <w:snapToGrid w:val="0"/>
              <w:rPr>
                <w:rFonts w:eastAsia="Yu Mincho" w:cs="Arial"/>
                <w:b/>
                <w:bCs/>
                <w:snapToGrid w:val="0"/>
                <w:sz w:val="20"/>
                <w:szCs w:val="20"/>
                <w:lang w:eastAsia="ja-JP"/>
              </w:rPr>
            </w:pPr>
            <w:proofErr w:type="spellStart"/>
            <w:r w:rsidRPr="004D5434">
              <w:rPr>
                <w:rFonts w:eastAsiaTheme="minorEastAsia" w:cs="Arial" w:hint="eastAsia"/>
                <w:bCs/>
                <w:snapToGrid w:val="0"/>
                <w:sz w:val="20"/>
                <w:szCs w:val="20"/>
                <w:lang w:eastAsia="zh-CN"/>
              </w:rPr>
              <w:t>Spread</w:t>
            </w:r>
            <w:r w:rsidRPr="004D5434">
              <w:rPr>
                <w:rFonts w:eastAsiaTheme="minorEastAsia" w:cs="Arial"/>
                <w:bCs/>
                <w:snapToGrid w:val="0"/>
                <w:sz w:val="20"/>
                <w:szCs w:val="20"/>
                <w:lang w:eastAsia="zh-CN"/>
              </w:rPr>
              <w:t>trum</w:t>
            </w:r>
            <w:proofErr w:type="spellEnd"/>
          </w:p>
        </w:tc>
        <w:tc>
          <w:tcPr>
            <w:tcW w:w="0" w:type="auto"/>
          </w:tcPr>
          <w:p w14:paraId="0284B3CC" w14:textId="6FE76584" w:rsidR="00F954EF" w:rsidRDefault="00F954EF" w:rsidP="00F954EF">
            <w:pPr>
              <w:snapToGrid w:val="0"/>
              <w:rPr>
                <w:rFonts w:eastAsiaTheme="minorEastAsia" w:cs="Arial"/>
                <w:b/>
                <w:bCs/>
                <w:snapToGrid w:val="0"/>
                <w:sz w:val="20"/>
                <w:szCs w:val="20"/>
                <w:lang w:eastAsia="zh-CN"/>
              </w:rPr>
            </w:pPr>
            <w:r w:rsidRPr="004D5434">
              <w:rPr>
                <w:rFonts w:eastAsiaTheme="minorEastAsia" w:cs="Arial" w:hint="eastAsia"/>
                <w:bCs/>
                <w:snapToGrid w:val="0"/>
                <w:sz w:val="20"/>
                <w:szCs w:val="20"/>
                <w:lang w:eastAsia="zh-CN"/>
              </w:rPr>
              <w:t>Option</w:t>
            </w:r>
            <w:r>
              <w:rPr>
                <w:rFonts w:eastAsiaTheme="minorEastAsia" w:cs="Arial"/>
                <w:bCs/>
                <w:snapToGrid w:val="0"/>
                <w:sz w:val="20"/>
                <w:szCs w:val="20"/>
                <w:lang w:eastAsia="zh-CN"/>
              </w:rPr>
              <w:t xml:space="preserve"> A</w:t>
            </w:r>
          </w:p>
        </w:tc>
        <w:tc>
          <w:tcPr>
            <w:tcW w:w="9370" w:type="dxa"/>
          </w:tcPr>
          <w:p w14:paraId="0284B3CD" w14:textId="1B2E7676" w:rsidR="00F954EF" w:rsidRDefault="00F954EF" w:rsidP="00F954EF">
            <w:pPr>
              <w:snapToGrid w:val="0"/>
              <w:rPr>
                <w:rFonts w:cs="Arial"/>
                <w:snapToGrid w:val="0"/>
                <w:sz w:val="20"/>
                <w:szCs w:val="20"/>
              </w:rPr>
            </w:pPr>
            <w:r>
              <w:rPr>
                <w:rFonts w:eastAsiaTheme="minorEastAsia" w:cs="Arial" w:hint="eastAsia"/>
                <w:snapToGrid w:val="0"/>
                <w:sz w:val="20"/>
                <w:szCs w:val="20"/>
                <w:lang w:eastAsia="zh-CN"/>
              </w:rPr>
              <w:t xml:space="preserve">Support the simple way and subsequent transmission </w:t>
            </w:r>
            <w:r>
              <w:rPr>
                <w:rFonts w:eastAsiaTheme="minorEastAsia" w:cs="Arial"/>
                <w:snapToGrid w:val="0"/>
                <w:sz w:val="20"/>
                <w:szCs w:val="20"/>
                <w:lang w:eastAsia="zh-CN"/>
              </w:rPr>
              <w:t>is supported for SDT.</w:t>
            </w:r>
          </w:p>
        </w:tc>
        <w:tc>
          <w:tcPr>
            <w:tcW w:w="4287" w:type="dxa"/>
          </w:tcPr>
          <w:p w14:paraId="0284B3CE" w14:textId="77777777" w:rsidR="00F954EF" w:rsidRDefault="00F954EF" w:rsidP="00F954EF">
            <w:pPr>
              <w:snapToGrid w:val="0"/>
              <w:rPr>
                <w:rFonts w:cs="Arial"/>
                <w:b/>
                <w:bCs/>
                <w:snapToGrid w:val="0"/>
                <w:sz w:val="20"/>
                <w:szCs w:val="20"/>
              </w:rPr>
            </w:pPr>
          </w:p>
        </w:tc>
      </w:tr>
      <w:tr w:rsidR="00F954EF" w14:paraId="0284B3D4" w14:textId="77777777" w:rsidTr="00F01AD9">
        <w:tc>
          <w:tcPr>
            <w:tcW w:w="0" w:type="auto"/>
          </w:tcPr>
          <w:p w14:paraId="0284B3D0" w14:textId="608349EF" w:rsidR="00F954EF" w:rsidRDefault="00F954EF" w:rsidP="00F954EF">
            <w:pPr>
              <w:snapToGrid w:val="0"/>
              <w:rPr>
                <w:rFonts w:eastAsia="Yu Mincho" w:cs="Arial"/>
                <w:b/>
                <w:bCs/>
                <w:snapToGrid w:val="0"/>
                <w:sz w:val="20"/>
                <w:szCs w:val="20"/>
                <w:lang w:eastAsia="ja-JP"/>
              </w:rPr>
            </w:pPr>
            <w:r>
              <w:rPr>
                <w:rFonts w:eastAsiaTheme="minorEastAsia" w:cs="Arial"/>
                <w:bCs/>
                <w:snapToGrid w:val="0"/>
                <w:sz w:val="20"/>
                <w:szCs w:val="20"/>
                <w:lang w:eastAsia="zh-CN"/>
              </w:rPr>
              <w:t>Apple</w:t>
            </w:r>
          </w:p>
        </w:tc>
        <w:tc>
          <w:tcPr>
            <w:tcW w:w="0" w:type="auto"/>
          </w:tcPr>
          <w:p w14:paraId="0284B3D1" w14:textId="27B83117" w:rsidR="00F954EF" w:rsidRDefault="00F954EF" w:rsidP="00F954EF">
            <w:pPr>
              <w:snapToGrid w:val="0"/>
              <w:rPr>
                <w:rFonts w:eastAsiaTheme="minorEastAsia" w:cs="Arial"/>
                <w:b/>
                <w:bCs/>
                <w:snapToGrid w:val="0"/>
                <w:sz w:val="20"/>
                <w:szCs w:val="20"/>
                <w:lang w:eastAsia="zh-CN"/>
              </w:rPr>
            </w:pPr>
            <w:r>
              <w:rPr>
                <w:rFonts w:eastAsiaTheme="minorEastAsia" w:cs="Arial"/>
                <w:bCs/>
                <w:snapToGrid w:val="0"/>
                <w:sz w:val="20"/>
                <w:szCs w:val="20"/>
                <w:lang w:eastAsia="zh-CN"/>
              </w:rPr>
              <w:t>Option A</w:t>
            </w:r>
          </w:p>
        </w:tc>
        <w:tc>
          <w:tcPr>
            <w:tcW w:w="9370" w:type="dxa"/>
          </w:tcPr>
          <w:p w14:paraId="0284B3D2" w14:textId="603FFBF9" w:rsidR="00F954EF" w:rsidRDefault="00F954EF" w:rsidP="00F954EF">
            <w:pPr>
              <w:snapToGrid w:val="0"/>
              <w:rPr>
                <w:rFonts w:cs="Arial"/>
                <w:snapToGrid w:val="0"/>
                <w:sz w:val="20"/>
                <w:szCs w:val="20"/>
              </w:rPr>
            </w:pPr>
            <w:r>
              <w:rPr>
                <w:rFonts w:eastAsiaTheme="minorEastAsia" w:cs="Arial"/>
                <w:snapToGrid w:val="0"/>
                <w:sz w:val="20"/>
                <w:szCs w:val="20"/>
                <w:lang w:eastAsia="zh-CN"/>
              </w:rPr>
              <w:t xml:space="preserve">2 preamble groups as legacy are simple and sufficient. </w:t>
            </w:r>
          </w:p>
        </w:tc>
        <w:tc>
          <w:tcPr>
            <w:tcW w:w="4287" w:type="dxa"/>
          </w:tcPr>
          <w:p w14:paraId="0284B3D3" w14:textId="77777777" w:rsidR="00F954EF" w:rsidRDefault="00F954EF" w:rsidP="00F954EF">
            <w:pPr>
              <w:snapToGrid w:val="0"/>
              <w:rPr>
                <w:rFonts w:cs="Arial"/>
                <w:b/>
                <w:bCs/>
                <w:snapToGrid w:val="0"/>
                <w:sz w:val="20"/>
                <w:szCs w:val="20"/>
              </w:rPr>
            </w:pPr>
          </w:p>
        </w:tc>
      </w:tr>
      <w:tr w:rsidR="00F954EF" w14:paraId="0284B3D9" w14:textId="77777777" w:rsidTr="00F01AD9">
        <w:tc>
          <w:tcPr>
            <w:tcW w:w="0" w:type="auto"/>
          </w:tcPr>
          <w:p w14:paraId="0284B3D5" w14:textId="1070F727"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vivo</w:t>
            </w:r>
          </w:p>
        </w:tc>
        <w:tc>
          <w:tcPr>
            <w:tcW w:w="0" w:type="auto"/>
          </w:tcPr>
          <w:p w14:paraId="0284B3D6" w14:textId="3132C624" w:rsidR="00F954EF" w:rsidRPr="001D36EF" w:rsidRDefault="001D36EF" w:rsidP="00F954EF">
            <w:pPr>
              <w:snapToGrid w:val="0"/>
              <w:rPr>
                <w:rFonts w:eastAsiaTheme="minorEastAsia" w:cs="Arial"/>
                <w:bCs/>
                <w:snapToGrid w:val="0"/>
                <w:sz w:val="20"/>
                <w:szCs w:val="20"/>
                <w:lang w:eastAsia="zh-CN"/>
              </w:rPr>
            </w:pPr>
            <w:r w:rsidRPr="001D36EF">
              <w:rPr>
                <w:rFonts w:eastAsiaTheme="minorEastAsia" w:cs="Arial" w:hint="eastAsia"/>
                <w:bCs/>
                <w:snapToGrid w:val="0"/>
                <w:sz w:val="20"/>
                <w:szCs w:val="20"/>
                <w:lang w:eastAsia="zh-CN"/>
              </w:rPr>
              <w:t>O</w:t>
            </w:r>
            <w:r w:rsidRPr="001D36EF">
              <w:rPr>
                <w:rFonts w:eastAsiaTheme="minorEastAsia" w:cs="Arial"/>
                <w:bCs/>
                <w:snapToGrid w:val="0"/>
                <w:sz w:val="20"/>
                <w:szCs w:val="20"/>
                <w:lang w:eastAsia="zh-CN"/>
              </w:rPr>
              <w:t>ption A</w:t>
            </w:r>
          </w:p>
        </w:tc>
        <w:tc>
          <w:tcPr>
            <w:tcW w:w="9370" w:type="dxa"/>
          </w:tcPr>
          <w:p w14:paraId="0284B3D7" w14:textId="2741138D" w:rsidR="00F954EF" w:rsidRPr="001D36EF" w:rsidRDefault="00262D42" w:rsidP="00F954EF">
            <w:pPr>
              <w:snapToGrid w:val="0"/>
              <w:rPr>
                <w:rFonts w:eastAsiaTheme="minorEastAsia" w:cs="Arial"/>
                <w:snapToGrid w:val="0"/>
                <w:sz w:val="20"/>
                <w:szCs w:val="20"/>
                <w:lang w:eastAsia="zh-CN"/>
              </w:rPr>
            </w:pPr>
            <w:r>
              <w:rPr>
                <w:rFonts w:eastAsiaTheme="minorEastAsia" w:cs="Arial"/>
                <w:snapToGrid w:val="0"/>
                <w:sz w:val="20"/>
                <w:szCs w:val="20"/>
                <w:lang w:eastAsia="zh-CN"/>
              </w:rPr>
              <w:t>For simplicity, w</w:t>
            </w:r>
            <w:r w:rsidR="001D36EF">
              <w:rPr>
                <w:rFonts w:eastAsiaTheme="minorEastAsia" w:cs="Arial" w:hint="eastAsia"/>
                <w:snapToGrid w:val="0"/>
                <w:sz w:val="20"/>
                <w:szCs w:val="20"/>
                <w:lang w:eastAsia="zh-CN"/>
              </w:rPr>
              <w:t>e</w:t>
            </w:r>
            <w:r w:rsidR="001D36EF">
              <w:rPr>
                <w:rFonts w:eastAsiaTheme="minorEastAsia" w:cs="Arial"/>
                <w:snapToGrid w:val="0"/>
                <w:sz w:val="20"/>
                <w:szCs w:val="20"/>
                <w:lang w:eastAsia="zh-CN"/>
              </w:rPr>
              <w:t xml:space="preserve"> </w:t>
            </w:r>
            <w:r w:rsidR="001D0D61">
              <w:rPr>
                <w:rFonts w:eastAsiaTheme="minorEastAsia" w:cs="Arial"/>
                <w:snapToGrid w:val="0"/>
                <w:sz w:val="20"/>
                <w:szCs w:val="20"/>
                <w:lang w:eastAsia="zh-CN"/>
              </w:rPr>
              <w:t xml:space="preserve">prefer </w:t>
            </w:r>
            <w:r w:rsidR="00002253">
              <w:rPr>
                <w:rFonts w:eastAsiaTheme="minorEastAsia" w:cs="Arial"/>
                <w:snapToGrid w:val="0"/>
                <w:sz w:val="20"/>
                <w:szCs w:val="20"/>
                <w:lang w:eastAsia="zh-CN"/>
              </w:rPr>
              <w:t xml:space="preserve">that </w:t>
            </w:r>
            <w:r w:rsidR="001D36EF">
              <w:rPr>
                <w:rFonts w:eastAsiaTheme="minorEastAsia" w:cs="Arial"/>
                <w:snapToGrid w:val="0"/>
                <w:sz w:val="20"/>
                <w:szCs w:val="20"/>
                <w:lang w:eastAsia="zh-CN"/>
              </w:rPr>
              <w:t xml:space="preserve">the current preamble </w:t>
            </w:r>
            <w:r w:rsidR="001D36EF" w:rsidRPr="001D36EF">
              <w:rPr>
                <w:noProof/>
                <w:sz w:val="20"/>
                <w:szCs w:val="22"/>
              </w:rPr>
              <w:t>partitioning</w:t>
            </w:r>
            <w:r w:rsidR="001D36EF">
              <w:rPr>
                <w:noProof/>
                <w:sz w:val="20"/>
                <w:szCs w:val="22"/>
              </w:rPr>
              <w:t xml:space="preserve"> mechanism </w:t>
            </w:r>
            <w:r w:rsidR="001E6E0D">
              <w:rPr>
                <w:noProof/>
                <w:sz w:val="20"/>
                <w:szCs w:val="22"/>
              </w:rPr>
              <w:t>is</w:t>
            </w:r>
            <w:r w:rsidR="00913264">
              <w:rPr>
                <w:noProof/>
                <w:sz w:val="20"/>
                <w:szCs w:val="22"/>
              </w:rPr>
              <w:t xml:space="preserve"> </w:t>
            </w:r>
            <w:r w:rsidR="001D36EF">
              <w:rPr>
                <w:noProof/>
                <w:sz w:val="20"/>
                <w:szCs w:val="22"/>
              </w:rPr>
              <w:t>reused for RA-SDT.</w:t>
            </w:r>
            <w:r w:rsidR="00BC751F">
              <w:rPr>
                <w:noProof/>
                <w:sz w:val="20"/>
                <w:szCs w:val="22"/>
              </w:rPr>
              <w:t xml:space="preserve"> </w:t>
            </w:r>
          </w:p>
        </w:tc>
        <w:tc>
          <w:tcPr>
            <w:tcW w:w="4287" w:type="dxa"/>
          </w:tcPr>
          <w:p w14:paraId="0284B3D8" w14:textId="77777777" w:rsidR="00F954EF" w:rsidRDefault="00F954EF" w:rsidP="00F954EF">
            <w:pPr>
              <w:snapToGrid w:val="0"/>
              <w:rPr>
                <w:rFonts w:cs="Arial"/>
                <w:b/>
                <w:bCs/>
                <w:snapToGrid w:val="0"/>
                <w:sz w:val="20"/>
                <w:szCs w:val="20"/>
              </w:rPr>
            </w:pPr>
          </w:p>
        </w:tc>
      </w:tr>
      <w:tr w:rsidR="005728D8" w14:paraId="0284B3DE" w14:textId="77777777" w:rsidTr="00F01AD9">
        <w:tc>
          <w:tcPr>
            <w:tcW w:w="0" w:type="auto"/>
          </w:tcPr>
          <w:p w14:paraId="0284B3DA" w14:textId="57453F1C" w:rsidR="005728D8" w:rsidRDefault="005728D8" w:rsidP="005728D8">
            <w:pPr>
              <w:snapToGrid w:val="0"/>
              <w:rPr>
                <w:rFonts w:eastAsiaTheme="minorEastAsia" w:cs="Arial"/>
                <w:b/>
                <w:bCs/>
                <w:snapToGrid w:val="0"/>
                <w:sz w:val="20"/>
                <w:szCs w:val="20"/>
                <w:lang w:eastAsia="zh-CN"/>
              </w:rPr>
            </w:pPr>
            <w:r w:rsidRPr="00233BBF">
              <w:rPr>
                <w:rFonts w:eastAsia="PMingLiU" w:cs="Arial" w:hint="eastAsia"/>
                <w:bCs/>
                <w:snapToGrid w:val="0"/>
                <w:sz w:val="20"/>
                <w:szCs w:val="20"/>
                <w:lang w:eastAsia="zh-TW"/>
              </w:rPr>
              <w:t>ITRI</w:t>
            </w:r>
          </w:p>
        </w:tc>
        <w:tc>
          <w:tcPr>
            <w:tcW w:w="0" w:type="auto"/>
          </w:tcPr>
          <w:p w14:paraId="0284B3DB" w14:textId="1692EB91" w:rsidR="005728D8" w:rsidRDefault="005728D8" w:rsidP="005728D8">
            <w:pPr>
              <w:snapToGrid w:val="0"/>
              <w:rPr>
                <w:rFonts w:eastAsiaTheme="minorEastAsia" w:cs="Arial"/>
                <w:b/>
                <w:bCs/>
                <w:snapToGrid w:val="0"/>
                <w:sz w:val="20"/>
                <w:szCs w:val="20"/>
                <w:lang w:eastAsia="zh-CN"/>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9370" w:type="dxa"/>
          </w:tcPr>
          <w:p w14:paraId="0284B3DC" w14:textId="1D63DDB7" w:rsidR="005728D8" w:rsidRDefault="005728D8" w:rsidP="005728D8">
            <w:pPr>
              <w:snapToGrid w:val="0"/>
              <w:rPr>
                <w:rFonts w:cs="Arial"/>
                <w:snapToGrid w:val="0"/>
                <w:sz w:val="20"/>
                <w:szCs w:val="20"/>
              </w:rPr>
            </w:pPr>
            <w:r w:rsidRPr="00233BBF">
              <w:rPr>
                <w:rFonts w:eastAsia="PMingLiU" w:cs="Arial"/>
                <w:snapToGrid w:val="0"/>
                <w:sz w:val="20"/>
                <w:szCs w:val="20"/>
                <w:lang w:eastAsia="zh-TW"/>
              </w:rPr>
              <w:t xml:space="preserve">If the preamble group is applied, </w:t>
            </w:r>
            <w:r>
              <w:rPr>
                <w:rFonts w:eastAsia="PMingLiU" w:cs="Arial"/>
                <w:snapToGrid w:val="0"/>
                <w:sz w:val="20"/>
                <w:szCs w:val="20"/>
                <w:lang w:eastAsia="zh-TW"/>
              </w:rPr>
              <w:t xml:space="preserve">then we think that </w:t>
            </w:r>
            <w:r w:rsidRPr="00233BBF">
              <w:rPr>
                <w:rFonts w:eastAsia="PMingLiU" w:cs="Arial"/>
                <w:snapToGrid w:val="0"/>
                <w:sz w:val="20"/>
                <w:szCs w:val="20"/>
                <w:lang w:eastAsia="zh-TW"/>
              </w:rPr>
              <w:t xml:space="preserve">two </w:t>
            </w:r>
            <w:r>
              <w:rPr>
                <w:rFonts w:eastAsia="PMingLiU" w:cs="Arial"/>
                <w:snapToGrid w:val="0"/>
                <w:sz w:val="20"/>
                <w:szCs w:val="20"/>
                <w:lang w:eastAsia="zh-TW"/>
              </w:rPr>
              <w:t xml:space="preserve">preamble </w:t>
            </w:r>
            <w:r w:rsidRPr="00233BBF">
              <w:rPr>
                <w:rFonts w:eastAsia="PMingLiU" w:cs="Arial"/>
                <w:snapToGrid w:val="0"/>
                <w:sz w:val="20"/>
                <w:szCs w:val="20"/>
                <w:lang w:eastAsia="zh-TW"/>
              </w:rPr>
              <w:t xml:space="preserve">groups </w:t>
            </w:r>
            <w:r>
              <w:rPr>
                <w:rFonts w:eastAsia="PMingLiU" w:cs="Arial"/>
                <w:snapToGrid w:val="0"/>
                <w:sz w:val="20"/>
                <w:szCs w:val="20"/>
                <w:lang w:eastAsia="zh-TW"/>
              </w:rPr>
              <w:t>will be</w:t>
            </w:r>
            <w:r w:rsidRPr="00233BBF">
              <w:rPr>
                <w:rFonts w:eastAsia="PMingLiU" w:cs="Arial"/>
                <w:snapToGrid w:val="0"/>
                <w:sz w:val="20"/>
                <w:szCs w:val="20"/>
                <w:lang w:eastAsia="zh-TW"/>
              </w:rPr>
              <w:t xml:space="preserve"> enough.</w:t>
            </w:r>
            <w:r>
              <w:rPr>
                <w:rFonts w:eastAsia="PMingLiU" w:cs="Arial"/>
                <w:snapToGrid w:val="0"/>
                <w:sz w:val="20"/>
                <w:szCs w:val="20"/>
                <w:lang w:eastAsia="zh-TW"/>
              </w:rPr>
              <w:t xml:space="preserve"> </w:t>
            </w:r>
          </w:p>
        </w:tc>
        <w:tc>
          <w:tcPr>
            <w:tcW w:w="4287" w:type="dxa"/>
          </w:tcPr>
          <w:p w14:paraId="0284B3DD" w14:textId="77777777" w:rsidR="005728D8" w:rsidRDefault="005728D8" w:rsidP="005728D8">
            <w:pPr>
              <w:snapToGrid w:val="0"/>
              <w:rPr>
                <w:rFonts w:cs="Arial"/>
                <w:snapToGrid w:val="0"/>
                <w:sz w:val="20"/>
                <w:szCs w:val="20"/>
              </w:rPr>
            </w:pPr>
          </w:p>
        </w:tc>
      </w:tr>
      <w:tr w:rsidR="00750F44" w14:paraId="3CC83738" w14:textId="77777777" w:rsidTr="00F01AD9">
        <w:tc>
          <w:tcPr>
            <w:tcW w:w="0" w:type="auto"/>
          </w:tcPr>
          <w:p w14:paraId="78E57E13" w14:textId="5DD7DFAF" w:rsidR="00750F44" w:rsidRPr="00233BBF" w:rsidRDefault="00750F44" w:rsidP="00750F44">
            <w:pPr>
              <w:snapToGrid w:val="0"/>
              <w:rPr>
                <w:rFonts w:eastAsia="PMingLiU" w:cs="Arial"/>
                <w:bCs/>
                <w:snapToGrid w:val="0"/>
                <w:sz w:val="20"/>
                <w:szCs w:val="20"/>
                <w:lang w:eastAsia="zh-TW"/>
              </w:rPr>
            </w:pPr>
            <w:r w:rsidRPr="00AA2863">
              <w:rPr>
                <w:rFonts w:eastAsia="BatangChe"/>
                <w:bCs/>
                <w:snapToGrid w:val="0"/>
                <w:sz w:val="20"/>
                <w:szCs w:val="20"/>
              </w:rPr>
              <w:t>ITL</w:t>
            </w:r>
          </w:p>
        </w:tc>
        <w:tc>
          <w:tcPr>
            <w:tcW w:w="0" w:type="auto"/>
          </w:tcPr>
          <w:p w14:paraId="17229C2F" w14:textId="7FB3A955" w:rsidR="00750F44" w:rsidRPr="00D729E2" w:rsidRDefault="00750F44" w:rsidP="00750F44">
            <w:pPr>
              <w:snapToGrid w:val="0"/>
              <w:rPr>
                <w:rFonts w:eastAsiaTheme="minorEastAsia" w:cs="Arial"/>
                <w:bCs/>
                <w:snapToGrid w:val="0"/>
                <w:sz w:val="20"/>
                <w:szCs w:val="20"/>
                <w:lang w:eastAsia="zh-CN"/>
              </w:rPr>
            </w:pPr>
            <w:r>
              <w:rPr>
                <w:rFonts w:eastAsia="Malgun Gothic" w:cs="Arial"/>
                <w:bCs/>
                <w:snapToGrid w:val="0"/>
                <w:sz w:val="20"/>
                <w:szCs w:val="20"/>
              </w:rPr>
              <w:t xml:space="preserve">Option A </w:t>
            </w:r>
          </w:p>
        </w:tc>
        <w:tc>
          <w:tcPr>
            <w:tcW w:w="9370" w:type="dxa"/>
          </w:tcPr>
          <w:p w14:paraId="340834C4" w14:textId="77777777" w:rsidR="00750F44" w:rsidRDefault="00750F44" w:rsidP="00750F44">
            <w:pPr>
              <w:snapToGrid w:val="0"/>
              <w:rPr>
                <w:rFonts w:cs="Arial"/>
                <w:snapToGrid w:val="0"/>
                <w:sz w:val="20"/>
                <w:szCs w:val="20"/>
              </w:rPr>
            </w:pPr>
            <w:r>
              <w:rPr>
                <w:rFonts w:cs="Arial"/>
                <w:snapToGrid w:val="0"/>
                <w:sz w:val="20"/>
                <w:szCs w:val="20"/>
              </w:rPr>
              <w:t>W</w:t>
            </w:r>
            <w:r>
              <w:rPr>
                <w:rFonts w:cs="Arial" w:hint="eastAsia"/>
                <w:snapToGrid w:val="0"/>
                <w:sz w:val="20"/>
                <w:szCs w:val="20"/>
              </w:rPr>
              <w:t xml:space="preserve">e </w:t>
            </w:r>
            <w:r>
              <w:rPr>
                <w:rFonts w:cs="Arial"/>
                <w:snapToGrid w:val="0"/>
                <w:sz w:val="20"/>
                <w:szCs w:val="20"/>
              </w:rPr>
              <w:t xml:space="preserve">think legacy RA grouping method is simple way for further progress. </w:t>
            </w:r>
          </w:p>
          <w:p w14:paraId="25CE8587" w14:textId="131AA188" w:rsidR="00750F44" w:rsidRPr="00233BBF" w:rsidRDefault="00750F44" w:rsidP="00750F44">
            <w:pPr>
              <w:snapToGrid w:val="0"/>
              <w:rPr>
                <w:rFonts w:eastAsia="PMingLiU" w:cs="Arial"/>
                <w:snapToGrid w:val="0"/>
                <w:sz w:val="20"/>
                <w:szCs w:val="20"/>
                <w:lang w:eastAsia="zh-TW"/>
              </w:rPr>
            </w:pPr>
            <w:r>
              <w:rPr>
                <w:rFonts w:cs="Arial"/>
                <w:snapToGrid w:val="0"/>
                <w:sz w:val="20"/>
                <w:szCs w:val="20"/>
              </w:rPr>
              <w:t xml:space="preserve">But, </w:t>
            </w:r>
            <w:proofErr w:type="gramStart"/>
            <w:r>
              <w:rPr>
                <w:rFonts w:cs="Arial"/>
                <w:snapToGrid w:val="0"/>
                <w:sz w:val="20"/>
                <w:szCs w:val="20"/>
              </w:rPr>
              <w:t>If</w:t>
            </w:r>
            <w:proofErr w:type="gramEnd"/>
            <w:r>
              <w:rPr>
                <w:rFonts w:cs="Arial"/>
                <w:snapToGrid w:val="0"/>
                <w:sz w:val="20"/>
                <w:szCs w:val="20"/>
              </w:rPr>
              <w:t xml:space="preserve"> </w:t>
            </w:r>
            <w:r w:rsidRPr="00AA2863">
              <w:rPr>
                <w:rFonts w:cs="Arial"/>
                <w:snapToGrid w:val="0"/>
                <w:sz w:val="20"/>
                <w:szCs w:val="20"/>
              </w:rPr>
              <w:t>flexible TB size mechanism</w:t>
            </w:r>
            <w:r>
              <w:rPr>
                <w:rFonts w:cs="Arial"/>
                <w:snapToGrid w:val="0"/>
                <w:sz w:val="20"/>
                <w:szCs w:val="20"/>
              </w:rPr>
              <w:t xml:space="preserve"> as EDT considered for RA-SDT. And, t</w:t>
            </w:r>
            <w:r w:rsidRPr="00BE200E">
              <w:rPr>
                <w:rFonts w:cs="Arial"/>
                <w:snapToGrid w:val="0"/>
                <w:sz w:val="20"/>
                <w:szCs w:val="20"/>
              </w:rPr>
              <w:t>he BSR MAC CE</w:t>
            </w:r>
            <w:r>
              <w:rPr>
                <w:rFonts w:cs="Arial"/>
                <w:snapToGrid w:val="0"/>
                <w:sz w:val="20"/>
                <w:szCs w:val="20"/>
              </w:rPr>
              <w:t xml:space="preserve"> is used for further data transmission. Commented as HW, LG, it is ok to us</w:t>
            </w:r>
            <w:r w:rsidRPr="00AA2863">
              <w:rPr>
                <w:rFonts w:cs="Arial"/>
                <w:snapToGrid w:val="0"/>
                <w:sz w:val="20"/>
                <w:szCs w:val="20"/>
              </w:rPr>
              <w:t xml:space="preserve"> that preamble groups are not needed for RA</w:t>
            </w:r>
            <w:r>
              <w:rPr>
                <w:rFonts w:cs="Arial"/>
                <w:snapToGrid w:val="0"/>
                <w:sz w:val="20"/>
                <w:szCs w:val="20"/>
              </w:rPr>
              <w:t>-</w:t>
            </w:r>
            <w:r w:rsidRPr="00AA2863">
              <w:rPr>
                <w:rFonts w:cs="Arial"/>
                <w:snapToGrid w:val="0"/>
                <w:sz w:val="20"/>
                <w:szCs w:val="20"/>
              </w:rPr>
              <w:t xml:space="preserve"> SDT.</w:t>
            </w:r>
          </w:p>
        </w:tc>
        <w:tc>
          <w:tcPr>
            <w:tcW w:w="4287" w:type="dxa"/>
          </w:tcPr>
          <w:p w14:paraId="7EE54655" w14:textId="77777777" w:rsidR="00750F44" w:rsidRDefault="00750F44" w:rsidP="00750F44">
            <w:pPr>
              <w:snapToGrid w:val="0"/>
              <w:rPr>
                <w:rFonts w:cs="Arial"/>
                <w:snapToGrid w:val="0"/>
                <w:sz w:val="20"/>
                <w:szCs w:val="20"/>
              </w:rPr>
            </w:pPr>
          </w:p>
        </w:tc>
      </w:tr>
      <w:tr w:rsidR="00F01AD9" w14:paraId="511124FE" w14:textId="77777777" w:rsidTr="00F01AD9">
        <w:tc>
          <w:tcPr>
            <w:tcW w:w="0" w:type="auto"/>
          </w:tcPr>
          <w:p w14:paraId="07AC193B" w14:textId="54E5248F" w:rsidR="00F01AD9" w:rsidRPr="00AA2863" w:rsidRDefault="00F01AD9" w:rsidP="00F01AD9">
            <w:pPr>
              <w:snapToGrid w:val="0"/>
              <w:rPr>
                <w:rFonts w:eastAsia="BatangChe"/>
                <w:bCs/>
                <w:snapToGrid w:val="0"/>
                <w:sz w:val="20"/>
                <w:szCs w:val="20"/>
              </w:rPr>
            </w:pPr>
            <w:r w:rsidRPr="00FB5B31">
              <w:rPr>
                <w:rFonts w:eastAsia="Yu Mincho" w:cs="Arial"/>
                <w:snapToGrid w:val="0"/>
                <w:sz w:val="20"/>
                <w:szCs w:val="20"/>
                <w:lang w:eastAsia="ja-JP"/>
              </w:rPr>
              <w:t>Panasonic</w:t>
            </w:r>
          </w:p>
        </w:tc>
        <w:tc>
          <w:tcPr>
            <w:tcW w:w="0" w:type="auto"/>
          </w:tcPr>
          <w:p w14:paraId="70508EE6" w14:textId="75B86693" w:rsidR="00F01AD9" w:rsidRDefault="00F01AD9" w:rsidP="00F01AD9">
            <w:pPr>
              <w:snapToGrid w:val="0"/>
              <w:rPr>
                <w:rFonts w:eastAsia="Malgun Gothic" w:cs="Arial"/>
                <w:bCs/>
                <w:snapToGrid w:val="0"/>
                <w:sz w:val="20"/>
                <w:szCs w:val="20"/>
              </w:rPr>
            </w:pPr>
            <w:r w:rsidRPr="00FB5B31">
              <w:rPr>
                <w:rFonts w:eastAsiaTheme="minorEastAsia" w:cs="Arial"/>
                <w:snapToGrid w:val="0"/>
                <w:sz w:val="20"/>
                <w:szCs w:val="20"/>
                <w:lang w:eastAsia="zh-CN"/>
              </w:rPr>
              <w:t>Option A</w:t>
            </w:r>
          </w:p>
        </w:tc>
        <w:tc>
          <w:tcPr>
            <w:tcW w:w="9370" w:type="dxa"/>
          </w:tcPr>
          <w:p w14:paraId="5D86FCAC" w14:textId="3E44136F" w:rsidR="00F01AD9" w:rsidRDefault="00F01AD9" w:rsidP="00F01AD9">
            <w:pPr>
              <w:snapToGrid w:val="0"/>
              <w:rPr>
                <w:rFonts w:cs="Arial"/>
                <w:snapToGrid w:val="0"/>
                <w:sz w:val="20"/>
                <w:szCs w:val="20"/>
              </w:rPr>
            </w:pPr>
            <w:r>
              <w:rPr>
                <w:rFonts w:cs="Arial"/>
                <w:snapToGrid w:val="0"/>
                <w:sz w:val="20"/>
                <w:szCs w:val="20"/>
              </w:rPr>
              <w:t xml:space="preserve">2 preamble groups should be sufficient given that the data can be segmented and subsequent data transmissions are allowed. </w:t>
            </w:r>
          </w:p>
        </w:tc>
        <w:tc>
          <w:tcPr>
            <w:tcW w:w="4287" w:type="dxa"/>
          </w:tcPr>
          <w:p w14:paraId="1E983AB6" w14:textId="77777777" w:rsidR="00F01AD9" w:rsidRDefault="00F01AD9" w:rsidP="00F01AD9">
            <w:pPr>
              <w:snapToGrid w:val="0"/>
              <w:rPr>
                <w:rFonts w:cs="Arial"/>
                <w:snapToGrid w:val="0"/>
                <w:sz w:val="20"/>
                <w:szCs w:val="20"/>
              </w:rPr>
            </w:pPr>
          </w:p>
        </w:tc>
      </w:tr>
      <w:tr w:rsidR="00F01AD9" w14:paraId="63E49720" w14:textId="77777777" w:rsidTr="00F01AD9">
        <w:tc>
          <w:tcPr>
            <w:tcW w:w="0" w:type="auto"/>
          </w:tcPr>
          <w:p w14:paraId="53E18038" w14:textId="77777777" w:rsidR="00F01AD9" w:rsidRPr="00FB5B31" w:rsidRDefault="00F01AD9" w:rsidP="00F01AD9">
            <w:pPr>
              <w:snapToGrid w:val="0"/>
              <w:rPr>
                <w:rFonts w:eastAsia="Yu Mincho" w:cs="Arial"/>
                <w:snapToGrid w:val="0"/>
                <w:sz w:val="20"/>
                <w:szCs w:val="20"/>
                <w:lang w:eastAsia="ja-JP"/>
              </w:rPr>
            </w:pPr>
          </w:p>
        </w:tc>
        <w:tc>
          <w:tcPr>
            <w:tcW w:w="0" w:type="auto"/>
          </w:tcPr>
          <w:p w14:paraId="0D00B6FE" w14:textId="77777777" w:rsidR="00F01AD9" w:rsidRPr="00FB5B31" w:rsidRDefault="00F01AD9" w:rsidP="00F01AD9">
            <w:pPr>
              <w:snapToGrid w:val="0"/>
              <w:rPr>
                <w:rFonts w:eastAsiaTheme="minorEastAsia" w:cs="Arial"/>
                <w:snapToGrid w:val="0"/>
                <w:sz w:val="20"/>
                <w:szCs w:val="20"/>
                <w:lang w:eastAsia="zh-CN"/>
              </w:rPr>
            </w:pPr>
          </w:p>
        </w:tc>
        <w:tc>
          <w:tcPr>
            <w:tcW w:w="9370" w:type="dxa"/>
          </w:tcPr>
          <w:p w14:paraId="6F78EF29" w14:textId="77777777" w:rsidR="00F01AD9" w:rsidRDefault="00F01AD9" w:rsidP="00F01AD9">
            <w:pPr>
              <w:snapToGrid w:val="0"/>
              <w:rPr>
                <w:rFonts w:cs="Arial"/>
                <w:snapToGrid w:val="0"/>
                <w:sz w:val="20"/>
                <w:szCs w:val="20"/>
              </w:rPr>
            </w:pPr>
          </w:p>
        </w:tc>
        <w:tc>
          <w:tcPr>
            <w:tcW w:w="4287" w:type="dxa"/>
          </w:tcPr>
          <w:p w14:paraId="0D7BDD47" w14:textId="77777777" w:rsidR="00F01AD9" w:rsidRDefault="00F01AD9" w:rsidP="00F01AD9">
            <w:pPr>
              <w:snapToGrid w:val="0"/>
              <w:rPr>
                <w:rFonts w:cs="Arial"/>
                <w:snapToGrid w:val="0"/>
                <w:sz w:val="20"/>
                <w:szCs w:val="20"/>
              </w:rPr>
            </w:pPr>
          </w:p>
        </w:tc>
      </w:tr>
      <w:tr w:rsidR="00F01AD9" w14:paraId="0284B3E1" w14:textId="77777777" w:rsidTr="00772534">
        <w:tc>
          <w:tcPr>
            <w:tcW w:w="0" w:type="auto"/>
            <w:gridSpan w:val="4"/>
          </w:tcPr>
          <w:p w14:paraId="0284B3DF" w14:textId="5F393E18" w:rsidR="00F01AD9" w:rsidRDefault="00F01AD9" w:rsidP="00F01AD9">
            <w:pPr>
              <w:snapToGrid w:val="0"/>
              <w:rPr>
                <w:rFonts w:cs="Arial"/>
                <w:b/>
                <w:bCs/>
                <w:snapToGrid w:val="0"/>
                <w:sz w:val="20"/>
                <w:szCs w:val="20"/>
                <w:u w:val="single"/>
              </w:rPr>
            </w:pPr>
            <w:r>
              <w:rPr>
                <w:rFonts w:cs="Arial"/>
                <w:b/>
                <w:bCs/>
                <w:snapToGrid w:val="0"/>
                <w:sz w:val="20"/>
                <w:szCs w:val="20"/>
                <w:u w:val="single"/>
              </w:rPr>
              <w:t xml:space="preserve">Comments Summary: </w:t>
            </w:r>
          </w:p>
          <w:p w14:paraId="54D47621" w14:textId="5136932C" w:rsidR="00F01AD9" w:rsidRPr="006A6997" w:rsidRDefault="00F01AD9" w:rsidP="00F01AD9">
            <w:pPr>
              <w:snapToGrid w:val="0"/>
              <w:rPr>
                <w:rFonts w:cs="Arial"/>
                <w:b/>
                <w:bCs/>
                <w:snapToGrid w:val="0"/>
                <w:sz w:val="20"/>
                <w:szCs w:val="20"/>
              </w:rPr>
            </w:pPr>
            <w:r w:rsidRPr="006A6997">
              <w:rPr>
                <w:rFonts w:cs="Arial"/>
                <w:b/>
                <w:bCs/>
                <w:snapToGrid w:val="0"/>
                <w:sz w:val="20"/>
                <w:szCs w:val="20"/>
              </w:rPr>
              <w:lastRenderedPageBreak/>
              <w:t>More than 2 payload groups: 0/2</w:t>
            </w:r>
            <w:r w:rsidR="0069433A" w:rsidRPr="006A6997">
              <w:rPr>
                <w:rFonts w:cs="Arial"/>
                <w:b/>
                <w:bCs/>
                <w:snapToGrid w:val="0"/>
                <w:sz w:val="20"/>
                <w:szCs w:val="20"/>
              </w:rPr>
              <w:t>9</w:t>
            </w:r>
          </w:p>
          <w:p w14:paraId="321001C6" w14:textId="106E3C4D" w:rsidR="00F01AD9" w:rsidRPr="00054794" w:rsidRDefault="00F01AD9" w:rsidP="00F01AD9">
            <w:pPr>
              <w:snapToGrid w:val="0"/>
              <w:rPr>
                <w:rFonts w:cs="Arial"/>
                <w:b/>
                <w:bCs/>
                <w:snapToGrid w:val="0"/>
                <w:color w:val="00B050"/>
                <w:sz w:val="20"/>
                <w:szCs w:val="20"/>
              </w:rPr>
            </w:pPr>
            <w:r w:rsidRPr="00054794">
              <w:rPr>
                <w:rFonts w:cs="Arial"/>
                <w:b/>
                <w:bCs/>
                <w:snapToGrid w:val="0"/>
                <w:color w:val="00B050"/>
                <w:sz w:val="20"/>
                <w:szCs w:val="20"/>
              </w:rPr>
              <w:t xml:space="preserve">2 groups (same as legacy): </w:t>
            </w:r>
            <w:r w:rsidR="0069433A">
              <w:rPr>
                <w:rFonts w:cs="Arial"/>
                <w:b/>
                <w:bCs/>
                <w:snapToGrid w:val="0"/>
                <w:color w:val="00B050"/>
                <w:sz w:val="20"/>
                <w:szCs w:val="20"/>
              </w:rPr>
              <w:t>22</w:t>
            </w:r>
            <w:r w:rsidRPr="00054794">
              <w:rPr>
                <w:rFonts w:cs="Arial"/>
                <w:b/>
                <w:bCs/>
                <w:snapToGrid w:val="0"/>
                <w:color w:val="00B050"/>
                <w:sz w:val="20"/>
                <w:szCs w:val="20"/>
              </w:rPr>
              <w:t>/2</w:t>
            </w:r>
            <w:r w:rsidR="0069433A">
              <w:rPr>
                <w:rFonts w:cs="Arial"/>
                <w:b/>
                <w:bCs/>
                <w:snapToGrid w:val="0"/>
                <w:color w:val="00B050"/>
                <w:sz w:val="20"/>
                <w:szCs w:val="20"/>
              </w:rPr>
              <w:t>9</w:t>
            </w:r>
          </w:p>
          <w:p w14:paraId="2114AF41" w14:textId="5D759249" w:rsidR="00F01AD9" w:rsidRDefault="00F01AD9" w:rsidP="00F01AD9">
            <w:pPr>
              <w:snapToGrid w:val="0"/>
              <w:rPr>
                <w:rFonts w:cs="Arial"/>
                <w:b/>
                <w:bCs/>
                <w:snapToGrid w:val="0"/>
                <w:sz w:val="20"/>
                <w:szCs w:val="20"/>
              </w:rPr>
            </w:pPr>
            <w:r>
              <w:rPr>
                <w:rFonts w:cs="Arial"/>
                <w:b/>
                <w:bCs/>
                <w:snapToGrid w:val="0"/>
                <w:sz w:val="20"/>
                <w:szCs w:val="20"/>
              </w:rPr>
              <w:t>1 group with flexible TB size (RAN1 to design selection of robust MCS when payload size is smaller and segmentation used when payload size is larger): 3/25</w:t>
            </w:r>
          </w:p>
          <w:p w14:paraId="49A08D7A" w14:textId="0279D796" w:rsidR="00F01AD9" w:rsidRPr="00CD6DC4" w:rsidRDefault="00F01AD9" w:rsidP="00F01AD9">
            <w:pPr>
              <w:snapToGrid w:val="0"/>
              <w:rPr>
                <w:rFonts w:cs="Arial"/>
                <w:b/>
                <w:bCs/>
                <w:snapToGrid w:val="0"/>
                <w:sz w:val="20"/>
                <w:szCs w:val="20"/>
              </w:rPr>
            </w:pPr>
            <w:r>
              <w:rPr>
                <w:rFonts w:cs="Arial"/>
                <w:b/>
                <w:bCs/>
                <w:snapToGrid w:val="0"/>
                <w:sz w:val="20"/>
                <w:szCs w:val="20"/>
              </w:rPr>
              <w:t>1</w:t>
            </w:r>
            <w:r w:rsidRPr="00054794">
              <w:rPr>
                <w:rFonts w:cs="Arial"/>
                <w:b/>
                <w:bCs/>
                <w:snapToGrid w:val="0"/>
                <w:sz w:val="20"/>
                <w:szCs w:val="20"/>
              </w:rPr>
              <w:t xml:space="preserve"> </w:t>
            </w:r>
            <w:r>
              <w:rPr>
                <w:rFonts w:cs="Arial"/>
                <w:b/>
                <w:bCs/>
                <w:snapToGrid w:val="0"/>
                <w:sz w:val="20"/>
                <w:szCs w:val="20"/>
              </w:rPr>
              <w:t>group</w:t>
            </w:r>
            <w:r w:rsidRPr="00054794">
              <w:rPr>
                <w:rFonts w:cs="Arial"/>
                <w:b/>
                <w:bCs/>
                <w:snapToGrid w:val="0"/>
                <w:sz w:val="20"/>
                <w:szCs w:val="20"/>
              </w:rPr>
              <w:t xml:space="preserve"> (use padding if available data is less than payload and segmentation if </w:t>
            </w:r>
            <w:r>
              <w:rPr>
                <w:rFonts w:cs="Arial"/>
                <w:b/>
                <w:bCs/>
                <w:snapToGrid w:val="0"/>
                <w:sz w:val="20"/>
                <w:szCs w:val="20"/>
              </w:rPr>
              <w:t xml:space="preserve">more data is </w:t>
            </w:r>
            <w:r w:rsidRPr="00054794">
              <w:rPr>
                <w:rFonts w:cs="Arial"/>
                <w:b/>
                <w:bCs/>
                <w:snapToGrid w:val="0"/>
                <w:sz w:val="20"/>
                <w:szCs w:val="20"/>
              </w:rPr>
              <w:t>available – No RAN1 work needed): 3/</w:t>
            </w:r>
            <w:r>
              <w:rPr>
                <w:rFonts w:cs="Arial"/>
                <w:b/>
                <w:bCs/>
                <w:snapToGrid w:val="0"/>
                <w:sz w:val="20"/>
                <w:szCs w:val="20"/>
              </w:rPr>
              <w:t>23</w:t>
            </w:r>
          </w:p>
          <w:p w14:paraId="3A050033" w14:textId="616F0E85" w:rsidR="00F01AD9" w:rsidRPr="00054794" w:rsidRDefault="00F01AD9" w:rsidP="00F01AD9">
            <w:pPr>
              <w:rPr>
                <w:rFonts w:cs="Arial"/>
                <w:b/>
                <w:bCs/>
                <w:snapToGrid w:val="0"/>
                <w:sz w:val="20"/>
                <w:szCs w:val="20"/>
                <w:u w:val="single"/>
              </w:rPr>
            </w:pPr>
            <w:r w:rsidRPr="00054794">
              <w:rPr>
                <w:rFonts w:cs="Arial"/>
                <w:b/>
                <w:bCs/>
                <w:snapToGrid w:val="0"/>
                <w:sz w:val="20"/>
                <w:szCs w:val="20"/>
                <w:u w:val="single"/>
              </w:rPr>
              <w:t>Summary:</w:t>
            </w:r>
          </w:p>
          <w:p w14:paraId="1044E749" w14:textId="393D9AF0" w:rsidR="00F01AD9" w:rsidRDefault="00F01AD9" w:rsidP="00F01AD9">
            <w:pPr>
              <w:rPr>
                <w:rFonts w:cs="Arial"/>
                <w:snapToGrid w:val="0"/>
                <w:sz w:val="20"/>
                <w:szCs w:val="20"/>
              </w:rPr>
            </w:pPr>
            <w:r>
              <w:rPr>
                <w:rFonts w:cs="Arial"/>
                <w:snapToGrid w:val="0"/>
                <w:sz w:val="20"/>
                <w:szCs w:val="20"/>
              </w:rPr>
              <w:t xml:space="preserve">It seems clearly that more than 2 preamble groups is not needed according to the responses. </w:t>
            </w:r>
          </w:p>
          <w:p w14:paraId="1EADD1C9" w14:textId="493EAA14" w:rsidR="00F01AD9" w:rsidRDefault="00F01AD9" w:rsidP="00F01AD9">
            <w:pPr>
              <w:rPr>
                <w:rFonts w:cs="Arial"/>
                <w:snapToGrid w:val="0"/>
                <w:sz w:val="20"/>
                <w:szCs w:val="20"/>
              </w:rPr>
            </w:pPr>
            <w:r>
              <w:rPr>
                <w:rFonts w:cs="Arial"/>
                <w:snapToGrid w:val="0"/>
                <w:sz w:val="20"/>
                <w:szCs w:val="20"/>
              </w:rPr>
              <w:t xml:space="preserve">But some companies think that </w:t>
            </w:r>
            <w:r w:rsidRPr="00054794">
              <w:rPr>
                <w:rFonts w:cs="Arial"/>
                <w:snapToGrid w:val="0"/>
                <w:sz w:val="20"/>
                <w:szCs w:val="20"/>
                <w:u w:val="single"/>
              </w:rPr>
              <w:t>we could even do with just single payload size</w:t>
            </w:r>
            <w:r>
              <w:rPr>
                <w:rFonts w:cs="Arial"/>
                <w:snapToGrid w:val="0"/>
                <w:sz w:val="20"/>
                <w:szCs w:val="20"/>
              </w:rPr>
              <w:t xml:space="preserve">. If we go with a single payload size, then the main question is how to handle the case when the available data size is less than the single payload size. Some companies think we could use flexible TBS size for this scenario (RAN1 need to design such scheme), whilst others seem to think nothing needs to be done (perhaps the assumption here is to use padding then – although it was not explicitly mentioned in the comments). </w:t>
            </w:r>
          </w:p>
          <w:p w14:paraId="0D55D035" w14:textId="6E6553BB" w:rsidR="00F01AD9" w:rsidRDefault="00F01AD9" w:rsidP="00F01AD9">
            <w:pPr>
              <w:rPr>
                <w:rFonts w:cs="Arial"/>
                <w:snapToGrid w:val="0"/>
                <w:sz w:val="20"/>
                <w:szCs w:val="20"/>
              </w:rPr>
            </w:pPr>
            <w:r w:rsidRPr="00A67D75">
              <w:rPr>
                <w:rFonts w:cs="Arial"/>
                <w:snapToGrid w:val="0"/>
                <w:sz w:val="20"/>
                <w:szCs w:val="20"/>
              </w:rPr>
              <w:t xml:space="preserve">Although single </w:t>
            </w:r>
            <w:r>
              <w:rPr>
                <w:rFonts w:cs="Arial"/>
                <w:snapToGrid w:val="0"/>
                <w:sz w:val="20"/>
                <w:szCs w:val="20"/>
              </w:rPr>
              <w:t xml:space="preserve">payload size also seems feasible, it either requires more work in RAN1 (to enable flexible TBS size) or it results in suboptimality (if padding is used). </w:t>
            </w:r>
          </w:p>
          <w:p w14:paraId="0284B3E0" w14:textId="7ABE7FBE" w:rsidR="00F01AD9" w:rsidRDefault="00F01AD9" w:rsidP="00F01AD9">
            <w:pPr>
              <w:rPr>
                <w:rFonts w:cs="Arial"/>
                <w:snapToGrid w:val="0"/>
                <w:sz w:val="20"/>
                <w:szCs w:val="20"/>
              </w:rPr>
            </w:pPr>
            <w:r>
              <w:rPr>
                <w:rFonts w:cs="Arial"/>
                <w:snapToGrid w:val="0"/>
                <w:sz w:val="20"/>
                <w:szCs w:val="20"/>
              </w:rPr>
              <w:t>Seems we can proceed according to the majority view, which is also same as the existing mechanism (</w:t>
            </w:r>
            <w:proofErr w:type="gramStart"/>
            <w:r>
              <w:rPr>
                <w:rFonts w:cs="Arial"/>
                <w:snapToGrid w:val="0"/>
                <w:sz w:val="20"/>
                <w:szCs w:val="20"/>
              </w:rPr>
              <w:t>i.e.</w:t>
            </w:r>
            <w:proofErr w:type="gramEnd"/>
            <w:r>
              <w:rPr>
                <w:rFonts w:cs="Arial"/>
                <w:snapToGrid w:val="0"/>
                <w:sz w:val="20"/>
                <w:szCs w:val="20"/>
              </w:rPr>
              <w:t xml:space="preserve"> 2 preamble groups corresponding to 2 payload sizes). </w:t>
            </w:r>
          </w:p>
        </w:tc>
      </w:tr>
      <w:tr w:rsidR="00F01AD9" w14:paraId="0284B3E4" w14:textId="77777777" w:rsidTr="00772534">
        <w:tc>
          <w:tcPr>
            <w:tcW w:w="0" w:type="auto"/>
            <w:gridSpan w:val="4"/>
          </w:tcPr>
          <w:p w14:paraId="0284B3E2"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3E3" w14:textId="342BB8A5" w:rsidR="00F01AD9" w:rsidRDefault="00F01AD9" w:rsidP="00F01AD9">
            <w:pPr>
              <w:snapToGrid w:val="0"/>
              <w:rPr>
                <w:rFonts w:cs="Arial"/>
                <w:b/>
                <w:bCs/>
                <w:snapToGrid w:val="0"/>
                <w:sz w:val="20"/>
                <w:szCs w:val="20"/>
                <w:u w:val="single"/>
              </w:rPr>
            </w:pPr>
            <w:r w:rsidRPr="00BA14DB">
              <w:rPr>
                <w:rFonts w:cs="Arial"/>
                <w:b/>
                <w:bCs/>
                <w:snapToGrid w:val="0"/>
                <w:sz w:val="20"/>
                <w:szCs w:val="20"/>
              </w:rPr>
              <w:t>Proposal</w:t>
            </w:r>
            <w:r w:rsidR="00432570">
              <w:rPr>
                <w:rFonts w:cs="Arial"/>
                <w:b/>
                <w:bCs/>
                <w:snapToGrid w:val="0"/>
                <w:sz w:val="20"/>
                <w:szCs w:val="20"/>
              </w:rPr>
              <w:t xml:space="preserve"> 1</w:t>
            </w:r>
            <w:r w:rsidRPr="00BA14DB">
              <w:rPr>
                <w:rFonts w:cs="Arial"/>
                <w:b/>
                <w:bCs/>
                <w:snapToGrid w:val="0"/>
                <w:sz w:val="20"/>
                <w:szCs w:val="20"/>
              </w:rPr>
              <w:t xml:space="preserve">: </w:t>
            </w:r>
            <w:r>
              <w:rPr>
                <w:rFonts w:cs="Arial"/>
                <w:b/>
                <w:bCs/>
                <w:snapToGrid w:val="0"/>
                <w:sz w:val="20"/>
                <w:szCs w:val="20"/>
              </w:rPr>
              <w:t>For RA-SDT, up to two preamble groups (corresponding to two different payload sizes for MSGA/MSG3) may be configured by the network.</w:t>
            </w: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TableGrid"/>
        <w:tblW w:w="0" w:type="auto"/>
        <w:tblLook w:val="04A0" w:firstRow="1" w:lastRow="0" w:firstColumn="1" w:lastColumn="0" w:noHBand="0" w:noVBand="1"/>
      </w:tblPr>
      <w:tblGrid>
        <w:gridCol w:w="1150"/>
        <w:gridCol w:w="1050"/>
        <w:gridCol w:w="9620"/>
        <w:gridCol w:w="4047"/>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0F197E" w14:paraId="0284B3F0" w14:textId="77777777" w:rsidTr="00F01AD9">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9743" w:type="dxa"/>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924" w:type="dxa"/>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0F197E" w14:paraId="0284B3F5" w14:textId="77777777" w:rsidTr="00F01AD9">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9743" w:type="dxa"/>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3924" w:type="dxa"/>
          </w:tcPr>
          <w:p w14:paraId="0284B3F4" w14:textId="77777777" w:rsidR="00B93803" w:rsidRDefault="00B93803">
            <w:pPr>
              <w:snapToGrid w:val="0"/>
              <w:rPr>
                <w:rFonts w:cs="Arial"/>
                <w:b/>
                <w:bCs/>
                <w:snapToGrid w:val="0"/>
                <w:sz w:val="20"/>
                <w:szCs w:val="20"/>
              </w:rPr>
            </w:pPr>
          </w:p>
        </w:tc>
      </w:tr>
      <w:tr w:rsidR="000F197E" w14:paraId="0284B3FA" w14:textId="77777777" w:rsidTr="00F01AD9">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9743" w:type="dxa"/>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infrequently. </w:t>
            </w:r>
            <w:bookmarkEnd w:id="8"/>
          </w:p>
        </w:tc>
        <w:tc>
          <w:tcPr>
            <w:tcW w:w="3924" w:type="dxa"/>
          </w:tcPr>
          <w:p w14:paraId="0284B3F9" w14:textId="205A41F1" w:rsidR="00FE1005" w:rsidRDefault="006540A1" w:rsidP="00FE1005">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w:t>
            </w:r>
          </w:p>
        </w:tc>
      </w:tr>
      <w:tr w:rsidR="000F197E" w14:paraId="0284B3FF" w14:textId="77777777" w:rsidTr="00F01AD9">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9743" w:type="dxa"/>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3924" w:type="dxa"/>
          </w:tcPr>
          <w:p w14:paraId="0284B3FE" w14:textId="77777777" w:rsidR="00FE1005" w:rsidRDefault="00FE1005" w:rsidP="00FE1005">
            <w:pPr>
              <w:snapToGrid w:val="0"/>
              <w:rPr>
                <w:rFonts w:cs="Arial"/>
                <w:snapToGrid w:val="0"/>
                <w:sz w:val="20"/>
                <w:szCs w:val="20"/>
              </w:rPr>
            </w:pPr>
          </w:p>
        </w:tc>
      </w:tr>
      <w:tr w:rsidR="000F197E" w14:paraId="0284B406" w14:textId="77777777" w:rsidTr="00F01AD9">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with some comments</w:t>
            </w:r>
          </w:p>
        </w:tc>
        <w:tc>
          <w:tcPr>
            <w:tcW w:w="9743" w:type="dxa"/>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w:t>
            </w:r>
            <w:r w:rsidRPr="00F74AE0">
              <w:rPr>
                <w:rFonts w:eastAsiaTheme="minorEastAsia" w:cs="Arial"/>
                <w:snapToGrid w:val="0"/>
                <w:sz w:val="20"/>
                <w:szCs w:val="20"/>
                <w:highlight w:val="yellow"/>
                <w:lang w:eastAsia="zh-CN"/>
              </w:rPr>
              <w:t xml:space="preserve">But considering that non-SDT data </w:t>
            </w:r>
            <w:proofErr w:type="spellStart"/>
            <w:r w:rsidRPr="00F74AE0">
              <w:rPr>
                <w:rFonts w:eastAsiaTheme="minorEastAsia" w:cs="Arial"/>
                <w:snapToGrid w:val="0"/>
                <w:sz w:val="20"/>
                <w:szCs w:val="20"/>
                <w:highlight w:val="yellow"/>
                <w:lang w:eastAsia="zh-CN"/>
              </w:rPr>
              <w:t>can not</w:t>
            </w:r>
            <w:proofErr w:type="spellEnd"/>
            <w:r w:rsidRPr="00F74AE0">
              <w:rPr>
                <w:rFonts w:eastAsiaTheme="minorEastAsia" w:cs="Arial"/>
                <w:snapToGrid w:val="0"/>
                <w:sz w:val="20"/>
                <w:szCs w:val="20"/>
                <w:highlight w:val="yellow"/>
                <w:lang w:eastAsia="zh-CN"/>
              </w:rPr>
              <w:t xml:space="preserve">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3924" w:type="dxa"/>
          </w:tcPr>
          <w:p w14:paraId="0284B405" w14:textId="676B2DC3" w:rsidR="00FE1005" w:rsidRDefault="002571CB" w:rsidP="00FE1005">
            <w:pPr>
              <w:snapToGrid w:val="0"/>
              <w:rPr>
                <w:rFonts w:cs="Arial"/>
                <w:snapToGrid w:val="0"/>
                <w:sz w:val="20"/>
                <w:szCs w:val="20"/>
              </w:rPr>
            </w:pPr>
            <w:r>
              <w:rPr>
                <w:rFonts w:cs="Arial"/>
                <w:snapToGrid w:val="0"/>
                <w:sz w:val="20"/>
                <w:szCs w:val="20"/>
              </w:rPr>
              <w:t>Non-SDT DRBs should have been resumed if BSR is to be triggered</w:t>
            </w:r>
          </w:p>
        </w:tc>
      </w:tr>
      <w:tr w:rsidR="000F197E" w14:paraId="0284B40D" w14:textId="77777777" w:rsidTr="00F01AD9">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9743" w:type="dxa"/>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lastRenderedPageBreak/>
              <w:t>NOTE 1:</w:t>
            </w:r>
            <w:r w:rsidRPr="005063F9">
              <w:rPr>
                <w:lang w:val="en-US" w:eastAsia="ko-KR"/>
              </w:rPr>
              <w:tab/>
              <w:t xml:space="preserve">If a new </w:t>
            </w:r>
            <w:proofErr w:type="gramStart"/>
            <w:r w:rsidRPr="005063F9">
              <w:rPr>
                <w:lang w:val="en-US" w:eastAsia="ko-KR"/>
              </w:rPr>
              <w:t>Random Access</w:t>
            </w:r>
            <w:proofErr w:type="gramEnd"/>
            <w:r w:rsidRPr="005063F9">
              <w:rPr>
                <w:lang w:val="en-US" w:eastAsia="ko-KR"/>
              </w:rPr>
              <w:t xml:space="preserve">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3924" w:type="dxa"/>
          </w:tcPr>
          <w:p w14:paraId="0284B40C" w14:textId="24A8A544" w:rsidR="00FE1005" w:rsidRDefault="00FE1005" w:rsidP="00FE1005">
            <w:pPr>
              <w:snapToGrid w:val="0"/>
              <w:rPr>
                <w:rFonts w:cs="Arial"/>
                <w:snapToGrid w:val="0"/>
                <w:sz w:val="20"/>
                <w:szCs w:val="20"/>
              </w:rPr>
            </w:pPr>
          </w:p>
        </w:tc>
      </w:tr>
      <w:tr w:rsidR="000F197E" w14:paraId="0284B412" w14:textId="77777777" w:rsidTr="00F01AD9">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9743" w:type="dxa"/>
          </w:tcPr>
          <w:p w14:paraId="0284B410" w14:textId="77777777"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3924" w:type="dxa"/>
          </w:tcPr>
          <w:p w14:paraId="0284B411" w14:textId="77777777" w:rsidR="00F55811" w:rsidRDefault="00F55811" w:rsidP="00F55811">
            <w:pPr>
              <w:snapToGrid w:val="0"/>
              <w:rPr>
                <w:rFonts w:cs="Arial"/>
                <w:snapToGrid w:val="0"/>
                <w:sz w:val="20"/>
                <w:szCs w:val="20"/>
              </w:rPr>
            </w:pPr>
          </w:p>
        </w:tc>
      </w:tr>
      <w:tr w:rsidR="000F197E" w14:paraId="0284B418" w14:textId="77777777" w:rsidTr="00F01AD9">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sidR="007D3693">
              <w:rPr>
                <w:rFonts w:eastAsiaTheme="minorEastAsia" w:cs="Arial"/>
                <w:snapToGrid w:val="0"/>
                <w:sz w:val="20"/>
                <w:szCs w:val="20"/>
                <w:lang w:eastAsia="zh-CN"/>
              </w:rPr>
              <w:t xml:space="preserve"> with comments</w:t>
            </w:r>
          </w:p>
        </w:tc>
        <w:tc>
          <w:tcPr>
            <w:tcW w:w="9743" w:type="dxa"/>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proofErr w:type="gramStart"/>
            <w:r w:rsidRPr="008A042F">
              <w:rPr>
                <w:rFonts w:eastAsia="Yu Mincho" w:cs="Arial"/>
                <w:snapToGrid w:val="0"/>
                <w:sz w:val="20"/>
                <w:szCs w:val="20"/>
                <w:lang w:eastAsia="ja-JP"/>
              </w:rPr>
              <w:t>However</w:t>
            </w:r>
            <w:proofErr w:type="gramEnd"/>
            <w:r w:rsidRPr="008A042F">
              <w:rPr>
                <w:rFonts w:eastAsia="Yu Mincho" w:cs="Arial"/>
                <w:snapToGrid w:val="0"/>
                <w:sz w:val="20"/>
                <w:szCs w:val="20"/>
                <w:lang w:eastAsia="ja-JP"/>
              </w:rPr>
              <w:t xml:space="preserve"> for the data arrival from other DRBs, if a resume procedure is allowed to be triggered, a BSR will be triggered by SRB0 data arrival but not the data arrival from other DRBs. And if </w:t>
            </w:r>
            <w:proofErr w:type="gramStart"/>
            <w:r w:rsidRPr="008A042F">
              <w:rPr>
                <w:rFonts w:eastAsia="Yu Mincho" w:cs="Arial"/>
                <w:snapToGrid w:val="0"/>
                <w:sz w:val="20"/>
                <w:szCs w:val="20"/>
                <w:lang w:eastAsia="ja-JP"/>
              </w:rPr>
              <w:t>there  is</w:t>
            </w:r>
            <w:proofErr w:type="gramEnd"/>
            <w:r w:rsidRPr="008A042F">
              <w:rPr>
                <w:rFonts w:eastAsia="Yu Mincho" w:cs="Arial"/>
                <w:snapToGrid w:val="0"/>
                <w:sz w:val="20"/>
                <w:szCs w:val="20"/>
                <w:lang w:eastAsia="ja-JP"/>
              </w:rPr>
              <w:t xml:space="preserve"> no UL resource, a RA could be triggered</w:t>
            </w:r>
          </w:p>
        </w:tc>
        <w:tc>
          <w:tcPr>
            <w:tcW w:w="3924" w:type="dxa"/>
          </w:tcPr>
          <w:p w14:paraId="0284B417" w14:textId="44534113" w:rsidR="00D729E2" w:rsidRDefault="006540A1" w:rsidP="00D729E2">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w:t>
            </w:r>
          </w:p>
        </w:tc>
      </w:tr>
      <w:tr w:rsidR="000F197E" w14:paraId="0284B41D" w14:textId="77777777" w:rsidTr="00F01AD9">
        <w:tc>
          <w:tcPr>
            <w:tcW w:w="0" w:type="auto"/>
          </w:tcPr>
          <w:p w14:paraId="0284B419" w14:textId="77777777"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41A" w14:textId="77777777" w:rsidR="00D729E2" w:rsidRDefault="000400A4" w:rsidP="00A55D79">
            <w:pPr>
              <w:snapToGrid w:val="0"/>
              <w:rPr>
                <w:rFonts w:eastAsia="PMingLiU" w:cs="Arial"/>
                <w:snapToGrid w:val="0"/>
                <w:sz w:val="20"/>
                <w:szCs w:val="20"/>
                <w:lang w:eastAsia="zh-TW"/>
              </w:rPr>
            </w:pPr>
            <w:proofErr w:type="gramStart"/>
            <w:r>
              <w:rPr>
                <w:rFonts w:eastAsia="PMingLiU" w:cs="Arial" w:hint="eastAsia"/>
                <w:snapToGrid w:val="0"/>
                <w:sz w:val="20"/>
                <w:szCs w:val="20"/>
                <w:lang w:eastAsia="zh-TW"/>
              </w:rPr>
              <w:t>Yes</w:t>
            </w:r>
            <w:proofErr w:type="gramEnd"/>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9743" w:type="dxa"/>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3924" w:type="dxa"/>
          </w:tcPr>
          <w:p w14:paraId="0284B41C" w14:textId="56E49F78" w:rsidR="00D729E2" w:rsidRDefault="002571CB" w:rsidP="00D729E2">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it seems? </w:t>
            </w:r>
            <w:proofErr w:type="gramStart"/>
            <w:r>
              <w:rPr>
                <w:rFonts w:cs="Arial"/>
                <w:snapToGrid w:val="0"/>
                <w:sz w:val="20"/>
                <w:szCs w:val="20"/>
              </w:rPr>
              <w:t>i.e.</w:t>
            </w:r>
            <w:proofErr w:type="gramEnd"/>
            <w:r>
              <w:rPr>
                <w:rFonts w:cs="Arial"/>
                <w:snapToGrid w:val="0"/>
                <w:sz w:val="20"/>
                <w:szCs w:val="20"/>
              </w:rPr>
              <w:t xml:space="preserve"> same view as Huawei</w:t>
            </w:r>
          </w:p>
        </w:tc>
      </w:tr>
      <w:tr w:rsidR="000F197E" w14:paraId="0284B424" w14:textId="77777777" w:rsidTr="00F01AD9">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743" w:type="dxa"/>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3924" w:type="dxa"/>
          </w:tcPr>
          <w:p w14:paraId="0284B423" w14:textId="77777777" w:rsidR="00D729E2" w:rsidRPr="008F5F1C" w:rsidRDefault="00D729E2" w:rsidP="00D729E2">
            <w:pPr>
              <w:snapToGrid w:val="0"/>
              <w:rPr>
                <w:rFonts w:cs="Arial"/>
                <w:snapToGrid w:val="0"/>
                <w:sz w:val="20"/>
                <w:szCs w:val="20"/>
              </w:rPr>
            </w:pPr>
          </w:p>
        </w:tc>
      </w:tr>
      <w:tr w:rsidR="000F197E" w14:paraId="0284B42A" w14:textId="77777777" w:rsidTr="00F01AD9">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743" w:type="dxa"/>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3924" w:type="dxa"/>
          </w:tcPr>
          <w:p w14:paraId="0284B429" w14:textId="77777777" w:rsidR="00D729E2" w:rsidRDefault="00D729E2" w:rsidP="00D729E2">
            <w:pPr>
              <w:snapToGrid w:val="0"/>
              <w:rPr>
                <w:rFonts w:cs="Arial"/>
                <w:snapToGrid w:val="0"/>
                <w:sz w:val="20"/>
                <w:szCs w:val="20"/>
              </w:rPr>
            </w:pPr>
          </w:p>
        </w:tc>
      </w:tr>
      <w:tr w:rsidR="000F197E" w14:paraId="0284B42F" w14:textId="77777777" w:rsidTr="00F01AD9">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lastRenderedPageBreak/>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9743" w:type="dxa"/>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3924" w:type="dxa"/>
          </w:tcPr>
          <w:p w14:paraId="0284B42E" w14:textId="0ADA17AA" w:rsidR="006B4205" w:rsidRDefault="002571CB" w:rsidP="006B4205">
            <w:pPr>
              <w:snapToGrid w:val="0"/>
              <w:rPr>
                <w:rFonts w:cs="Arial"/>
                <w:snapToGrid w:val="0"/>
                <w:sz w:val="20"/>
                <w:szCs w:val="20"/>
              </w:rPr>
            </w:pPr>
            <w:r>
              <w:rPr>
                <w:rFonts w:cs="Arial"/>
                <w:snapToGrid w:val="0"/>
                <w:sz w:val="20"/>
                <w:szCs w:val="20"/>
              </w:rPr>
              <w:t>Okay for SDT data, but for non-SDT data further consideration is needed</w:t>
            </w:r>
          </w:p>
        </w:tc>
      </w:tr>
      <w:tr w:rsidR="000F197E" w14:paraId="0284B434" w14:textId="77777777" w:rsidTr="00F01AD9">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3924" w:type="dxa"/>
          </w:tcPr>
          <w:p w14:paraId="0284B433" w14:textId="77777777" w:rsidR="006B4205" w:rsidRDefault="006B4205" w:rsidP="006B4205">
            <w:pPr>
              <w:snapToGrid w:val="0"/>
              <w:rPr>
                <w:rFonts w:cs="Arial"/>
                <w:snapToGrid w:val="0"/>
                <w:sz w:val="20"/>
                <w:szCs w:val="20"/>
              </w:rPr>
            </w:pPr>
          </w:p>
        </w:tc>
      </w:tr>
      <w:tr w:rsidR="000F197E" w14:paraId="0284B43A" w14:textId="77777777" w:rsidTr="00F01AD9">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9743" w:type="dxa"/>
            <w:hideMark/>
          </w:tcPr>
          <w:p w14:paraId="0284B437"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3924" w:type="dxa"/>
          </w:tcPr>
          <w:p w14:paraId="0284B439" w14:textId="51FAC8E3" w:rsidR="00F40042" w:rsidRDefault="002571CB">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40" w14:textId="77777777" w:rsidTr="00F01AD9">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3924" w:type="dxa"/>
          </w:tcPr>
          <w:p w14:paraId="0284B43F" w14:textId="6E3AA1AC" w:rsidR="006B4205" w:rsidRDefault="006540A1" w:rsidP="006B4205">
            <w:pPr>
              <w:snapToGrid w:val="0"/>
              <w:rPr>
                <w:rFonts w:cs="Arial"/>
                <w:snapToGrid w:val="0"/>
                <w:sz w:val="20"/>
                <w:szCs w:val="20"/>
              </w:rPr>
            </w:pPr>
            <w:r>
              <w:rPr>
                <w:rFonts w:cs="Arial"/>
                <w:snapToGrid w:val="0"/>
                <w:sz w:val="20"/>
                <w:szCs w:val="20"/>
              </w:rPr>
              <w:t>For non-SDT question is whether SRB0 (</w:t>
            </w:r>
            <w:proofErr w:type="gramStart"/>
            <w:r>
              <w:rPr>
                <w:rFonts w:cs="Arial"/>
                <w:snapToGrid w:val="0"/>
                <w:sz w:val="20"/>
                <w:szCs w:val="20"/>
              </w:rPr>
              <w:t>i.e.</w:t>
            </w:r>
            <w:proofErr w:type="gramEnd"/>
            <w:r>
              <w:rPr>
                <w:rFonts w:cs="Arial"/>
                <w:snapToGrid w:val="0"/>
                <w:sz w:val="20"/>
                <w:szCs w:val="20"/>
              </w:rPr>
              <w:t xml:space="preserve"> </w:t>
            </w:r>
            <w:proofErr w:type="spellStart"/>
            <w:r>
              <w:rPr>
                <w:rFonts w:cs="Arial"/>
                <w:snapToGrid w:val="0"/>
                <w:sz w:val="20"/>
                <w:szCs w:val="20"/>
              </w:rPr>
              <w:t>RRCResumeReq</w:t>
            </w:r>
            <w:proofErr w:type="spellEnd"/>
            <w:r>
              <w:rPr>
                <w:rFonts w:cs="Arial"/>
                <w:snapToGrid w:val="0"/>
                <w:sz w:val="20"/>
                <w:szCs w:val="20"/>
              </w:rPr>
              <w:t xml:space="preserve">) will be triggered or not. </w:t>
            </w:r>
          </w:p>
        </w:tc>
      </w:tr>
      <w:tr w:rsidR="000F197E" w14:paraId="0284B445" w14:textId="77777777" w:rsidTr="00F01AD9">
        <w:tc>
          <w:tcPr>
            <w:tcW w:w="0" w:type="auto"/>
          </w:tcPr>
          <w:p w14:paraId="0284B441" w14:textId="77777777"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3924" w:type="dxa"/>
          </w:tcPr>
          <w:p w14:paraId="0284B444" w14:textId="77777777" w:rsidR="006B4205" w:rsidRDefault="006B4205" w:rsidP="006B4205">
            <w:pPr>
              <w:snapToGrid w:val="0"/>
              <w:rPr>
                <w:rFonts w:cs="Arial"/>
                <w:snapToGrid w:val="0"/>
                <w:sz w:val="20"/>
                <w:szCs w:val="20"/>
              </w:rPr>
            </w:pPr>
          </w:p>
        </w:tc>
      </w:tr>
      <w:tr w:rsidR="000F197E" w14:paraId="0284B44A" w14:textId="77777777" w:rsidTr="00F01AD9">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lastRenderedPageBreak/>
              <w:t>NEC</w:t>
            </w:r>
          </w:p>
        </w:tc>
        <w:tc>
          <w:tcPr>
            <w:tcW w:w="0" w:type="auto"/>
          </w:tcPr>
          <w:p w14:paraId="0284B447" w14:textId="77777777" w:rsidR="00757EB9" w:rsidRDefault="00757EB9" w:rsidP="00757EB9">
            <w:pPr>
              <w:snapToGrid w:val="0"/>
              <w:rPr>
                <w:rFonts w:cs="Arial"/>
                <w:snapToGrid w:val="0"/>
                <w:sz w:val="20"/>
                <w:szCs w:val="20"/>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for SDT DRBs, but No for non-SDT DRBs</w:t>
            </w:r>
          </w:p>
        </w:tc>
        <w:tc>
          <w:tcPr>
            <w:tcW w:w="9743" w:type="dxa"/>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3924" w:type="dxa"/>
          </w:tcPr>
          <w:p w14:paraId="0284B449" w14:textId="1CF983FC" w:rsidR="00757EB9" w:rsidRDefault="006540A1" w:rsidP="00757EB9">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51" w14:textId="77777777" w:rsidTr="00F01AD9">
        <w:tc>
          <w:tcPr>
            <w:tcW w:w="0" w:type="auto"/>
          </w:tcPr>
          <w:p w14:paraId="0284B44B" w14:textId="77777777" w:rsidR="00757EB9" w:rsidRDefault="00775A44" w:rsidP="00757EB9">
            <w:pPr>
              <w:snapToGrid w:val="0"/>
              <w:rPr>
                <w:sz w:val="20"/>
                <w:szCs w:val="20"/>
              </w:rPr>
            </w:pPr>
            <w:proofErr w:type="spellStart"/>
            <w:r>
              <w:rPr>
                <w:sz w:val="20"/>
                <w:szCs w:val="20"/>
              </w:rPr>
              <w:t>Mediatek</w:t>
            </w:r>
            <w:proofErr w:type="spellEnd"/>
          </w:p>
        </w:tc>
        <w:tc>
          <w:tcPr>
            <w:tcW w:w="0" w:type="auto"/>
          </w:tcPr>
          <w:p w14:paraId="0284B44C" w14:textId="77777777" w:rsidR="00757EB9" w:rsidRDefault="00775A44" w:rsidP="00757EB9">
            <w:pPr>
              <w:snapToGrid w:val="0"/>
              <w:rPr>
                <w:rFonts w:cs="Arial"/>
                <w:snapToGrid w:val="0"/>
                <w:sz w:val="20"/>
                <w:szCs w:val="20"/>
              </w:rPr>
            </w:pPr>
            <w:proofErr w:type="gramStart"/>
            <w:r>
              <w:rPr>
                <w:rFonts w:cs="Arial"/>
                <w:snapToGrid w:val="0"/>
                <w:sz w:val="20"/>
                <w:szCs w:val="20"/>
              </w:rPr>
              <w:t>Yes</w:t>
            </w:r>
            <w:proofErr w:type="gramEnd"/>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9743" w:type="dxa"/>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For both RACH and CG based solutions, upon initiating RESUME procedure for SDT initiation (</w:t>
            </w:r>
            <w:proofErr w:type="gramStart"/>
            <w:r w:rsidRPr="00E73583">
              <w:rPr>
                <w:rFonts w:cs="Arial"/>
                <w:bCs/>
                <w:i/>
                <w:snapToGrid w:val="0"/>
                <w:sz w:val="20"/>
                <w:szCs w:val="20"/>
              </w:rPr>
              <w:t>i.e.</w:t>
            </w:r>
            <w:proofErr w:type="gramEnd"/>
            <w:r w:rsidRPr="00E73583">
              <w:rPr>
                <w:rFonts w:cs="Arial"/>
                <w:bCs/>
                <w:i/>
                <w:snapToGrid w:val="0"/>
                <w:sz w:val="20"/>
                <w:szCs w:val="20"/>
              </w:rPr>
              <w:t xml:space="preserv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3924" w:type="dxa"/>
          </w:tcPr>
          <w:p w14:paraId="0284B450" w14:textId="788856E8" w:rsidR="00757EB9" w:rsidRDefault="006540A1" w:rsidP="00757EB9">
            <w:pPr>
              <w:snapToGrid w:val="0"/>
              <w:rPr>
                <w:rFonts w:cs="Arial"/>
                <w:snapToGrid w:val="0"/>
                <w:sz w:val="20"/>
                <w:szCs w:val="20"/>
              </w:rPr>
            </w:pPr>
            <w:r>
              <w:rPr>
                <w:rFonts w:cs="Arial"/>
                <w:snapToGrid w:val="0"/>
                <w:sz w:val="20"/>
                <w:szCs w:val="20"/>
              </w:rPr>
              <w:t>For non-SDT DRBs to be able to trigger BSR, non-SDT DRBs should also be resumed</w:t>
            </w:r>
          </w:p>
        </w:tc>
      </w:tr>
      <w:tr w:rsidR="000F197E" w14:paraId="0284B458" w14:textId="77777777" w:rsidTr="00F01AD9">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9743" w:type="dxa"/>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w:t>
            </w:r>
            <w:proofErr w:type="gramStart"/>
            <w:r w:rsidRPr="00D80985">
              <w:rPr>
                <w:rFonts w:cs="Arial"/>
                <w:snapToGrid w:val="0"/>
                <w:sz w:val="20"/>
                <w:szCs w:val="20"/>
              </w:rPr>
              <w:t>e.g.</w:t>
            </w:r>
            <w:proofErr w:type="gramEnd"/>
            <w:r w:rsidRPr="00D80985">
              <w:rPr>
                <w:rFonts w:cs="Arial"/>
                <w:snapToGrid w:val="0"/>
                <w:sz w:val="20"/>
                <w:szCs w:val="20"/>
              </w:rPr>
              <w:t xml:space="preserve">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 xml:space="preserve">However, if LCG is not </w:t>
            </w:r>
            <w:r w:rsidRPr="00D80985">
              <w:rPr>
                <w:rFonts w:cs="Arial"/>
                <w:snapToGrid w:val="0"/>
                <w:sz w:val="20"/>
                <w:szCs w:val="20"/>
              </w:rPr>
              <w:lastRenderedPageBreak/>
              <w:t>separated, the network cannot identify based on the BSR, and another mechanism to indicate this needs to be introduced.</w:t>
            </w:r>
          </w:p>
        </w:tc>
        <w:tc>
          <w:tcPr>
            <w:tcW w:w="3924" w:type="dxa"/>
          </w:tcPr>
          <w:p w14:paraId="04F0DFA7" w14:textId="77777777" w:rsidR="00C95366" w:rsidRDefault="006540A1" w:rsidP="00C95366">
            <w:pPr>
              <w:snapToGrid w:val="0"/>
              <w:rPr>
                <w:rFonts w:cs="Arial"/>
                <w:snapToGrid w:val="0"/>
                <w:sz w:val="20"/>
                <w:szCs w:val="20"/>
              </w:rPr>
            </w:pPr>
            <w:r>
              <w:rPr>
                <w:rFonts w:cs="Arial"/>
                <w:snapToGrid w:val="0"/>
                <w:sz w:val="20"/>
                <w:szCs w:val="20"/>
              </w:rPr>
              <w:lastRenderedPageBreak/>
              <w:t>For non-SDT DRBs to be able to trigger BSR, non-SDT DRBs should also be resumed</w:t>
            </w:r>
            <w:r w:rsidR="004F691B">
              <w:rPr>
                <w:rFonts w:cs="Arial"/>
                <w:snapToGrid w:val="0"/>
                <w:sz w:val="20"/>
                <w:szCs w:val="20"/>
              </w:rPr>
              <w:t xml:space="preserve">. </w:t>
            </w:r>
          </w:p>
          <w:p w14:paraId="65FB41A3" w14:textId="77777777" w:rsidR="004F691B" w:rsidRDefault="004F691B" w:rsidP="00C95366">
            <w:pPr>
              <w:snapToGrid w:val="0"/>
              <w:rPr>
                <w:rFonts w:cs="Arial"/>
                <w:snapToGrid w:val="0"/>
                <w:sz w:val="20"/>
                <w:szCs w:val="20"/>
              </w:rPr>
            </w:pPr>
          </w:p>
          <w:p w14:paraId="0284B457" w14:textId="16709896" w:rsidR="004F691B" w:rsidRDefault="004F691B" w:rsidP="00C95366">
            <w:pPr>
              <w:snapToGrid w:val="0"/>
              <w:rPr>
                <w:rFonts w:cs="Arial"/>
                <w:snapToGrid w:val="0"/>
                <w:sz w:val="20"/>
                <w:szCs w:val="20"/>
              </w:rPr>
            </w:pPr>
            <w:r>
              <w:rPr>
                <w:rFonts w:cs="Arial"/>
                <w:snapToGrid w:val="0"/>
                <w:sz w:val="20"/>
                <w:szCs w:val="20"/>
              </w:rPr>
              <w:t>Even if non-SDT DRB is resumed, the RLC is reestablished upon full Resume and this needs to be changed</w:t>
            </w:r>
            <w:r w:rsidR="001F7B42">
              <w:rPr>
                <w:rFonts w:cs="Arial"/>
                <w:snapToGrid w:val="0"/>
                <w:sz w:val="20"/>
                <w:szCs w:val="20"/>
              </w:rPr>
              <w:t xml:space="preserve"> – this seems to be a valid observation and seems it is feasible to change this current </w:t>
            </w:r>
            <w:proofErr w:type="spellStart"/>
            <w:r w:rsidR="001F7B42">
              <w:rPr>
                <w:rFonts w:cs="Arial"/>
                <w:snapToGrid w:val="0"/>
                <w:sz w:val="20"/>
                <w:szCs w:val="20"/>
              </w:rPr>
              <w:t>behaviour</w:t>
            </w:r>
            <w:proofErr w:type="spellEnd"/>
            <w:r w:rsidR="001F7B42">
              <w:rPr>
                <w:rFonts w:cs="Arial"/>
                <w:snapToGrid w:val="0"/>
                <w:sz w:val="20"/>
                <w:szCs w:val="20"/>
              </w:rPr>
              <w:t xml:space="preserve"> since the network sets this flag in </w:t>
            </w:r>
            <w:proofErr w:type="spellStart"/>
            <w:r w:rsidR="001F7B42">
              <w:rPr>
                <w:rFonts w:cs="Arial"/>
                <w:snapToGrid w:val="0"/>
                <w:sz w:val="20"/>
                <w:szCs w:val="20"/>
              </w:rPr>
              <w:t>RRCResume</w:t>
            </w:r>
            <w:proofErr w:type="spellEnd"/>
            <w:r w:rsidR="001F7B42">
              <w:rPr>
                <w:rFonts w:cs="Arial"/>
                <w:snapToGrid w:val="0"/>
                <w:sz w:val="20"/>
                <w:szCs w:val="20"/>
              </w:rPr>
              <w:t xml:space="preserve"> anyway and this </w:t>
            </w:r>
            <w:proofErr w:type="spellStart"/>
            <w:r w:rsidR="001F7B42">
              <w:rPr>
                <w:rFonts w:cs="Arial"/>
                <w:snapToGrid w:val="0"/>
                <w:sz w:val="20"/>
                <w:szCs w:val="20"/>
              </w:rPr>
              <w:t>behaviour</w:t>
            </w:r>
            <w:proofErr w:type="spellEnd"/>
            <w:r w:rsidR="001F7B42">
              <w:rPr>
                <w:rFonts w:cs="Arial"/>
                <w:snapToGrid w:val="0"/>
                <w:sz w:val="20"/>
                <w:szCs w:val="20"/>
              </w:rPr>
              <w:t xml:space="preserve"> can be updated.</w:t>
            </w:r>
          </w:p>
        </w:tc>
      </w:tr>
      <w:tr w:rsidR="000F197E" w14:paraId="0284B45D" w14:textId="77777777" w:rsidTr="00F01AD9">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9743" w:type="dxa"/>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3924" w:type="dxa"/>
          </w:tcPr>
          <w:p w14:paraId="0284B45C" w14:textId="77777777" w:rsidR="00CE19D7" w:rsidRDefault="00CE19D7" w:rsidP="00CE19D7">
            <w:pPr>
              <w:snapToGrid w:val="0"/>
              <w:rPr>
                <w:rFonts w:cs="Arial"/>
                <w:snapToGrid w:val="0"/>
                <w:sz w:val="20"/>
                <w:szCs w:val="20"/>
              </w:rPr>
            </w:pPr>
          </w:p>
        </w:tc>
      </w:tr>
      <w:tr w:rsidR="000F197E" w14:paraId="0284B462" w14:textId="77777777" w:rsidTr="00F01AD9">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9743" w:type="dxa"/>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3924" w:type="dxa"/>
          </w:tcPr>
          <w:p w14:paraId="0284B461" w14:textId="77777777" w:rsidR="00443820" w:rsidRDefault="00443820" w:rsidP="00443820">
            <w:pPr>
              <w:snapToGrid w:val="0"/>
              <w:rPr>
                <w:rFonts w:cs="Arial"/>
                <w:snapToGrid w:val="0"/>
                <w:sz w:val="20"/>
                <w:szCs w:val="20"/>
              </w:rPr>
            </w:pPr>
          </w:p>
        </w:tc>
      </w:tr>
      <w:tr w:rsidR="000F197E" w14:paraId="0284B467" w14:textId="77777777" w:rsidTr="00F01AD9">
        <w:tc>
          <w:tcPr>
            <w:tcW w:w="0" w:type="auto"/>
          </w:tcPr>
          <w:p w14:paraId="0284B463"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743" w:type="dxa"/>
          </w:tcPr>
          <w:p w14:paraId="0284B465" w14:textId="77777777" w:rsidR="004F691B" w:rsidRPr="006B6630" w:rsidRDefault="004F691B" w:rsidP="004F691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3924" w:type="dxa"/>
          </w:tcPr>
          <w:p w14:paraId="0284B466" w14:textId="5D5711BA" w:rsidR="004F691B" w:rsidRDefault="004F691B" w:rsidP="004F691B">
            <w:pPr>
              <w:snapToGrid w:val="0"/>
              <w:rPr>
                <w:rFonts w:cs="Arial"/>
                <w:snapToGrid w:val="0"/>
                <w:sz w:val="20"/>
                <w:szCs w:val="20"/>
              </w:rPr>
            </w:pPr>
            <w:r>
              <w:rPr>
                <w:rFonts w:cs="Arial"/>
                <w:snapToGrid w:val="0"/>
                <w:sz w:val="20"/>
                <w:szCs w:val="20"/>
              </w:rPr>
              <w:t xml:space="preserve">For non-SDT case </w:t>
            </w:r>
            <w:proofErr w:type="spellStart"/>
            <w:r>
              <w:rPr>
                <w:rFonts w:cs="Arial"/>
                <w:snapToGrid w:val="0"/>
                <w:sz w:val="20"/>
                <w:szCs w:val="20"/>
              </w:rPr>
              <w:t>RRCResumeReq</w:t>
            </w:r>
            <w:proofErr w:type="spellEnd"/>
            <w:r>
              <w:rPr>
                <w:rFonts w:cs="Arial"/>
                <w:snapToGrid w:val="0"/>
                <w:sz w:val="20"/>
                <w:szCs w:val="20"/>
              </w:rPr>
              <w:t xml:space="preserve"> is triggered. </w:t>
            </w:r>
          </w:p>
        </w:tc>
      </w:tr>
      <w:tr w:rsidR="000F197E" w14:paraId="0284B46C" w14:textId="77777777" w:rsidTr="00F01AD9">
        <w:tc>
          <w:tcPr>
            <w:tcW w:w="0" w:type="auto"/>
          </w:tcPr>
          <w:p w14:paraId="0284B468" w14:textId="1C27C935" w:rsidR="004F691B" w:rsidRDefault="004F691B" w:rsidP="004F691B">
            <w:pPr>
              <w:snapToGrid w:val="0"/>
              <w:rPr>
                <w:rFonts w:eastAsia="Yu Mincho" w:cs="Arial"/>
                <w:snapToGrid w:val="0"/>
                <w:sz w:val="20"/>
                <w:szCs w:val="20"/>
                <w:lang w:eastAsia="ja-JP"/>
              </w:rPr>
            </w:pPr>
            <w:r>
              <w:rPr>
                <w:sz w:val="20"/>
                <w:szCs w:val="20"/>
              </w:rPr>
              <w:t>Qualcomm</w:t>
            </w:r>
          </w:p>
        </w:tc>
        <w:tc>
          <w:tcPr>
            <w:tcW w:w="0" w:type="auto"/>
          </w:tcPr>
          <w:p w14:paraId="0284B469" w14:textId="3D5EB9C4" w:rsidR="004F691B" w:rsidRDefault="004F691B" w:rsidP="004F691B">
            <w:pPr>
              <w:snapToGrid w:val="0"/>
              <w:rPr>
                <w:rFonts w:eastAsia="Yu Mincho" w:cs="Arial"/>
                <w:snapToGrid w:val="0"/>
                <w:sz w:val="20"/>
                <w:szCs w:val="20"/>
                <w:lang w:eastAsia="ja-JP"/>
              </w:rPr>
            </w:pPr>
            <w:r>
              <w:rPr>
                <w:rFonts w:cs="Arial"/>
                <w:snapToGrid w:val="0"/>
                <w:sz w:val="20"/>
                <w:szCs w:val="20"/>
              </w:rPr>
              <w:t>No</w:t>
            </w:r>
          </w:p>
        </w:tc>
        <w:tc>
          <w:tcPr>
            <w:tcW w:w="9743" w:type="dxa"/>
          </w:tcPr>
          <w:p w14:paraId="760960ED" w14:textId="77777777" w:rsidR="004F691B" w:rsidRDefault="004F691B" w:rsidP="004F691B">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4F691B" w:rsidRDefault="004F691B" w:rsidP="004F691B">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3924" w:type="dxa"/>
          </w:tcPr>
          <w:p w14:paraId="52A8322B" w14:textId="77777777" w:rsidR="004F691B" w:rsidRDefault="004F691B" w:rsidP="004F691B">
            <w:pPr>
              <w:snapToGrid w:val="0"/>
              <w:rPr>
                <w:rFonts w:cs="Arial"/>
                <w:snapToGrid w:val="0"/>
                <w:sz w:val="20"/>
                <w:szCs w:val="20"/>
              </w:rPr>
            </w:pPr>
            <w:r>
              <w:rPr>
                <w:rFonts w:cs="Arial"/>
                <w:snapToGrid w:val="0"/>
                <w:sz w:val="20"/>
                <w:szCs w:val="20"/>
              </w:rPr>
              <w:t>Even for SDT DRBs there is no need to trigger BSR</w:t>
            </w:r>
          </w:p>
          <w:p w14:paraId="0284B46B" w14:textId="30FC6CE5" w:rsidR="004F691B" w:rsidRDefault="004F691B" w:rsidP="004F691B">
            <w:pPr>
              <w:snapToGrid w:val="0"/>
              <w:rPr>
                <w:rFonts w:cs="Arial"/>
                <w:snapToGrid w:val="0"/>
                <w:sz w:val="20"/>
                <w:szCs w:val="20"/>
              </w:rPr>
            </w:pPr>
            <w:r>
              <w:rPr>
                <w:rFonts w:cs="Arial"/>
                <w:snapToGrid w:val="0"/>
                <w:sz w:val="20"/>
                <w:szCs w:val="20"/>
              </w:rPr>
              <w:t xml:space="preserve">For non-SDT DRBs new </w:t>
            </w:r>
            <w:proofErr w:type="spellStart"/>
            <w:r>
              <w:rPr>
                <w:rFonts w:cs="Arial"/>
                <w:snapToGrid w:val="0"/>
                <w:sz w:val="20"/>
                <w:szCs w:val="20"/>
              </w:rPr>
              <w:t>RRCResumeReq</w:t>
            </w:r>
            <w:proofErr w:type="spellEnd"/>
            <w:r>
              <w:rPr>
                <w:rFonts w:cs="Arial"/>
                <w:snapToGrid w:val="0"/>
                <w:sz w:val="20"/>
                <w:szCs w:val="20"/>
              </w:rPr>
              <w:t xml:space="preserve"> should be triggered. </w:t>
            </w:r>
          </w:p>
        </w:tc>
      </w:tr>
      <w:tr w:rsidR="000F197E" w14:paraId="0284B471" w14:textId="77777777" w:rsidTr="00F01AD9">
        <w:tc>
          <w:tcPr>
            <w:tcW w:w="0" w:type="auto"/>
          </w:tcPr>
          <w:p w14:paraId="0284B46D" w14:textId="3D6E1D6D" w:rsidR="004F691B" w:rsidRDefault="004F691B" w:rsidP="004F691B">
            <w:pPr>
              <w:snapToGrid w:val="0"/>
              <w:rPr>
                <w:rFonts w:eastAsia="Yu Mincho" w:cs="Arial"/>
                <w:snapToGrid w:val="0"/>
                <w:sz w:val="20"/>
                <w:szCs w:val="20"/>
                <w:lang w:eastAsia="ja-JP"/>
              </w:rPr>
            </w:pPr>
            <w:r w:rsidRPr="00613B03">
              <w:rPr>
                <w:rFonts w:cs="Arial"/>
                <w:bCs/>
                <w:snapToGrid w:val="0"/>
                <w:sz w:val="20"/>
                <w:szCs w:val="20"/>
              </w:rPr>
              <w:t>Intel</w:t>
            </w:r>
          </w:p>
        </w:tc>
        <w:tc>
          <w:tcPr>
            <w:tcW w:w="0" w:type="auto"/>
          </w:tcPr>
          <w:p w14:paraId="0284B46E" w14:textId="446BC1E1" w:rsidR="004F691B" w:rsidRDefault="004F691B" w:rsidP="004F691B">
            <w:pPr>
              <w:snapToGrid w:val="0"/>
              <w:rPr>
                <w:rFonts w:eastAsiaTheme="minorEastAsia" w:cs="Arial"/>
                <w:snapToGrid w:val="0"/>
                <w:sz w:val="20"/>
                <w:szCs w:val="20"/>
                <w:lang w:eastAsia="zh-CN"/>
              </w:rPr>
            </w:pPr>
            <w:r w:rsidRPr="00613B03">
              <w:rPr>
                <w:rFonts w:cs="Arial"/>
                <w:bCs/>
                <w:snapToGrid w:val="0"/>
                <w:sz w:val="20"/>
                <w:szCs w:val="20"/>
              </w:rPr>
              <w:t xml:space="preserve">No, with comments  </w:t>
            </w:r>
          </w:p>
        </w:tc>
        <w:tc>
          <w:tcPr>
            <w:tcW w:w="9743" w:type="dxa"/>
          </w:tcPr>
          <w:p w14:paraId="0284B46F" w14:textId="74F9A210" w:rsidR="004F691B" w:rsidRDefault="004F691B" w:rsidP="004F691B">
            <w:pPr>
              <w:snapToGrid w:val="0"/>
              <w:rPr>
                <w:rFonts w:cs="Arial"/>
                <w:snapToGrid w:val="0"/>
                <w:sz w:val="20"/>
                <w:szCs w:val="20"/>
              </w:rPr>
            </w:pPr>
            <w:r w:rsidRPr="00613B03">
              <w:rPr>
                <w:rFonts w:cs="Arial"/>
                <w:bCs/>
                <w:snapToGrid w:val="0"/>
                <w:sz w:val="20"/>
                <w:szCs w:val="20"/>
              </w:rPr>
              <w:t xml:space="preserve">This requires further discussion as there are many aspects to be considered that have not been discussed.  Firstly, how to handle data for SDT and non-SDT DRBs has not been discussed – should UE report these in BSR?   Even if it is agreed it does, is it optimal to initiate another RACH especially for non-SDT DRB while an SDT transfer is going on?  What is the subsequent action by the network – should it be fallback?  </w:t>
            </w:r>
          </w:p>
        </w:tc>
        <w:tc>
          <w:tcPr>
            <w:tcW w:w="3924" w:type="dxa"/>
          </w:tcPr>
          <w:p w14:paraId="0284B470" w14:textId="77777777" w:rsidR="004F691B" w:rsidRDefault="004F691B" w:rsidP="004F691B">
            <w:pPr>
              <w:snapToGrid w:val="0"/>
              <w:rPr>
                <w:rFonts w:cs="Arial"/>
                <w:snapToGrid w:val="0"/>
                <w:sz w:val="20"/>
                <w:szCs w:val="20"/>
              </w:rPr>
            </w:pPr>
          </w:p>
        </w:tc>
      </w:tr>
      <w:tr w:rsidR="001B38B2" w14:paraId="0284B476" w14:textId="77777777" w:rsidTr="00F01AD9">
        <w:tc>
          <w:tcPr>
            <w:tcW w:w="0" w:type="auto"/>
          </w:tcPr>
          <w:p w14:paraId="0284B472" w14:textId="54BED4E8" w:rsidR="001B38B2" w:rsidRDefault="001B38B2" w:rsidP="001B38B2">
            <w:pPr>
              <w:snapToGrid w:val="0"/>
              <w:rPr>
                <w:rFonts w:eastAsia="Yu Mincho" w:cs="Arial"/>
                <w:snapToGrid w:val="0"/>
                <w:sz w:val="20"/>
                <w:szCs w:val="20"/>
                <w:lang w:eastAsia="ja-JP"/>
              </w:rPr>
            </w:pPr>
            <w:proofErr w:type="spellStart"/>
            <w:r w:rsidRPr="004D5434">
              <w:rPr>
                <w:rFonts w:eastAsiaTheme="minorEastAsia" w:cs="Arial" w:hint="eastAsia"/>
                <w:bCs/>
                <w:snapToGrid w:val="0"/>
                <w:sz w:val="20"/>
                <w:szCs w:val="20"/>
                <w:lang w:eastAsia="zh-CN"/>
              </w:rPr>
              <w:t>Spread</w:t>
            </w:r>
            <w:r>
              <w:rPr>
                <w:rFonts w:eastAsiaTheme="minorEastAsia" w:cs="Arial"/>
                <w:bCs/>
                <w:snapToGrid w:val="0"/>
                <w:sz w:val="20"/>
                <w:szCs w:val="20"/>
                <w:lang w:eastAsia="zh-CN"/>
              </w:rPr>
              <w:t>trum</w:t>
            </w:r>
            <w:proofErr w:type="spellEnd"/>
          </w:p>
        </w:tc>
        <w:tc>
          <w:tcPr>
            <w:tcW w:w="0" w:type="auto"/>
          </w:tcPr>
          <w:p w14:paraId="0284B473" w14:textId="37FA99A7" w:rsidR="001B38B2" w:rsidRDefault="001B38B2"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9743" w:type="dxa"/>
          </w:tcPr>
          <w:p w14:paraId="0284B474" w14:textId="23E57F8D" w:rsidR="001B38B2" w:rsidRDefault="001B38B2" w:rsidP="001B38B2">
            <w:pPr>
              <w:snapToGrid w:val="0"/>
              <w:rPr>
                <w:rFonts w:cs="Arial"/>
                <w:snapToGrid w:val="0"/>
                <w:sz w:val="20"/>
                <w:szCs w:val="20"/>
              </w:rPr>
            </w:pPr>
            <w:r>
              <w:rPr>
                <w:rFonts w:eastAsiaTheme="minorEastAsia" w:cs="Arial" w:hint="eastAsia"/>
                <w:snapToGrid w:val="0"/>
                <w:sz w:val="20"/>
                <w:szCs w:val="20"/>
                <w:lang w:eastAsia="zh-CN"/>
              </w:rPr>
              <w:t>If the SDT is triggered by allowed DRB</w:t>
            </w: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 data </w:t>
            </w:r>
            <w:r>
              <w:rPr>
                <w:rFonts w:eastAsiaTheme="minorEastAsia" w:cs="Arial"/>
                <w:snapToGrid w:val="0"/>
                <w:sz w:val="20"/>
                <w:szCs w:val="20"/>
                <w:lang w:eastAsia="zh-CN"/>
              </w:rPr>
              <w:t>and not-allowed DRBs data is available in the subsequent transmission procedure, the BSR will be triggered and network can decide to transmit the UE to Connected state for the not-allowed DRBs data transmission.</w:t>
            </w:r>
          </w:p>
        </w:tc>
        <w:tc>
          <w:tcPr>
            <w:tcW w:w="3924" w:type="dxa"/>
          </w:tcPr>
          <w:p w14:paraId="0284B475" w14:textId="77777777" w:rsidR="001B38B2" w:rsidRDefault="001B38B2" w:rsidP="001B38B2">
            <w:pPr>
              <w:snapToGrid w:val="0"/>
              <w:rPr>
                <w:rFonts w:cs="Arial"/>
                <w:snapToGrid w:val="0"/>
                <w:sz w:val="20"/>
                <w:szCs w:val="20"/>
              </w:rPr>
            </w:pPr>
          </w:p>
        </w:tc>
      </w:tr>
      <w:tr w:rsidR="001B38B2" w14:paraId="0284B47B" w14:textId="77777777" w:rsidTr="00F01AD9">
        <w:tc>
          <w:tcPr>
            <w:tcW w:w="0" w:type="auto"/>
          </w:tcPr>
          <w:p w14:paraId="0284B477" w14:textId="365AFC92" w:rsidR="001B38B2" w:rsidRDefault="001B38B2" w:rsidP="001B38B2">
            <w:pPr>
              <w:snapToGrid w:val="0"/>
              <w:rPr>
                <w:rFonts w:eastAsia="Yu Mincho" w:cs="Arial"/>
                <w:snapToGrid w:val="0"/>
                <w:sz w:val="20"/>
                <w:szCs w:val="20"/>
                <w:lang w:eastAsia="ja-JP"/>
              </w:rPr>
            </w:pPr>
            <w:r>
              <w:rPr>
                <w:rFonts w:eastAsia="Yu Mincho" w:cs="Arial"/>
                <w:snapToGrid w:val="0"/>
                <w:sz w:val="20"/>
                <w:szCs w:val="20"/>
                <w:lang w:eastAsia="ja-JP"/>
              </w:rPr>
              <w:lastRenderedPageBreak/>
              <w:t>Apple</w:t>
            </w:r>
          </w:p>
        </w:tc>
        <w:tc>
          <w:tcPr>
            <w:tcW w:w="0" w:type="auto"/>
          </w:tcPr>
          <w:p w14:paraId="0284B478" w14:textId="5B98374B" w:rsidR="001B38B2" w:rsidRDefault="001B38B2" w:rsidP="001B38B2">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for SDT DRB</w:t>
            </w:r>
          </w:p>
        </w:tc>
        <w:tc>
          <w:tcPr>
            <w:tcW w:w="9743" w:type="dxa"/>
          </w:tcPr>
          <w:p w14:paraId="0284B479" w14:textId="798E124F" w:rsidR="001B38B2" w:rsidRDefault="001B38B2" w:rsidP="001B38B2">
            <w:pPr>
              <w:snapToGrid w:val="0"/>
              <w:rPr>
                <w:rFonts w:cs="Arial"/>
                <w:snapToGrid w:val="0"/>
                <w:sz w:val="20"/>
                <w:szCs w:val="20"/>
              </w:rPr>
            </w:pPr>
            <w:r>
              <w:rPr>
                <w:rFonts w:cs="Arial"/>
                <w:snapToGrid w:val="0"/>
                <w:sz w:val="20"/>
                <w:szCs w:val="20"/>
                <w:lang w:eastAsia="zh-CN"/>
              </w:rPr>
              <w:t>SDT DRB is resumed when SDT procedure is initiated, so BSR can reflect the SDT DRB’s buffer information. But non SDT DRB is still suspend</w:t>
            </w:r>
            <w:r>
              <w:rPr>
                <w:rFonts w:cs="Arial" w:hint="eastAsia"/>
                <w:snapToGrid w:val="0"/>
                <w:sz w:val="20"/>
                <w:szCs w:val="20"/>
                <w:lang w:eastAsia="zh-CN"/>
              </w:rPr>
              <w:t>ed</w:t>
            </w:r>
            <w:r>
              <w:rPr>
                <w:rFonts w:cs="Arial"/>
                <w:snapToGrid w:val="0"/>
                <w:sz w:val="20"/>
                <w:szCs w:val="20"/>
                <w:lang w:eastAsia="zh-CN"/>
              </w:rPr>
              <w:t xml:space="preserve">, BSR cannot reflect the suspended DRB’s buffer info according to current mechanism. </w:t>
            </w:r>
          </w:p>
        </w:tc>
        <w:tc>
          <w:tcPr>
            <w:tcW w:w="3924" w:type="dxa"/>
          </w:tcPr>
          <w:p w14:paraId="0284B47A" w14:textId="60F83BE4" w:rsidR="001B38B2" w:rsidRDefault="001B38B2" w:rsidP="001B38B2">
            <w:pPr>
              <w:snapToGrid w:val="0"/>
              <w:rPr>
                <w:rFonts w:cs="Arial"/>
                <w:snapToGrid w:val="0"/>
                <w:sz w:val="20"/>
                <w:szCs w:val="20"/>
              </w:rPr>
            </w:pPr>
            <w:r>
              <w:rPr>
                <w:rFonts w:cs="Arial"/>
                <w:snapToGrid w:val="0"/>
                <w:sz w:val="20"/>
                <w:szCs w:val="20"/>
              </w:rPr>
              <w:t>For non-SDT DRBs to be able to trigger BSR, non-SDT DRBs should also be resumed</w:t>
            </w:r>
          </w:p>
        </w:tc>
      </w:tr>
      <w:tr w:rsidR="001B38B2" w14:paraId="0284B480" w14:textId="77777777" w:rsidTr="00F01AD9">
        <w:tc>
          <w:tcPr>
            <w:tcW w:w="0" w:type="auto"/>
          </w:tcPr>
          <w:p w14:paraId="0284B47C" w14:textId="4C7C9364" w:rsidR="001B38B2" w:rsidRDefault="00C12A5A" w:rsidP="001B38B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47D" w14:textId="121BDFFC" w:rsidR="007B2385" w:rsidRDefault="00E10FCA" w:rsidP="001B38B2">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743" w:type="dxa"/>
          </w:tcPr>
          <w:p w14:paraId="052775CE" w14:textId="49B15451" w:rsidR="00F7370A" w:rsidRDefault="00EB7BB1" w:rsidP="00DF0436">
            <w:pPr>
              <w:snapToGrid w:val="0"/>
              <w:rPr>
                <w:rFonts w:eastAsiaTheme="minorEastAsia" w:cs="Arial"/>
                <w:bCs/>
                <w:snapToGrid w:val="0"/>
                <w:sz w:val="20"/>
                <w:szCs w:val="20"/>
                <w:lang w:eastAsia="zh-CN"/>
              </w:rPr>
            </w:pPr>
            <w:r>
              <w:rPr>
                <w:rFonts w:eastAsiaTheme="minorEastAsia" w:cs="Arial"/>
                <w:bCs/>
                <w:snapToGrid w:val="0"/>
                <w:sz w:val="20"/>
                <w:szCs w:val="20"/>
                <w:lang w:eastAsia="zh-CN"/>
              </w:rPr>
              <w:t>D</w:t>
            </w:r>
            <w:r w:rsidR="00DF0436">
              <w:rPr>
                <w:rFonts w:eastAsiaTheme="minorEastAsia" w:cs="Arial"/>
                <w:bCs/>
                <w:snapToGrid w:val="0"/>
                <w:sz w:val="20"/>
                <w:szCs w:val="20"/>
                <w:lang w:eastAsia="zh-CN"/>
              </w:rPr>
              <w:t xml:space="preserve">uring </w:t>
            </w:r>
            <w:r w:rsidR="008A20FB">
              <w:rPr>
                <w:rFonts w:eastAsiaTheme="minorEastAsia" w:cs="Arial"/>
                <w:bCs/>
                <w:snapToGrid w:val="0"/>
                <w:sz w:val="20"/>
                <w:szCs w:val="20"/>
                <w:lang w:eastAsia="zh-CN"/>
              </w:rPr>
              <w:t>the</w:t>
            </w:r>
            <w:r w:rsidR="00DF0436">
              <w:rPr>
                <w:rFonts w:eastAsiaTheme="minorEastAsia" w:cs="Arial"/>
                <w:bCs/>
                <w:snapToGrid w:val="0"/>
                <w:sz w:val="20"/>
                <w:szCs w:val="20"/>
                <w:lang w:eastAsia="zh-CN"/>
              </w:rPr>
              <w:t xml:space="preserve"> SDT procedure</w:t>
            </w:r>
            <w:r w:rsidR="001D3876">
              <w:rPr>
                <w:rFonts w:eastAsiaTheme="minorEastAsia" w:cs="Arial"/>
                <w:bCs/>
                <w:snapToGrid w:val="0"/>
                <w:sz w:val="20"/>
                <w:szCs w:val="20"/>
                <w:lang w:eastAsia="zh-CN"/>
              </w:rPr>
              <w:t xml:space="preserve"> (</w:t>
            </w:r>
            <w:proofErr w:type="gramStart"/>
            <w:r w:rsidR="001D3876">
              <w:rPr>
                <w:rFonts w:eastAsiaTheme="minorEastAsia" w:cs="Arial" w:hint="eastAsia"/>
                <w:bCs/>
                <w:snapToGrid w:val="0"/>
                <w:sz w:val="20"/>
                <w:szCs w:val="20"/>
                <w:lang w:eastAsia="zh-CN"/>
              </w:rPr>
              <w:t>i.e.</w:t>
            </w:r>
            <w:proofErr w:type="gramEnd"/>
            <w:r w:rsidR="001D3876">
              <w:rPr>
                <w:rFonts w:eastAsiaTheme="minorEastAsia" w:cs="Arial"/>
                <w:bCs/>
                <w:snapToGrid w:val="0"/>
                <w:sz w:val="20"/>
                <w:szCs w:val="20"/>
                <w:lang w:eastAsia="zh-CN"/>
              </w:rPr>
              <w:t xml:space="preserve"> RA-SDT and </w:t>
            </w:r>
            <w:r w:rsidR="008442EA">
              <w:rPr>
                <w:rFonts w:eastAsiaTheme="minorEastAsia" w:cs="Arial"/>
                <w:bCs/>
                <w:snapToGrid w:val="0"/>
                <w:sz w:val="20"/>
                <w:szCs w:val="20"/>
                <w:lang w:eastAsia="zh-CN"/>
              </w:rPr>
              <w:t>CG-</w:t>
            </w:r>
            <w:r w:rsidR="001D3876">
              <w:rPr>
                <w:rFonts w:eastAsiaTheme="minorEastAsia" w:cs="Arial"/>
                <w:bCs/>
                <w:snapToGrid w:val="0"/>
                <w:sz w:val="20"/>
                <w:szCs w:val="20"/>
                <w:lang w:eastAsia="zh-CN"/>
              </w:rPr>
              <w:t>SDT</w:t>
            </w:r>
            <w:r w:rsidR="001D3876">
              <w:rPr>
                <w:rFonts w:eastAsiaTheme="minorEastAsia" w:cs="Arial" w:hint="eastAsia"/>
                <w:bCs/>
                <w:snapToGrid w:val="0"/>
                <w:sz w:val="20"/>
                <w:szCs w:val="20"/>
                <w:lang w:eastAsia="zh-CN"/>
              </w:rPr>
              <w:t>)</w:t>
            </w:r>
            <w:r w:rsidR="00DF0436">
              <w:rPr>
                <w:rFonts w:eastAsiaTheme="minorEastAsia" w:cs="Arial"/>
                <w:bCs/>
                <w:snapToGrid w:val="0"/>
                <w:sz w:val="20"/>
                <w:szCs w:val="20"/>
                <w:lang w:eastAsia="zh-CN"/>
              </w:rPr>
              <w:t xml:space="preserve">, we agree that the BSR can be triggered </w:t>
            </w:r>
            <w:r w:rsidR="00631159">
              <w:rPr>
                <w:rFonts w:eastAsiaTheme="minorEastAsia" w:cs="Arial"/>
                <w:bCs/>
                <w:snapToGrid w:val="0"/>
                <w:sz w:val="20"/>
                <w:szCs w:val="20"/>
                <w:lang w:eastAsia="zh-CN"/>
              </w:rPr>
              <w:t>for the SDT DRBs if there is new data arrival f</w:t>
            </w:r>
            <w:r w:rsidR="00FE51E7">
              <w:rPr>
                <w:rFonts w:eastAsiaTheme="minorEastAsia" w:cs="Arial"/>
                <w:bCs/>
                <w:snapToGrid w:val="0"/>
                <w:sz w:val="20"/>
                <w:szCs w:val="20"/>
                <w:lang w:eastAsia="zh-CN"/>
              </w:rPr>
              <w:t>ro</w:t>
            </w:r>
            <w:r w:rsidR="00631159">
              <w:rPr>
                <w:rFonts w:eastAsiaTheme="minorEastAsia" w:cs="Arial"/>
                <w:bCs/>
                <w:snapToGrid w:val="0"/>
                <w:sz w:val="20"/>
                <w:szCs w:val="20"/>
                <w:lang w:eastAsia="zh-CN"/>
              </w:rPr>
              <w:t>m SDT DRB</w:t>
            </w:r>
            <w:r w:rsidR="00E56F0A">
              <w:rPr>
                <w:rFonts w:eastAsiaTheme="minorEastAsia" w:cs="Arial"/>
                <w:bCs/>
                <w:snapToGrid w:val="0"/>
                <w:sz w:val="20"/>
                <w:szCs w:val="20"/>
                <w:lang w:eastAsia="zh-CN"/>
              </w:rPr>
              <w:t>s</w:t>
            </w:r>
            <w:r w:rsidR="00756EA5">
              <w:rPr>
                <w:rFonts w:eastAsiaTheme="minorEastAsia" w:cs="Arial"/>
                <w:bCs/>
                <w:snapToGrid w:val="0"/>
                <w:sz w:val="20"/>
                <w:szCs w:val="20"/>
                <w:lang w:eastAsia="zh-CN"/>
              </w:rPr>
              <w:t>, as per the current MAC spec</w:t>
            </w:r>
            <w:r w:rsidR="00E56F0A">
              <w:rPr>
                <w:rFonts w:eastAsiaTheme="minorEastAsia" w:cs="Arial"/>
                <w:bCs/>
                <w:snapToGrid w:val="0"/>
                <w:sz w:val="20"/>
                <w:szCs w:val="20"/>
                <w:lang w:eastAsia="zh-CN"/>
              </w:rPr>
              <w:t>.</w:t>
            </w:r>
            <w:r w:rsidR="003A0F50">
              <w:rPr>
                <w:rFonts w:eastAsiaTheme="minorEastAsia" w:cs="Arial"/>
                <w:bCs/>
                <w:snapToGrid w:val="0"/>
                <w:sz w:val="20"/>
                <w:szCs w:val="20"/>
                <w:lang w:eastAsia="zh-CN"/>
              </w:rPr>
              <w:t xml:space="preserve"> </w:t>
            </w:r>
            <w:r w:rsidR="006045EF">
              <w:rPr>
                <w:rFonts w:eastAsiaTheme="minorEastAsia" w:cs="Arial"/>
                <w:bCs/>
                <w:snapToGrid w:val="0"/>
                <w:sz w:val="20"/>
                <w:szCs w:val="20"/>
                <w:lang w:eastAsia="zh-CN"/>
              </w:rPr>
              <w:t xml:space="preserve">For the non SDT-DRBs, we think the MAC will neither trigger BSR </w:t>
            </w:r>
            <w:r w:rsidR="00FE51E7">
              <w:rPr>
                <w:rFonts w:eastAsiaTheme="minorEastAsia" w:cs="Arial"/>
                <w:bCs/>
                <w:snapToGrid w:val="0"/>
                <w:sz w:val="20"/>
                <w:szCs w:val="20"/>
                <w:lang w:eastAsia="zh-CN"/>
              </w:rPr>
              <w:t>n</w:t>
            </w:r>
            <w:r w:rsidR="006045EF">
              <w:rPr>
                <w:rFonts w:eastAsiaTheme="minorEastAsia" w:cs="Arial"/>
                <w:bCs/>
                <w:snapToGrid w:val="0"/>
                <w:sz w:val="20"/>
                <w:szCs w:val="20"/>
                <w:lang w:eastAsia="zh-CN"/>
              </w:rPr>
              <w:t>or calculate the date volume</w:t>
            </w:r>
            <w:r w:rsidR="001A34D0">
              <w:rPr>
                <w:rFonts w:eastAsiaTheme="minorEastAsia" w:cs="Arial"/>
                <w:bCs/>
                <w:snapToGrid w:val="0"/>
                <w:sz w:val="20"/>
                <w:szCs w:val="20"/>
                <w:lang w:eastAsia="zh-CN"/>
              </w:rPr>
              <w:t xml:space="preserve">, based on the current </w:t>
            </w:r>
            <w:r w:rsidR="00245EFD">
              <w:rPr>
                <w:rFonts w:eastAsiaTheme="minorEastAsia" w:cs="Arial"/>
                <w:bCs/>
                <w:snapToGrid w:val="0"/>
                <w:sz w:val="20"/>
                <w:szCs w:val="20"/>
                <w:lang w:eastAsia="zh-CN"/>
              </w:rPr>
              <w:t xml:space="preserve">UP </w:t>
            </w:r>
            <w:r w:rsidR="001A34D0">
              <w:rPr>
                <w:rFonts w:eastAsiaTheme="minorEastAsia" w:cs="Arial"/>
                <w:bCs/>
                <w:snapToGrid w:val="0"/>
                <w:sz w:val="20"/>
                <w:szCs w:val="20"/>
                <w:lang w:eastAsia="zh-CN"/>
              </w:rPr>
              <w:t>spec</w:t>
            </w:r>
            <w:r w:rsidR="00245EFD">
              <w:rPr>
                <w:rFonts w:eastAsiaTheme="minorEastAsia" w:cs="Arial"/>
                <w:bCs/>
                <w:snapToGrid w:val="0"/>
                <w:sz w:val="20"/>
                <w:szCs w:val="20"/>
                <w:lang w:eastAsia="zh-CN"/>
              </w:rPr>
              <w:t>s</w:t>
            </w:r>
            <w:r w:rsidR="001A34D0">
              <w:rPr>
                <w:rFonts w:eastAsiaTheme="minorEastAsia" w:cs="Arial"/>
                <w:bCs/>
                <w:snapToGrid w:val="0"/>
                <w:sz w:val="20"/>
                <w:szCs w:val="20"/>
                <w:lang w:eastAsia="zh-CN"/>
              </w:rPr>
              <w:t>.</w:t>
            </w:r>
          </w:p>
          <w:p w14:paraId="071A1F25" w14:textId="77777777" w:rsidR="006A45EE" w:rsidRDefault="00F7370A" w:rsidP="006A45EE">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Further,</w:t>
            </w:r>
            <w:r w:rsidR="00311316">
              <w:rPr>
                <w:rFonts w:eastAsiaTheme="minorEastAsia" w:cs="Arial"/>
                <w:bCs/>
                <w:snapToGrid w:val="0"/>
                <w:sz w:val="20"/>
                <w:szCs w:val="20"/>
                <w:lang w:eastAsia="zh-CN"/>
              </w:rPr>
              <w:t xml:space="preserve"> </w:t>
            </w:r>
            <w:r w:rsidR="00B82EF3">
              <w:rPr>
                <w:rFonts w:eastAsiaTheme="minorEastAsia" w:cs="Arial"/>
                <w:bCs/>
                <w:snapToGrid w:val="0"/>
                <w:sz w:val="20"/>
                <w:szCs w:val="20"/>
                <w:lang w:eastAsia="zh-CN"/>
              </w:rPr>
              <w:t>for RA-SDT</w:t>
            </w:r>
            <w:r w:rsidR="006A45EE">
              <w:rPr>
                <w:rFonts w:eastAsiaTheme="minorEastAsia" w:cs="Arial"/>
                <w:bCs/>
                <w:snapToGrid w:val="0"/>
                <w:sz w:val="20"/>
                <w:szCs w:val="20"/>
                <w:lang w:eastAsia="zh-CN"/>
              </w:rPr>
              <w:t>:</w:t>
            </w:r>
          </w:p>
          <w:p w14:paraId="745AB4CF" w14:textId="77777777" w:rsidR="006A45EE" w:rsidRDefault="006A45EE" w:rsidP="006A45EE">
            <w:pPr>
              <w:pStyle w:val="ListParagraph"/>
              <w:numPr>
                <w:ilvl w:val="0"/>
                <w:numId w:val="10"/>
              </w:numPr>
              <w:snapToGrid w:val="0"/>
              <w:rPr>
                <w:rFonts w:eastAsiaTheme="minorEastAsia" w:cs="Arial"/>
                <w:bCs/>
                <w:snapToGrid w:val="0"/>
                <w:sz w:val="20"/>
                <w:szCs w:val="20"/>
                <w:lang w:eastAsia="zh-CN"/>
              </w:rPr>
            </w:pPr>
            <w:r w:rsidRPr="006A45EE">
              <w:rPr>
                <w:rFonts w:eastAsiaTheme="minorEastAsia" w:cs="Arial"/>
                <w:bCs/>
                <w:snapToGrid w:val="0"/>
                <w:sz w:val="20"/>
                <w:szCs w:val="20"/>
                <w:lang w:eastAsia="zh-CN"/>
              </w:rPr>
              <w:t>D</w:t>
            </w:r>
            <w:r w:rsidR="00311316" w:rsidRPr="006A45EE">
              <w:rPr>
                <w:rFonts w:eastAsiaTheme="minorEastAsia" w:cs="Arial"/>
                <w:bCs/>
                <w:snapToGrid w:val="0"/>
                <w:sz w:val="20"/>
                <w:szCs w:val="20"/>
                <w:lang w:eastAsia="zh-CN"/>
              </w:rPr>
              <w:t>uring the subsequent data transmission (after the first transmission with SDT DR</w:t>
            </w:r>
            <w:r w:rsidR="001E7407" w:rsidRPr="006A45EE">
              <w:rPr>
                <w:rFonts w:eastAsiaTheme="minorEastAsia" w:cs="Arial"/>
                <w:bCs/>
                <w:snapToGrid w:val="0"/>
                <w:sz w:val="20"/>
                <w:szCs w:val="20"/>
                <w:lang w:eastAsia="zh-CN"/>
              </w:rPr>
              <w:t>Bs</w:t>
            </w:r>
            <w:r w:rsidR="00311316" w:rsidRPr="006A45EE">
              <w:rPr>
                <w:rFonts w:eastAsiaTheme="minorEastAsia" w:cs="Arial"/>
                <w:bCs/>
                <w:snapToGrid w:val="0"/>
                <w:sz w:val="20"/>
                <w:szCs w:val="20"/>
                <w:lang w:eastAsia="zh-CN"/>
              </w:rPr>
              <w:t xml:space="preserve"> data)</w:t>
            </w:r>
            <w:r w:rsidR="00F7370A" w:rsidRPr="006A45EE">
              <w:rPr>
                <w:rFonts w:eastAsiaTheme="minorEastAsia" w:cs="Arial"/>
                <w:bCs/>
                <w:snapToGrid w:val="0"/>
                <w:sz w:val="20"/>
                <w:szCs w:val="20"/>
                <w:lang w:eastAsia="zh-CN"/>
              </w:rPr>
              <w:t xml:space="preserve">, </w:t>
            </w:r>
            <w:r w:rsidR="001A34D0" w:rsidRPr="006A45EE">
              <w:rPr>
                <w:rFonts w:eastAsiaTheme="minorEastAsia" w:cs="Arial"/>
                <w:bCs/>
                <w:snapToGrid w:val="0"/>
                <w:sz w:val="20"/>
                <w:szCs w:val="20"/>
                <w:lang w:eastAsia="zh-CN"/>
              </w:rPr>
              <w:t>even if the BSR for the SDT DRBs has been triggered, we think it is not reasonable to</w:t>
            </w:r>
            <w:r w:rsidR="00E80958" w:rsidRPr="006A45EE">
              <w:rPr>
                <w:rFonts w:eastAsiaTheme="minorEastAsia" w:cs="Arial"/>
                <w:bCs/>
                <w:snapToGrid w:val="0"/>
                <w:sz w:val="20"/>
                <w:szCs w:val="20"/>
                <w:lang w:eastAsia="zh-CN"/>
              </w:rPr>
              <w:t xml:space="preserve"> always</w:t>
            </w:r>
            <w:r w:rsidR="001A34D0" w:rsidRPr="006A45EE">
              <w:rPr>
                <w:rFonts w:eastAsiaTheme="minorEastAsia" w:cs="Arial"/>
                <w:bCs/>
                <w:snapToGrid w:val="0"/>
                <w:sz w:val="20"/>
                <w:szCs w:val="20"/>
                <w:lang w:eastAsia="zh-CN"/>
              </w:rPr>
              <w:t xml:space="preserve"> request the UE to trigger another RACH at this moment,</w:t>
            </w:r>
            <w:r w:rsidR="00B97CF9" w:rsidRPr="006A45EE">
              <w:rPr>
                <w:rFonts w:eastAsiaTheme="minorEastAsia" w:cs="Arial"/>
                <w:bCs/>
                <w:snapToGrid w:val="0"/>
                <w:sz w:val="20"/>
                <w:szCs w:val="20"/>
                <w:lang w:eastAsia="zh-CN"/>
              </w:rPr>
              <w:t xml:space="preserve"> considering that the NW may schedule UL grant for the retransmission of the previous </w:t>
            </w:r>
            <w:r w:rsidR="005D185A" w:rsidRPr="006A45EE">
              <w:rPr>
                <w:rFonts w:eastAsiaTheme="minorEastAsia" w:cs="Arial"/>
                <w:bCs/>
                <w:snapToGrid w:val="0"/>
                <w:sz w:val="20"/>
                <w:szCs w:val="20"/>
                <w:lang w:eastAsia="zh-CN"/>
              </w:rPr>
              <w:t xml:space="preserve">transmitted </w:t>
            </w:r>
            <w:r w:rsidR="00B97CF9" w:rsidRPr="006A45EE">
              <w:rPr>
                <w:rFonts w:eastAsiaTheme="minorEastAsia" w:cs="Arial"/>
                <w:bCs/>
                <w:snapToGrid w:val="0"/>
                <w:sz w:val="20"/>
                <w:szCs w:val="20"/>
                <w:lang w:eastAsia="zh-CN"/>
              </w:rPr>
              <w:t>SDT DRB data.</w:t>
            </w:r>
            <w:r w:rsidR="00A83BAA" w:rsidRPr="006A45EE">
              <w:rPr>
                <w:rFonts w:eastAsiaTheme="minorEastAsia" w:cs="Arial"/>
                <w:bCs/>
                <w:snapToGrid w:val="0"/>
                <w:sz w:val="20"/>
                <w:szCs w:val="20"/>
                <w:lang w:eastAsia="zh-CN"/>
              </w:rPr>
              <w:t xml:space="preserve"> </w:t>
            </w:r>
            <w:r w:rsidR="00B36C5E" w:rsidRPr="006A45EE">
              <w:rPr>
                <w:rFonts w:eastAsiaTheme="minorEastAsia" w:cs="Arial"/>
                <w:bCs/>
                <w:snapToGrid w:val="0"/>
                <w:sz w:val="20"/>
                <w:szCs w:val="20"/>
                <w:lang w:eastAsia="zh-CN"/>
              </w:rPr>
              <w:t xml:space="preserve">Thus, we think </w:t>
            </w:r>
            <w:r w:rsidR="00B36C5E" w:rsidRPr="006A45EE">
              <w:rPr>
                <w:rFonts w:eastAsiaTheme="minorEastAsia" w:cs="Arial" w:hint="eastAsia"/>
                <w:bCs/>
                <w:snapToGrid w:val="0"/>
                <w:sz w:val="20"/>
                <w:szCs w:val="20"/>
                <w:lang w:eastAsia="zh-CN"/>
              </w:rPr>
              <w:t>further</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UE</w:t>
            </w:r>
            <w:r w:rsidR="00B36C5E" w:rsidRPr="006A45EE">
              <w:rPr>
                <w:rFonts w:eastAsiaTheme="minorEastAsia" w:cs="Arial"/>
                <w:bCs/>
                <w:snapToGrid w:val="0"/>
                <w:sz w:val="20"/>
                <w:szCs w:val="20"/>
                <w:lang w:eastAsia="zh-CN"/>
              </w:rPr>
              <w:t xml:space="preserve"> </w:t>
            </w:r>
            <w:r w:rsidR="00B36C5E" w:rsidRPr="006A45EE">
              <w:rPr>
                <w:rFonts w:eastAsiaTheme="minorEastAsia" w:cs="Arial" w:hint="eastAsia"/>
                <w:bCs/>
                <w:snapToGrid w:val="0"/>
                <w:sz w:val="20"/>
                <w:szCs w:val="20"/>
                <w:lang w:eastAsia="zh-CN"/>
              </w:rPr>
              <w:t>be</w:t>
            </w:r>
            <w:r w:rsidR="00B36C5E" w:rsidRPr="006A45EE">
              <w:rPr>
                <w:rFonts w:eastAsiaTheme="minorEastAsia" w:cs="Arial"/>
                <w:bCs/>
                <w:snapToGrid w:val="0"/>
                <w:sz w:val="20"/>
                <w:szCs w:val="20"/>
                <w:lang w:eastAsia="zh-CN"/>
              </w:rPr>
              <w:t>havior upon BSR trigger for SDT DRBs can be left up to UE implementation (</w:t>
            </w:r>
            <w:proofErr w:type="gramStart"/>
            <w:r w:rsidR="00B36C5E" w:rsidRPr="006A45EE">
              <w:rPr>
                <w:rFonts w:eastAsiaTheme="minorEastAsia" w:cs="Arial"/>
                <w:bCs/>
                <w:snapToGrid w:val="0"/>
                <w:sz w:val="20"/>
                <w:szCs w:val="20"/>
                <w:lang w:eastAsia="zh-CN"/>
              </w:rPr>
              <w:t>e.g.</w:t>
            </w:r>
            <w:proofErr w:type="gramEnd"/>
            <w:r w:rsidR="00B36C5E" w:rsidRPr="006A45EE">
              <w:rPr>
                <w:rFonts w:eastAsiaTheme="minorEastAsia" w:cs="Arial"/>
                <w:bCs/>
                <w:snapToGrid w:val="0"/>
                <w:sz w:val="20"/>
                <w:szCs w:val="20"/>
                <w:lang w:eastAsia="zh-CN"/>
              </w:rPr>
              <w:t xml:space="preserve"> completing the current RA-SDT and triggering another RA-SDT for the new SDT DRB data, </w:t>
            </w:r>
            <w:r w:rsidR="005A1379" w:rsidRPr="006A45EE">
              <w:rPr>
                <w:rFonts w:eastAsiaTheme="minorEastAsia" w:cs="Arial"/>
                <w:bCs/>
                <w:snapToGrid w:val="0"/>
                <w:sz w:val="20"/>
                <w:szCs w:val="20"/>
                <w:lang w:eastAsia="zh-CN"/>
              </w:rPr>
              <w:t xml:space="preserve">completing the current RA-SDT and triggering </w:t>
            </w:r>
            <w:r w:rsidR="00BB178F" w:rsidRPr="006A45EE">
              <w:rPr>
                <w:rFonts w:eastAsiaTheme="minorEastAsia" w:cs="Arial"/>
                <w:bCs/>
                <w:snapToGrid w:val="0"/>
                <w:sz w:val="20"/>
                <w:szCs w:val="20"/>
                <w:lang w:eastAsia="zh-CN"/>
              </w:rPr>
              <w:t xml:space="preserve">the </w:t>
            </w:r>
            <w:r w:rsidR="005A1379" w:rsidRPr="006A45EE">
              <w:rPr>
                <w:rFonts w:eastAsiaTheme="minorEastAsia" w:cs="Arial"/>
                <w:bCs/>
                <w:snapToGrid w:val="0"/>
                <w:sz w:val="20"/>
                <w:szCs w:val="20"/>
                <w:lang w:eastAsia="zh-CN"/>
              </w:rPr>
              <w:t>legacy resume procedure, stopping the current RA-SDT and</w:t>
            </w:r>
            <w:r w:rsidR="00EB6772" w:rsidRPr="006A45EE">
              <w:rPr>
                <w:rFonts w:eastAsiaTheme="minorEastAsia" w:cs="Arial"/>
                <w:bCs/>
                <w:snapToGrid w:val="0"/>
                <w:sz w:val="20"/>
                <w:szCs w:val="20"/>
                <w:lang w:eastAsia="zh-CN"/>
              </w:rPr>
              <w:t xml:space="preserve"> instead</w:t>
            </w:r>
            <w:r w:rsidR="005A1379" w:rsidRPr="006A45EE">
              <w:rPr>
                <w:rFonts w:eastAsiaTheme="minorEastAsia" w:cs="Arial"/>
                <w:bCs/>
                <w:snapToGrid w:val="0"/>
                <w:sz w:val="20"/>
                <w:szCs w:val="20"/>
                <w:lang w:eastAsia="zh-CN"/>
              </w:rPr>
              <w:t xml:space="preserve"> triggering </w:t>
            </w:r>
            <w:r w:rsidR="0089443C" w:rsidRPr="006A45EE">
              <w:rPr>
                <w:rFonts w:eastAsiaTheme="minorEastAsia" w:cs="Arial"/>
                <w:bCs/>
                <w:snapToGrid w:val="0"/>
                <w:sz w:val="20"/>
                <w:szCs w:val="20"/>
                <w:lang w:eastAsia="zh-CN"/>
              </w:rPr>
              <w:t xml:space="preserve">the </w:t>
            </w:r>
            <w:r w:rsidR="00FD3954" w:rsidRPr="006A45EE">
              <w:rPr>
                <w:rFonts w:eastAsiaTheme="minorEastAsia" w:cs="Arial"/>
                <w:bCs/>
                <w:snapToGrid w:val="0"/>
                <w:sz w:val="20"/>
                <w:szCs w:val="20"/>
                <w:lang w:eastAsia="zh-CN"/>
              </w:rPr>
              <w:t>legacy resume procedure</w:t>
            </w:r>
            <w:r w:rsidR="00B36C5E" w:rsidRPr="006A45EE">
              <w:rPr>
                <w:rFonts w:eastAsiaTheme="minorEastAsia" w:cs="Arial"/>
                <w:bCs/>
                <w:snapToGrid w:val="0"/>
                <w:sz w:val="20"/>
                <w:szCs w:val="20"/>
                <w:lang w:eastAsia="zh-CN"/>
              </w:rPr>
              <w:t>).</w:t>
            </w:r>
            <w:r w:rsidR="00883646" w:rsidRPr="006A45EE">
              <w:rPr>
                <w:rFonts w:eastAsiaTheme="minorEastAsia" w:cs="Arial"/>
                <w:bCs/>
                <w:snapToGrid w:val="0"/>
                <w:sz w:val="20"/>
                <w:szCs w:val="20"/>
                <w:lang w:eastAsia="zh-CN"/>
              </w:rPr>
              <w:t xml:space="preserve"> </w:t>
            </w:r>
          </w:p>
          <w:p w14:paraId="7D0F03ED" w14:textId="35A77B03" w:rsidR="00B82EF3" w:rsidRPr="008D4C8D" w:rsidRDefault="006A45EE" w:rsidP="00750F44">
            <w:pPr>
              <w:pStyle w:val="ListParagraph"/>
              <w:numPr>
                <w:ilvl w:val="0"/>
                <w:numId w:val="10"/>
              </w:numPr>
              <w:snapToGrid w:val="0"/>
              <w:rPr>
                <w:rFonts w:eastAsiaTheme="minorEastAsia" w:cs="Arial"/>
                <w:bCs/>
                <w:snapToGrid w:val="0"/>
                <w:sz w:val="20"/>
                <w:szCs w:val="20"/>
                <w:lang w:eastAsia="zh-CN"/>
              </w:rPr>
            </w:pPr>
            <w:r w:rsidRPr="00853FA3">
              <w:rPr>
                <w:rFonts w:eastAsiaTheme="minorEastAsia" w:cs="Arial"/>
                <w:bCs/>
                <w:snapToGrid w:val="0"/>
                <w:sz w:val="20"/>
                <w:szCs w:val="20"/>
                <w:lang w:eastAsia="zh-CN"/>
              </w:rPr>
              <w:t>F</w:t>
            </w:r>
            <w:r w:rsidR="00B82EF3" w:rsidRPr="00853FA3">
              <w:rPr>
                <w:rFonts w:eastAsiaTheme="minorEastAsia" w:cs="Arial"/>
                <w:bCs/>
                <w:snapToGrid w:val="0"/>
                <w:sz w:val="20"/>
                <w:szCs w:val="20"/>
                <w:lang w:eastAsia="zh-CN"/>
              </w:rPr>
              <w:t>or the new arrival of non SDT DRB</w:t>
            </w:r>
            <w:r w:rsidR="00B36C5E" w:rsidRPr="00853FA3">
              <w:rPr>
                <w:rFonts w:eastAsiaTheme="minorEastAsia" w:cs="Arial"/>
                <w:bCs/>
                <w:snapToGrid w:val="0"/>
                <w:sz w:val="20"/>
                <w:szCs w:val="20"/>
                <w:lang w:eastAsia="zh-CN"/>
              </w:rPr>
              <w:t xml:space="preserve">, we think </w:t>
            </w:r>
            <w:r w:rsidR="00853FA3" w:rsidRPr="00853FA3">
              <w:rPr>
                <w:rFonts w:eastAsiaTheme="minorEastAsia" w:cs="Arial"/>
                <w:bCs/>
                <w:snapToGrid w:val="0"/>
                <w:sz w:val="20"/>
                <w:szCs w:val="20"/>
                <w:lang w:eastAsia="zh-CN"/>
              </w:rPr>
              <w:t>the NAS will again trigger the resumption of the RRC connection</w:t>
            </w:r>
            <w:r w:rsidR="00853FA3" w:rsidRPr="00853FA3">
              <w:rPr>
                <w:rFonts w:eastAsiaTheme="minorEastAsia" w:cs="Arial" w:hint="eastAsia"/>
                <w:bCs/>
                <w:snapToGrid w:val="0"/>
                <w:sz w:val="20"/>
                <w:szCs w:val="20"/>
                <w:lang w:eastAsia="zh-CN"/>
              </w:rPr>
              <w:t>.</w:t>
            </w:r>
            <w:r w:rsidR="00853FA3" w:rsidRPr="00853FA3">
              <w:rPr>
                <w:rFonts w:eastAsiaTheme="minorEastAsia" w:cs="Arial"/>
                <w:bCs/>
                <w:snapToGrid w:val="0"/>
                <w:sz w:val="20"/>
                <w:szCs w:val="20"/>
                <w:lang w:eastAsia="zh-CN"/>
              </w:rPr>
              <w:t xml:space="preserve"> For simplicity, we think </w:t>
            </w:r>
            <w:r w:rsidR="00853FA3" w:rsidRPr="00853FA3">
              <w:rPr>
                <w:sz w:val="20"/>
                <w:lang w:eastAsia="ko-KR"/>
              </w:rPr>
              <w:t xml:space="preserve">it is up to UE implementation whether to continue with the ongoing </w:t>
            </w:r>
            <w:r w:rsidR="008C0F40">
              <w:rPr>
                <w:sz w:val="20"/>
                <w:lang w:eastAsia="ko-KR"/>
              </w:rPr>
              <w:t xml:space="preserve">RA-SDT </w:t>
            </w:r>
            <w:r w:rsidR="00853FA3" w:rsidRPr="00853FA3">
              <w:rPr>
                <w:sz w:val="20"/>
                <w:lang w:eastAsia="ko-KR"/>
              </w:rPr>
              <w:t>procedure or start with the</w:t>
            </w:r>
            <w:r w:rsidR="00E74D69">
              <w:rPr>
                <w:sz w:val="20"/>
                <w:lang w:eastAsia="ko-KR"/>
              </w:rPr>
              <w:t xml:space="preserve"> legacy resume </w:t>
            </w:r>
            <w:r w:rsidR="00853FA3" w:rsidRPr="00853FA3">
              <w:rPr>
                <w:sz w:val="20"/>
                <w:lang w:eastAsia="ko-KR"/>
              </w:rPr>
              <w:t>procedure</w:t>
            </w:r>
            <w:r w:rsidR="006A7977">
              <w:rPr>
                <w:sz w:val="20"/>
                <w:lang w:eastAsia="ko-KR"/>
              </w:rPr>
              <w:t>.</w:t>
            </w:r>
          </w:p>
          <w:p w14:paraId="5BDCB0D0" w14:textId="4DEBD103" w:rsidR="00DF0436" w:rsidRDefault="00EE3AB5" w:rsidP="004522D5">
            <w:pPr>
              <w:snapToGrid w:val="0"/>
              <w:spacing w:after="0"/>
              <w:rPr>
                <w:rFonts w:eastAsiaTheme="minorEastAsia" w:cs="Arial"/>
                <w:bCs/>
                <w:snapToGrid w:val="0"/>
                <w:sz w:val="20"/>
                <w:szCs w:val="20"/>
                <w:lang w:eastAsia="zh-CN"/>
              </w:rPr>
            </w:pPr>
            <w:r>
              <w:rPr>
                <w:rFonts w:eastAsiaTheme="minorEastAsia" w:cs="Arial"/>
                <w:bCs/>
                <w:snapToGrid w:val="0"/>
                <w:sz w:val="20"/>
                <w:szCs w:val="20"/>
                <w:lang w:eastAsia="zh-CN"/>
              </w:rPr>
              <w:t>F</w:t>
            </w:r>
            <w:r w:rsidR="008D4C8D">
              <w:rPr>
                <w:rFonts w:eastAsiaTheme="minorEastAsia" w:cs="Arial"/>
                <w:bCs/>
                <w:snapToGrid w:val="0"/>
                <w:sz w:val="20"/>
                <w:szCs w:val="20"/>
                <w:lang w:eastAsia="zh-CN"/>
              </w:rPr>
              <w:t xml:space="preserve">or </w:t>
            </w:r>
            <w:r w:rsidR="000C2A6D">
              <w:rPr>
                <w:rFonts w:eastAsiaTheme="minorEastAsia" w:cs="Arial"/>
                <w:bCs/>
                <w:snapToGrid w:val="0"/>
                <w:sz w:val="20"/>
                <w:szCs w:val="20"/>
                <w:lang w:eastAsia="zh-CN"/>
              </w:rPr>
              <w:t>CG</w:t>
            </w:r>
            <w:r w:rsidR="008D4C8D">
              <w:rPr>
                <w:rFonts w:eastAsiaTheme="minorEastAsia" w:cs="Arial"/>
                <w:bCs/>
                <w:snapToGrid w:val="0"/>
                <w:sz w:val="20"/>
                <w:szCs w:val="20"/>
                <w:lang w:eastAsia="zh-CN"/>
              </w:rPr>
              <w:t>-SDT:</w:t>
            </w:r>
          </w:p>
          <w:p w14:paraId="4E72AFA7" w14:textId="77777777" w:rsidR="00FE51E7" w:rsidRDefault="004522D5" w:rsidP="00FE51E7">
            <w:pPr>
              <w:pStyle w:val="ListParagraph"/>
              <w:numPr>
                <w:ilvl w:val="0"/>
                <w:numId w:val="10"/>
              </w:numPr>
              <w:snapToGrid w:val="0"/>
              <w:rPr>
                <w:rFonts w:eastAsiaTheme="minorEastAsia" w:cs="Arial"/>
                <w:bCs/>
                <w:snapToGrid w:val="0"/>
                <w:sz w:val="20"/>
                <w:szCs w:val="20"/>
                <w:lang w:eastAsia="zh-CN"/>
              </w:rPr>
            </w:pPr>
            <w:r>
              <w:rPr>
                <w:rFonts w:eastAsiaTheme="minorEastAsia" w:cs="Arial" w:hint="eastAsia"/>
                <w:bCs/>
                <w:snapToGrid w:val="0"/>
                <w:sz w:val="20"/>
                <w:szCs w:val="20"/>
                <w:lang w:eastAsia="zh-CN"/>
              </w:rPr>
              <w:t>C</w:t>
            </w:r>
            <w:r>
              <w:rPr>
                <w:rFonts w:eastAsiaTheme="minorEastAsia" w:cs="Arial"/>
                <w:bCs/>
                <w:snapToGrid w:val="0"/>
                <w:sz w:val="20"/>
                <w:szCs w:val="20"/>
                <w:lang w:eastAsia="zh-CN"/>
              </w:rPr>
              <w:t xml:space="preserve">onsidering that </w:t>
            </w:r>
            <w:r w:rsidR="00D37358">
              <w:rPr>
                <w:rFonts w:eastAsiaTheme="minorEastAsia" w:cs="Arial"/>
                <w:bCs/>
                <w:snapToGrid w:val="0"/>
                <w:sz w:val="20"/>
                <w:szCs w:val="20"/>
                <w:lang w:eastAsia="zh-CN"/>
              </w:rPr>
              <w:t xml:space="preserve">the CG-SDT procedure can only be performed with valid periodic </w:t>
            </w:r>
            <w:r w:rsidR="00C74249">
              <w:rPr>
                <w:rFonts w:eastAsiaTheme="minorEastAsia" w:cs="Arial"/>
                <w:bCs/>
                <w:snapToGrid w:val="0"/>
                <w:sz w:val="20"/>
                <w:szCs w:val="20"/>
                <w:lang w:eastAsia="zh-CN"/>
              </w:rPr>
              <w:t>type-1 CG resources</w:t>
            </w:r>
            <w:r w:rsidR="00D37358">
              <w:rPr>
                <w:rFonts w:eastAsiaTheme="minorEastAsia" w:cs="Arial"/>
                <w:bCs/>
                <w:snapToGrid w:val="0"/>
                <w:sz w:val="20"/>
                <w:szCs w:val="20"/>
                <w:lang w:eastAsia="zh-CN"/>
              </w:rPr>
              <w:t>,</w:t>
            </w:r>
            <w:r w:rsidR="009E05C7">
              <w:rPr>
                <w:rFonts w:eastAsiaTheme="minorEastAsia" w:cs="Arial"/>
                <w:bCs/>
                <w:snapToGrid w:val="0"/>
                <w:sz w:val="20"/>
                <w:szCs w:val="20"/>
                <w:lang w:eastAsia="zh-CN"/>
              </w:rPr>
              <w:t xml:space="preserve"> we think</w:t>
            </w:r>
            <w:r w:rsidR="00D37358">
              <w:rPr>
                <w:rFonts w:eastAsiaTheme="minorEastAsia" w:cs="Arial"/>
                <w:bCs/>
                <w:snapToGrid w:val="0"/>
                <w:sz w:val="20"/>
                <w:szCs w:val="20"/>
                <w:lang w:eastAsia="zh-CN"/>
              </w:rPr>
              <w:t xml:space="preserve"> the triggered BSR for SDT DRBs </w:t>
            </w:r>
            <w:r w:rsidR="00247481">
              <w:rPr>
                <w:rFonts w:eastAsiaTheme="minorEastAsia" w:cs="Arial"/>
                <w:bCs/>
                <w:snapToGrid w:val="0"/>
                <w:sz w:val="20"/>
                <w:szCs w:val="20"/>
                <w:lang w:eastAsia="zh-CN"/>
              </w:rPr>
              <w:t>will no longer initiate RACH since ther</w:t>
            </w:r>
            <w:r w:rsidR="009B78E6">
              <w:rPr>
                <w:rFonts w:eastAsiaTheme="minorEastAsia" w:cs="Arial"/>
                <w:bCs/>
                <w:snapToGrid w:val="0"/>
                <w:sz w:val="20"/>
                <w:szCs w:val="20"/>
                <w:lang w:eastAsia="zh-CN"/>
              </w:rPr>
              <w:t xml:space="preserve">e will be </w:t>
            </w:r>
            <w:r w:rsidR="00FE51E7">
              <w:rPr>
                <w:rFonts w:eastAsiaTheme="minorEastAsia" w:cs="Arial"/>
                <w:bCs/>
                <w:snapToGrid w:val="0"/>
                <w:sz w:val="20"/>
                <w:szCs w:val="20"/>
                <w:lang w:eastAsia="zh-CN"/>
              </w:rPr>
              <w:t xml:space="preserve">a </w:t>
            </w:r>
            <w:r w:rsidR="009B78E6">
              <w:rPr>
                <w:rFonts w:eastAsiaTheme="minorEastAsia" w:cs="Arial"/>
                <w:bCs/>
                <w:snapToGrid w:val="0"/>
                <w:sz w:val="20"/>
                <w:szCs w:val="20"/>
                <w:lang w:eastAsia="zh-CN"/>
              </w:rPr>
              <w:t>UL-SCH resource later.</w:t>
            </w:r>
            <w:r w:rsidR="00E36E8C">
              <w:rPr>
                <w:rFonts w:eastAsiaTheme="minorEastAsia" w:cs="Arial" w:hint="eastAsia"/>
                <w:bCs/>
                <w:snapToGrid w:val="0"/>
                <w:sz w:val="20"/>
                <w:szCs w:val="20"/>
                <w:lang w:eastAsia="zh-CN"/>
              </w:rPr>
              <w:t xml:space="preserve"> </w:t>
            </w:r>
            <w:r w:rsidR="006776A1">
              <w:rPr>
                <w:rFonts w:eastAsiaTheme="minorEastAsia" w:cs="Arial"/>
                <w:bCs/>
                <w:snapToGrid w:val="0"/>
                <w:sz w:val="20"/>
                <w:szCs w:val="20"/>
                <w:lang w:eastAsia="zh-CN"/>
              </w:rPr>
              <w:t>The UE can report the BSR on the next available CG</w:t>
            </w:r>
            <w:r w:rsidR="003C0F77">
              <w:rPr>
                <w:rFonts w:eastAsiaTheme="minorEastAsia" w:cs="Arial"/>
                <w:bCs/>
                <w:snapToGrid w:val="0"/>
                <w:sz w:val="20"/>
                <w:szCs w:val="20"/>
                <w:lang w:eastAsia="zh-CN"/>
              </w:rPr>
              <w:t xml:space="preserve"> resource.</w:t>
            </w:r>
            <w:r w:rsidR="00410E70">
              <w:rPr>
                <w:rFonts w:eastAsiaTheme="minorEastAsia" w:cs="Arial"/>
                <w:bCs/>
                <w:snapToGrid w:val="0"/>
                <w:sz w:val="20"/>
                <w:szCs w:val="20"/>
                <w:lang w:eastAsia="zh-CN"/>
              </w:rPr>
              <w:t xml:space="preserve"> </w:t>
            </w:r>
          </w:p>
          <w:p w14:paraId="0284B47E" w14:textId="0977A7F2" w:rsidR="001B38B2" w:rsidRPr="00E36E8C" w:rsidRDefault="00410E70" w:rsidP="00FE51E7">
            <w:pPr>
              <w:pStyle w:val="ListParagraph"/>
              <w:numPr>
                <w:ilvl w:val="0"/>
                <w:numId w:val="10"/>
              </w:numPr>
              <w:snapToGrid w:val="0"/>
              <w:rPr>
                <w:rFonts w:eastAsiaTheme="minorEastAsia" w:cs="Arial"/>
                <w:bCs/>
                <w:snapToGrid w:val="0"/>
                <w:sz w:val="20"/>
                <w:szCs w:val="20"/>
                <w:lang w:eastAsia="zh-CN"/>
              </w:rPr>
            </w:pPr>
            <w:r>
              <w:rPr>
                <w:rFonts w:eastAsiaTheme="minorEastAsia" w:cs="Arial"/>
                <w:bCs/>
                <w:snapToGrid w:val="0"/>
                <w:sz w:val="20"/>
                <w:szCs w:val="20"/>
                <w:lang w:eastAsia="zh-CN"/>
              </w:rPr>
              <w:t xml:space="preserve">If there </w:t>
            </w:r>
            <w:r w:rsidR="00E36E8C">
              <w:rPr>
                <w:rFonts w:eastAsiaTheme="minorEastAsia" w:cs="Arial"/>
                <w:bCs/>
                <w:snapToGrid w:val="0"/>
                <w:sz w:val="20"/>
                <w:szCs w:val="20"/>
                <w:lang w:eastAsia="zh-CN"/>
              </w:rPr>
              <w:t>is new arrived data from non SDT DRB</w:t>
            </w:r>
            <w:r w:rsidR="00454A1E">
              <w:rPr>
                <w:rFonts w:eastAsiaTheme="minorEastAsia" w:cs="Arial"/>
                <w:bCs/>
                <w:snapToGrid w:val="0"/>
                <w:sz w:val="20"/>
                <w:szCs w:val="20"/>
                <w:lang w:eastAsia="zh-CN"/>
              </w:rPr>
              <w:t>s</w:t>
            </w:r>
            <w:r w:rsidR="00AC52CD">
              <w:rPr>
                <w:rFonts w:eastAsiaTheme="minorEastAsia" w:cs="Arial"/>
                <w:bCs/>
                <w:snapToGrid w:val="0"/>
                <w:sz w:val="20"/>
                <w:szCs w:val="20"/>
                <w:lang w:eastAsia="zh-CN"/>
              </w:rPr>
              <w:t xml:space="preserve">, </w:t>
            </w:r>
            <w:r w:rsidR="006776A1" w:rsidRPr="006A45EE">
              <w:rPr>
                <w:rFonts w:eastAsiaTheme="minorEastAsia" w:cs="Arial"/>
                <w:bCs/>
                <w:snapToGrid w:val="0"/>
                <w:sz w:val="20"/>
                <w:szCs w:val="20"/>
                <w:lang w:eastAsia="zh-CN"/>
              </w:rPr>
              <w:t xml:space="preserve">we think </w:t>
            </w:r>
            <w:r w:rsidR="006776A1" w:rsidRPr="006A45EE">
              <w:rPr>
                <w:rFonts w:eastAsiaTheme="minorEastAsia" w:cs="Arial" w:hint="eastAsia"/>
                <w:bCs/>
                <w:snapToGrid w:val="0"/>
                <w:sz w:val="20"/>
                <w:szCs w:val="20"/>
                <w:lang w:eastAsia="zh-CN"/>
              </w:rPr>
              <w:t>further</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UE</w:t>
            </w:r>
            <w:r w:rsidR="006776A1" w:rsidRPr="006A45EE">
              <w:rPr>
                <w:rFonts w:eastAsiaTheme="minorEastAsia" w:cs="Arial"/>
                <w:bCs/>
                <w:snapToGrid w:val="0"/>
                <w:sz w:val="20"/>
                <w:szCs w:val="20"/>
                <w:lang w:eastAsia="zh-CN"/>
              </w:rPr>
              <w:t xml:space="preserve"> </w:t>
            </w:r>
            <w:r w:rsidR="006776A1" w:rsidRPr="006A45EE">
              <w:rPr>
                <w:rFonts w:eastAsiaTheme="minorEastAsia" w:cs="Arial" w:hint="eastAsia"/>
                <w:bCs/>
                <w:snapToGrid w:val="0"/>
                <w:sz w:val="20"/>
                <w:szCs w:val="20"/>
                <w:lang w:eastAsia="zh-CN"/>
              </w:rPr>
              <w:t>be</w:t>
            </w:r>
            <w:r w:rsidR="006776A1" w:rsidRPr="006A45EE">
              <w:rPr>
                <w:rFonts w:eastAsiaTheme="minorEastAsia" w:cs="Arial"/>
                <w:bCs/>
                <w:snapToGrid w:val="0"/>
                <w:sz w:val="20"/>
                <w:szCs w:val="20"/>
                <w:lang w:eastAsia="zh-CN"/>
              </w:rPr>
              <w:t>havior can be left up to UE implementation</w:t>
            </w:r>
            <w:r w:rsidR="0040790A">
              <w:rPr>
                <w:rFonts w:eastAsiaTheme="minorEastAsia" w:cs="Arial"/>
                <w:bCs/>
                <w:snapToGrid w:val="0"/>
                <w:sz w:val="20"/>
                <w:szCs w:val="20"/>
                <w:lang w:eastAsia="zh-CN"/>
              </w:rPr>
              <w:t xml:space="preserve"> </w:t>
            </w:r>
            <w:r w:rsidR="004E16E3">
              <w:rPr>
                <w:rFonts w:eastAsiaTheme="minorEastAsia" w:cs="Arial"/>
                <w:bCs/>
                <w:snapToGrid w:val="0"/>
                <w:sz w:val="20"/>
                <w:szCs w:val="20"/>
                <w:lang w:eastAsia="zh-CN"/>
              </w:rPr>
              <w:t xml:space="preserve">as well </w:t>
            </w:r>
            <w:r w:rsidR="00F4535D" w:rsidRPr="006A45EE">
              <w:rPr>
                <w:rFonts w:eastAsiaTheme="minorEastAsia" w:cs="Arial"/>
                <w:bCs/>
                <w:snapToGrid w:val="0"/>
                <w:sz w:val="20"/>
                <w:szCs w:val="20"/>
                <w:lang w:eastAsia="zh-CN"/>
              </w:rPr>
              <w:t>(</w:t>
            </w:r>
            <w:proofErr w:type="gramStart"/>
            <w:r w:rsidR="00F4535D" w:rsidRPr="006A45EE">
              <w:rPr>
                <w:rFonts w:eastAsiaTheme="minorEastAsia" w:cs="Arial"/>
                <w:bCs/>
                <w:snapToGrid w:val="0"/>
                <w:sz w:val="20"/>
                <w:szCs w:val="20"/>
                <w:lang w:eastAsia="zh-CN"/>
              </w:rPr>
              <w:t>e.g.</w:t>
            </w:r>
            <w:proofErr w:type="gramEnd"/>
            <w:r w:rsidR="00F4535D" w:rsidRPr="006A45EE">
              <w:rPr>
                <w:rFonts w:eastAsiaTheme="minorEastAsia" w:cs="Arial"/>
                <w:bCs/>
                <w:snapToGrid w:val="0"/>
                <w:sz w:val="20"/>
                <w:szCs w:val="20"/>
                <w:lang w:eastAsia="zh-CN"/>
              </w:rPr>
              <w:t xml:space="preserve"> completing the current </w:t>
            </w:r>
            <w:r w:rsidR="00F4535D">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 xml:space="preserve">-SDT and triggering the legacy resume procedure, stopping the current </w:t>
            </w:r>
            <w:r w:rsidR="003C52AB">
              <w:rPr>
                <w:rFonts w:eastAsiaTheme="minorEastAsia" w:cs="Arial"/>
                <w:bCs/>
                <w:snapToGrid w:val="0"/>
                <w:sz w:val="20"/>
                <w:szCs w:val="20"/>
                <w:lang w:eastAsia="zh-CN"/>
              </w:rPr>
              <w:t>CG</w:t>
            </w:r>
            <w:r w:rsidR="00F4535D" w:rsidRPr="006A45EE">
              <w:rPr>
                <w:rFonts w:eastAsiaTheme="minorEastAsia" w:cs="Arial"/>
                <w:bCs/>
                <w:snapToGrid w:val="0"/>
                <w:sz w:val="20"/>
                <w:szCs w:val="20"/>
                <w:lang w:eastAsia="zh-CN"/>
              </w:rPr>
              <w:t>-SDT and instead triggering the legacy resume procedure)</w:t>
            </w:r>
            <w:r w:rsidR="004E16E3">
              <w:rPr>
                <w:rFonts w:eastAsiaTheme="minorEastAsia" w:cs="Arial"/>
                <w:bCs/>
                <w:snapToGrid w:val="0"/>
                <w:sz w:val="20"/>
                <w:szCs w:val="20"/>
                <w:lang w:eastAsia="zh-CN"/>
              </w:rPr>
              <w:t xml:space="preserve">. </w:t>
            </w:r>
          </w:p>
        </w:tc>
        <w:tc>
          <w:tcPr>
            <w:tcW w:w="3924" w:type="dxa"/>
          </w:tcPr>
          <w:p w14:paraId="56E42300" w14:textId="77777777" w:rsidR="001B38B2" w:rsidRDefault="003604CC" w:rsidP="001B38B2">
            <w:pPr>
              <w:snapToGrid w:val="0"/>
              <w:rPr>
                <w:rFonts w:cs="Arial"/>
                <w:snapToGrid w:val="0"/>
                <w:sz w:val="20"/>
                <w:szCs w:val="20"/>
              </w:rPr>
            </w:pPr>
            <w:r>
              <w:rPr>
                <w:rFonts w:cs="Arial"/>
                <w:snapToGrid w:val="0"/>
                <w:sz w:val="20"/>
                <w:szCs w:val="20"/>
              </w:rPr>
              <w:t xml:space="preserve">Okay for SDT </w:t>
            </w:r>
            <w:r w:rsidR="00133B43">
              <w:rPr>
                <w:rFonts w:cs="Arial"/>
                <w:snapToGrid w:val="0"/>
                <w:sz w:val="20"/>
                <w:szCs w:val="20"/>
              </w:rPr>
              <w:t xml:space="preserve">DRBs. </w:t>
            </w:r>
          </w:p>
          <w:p w14:paraId="76CC94DC" w14:textId="067DBA9D" w:rsidR="00133B43" w:rsidRDefault="00133B43" w:rsidP="001B38B2">
            <w:pPr>
              <w:snapToGrid w:val="0"/>
              <w:rPr>
                <w:rFonts w:cs="Arial"/>
                <w:snapToGrid w:val="0"/>
                <w:sz w:val="20"/>
                <w:szCs w:val="20"/>
              </w:rPr>
            </w:pPr>
            <w:r>
              <w:rPr>
                <w:rFonts w:cs="Arial"/>
                <w:snapToGrid w:val="0"/>
                <w:sz w:val="20"/>
                <w:szCs w:val="20"/>
              </w:rPr>
              <w:t>For RA-SDT even if BSR is triggered new RA shall not be mandated (can be left to UE implementation)</w:t>
            </w:r>
          </w:p>
          <w:p w14:paraId="4EF5BA04" w14:textId="77777777" w:rsidR="00133B43" w:rsidRDefault="00133B43" w:rsidP="001B38B2">
            <w:pPr>
              <w:snapToGrid w:val="0"/>
              <w:rPr>
                <w:rFonts w:cs="Arial"/>
                <w:snapToGrid w:val="0"/>
                <w:sz w:val="20"/>
                <w:szCs w:val="20"/>
              </w:rPr>
            </w:pPr>
            <w:r>
              <w:rPr>
                <w:rFonts w:cs="Arial"/>
                <w:snapToGrid w:val="0"/>
                <w:sz w:val="20"/>
                <w:szCs w:val="20"/>
              </w:rPr>
              <w:t xml:space="preserve">For CG-SDT, even SDT DRBs won’t trigger BSR for subsequent new data and non-SDT DRBs can be left to implementation. </w:t>
            </w:r>
          </w:p>
          <w:p w14:paraId="0284B47F" w14:textId="66C281AD" w:rsidR="00133B43" w:rsidRDefault="00133B43" w:rsidP="001B38B2">
            <w:pPr>
              <w:snapToGrid w:val="0"/>
              <w:rPr>
                <w:rFonts w:cs="Arial"/>
                <w:snapToGrid w:val="0"/>
                <w:sz w:val="20"/>
                <w:szCs w:val="20"/>
              </w:rPr>
            </w:pPr>
          </w:p>
        </w:tc>
      </w:tr>
      <w:tr w:rsidR="005728D8" w14:paraId="0284B485" w14:textId="77777777" w:rsidTr="00F01AD9">
        <w:tc>
          <w:tcPr>
            <w:tcW w:w="0" w:type="auto"/>
          </w:tcPr>
          <w:p w14:paraId="0284B481" w14:textId="2DCA4B31"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0284B482" w14:textId="44B3621B"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9743" w:type="dxa"/>
          </w:tcPr>
          <w:p w14:paraId="0284B483" w14:textId="30C76E57" w:rsidR="005728D8" w:rsidRDefault="005728D8" w:rsidP="005728D8">
            <w:pPr>
              <w:snapToGrid w:val="0"/>
              <w:rPr>
                <w:rFonts w:cs="Arial"/>
                <w:snapToGrid w:val="0"/>
                <w:sz w:val="20"/>
                <w:szCs w:val="20"/>
              </w:rPr>
            </w:pPr>
            <w:r>
              <w:rPr>
                <w:rFonts w:eastAsia="PMingLiU" w:cs="Arial"/>
                <w:snapToGrid w:val="0"/>
                <w:sz w:val="20"/>
                <w:szCs w:val="20"/>
                <w:lang w:eastAsia="zh-TW"/>
              </w:rPr>
              <w:t>D</w:t>
            </w:r>
            <w:r w:rsidRPr="007B6DEB">
              <w:rPr>
                <w:rFonts w:eastAsia="PMingLiU" w:cs="Arial"/>
                <w:snapToGrid w:val="0"/>
                <w:sz w:val="20"/>
                <w:szCs w:val="20"/>
                <w:lang w:eastAsia="zh-TW"/>
              </w:rPr>
              <w:t xml:space="preserve">uring subsequent </w:t>
            </w:r>
            <w:r>
              <w:rPr>
                <w:rFonts w:eastAsia="PMingLiU" w:cs="Arial"/>
                <w:snapToGrid w:val="0"/>
                <w:sz w:val="20"/>
                <w:szCs w:val="20"/>
                <w:lang w:eastAsia="zh-TW"/>
              </w:rPr>
              <w:t xml:space="preserve">SDT </w:t>
            </w:r>
            <w:r w:rsidRPr="007B6DEB">
              <w:rPr>
                <w:rFonts w:eastAsia="PMingLiU" w:cs="Arial"/>
                <w:snapToGrid w:val="0"/>
                <w:sz w:val="20"/>
                <w:szCs w:val="20"/>
                <w:lang w:eastAsia="zh-TW"/>
              </w:rPr>
              <w:t>data transmission</w:t>
            </w:r>
            <w:r>
              <w:rPr>
                <w:rFonts w:eastAsia="PMingLiU" w:cs="Arial"/>
                <w:snapToGrid w:val="0"/>
                <w:sz w:val="20"/>
                <w:szCs w:val="20"/>
                <w:lang w:eastAsia="zh-TW"/>
              </w:rPr>
              <w:t>,</w:t>
            </w:r>
            <w:r w:rsidRPr="007B6DEB">
              <w:rPr>
                <w:rFonts w:eastAsia="PMingLiU" w:cs="Arial"/>
                <w:snapToGrid w:val="0"/>
                <w:sz w:val="20"/>
                <w:szCs w:val="20"/>
                <w:lang w:eastAsia="zh-TW"/>
              </w:rPr>
              <w:t xml:space="preserve"> if </w:t>
            </w:r>
            <w:r>
              <w:rPr>
                <w:rFonts w:eastAsia="PMingLiU" w:cs="Arial"/>
                <w:snapToGrid w:val="0"/>
                <w:sz w:val="20"/>
                <w:szCs w:val="20"/>
                <w:lang w:eastAsia="zh-TW"/>
              </w:rPr>
              <w:t xml:space="preserve">any </w:t>
            </w:r>
            <w:r w:rsidRPr="007B6DEB">
              <w:rPr>
                <w:rFonts w:eastAsia="PMingLiU" w:cs="Arial"/>
                <w:snapToGrid w:val="0"/>
                <w:sz w:val="20"/>
                <w:szCs w:val="20"/>
                <w:lang w:eastAsia="zh-TW"/>
              </w:rPr>
              <w:t xml:space="preserve">new data arrives </w:t>
            </w:r>
            <w:r>
              <w:rPr>
                <w:rFonts w:eastAsia="PMingLiU" w:cs="Arial"/>
                <w:snapToGrid w:val="0"/>
                <w:sz w:val="20"/>
                <w:szCs w:val="20"/>
                <w:lang w:eastAsia="zh-TW"/>
              </w:rPr>
              <w:t>(either f</w:t>
            </w:r>
            <w:r w:rsidRPr="00737CE4">
              <w:rPr>
                <w:rFonts w:eastAsia="PMingLiU" w:cs="Arial"/>
                <w:snapToGrid w:val="0"/>
                <w:sz w:val="20"/>
                <w:szCs w:val="20"/>
                <w:lang w:eastAsia="zh-TW"/>
              </w:rPr>
              <w:t>r</w:t>
            </w:r>
            <w:r>
              <w:rPr>
                <w:rFonts w:eastAsia="PMingLiU" w:cs="Arial"/>
                <w:snapToGrid w:val="0"/>
                <w:sz w:val="20"/>
                <w:szCs w:val="20"/>
                <w:lang w:eastAsia="zh-TW"/>
              </w:rPr>
              <w:t>om</w:t>
            </w:r>
            <w:r w:rsidRPr="00737CE4">
              <w:rPr>
                <w:rFonts w:eastAsia="PMingLiU" w:cs="Arial"/>
                <w:snapToGrid w:val="0"/>
                <w:sz w:val="20"/>
                <w:szCs w:val="20"/>
                <w:lang w:eastAsia="zh-TW"/>
              </w:rPr>
              <w:t xml:space="preserve"> SDT DRBs or </w:t>
            </w:r>
            <w:r w:rsidRPr="00B815C3">
              <w:rPr>
                <w:rFonts w:eastAsia="PMingLiU" w:cs="Arial"/>
                <w:snapToGrid w:val="0"/>
                <w:sz w:val="20"/>
                <w:szCs w:val="20"/>
                <w:lang w:eastAsia="zh-TW"/>
              </w:rPr>
              <w:t>from</w:t>
            </w:r>
            <w:r w:rsidRPr="00737CE4">
              <w:rPr>
                <w:rFonts w:eastAsia="PMingLiU" w:cs="Arial"/>
                <w:snapToGrid w:val="0"/>
                <w:sz w:val="20"/>
                <w:szCs w:val="20"/>
                <w:lang w:eastAsia="zh-TW"/>
              </w:rPr>
              <w:t xml:space="preserve"> </w:t>
            </w:r>
            <w:r>
              <w:rPr>
                <w:rFonts w:eastAsia="PMingLiU" w:cs="Arial"/>
                <w:snapToGrid w:val="0"/>
                <w:sz w:val="20"/>
                <w:szCs w:val="20"/>
                <w:lang w:eastAsia="zh-TW"/>
              </w:rPr>
              <w:t>non-</w:t>
            </w:r>
            <w:r w:rsidRPr="00737CE4">
              <w:rPr>
                <w:rFonts w:eastAsia="PMingLiU" w:cs="Arial"/>
                <w:snapToGrid w:val="0"/>
                <w:sz w:val="20"/>
                <w:szCs w:val="20"/>
                <w:lang w:eastAsia="zh-TW"/>
              </w:rPr>
              <w:t>DRBs</w:t>
            </w:r>
            <w:r>
              <w:rPr>
                <w:rFonts w:eastAsia="PMingLiU" w:cs="Arial"/>
                <w:snapToGrid w:val="0"/>
                <w:sz w:val="20"/>
                <w:szCs w:val="20"/>
                <w:lang w:eastAsia="zh-TW"/>
              </w:rPr>
              <w:t xml:space="preserve">), </w:t>
            </w:r>
            <w:r>
              <w:rPr>
                <w:rFonts w:eastAsia="PMingLiU" w:cs="Arial" w:hint="eastAsia"/>
                <w:snapToGrid w:val="0"/>
                <w:sz w:val="20"/>
                <w:szCs w:val="20"/>
                <w:lang w:eastAsia="zh-TW"/>
              </w:rPr>
              <w:t>BSR</w:t>
            </w:r>
            <w:r>
              <w:rPr>
                <w:rFonts w:eastAsia="PMingLiU" w:cs="Arial"/>
                <w:snapToGrid w:val="0"/>
                <w:sz w:val="20"/>
                <w:szCs w:val="20"/>
                <w:lang w:eastAsia="zh-TW"/>
              </w:rPr>
              <w:t xml:space="preserve"> should be triggered and UE</w:t>
            </w:r>
            <w:r w:rsidRPr="00EA7C03">
              <w:rPr>
                <w:rFonts w:eastAsia="PMingLiU" w:cs="Arial"/>
                <w:snapToGrid w:val="0"/>
                <w:sz w:val="20"/>
                <w:szCs w:val="20"/>
                <w:lang w:eastAsia="zh-TW"/>
              </w:rPr>
              <w:t xml:space="preserve"> </w:t>
            </w:r>
            <w:r>
              <w:rPr>
                <w:rFonts w:eastAsia="PMingLiU" w:cs="Arial"/>
                <w:snapToGrid w:val="0"/>
                <w:sz w:val="20"/>
                <w:szCs w:val="20"/>
                <w:lang w:eastAsia="zh-TW"/>
              </w:rPr>
              <w:t>may</w:t>
            </w:r>
            <w:r w:rsidRPr="00EA7C03">
              <w:rPr>
                <w:rFonts w:eastAsia="PMingLiU" w:cs="Arial"/>
                <w:snapToGrid w:val="0"/>
                <w:sz w:val="20"/>
                <w:szCs w:val="20"/>
                <w:lang w:eastAsia="zh-TW"/>
              </w:rPr>
              <w:t xml:space="preserve"> in turn trigger RACH when there are no UL resources</w:t>
            </w:r>
            <w:r>
              <w:rPr>
                <w:rFonts w:eastAsia="PMingLiU" w:cs="Arial"/>
                <w:snapToGrid w:val="0"/>
                <w:sz w:val="20"/>
                <w:szCs w:val="20"/>
                <w:lang w:eastAsia="zh-TW"/>
              </w:rPr>
              <w:t xml:space="preserve"> available.</w:t>
            </w:r>
          </w:p>
        </w:tc>
        <w:tc>
          <w:tcPr>
            <w:tcW w:w="3924" w:type="dxa"/>
          </w:tcPr>
          <w:p w14:paraId="0284B484" w14:textId="77777777" w:rsidR="005728D8" w:rsidRDefault="005728D8" w:rsidP="005728D8">
            <w:pPr>
              <w:snapToGrid w:val="0"/>
              <w:rPr>
                <w:rFonts w:cs="Arial"/>
                <w:snapToGrid w:val="0"/>
                <w:sz w:val="20"/>
                <w:szCs w:val="20"/>
              </w:rPr>
            </w:pPr>
          </w:p>
        </w:tc>
      </w:tr>
      <w:tr w:rsidR="00750F44" w14:paraId="558B20E5" w14:textId="77777777" w:rsidTr="00F01AD9">
        <w:tc>
          <w:tcPr>
            <w:tcW w:w="0" w:type="auto"/>
          </w:tcPr>
          <w:p w14:paraId="16EC71A9" w14:textId="2919C6E7" w:rsidR="00750F44" w:rsidRDefault="00750F44" w:rsidP="00750F44">
            <w:pPr>
              <w:snapToGrid w:val="0"/>
              <w:rPr>
                <w:rFonts w:eastAsia="PMingLiU" w:cs="Arial"/>
                <w:snapToGrid w:val="0"/>
                <w:sz w:val="20"/>
                <w:szCs w:val="20"/>
                <w:lang w:eastAsia="zh-TW"/>
              </w:rPr>
            </w:pPr>
            <w:r w:rsidRPr="00C91EE3">
              <w:rPr>
                <w:rFonts w:eastAsia="Malgun Gothic"/>
                <w:snapToGrid w:val="0"/>
                <w:sz w:val="20"/>
                <w:szCs w:val="20"/>
              </w:rPr>
              <w:t>ITL</w:t>
            </w:r>
          </w:p>
        </w:tc>
        <w:tc>
          <w:tcPr>
            <w:tcW w:w="0" w:type="auto"/>
          </w:tcPr>
          <w:p w14:paraId="07D1293B" w14:textId="5CF055A5"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9743" w:type="dxa"/>
          </w:tcPr>
          <w:p w14:paraId="0B1290F5" w14:textId="77777777" w:rsidR="00750F44" w:rsidRDefault="00750F44" w:rsidP="00750F44">
            <w:pPr>
              <w:snapToGrid w:val="0"/>
              <w:rPr>
                <w:rFonts w:cs="Arial"/>
                <w:snapToGrid w:val="0"/>
                <w:sz w:val="20"/>
                <w:szCs w:val="20"/>
              </w:rPr>
            </w:pPr>
            <w:r>
              <w:rPr>
                <w:rFonts w:cs="Arial"/>
                <w:snapToGrid w:val="0"/>
                <w:sz w:val="20"/>
                <w:szCs w:val="20"/>
              </w:rPr>
              <w:t>A</w:t>
            </w:r>
            <w:r>
              <w:rPr>
                <w:rFonts w:cs="Arial" w:hint="eastAsia"/>
                <w:snapToGrid w:val="0"/>
                <w:sz w:val="20"/>
                <w:szCs w:val="20"/>
              </w:rPr>
              <w:t xml:space="preserve">t </w:t>
            </w:r>
            <w:r>
              <w:rPr>
                <w:rFonts w:cs="Arial"/>
                <w:snapToGrid w:val="0"/>
                <w:sz w:val="20"/>
                <w:szCs w:val="20"/>
              </w:rPr>
              <w:t xml:space="preserve">least for data </w:t>
            </w:r>
            <w:proofErr w:type="gramStart"/>
            <w:r>
              <w:rPr>
                <w:rFonts w:cs="Arial"/>
                <w:snapToGrid w:val="0"/>
                <w:sz w:val="20"/>
                <w:szCs w:val="20"/>
              </w:rPr>
              <w:t>of  SDT</w:t>
            </w:r>
            <w:proofErr w:type="gramEnd"/>
            <w:r>
              <w:rPr>
                <w:rFonts w:cs="Arial"/>
                <w:snapToGrid w:val="0"/>
                <w:sz w:val="20"/>
                <w:szCs w:val="20"/>
              </w:rPr>
              <w:t xml:space="preserve"> DRB, it is need </w:t>
            </w:r>
            <w:r w:rsidRPr="00B33E5D">
              <w:rPr>
                <w:rFonts w:cs="Arial"/>
                <w:snapToGrid w:val="0"/>
                <w:sz w:val="20"/>
                <w:szCs w:val="20"/>
              </w:rPr>
              <w:t xml:space="preserve">BSR </w:t>
            </w:r>
            <w:r>
              <w:rPr>
                <w:rFonts w:cs="Arial"/>
                <w:snapToGrid w:val="0"/>
                <w:sz w:val="20"/>
                <w:szCs w:val="20"/>
              </w:rPr>
              <w:t>for further subsequent transmission and when there is no UL resource, RA should be triggered for data transmission.</w:t>
            </w:r>
          </w:p>
          <w:p w14:paraId="7E275ED2" w14:textId="624FBDB3" w:rsidR="00750F44" w:rsidRDefault="00750F44" w:rsidP="00750F44">
            <w:pPr>
              <w:snapToGrid w:val="0"/>
              <w:rPr>
                <w:rFonts w:eastAsia="PMingLiU" w:cs="Arial"/>
                <w:snapToGrid w:val="0"/>
                <w:sz w:val="20"/>
                <w:szCs w:val="20"/>
                <w:lang w:eastAsia="zh-TW"/>
              </w:rPr>
            </w:pPr>
            <w:r>
              <w:rPr>
                <w:rFonts w:cs="Arial"/>
                <w:snapToGrid w:val="0"/>
                <w:sz w:val="20"/>
                <w:szCs w:val="20"/>
              </w:rPr>
              <w:t xml:space="preserve">For the data of non-SDT DRB, the UE need trigger the legacy RA procedure for </w:t>
            </w:r>
            <w:proofErr w:type="spellStart"/>
            <w:r>
              <w:rPr>
                <w:rFonts w:cs="Arial"/>
                <w:snapToGrid w:val="0"/>
                <w:sz w:val="20"/>
                <w:szCs w:val="20"/>
              </w:rPr>
              <w:t>transision</w:t>
            </w:r>
            <w:proofErr w:type="spellEnd"/>
            <w:r>
              <w:rPr>
                <w:rFonts w:cs="Arial"/>
                <w:snapToGrid w:val="0"/>
                <w:sz w:val="20"/>
                <w:szCs w:val="20"/>
              </w:rPr>
              <w:t xml:space="preserve"> to RRC CONNECTED.</w:t>
            </w:r>
          </w:p>
        </w:tc>
        <w:tc>
          <w:tcPr>
            <w:tcW w:w="3924" w:type="dxa"/>
          </w:tcPr>
          <w:p w14:paraId="476DACCD" w14:textId="77777777" w:rsidR="00750F44" w:rsidRDefault="00750F44" w:rsidP="00750F44">
            <w:pPr>
              <w:snapToGrid w:val="0"/>
              <w:rPr>
                <w:rFonts w:cs="Arial"/>
                <w:snapToGrid w:val="0"/>
                <w:sz w:val="20"/>
                <w:szCs w:val="20"/>
              </w:rPr>
            </w:pPr>
          </w:p>
        </w:tc>
      </w:tr>
      <w:tr w:rsidR="00F01AD9" w14:paraId="16A00616" w14:textId="77777777" w:rsidTr="00F01AD9">
        <w:tc>
          <w:tcPr>
            <w:tcW w:w="0" w:type="auto"/>
          </w:tcPr>
          <w:p w14:paraId="11E809BA" w14:textId="6D473612" w:rsidR="00F01AD9" w:rsidRPr="00C91EE3" w:rsidRDefault="00F01AD9" w:rsidP="00F01AD9">
            <w:pPr>
              <w:snapToGrid w:val="0"/>
              <w:rPr>
                <w:rFonts w:eastAsia="Malgun Gothic"/>
                <w:snapToGrid w:val="0"/>
                <w:sz w:val="20"/>
                <w:szCs w:val="20"/>
              </w:rPr>
            </w:pPr>
            <w:r>
              <w:rPr>
                <w:rFonts w:eastAsia="Yu Mincho" w:cs="Arial"/>
                <w:snapToGrid w:val="0"/>
                <w:sz w:val="20"/>
                <w:szCs w:val="20"/>
                <w:lang w:eastAsia="ja-JP"/>
              </w:rPr>
              <w:lastRenderedPageBreak/>
              <w:t>Panasonic</w:t>
            </w:r>
          </w:p>
        </w:tc>
        <w:tc>
          <w:tcPr>
            <w:tcW w:w="0" w:type="auto"/>
          </w:tcPr>
          <w:p w14:paraId="0DC9DECB" w14:textId="5FF24FC4" w:rsidR="00F01AD9" w:rsidRDefault="00F01AD9" w:rsidP="00F01AD9">
            <w:pPr>
              <w:snapToGrid w:val="0"/>
              <w:rPr>
                <w:rFonts w:eastAsia="Malgun Gothic" w:cs="Arial"/>
                <w:snapToGrid w:val="0"/>
                <w:sz w:val="20"/>
                <w:szCs w:val="20"/>
              </w:rPr>
            </w:pPr>
            <w:r>
              <w:rPr>
                <w:rFonts w:eastAsiaTheme="minorEastAsia" w:cs="Arial"/>
                <w:snapToGrid w:val="0"/>
                <w:sz w:val="20"/>
                <w:szCs w:val="20"/>
                <w:lang w:eastAsia="zh-CN"/>
              </w:rPr>
              <w:t>No</w:t>
            </w:r>
          </w:p>
        </w:tc>
        <w:tc>
          <w:tcPr>
            <w:tcW w:w="9743" w:type="dxa"/>
          </w:tcPr>
          <w:p w14:paraId="1474CA65" w14:textId="6DEAFC86" w:rsidR="00F01AD9" w:rsidRDefault="00F01AD9" w:rsidP="00F01AD9">
            <w:pPr>
              <w:snapToGrid w:val="0"/>
              <w:rPr>
                <w:rFonts w:cs="Arial"/>
                <w:snapToGrid w:val="0"/>
                <w:sz w:val="20"/>
                <w:szCs w:val="20"/>
              </w:rPr>
            </w:pPr>
            <w:r>
              <w:rPr>
                <w:rFonts w:cs="Arial"/>
                <w:snapToGrid w:val="0"/>
                <w:sz w:val="20"/>
                <w:szCs w:val="20"/>
              </w:rPr>
              <w:t>The question is asking UE’s behavior ‘during the subsequent data transmission’, which means UE still has data (not the new arrival data) remained in the buffer and an UL grant is expected from the NW. If the expected UL grant is received, UE of course can utilize the UL grant to send the BSR for the new arrival data. NW can then tell from the BSR whether the new arrival data is from SDT DRB or non-SDT DRB and can respond accordingly. If the expected UL grant is not received, UE might have to trigger another RACH-based SDT to transmit the new arrival data without triggering the BSR.</w:t>
            </w:r>
          </w:p>
        </w:tc>
        <w:tc>
          <w:tcPr>
            <w:tcW w:w="3924" w:type="dxa"/>
          </w:tcPr>
          <w:p w14:paraId="5F854474" w14:textId="6888A362" w:rsidR="00F01AD9" w:rsidRDefault="00133B43" w:rsidP="00F01AD9">
            <w:pPr>
              <w:snapToGrid w:val="0"/>
              <w:rPr>
                <w:rFonts w:cs="Arial"/>
                <w:snapToGrid w:val="0"/>
                <w:sz w:val="20"/>
                <w:szCs w:val="20"/>
              </w:rPr>
            </w:pPr>
            <w:r>
              <w:rPr>
                <w:rFonts w:cs="Arial"/>
                <w:snapToGrid w:val="0"/>
                <w:sz w:val="20"/>
                <w:szCs w:val="20"/>
              </w:rPr>
              <w:t>BSR triggered but no RACH (</w:t>
            </w:r>
            <w:proofErr w:type="gramStart"/>
            <w:r>
              <w:rPr>
                <w:rFonts w:cs="Arial"/>
                <w:snapToGrid w:val="0"/>
                <w:sz w:val="20"/>
                <w:szCs w:val="20"/>
              </w:rPr>
              <w:t>i.e.</w:t>
            </w:r>
            <w:proofErr w:type="gramEnd"/>
            <w:r>
              <w:rPr>
                <w:rFonts w:cs="Arial"/>
                <w:snapToGrid w:val="0"/>
                <w:sz w:val="20"/>
                <w:szCs w:val="20"/>
              </w:rPr>
              <w:t xml:space="preserve"> UE waits for UL grant to send the BSR)</w:t>
            </w:r>
          </w:p>
        </w:tc>
      </w:tr>
      <w:tr w:rsidR="00F01AD9" w14:paraId="35B4E9E8" w14:textId="77777777" w:rsidTr="00F01AD9">
        <w:tc>
          <w:tcPr>
            <w:tcW w:w="0" w:type="auto"/>
          </w:tcPr>
          <w:p w14:paraId="2E1C40E3" w14:textId="77777777" w:rsidR="00F01AD9" w:rsidRDefault="00F01AD9" w:rsidP="00F01AD9">
            <w:pPr>
              <w:snapToGrid w:val="0"/>
              <w:rPr>
                <w:rFonts w:eastAsia="Yu Mincho" w:cs="Arial"/>
                <w:snapToGrid w:val="0"/>
                <w:sz w:val="20"/>
                <w:szCs w:val="20"/>
                <w:lang w:eastAsia="ja-JP"/>
              </w:rPr>
            </w:pPr>
          </w:p>
        </w:tc>
        <w:tc>
          <w:tcPr>
            <w:tcW w:w="0" w:type="auto"/>
          </w:tcPr>
          <w:p w14:paraId="0CF1FD57" w14:textId="77777777" w:rsidR="00F01AD9" w:rsidRDefault="00F01AD9" w:rsidP="00F01AD9">
            <w:pPr>
              <w:snapToGrid w:val="0"/>
              <w:rPr>
                <w:rFonts w:eastAsiaTheme="minorEastAsia" w:cs="Arial"/>
                <w:snapToGrid w:val="0"/>
                <w:sz w:val="20"/>
                <w:szCs w:val="20"/>
                <w:lang w:eastAsia="zh-CN"/>
              </w:rPr>
            </w:pPr>
          </w:p>
        </w:tc>
        <w:tc>
          <w:tcPr>
            <w:tcW w:w="9743" w:type="dxa"/>
          </w:tcPr>
          <w:p w14:paraId="3A90A0E9" w14:textId="77777777" w:rsidR="00F01AD9" w:rsidRDefault="00F01AD9" w:rsidP="00F01AD9">
            <w:pPr>
              <w:snapToGrid w:val="0"/>
              <w:rPr>
                <w:rFonts w:cs="Arial"/>
                <w:snapToGrid w:val="0"/>
                <w:sz w:val="20"/>
                <w:szCs w:val="20"/>
              </w:rPr>
            </w:pPr>
          </w:p>
        </w:tc>
        <w:tc>
          <w:tcPr>
            <w:tcW w:w="3924" w:type="dxa"/>
          </w:tcPr>
          <w:p w14:paraId="5979EE39" w14:textId="77777777" w:rsidR="00F01AD9" w:rsidRDefault="00F01AD9" w:rsidP="00F01AD9">
            <w:pPr>
              <w:snapToGrid w:val="0"/>
              <w:rPr>
                <w:rFonts w:cs="Arial"/>
                <w:snapToGrid w:val="0"/>
                <w:sz w:val="20"/>
                <w:szCs w:val="20"/>
              </w:rPr>
            </w:pPr>
          </w:p>
        </w:tc>
      </w:tr>
      <w:tr w:rsidR="00F01AD9" w14:paraId="0284B488" w14:textId="77777777" w:rsidTr="00616F07">
        <w:tc>
          <w:tcPr>
            <w:tcW w:w="0" w:type="auto"/>
            <w:gridSpan w:val="4"/>
          </w:tcPr>
          <w:p w14:paraId="0284B486"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t xml:space="preserve">Comments Summary: </w:t>
            </w:r>
          </w:p>
          <w:p w14:paraId="40F3F1BB" w14:textId="730AC148" w:rsidR="00F01AD9" w:rsidRDefault="00F01AD9" w:rsidP="00F01AD9">
            <w:pPr>
              <w:rPr>
                <w:rFonts w:cs="Arial"/>
                <w:snapToGrid w:val="0"/>
                <w:sz w:val="20"/>
                <w:szCs w:val="20"/>
              </w:rPr>
            </w:pPr>
            <w:r w:rsidRPr="001F7B42">
              <w:rPr>
                <w:rFonts w:cs="Arial"/>
                <w:b/>
                <w:bCs/>
                <w:snapToGrid w:val="0"/>
                <w:sz w:val="20"/>
                <w:szCs w:val="20"/>
                <w:u w:val="single"/>
              </w:rPr>
              <w:t>For SDT DRBs</w:t>
            </w:r>
            <w:r>
              <w:rPr>
                <w:rFonts w:cs="Arial"/>
                <w:snapToGrid w:val="0"/>
                <w:sz w:val="20"/>
                <w:szCs w:val="20"/>
              </w:rPr>
              <w:t xml:space="preserve">: if new data arrives, majority of companies seem to agree that a BSR can be triggered (using the existing LCG multiplexing rules and BSR triggering principles – a few companies mentioned preference that these triggers should not change and this seems feasible). This seems agreeable and we can have a proposal for this. </w:t>
            </w:r>
          </w:p>
          <w:p w14:paraId="375827B3" w14:textId="479F77CE" w:rsidR="00F01AD9" w:rsidRPr="000F197E" w:rsidRDefault="00F01AD9" w:rsidP="00F01AD9">
            <w:pPr>
              <w:rPr>
                <w:rFonts w:cs="Arial"/>
                <w:snapToGrid w:val="0"/>
                <w:sz w:val="20"/>
                <w:szCs w:val="20"/>
                <w:highlight w:val="yellow"/>
              </w:rPr>
            </w:pPr>
            <w:r w:rsidRPr="001F7B42">
              <w:rPr>
                <w:rFonts w:cs="Arial"/>
                <w:b/>
                <w:bCs/>
                <w:snapToGrid w:val="0"/>
                <w:sz w:val="20"/>
                <w:szCs w:val="20"/>
                <w:highlight w:val="yellow"/>
                <w:u w:val="single"/>
              </w:rPr>
              <w:t>For non-SDT DRBs</w:t>
            </w:r>
            <w:r>
              <w:rPr>
                <w:rFonts w:cs="Arial"/>
                <w:snapToGrid w:val="0"/>
                <w:sz w:val="20"/>
                <w:szCs w:val="20"/>
                <w:highlight w:val="yellow"/>
              </w:rPr>
              <w:t>:</w:t>
            </w:r>
            <w:r w:rsidRPr="000F197E">
              <w:rPr>
                <w:rFonts w:cs="Arial"/>
                <w:snapToGrid w:val="0"/>
                <w:sz w:val="20"/>
                <w:szCs w:val="20"/>
                <w:highlight w:val="yellow"/>
              </w:rPr>
              <w:t xml:space="preserve"> seems the following aspects need to be discussed further: </w:t>
            </w:r>
          </w:p>
          <w:p w14:paraId="00C5A52B" w14:textId="43D54C9E" w:rsidR="00F01AD9" w:rsidRPr="000F197E" w:rsidRDefault="00F01AD9" w:rsidP="00F01AD9">
            <w:pPr>
              <w:pStyle w:val="ListParagraph"/>
              <w:numPr>
                <w:ilvl w:val="0"/>
                <w:numId w:val="7"/>
              </w:numPr>
              <w:rPr>
                <w:rFonts w:cs="Arial"/>
                <w:snapToGrid w:val="0"/>
                <w:sz w:val="20"/>
                <w:szCs w:val="20"/>
                <w:highlight w:val="yellow"/>
              </w:rPr>
            </w:pPr>
            <w:r w:rsidRPr="000F197E">
              <w:rPr>
                <w:rFonts w:cs="Arial"/>
                <w:snapToGrid w:val="0"/>
                <w:sz w:val="20"/>
                <w:szCs w:val="20"/>
                <w:highlight w:val="yellow"/>
              </w:rPr>
              <w:t>For generating a BSR for non-SDT DRBs, should the non-SDT DRBs be also resumed (along with the SDT DRBs)? – this was FFS at last meeting</w:t>
            </w:r>
          </w:p>
          <w:p w14:paraId="68E91C7E" w14:textId="181E8266" w:rsidR="00F01AD9" w:rsidRPr="000F197E" w:rsidRDefault="00F01AD9" w:rsidP="00F01AD9">
            <w:pPr>
              <w:pStyle w:val="ListParagraph"/>
              <w:numPr>
                <w:ilvl w:val="1"/>
                <w:numId w:val="7"/>
              </w:numPr>
              <w:rPr>
                <w:rFonts w:cs="Arial"/>
                <w:snapToGrid w:val="0"/>
                <w:sz w:val="20"/>
                <w:szCs w:val="20"/>
                <w:highlight w:val="yellow"/>
              </w:rPr>
            </w:pPr>
            <w:r w:rsidRPr="000F197E">
              <w:rPr>
                <w:rFonts w:cs="Arial"/>
                <w:snapToGrid w:val="0"/>
                <w:sz w:val="20"/>
                <w:szCs w:val="20"/>
                <w:highlight w:val="yellow"/>
              </w:rPr>
              <w:t xml:space="preserve">If Non-SDT DRBs are also resumed, then RLC shall not be reestablished upon receiving </w:t>
            </w:r>
            <w:proofErr w:type="spellStart"/>
            <w:r w:rsidRPr="000F197E">
              <w:rPr>
                <w:rFonts w:cs="Arial"/>
                <w:snapToGrid w:val="0"/>
                <w:sz w:val="20"/>
                <w:szCs w:val="20"/>
                <w:highlight w:val="yellow"/>
              </w:rPr>
              <w:t>RRCResume</w:t>
            </w:r>
            <w:proofErr w:type="spellEnd"/>
            <w:r w:rsidRPr="000F197E">
              <w:rPr>
                <w:rFonts w:cs="Arial"/>
                <w:snapToGrid w:val="0"/>
                <w:sz w:val="20"/>
                <w:szCs w:val="20"/>
                <w:highlight w:val="yellow"/>
              </w:rPr>
              <w:t xml:space="preserve"> as is the case today (since anyway network sets th</w:t>
            </w:r>
            <w:r>
              <w:rPr>
                <w:rFonts w:cs="Arial"/>
                <w:snapToGrid w:val="0"/>
                <w:sz w:val="20"/>
                <w:szCs w:val="20"/>
                <w:highlight w:val="yellow"/>
              </w:rPr>
              <w:t xml:space="preserve">e </w:t>
            </w:r>
            <w:proofErr w:type="spellStart"/>
            <w:r w:rsidRPr="001F7B42">
              <w:rPr>
                <w:rFonts w:cs="Arial"/>
                <w:i/>
                <w:iCs/>
                <w:snapToGrid w:val="0"/>
                <w:sz w:val="20"/>
                <w:szCs w:val="20"/>
                <w:highlight w:val="yellow"/>
              </w:rPr>
              <w:t>reestablishRLC</w:t>
            </w:r>
            <w:proofErr w:type="spellEnd"/>
            <w:r w:rsidRPr="000F197E">
              <w:rPr>
                <w:rFonts w:cs="Arial"/>
                <w:snapToGrid w:val="0"/>
                <w:sz w:val="20"/>
                <w:szCs w:val="20"/>
                <w:highlight w:val="yellow"/>
              </w:rPr>
              <w:t xml:space="preserve"> flag</w:t>
            </w:r>
            <w:r>
              <w:rPr>
                <w:rFonts w:cs="Arial"/>
                <w:snapToGrid w:val="0"/>
                <w:sz w:val="20"/>
                <w:szCs w:val="20"/>
                <w:highlight w:val="yellow"/>
              </w:rPr>
              <w:t xml:space="preserve"> explicitly in DL</w:t>
            </w:r>
            <w:r w:rsidRPr="000F197E">
              <w:rPr>
                <w:rFonts w:cs="Arial"/>
                <w:snapToGrid w:val="0"/>
                <w:sz w:val="20"/>
                <w:szCs w:val="20"/>
                <w:highlight w:val="yellow"/>
              </w:rPr>
              <w:t>, this seems feasible</w:t>
            </w:r>
            <w:r>
              <w:rPr>
                <w:rFonts w:cs="Arial"/>
                <w:snapToGrid w:val="0"/>
                <w:sz w:val="20"/>
                <w:szCs w:val="20"/>
                <w:highlight w:val="yellow"/>
              </w:rPr>
              <w:t xml:space="preserve"> to change this </w:t>
            </w:r>
            <w:proofErr w:type="spellStart"/>
            <w:r>
              <w:rPr>
                <w:rFonts w:cs="Arial"/>
                <w:snapToGrid w:val="0"/>
                <w:sz w:val="20"/>
                <w:szCs w:val="20"/>
                <w:highlight w:val="yellow"/>
              </w:rPr>
              <w:t>behaviour</w:t>
            </w:r>
            <w:proofErr w:type="spellEnd"/>
            <w:r w:rsidRPr="000F197E">
              <w:rPr>
                <w:rFonts w:cs="Arial"/>
                <w:snapToGrid w:val="0"/>
                <w:sz w:val="20"/>
                <w:szCs w:val="20"/>
                <w:highlight w:val="yellow"/>
              </w:rPr>
              <w:t>)</w:t>
            </w:r>
          </w:p>
          <w:p w14:paraId="523A5163" w14:textId="1B0C9139" w:rsidR="00F01AD9" w:rsidRDefault="00F01AD9" w:rsidP="00F01AD9">
            <w:pPr>
              <w:pStyle w:val="ListParagraph"/>
              <w:numPr>
                <w:ilvl w:val="0"/>
                <w:numId w:val="7"/>
              </w:numPr>
              <w:rPr>
                <w:rFonts w:cs="Arial"/>
                <w:snapToGrid w:val="0"/>
                <w:sz w:val="20"/>
                <w:szCs w:val="20"/>
                <w:highlight w:val="yellow"/>
              </w:rPr>
            </w:pPr>
            <w:r w:rsidRPr="000F197E">
              <w:rPr>
                <w:rFonts w:cs="Arial"/>
                <w:snapToGrid w:val="0"/>
                <w:sz w:val="20"/>
                <w:szCs w:val="20"/>
                <w:highlight w:val="yellow"/>
              </w:rPr>
              <w:t xml:space="preserve">If non-SDT DRBs are not resumed multiple companies seem to think that NAS will trigger a new </w:t>
            </w:r>
            <w:proofErr w:type="spellStart"/>
            <w:r w:rsidRPr="000F197E">
              <w:rPr>
                <w:rFonts w:cs="Arial"/>
                <w:snapToGrid w:val="0"/>
                <w:sz w:val="20"/>
                <w:szCs w:val="20"/>
                <w:highlight w:val="yellow"/>
              </w:rPr>
              <w:t>ResumeRequest</w:t>
            </w:r>
            <w:proofErr w:type="spellEnd"/>
            <w:r w:rsidRPr="000F197E">
              <w:rPr>
                <w:rFonts w:cs="Arial"/>
                <w:snapToGrid w:val="0"/>
                <w:sz w:val="20"/>
                <w:szCs w:val="20"/>
                <w:highlight w:val="yellow"/>
              </w:rPr>
              <w:t xml:space="preserve"> (this needs to be confirmed).</w:t>
            </w:r>
          </w:p>
          <w:p w14:paraId="4C2C009D" w14:textId="639C7683" w:rsidR="00133B43" w:rsidRDefault="00133B43" w:rsidP="00F01AD9">
            <w:pPr>
              <w:pStyle w:val="ListParagraph"/>
              <w:numPr>
                <w:ilvl w:val="0"/>
                <w:numId w:val="7"/>
              </w:numPr>
              <w:rPr>
                <w:rFonts w:cs="Arial"/>
                <w:snapToGrid w:val="0"/>
                <w:sz w:val="20"/>
                <w:szCs w:val="20"/>
                <w:highlight w:val="yellow"/>
              </w:rPr>
            </w:pPr>
            <w:r>
              <w:rPr>
                <w:rFonts w:cs="Arial"/>
                <w:snapToGrid w:val="0"/>
                <w:sz w:val="20"/>
                <w:szCs w:val="20"/>
                <w:highlight w:val="yellow"/>
              </w:rPr>
              <w:t>One company mentioned that some of these aspects can be left to UE implementation</w:t>
            </w:r>
            <w:r w:rsidR="006A6997">
              <w:rPr>
                <w:rFonts w:cs="Arial"/>
                <w:snapToGrid w:val="0"/>
                <w:sz w:val="20"/>
                <w:szCs w:val="20"/>
                <w:highlight w:val="yellow"/>
              </w:rPr>
              <w:t xml:space="preserve"> (but this is not typically the way we specify this in MAC, so</w:t>
            </w:r>
            <w:r w:rsidR="00432570">
              <w:rPr>
                <w:rFonts w:cs="Arial"/>
                <w:snapToGrid w:val="0"/>
                <w:sz w:val="20"/>
                <w:szCs w:val="20"/>
                <w:highlight w:val="yellow"/>
              </w:rPr>
              <w:t xml:space="preserve"> it is unlikely that this option will have large support?</w:t>
            </w:r>
            <w:r w:rsidR="006A6997">
              <w:rPr>
                <w:rFonts w:cs="Arial"/>
                <w:snapToGrid w:val="0"/>
                <w:sz w:val="20"/>
                <w:szCs w:val="20"/>
                <w:highlight w:val="yellow"/>
              </w:rPr>
              <w:t>)</w:t>
            </w:r>
          </w:p>
          <w:p w14:paraId="405B10CB" w14:textId="00A02300" w:rsidR="00F01AD9" w:rsidRDefault="00F01AD9" w:rsidP="00F01AD9">
            <w:pPr>
              <w:rPr>
                <w:rFonts w:cs="Arial"/>
                <w:snapToGrid w:val="0"/>
                <w:sz w:val="20"/>
                <w:szCs w:val="20"/>
                <w:highlight w:val="yellow"/>
              </w:rPr>
            </w:pPr>
          </w:p>
          <w:p w14:paraId="1A6B7604" w14:textId="02D3D136" w:rsidR="00F01AD9" w:rsidRPr="00A63210" w:rsidRDefault="00F01AD9" w:rsidP="00F01AD9">
            <w:pPr>
              <w:rPr>
                <w:rFonts w:cs="Arial"/>
                <w:b/>
                <w:bCs/>
                <w:snapToGrid w:val="0"/>
                <w:sz w:val="20"/>
                <w:szCs w:val="20"/>
                <w:highlight w:val="yellow"/>
                <w:u w:val="single"/>
              </w:rPr>
            </w:pPr>
            <w:r w:rsidRPr="00A63210">
              <w:rPr>
                <w:rFonts w:cs="Arial"/>
                <w:b/>
                <w:bCs/>
                <w:snapToGrid w:val="0"/>
                <w:sz w:val="20"/>
                <w:szCs w:val="20"/>
                <w:highlight w:val="yellow"/>
                <w:u w:val="single"/>
              </w:rPr>
              <w:t>Open issues for further discussion</w:t>
            </w:r>
          </w:p>
          <w:p w14:paraId="2C68BA90" w14:textId="30EE485E" w:rsidR="00F01AD9" w:rsidRDefault="00F01AD9" w:rsidP="00F01AD9">
            <w:pPr>
              <w:rPr>
                <w:rFonts w:cs="Arial"/>
                <w:snapToGrid w:val="0"/>
                <w:sz w:val="20"/>
                <w:szCs w:val="20"/>
              </w:rPr>
            </w:pPr>
            <w:r w:rsidRPr="000F197E">
              <w:rPr>
                <w:rFonts w:cs="Arial"/>
                <w:snapToGrid w:val="0"/>
                <w:sz w:val="20"/>
                <w:szCs w:val="20"/>
                <w:highlight w:val="yellow"/>
              </w:rPr>
              <w:t xml:space="preserve">For non-SDT DRBs, the </w:t>
            </w:r>
            <w:r>
              <w:rPr>
                <w:rFonts w:cs="Arial"/>
                <w:snapToGrid w:val="0"/>
                <w:sz w:val="20"/>
                <w:szCs w:val="20"/>
                <w:highlight w:val="yellow"/>
              </w:rPr>
              <w:t>following</w:t>
            </w:r>
            <w:r w:rsidRPr="000F197E">
              <w:rPr>
                <w:rFonts w:cs="Arial"/>
                <w:snapToGrid w:val="0"/>
                <w:sz w:val="20"/>
                <w:szCs w:val="20"/>
                <w:highlight w:val="yellow"/>
              </w:rPr>
              <w:t xml:space="preserve"> aspects are proposed to be discussed in company contributions</w:t>
            </w:r>
            <w:r>
              <w:rPr>
                <w:rFonts w:cs="Arial"/>
                <w:snapToGrid w:val="0"/>
                <w:sz w:val="20"/>
                <w:szCs w:val="20"/>
              </w:rPr>
              <w:t>:</w:t>
            </w:r>
          </w:p>
          <w:p w14:paraId="48C9E9F9" w14:textId="3FF18E56" w:rsidR="00F01AD9" w:rsidRDefault="00F01AD9" w:rsidP="00F01AD9">
            <w:pPr>
              <w:pStyle w:val="ListParagraph"/>
              <w:numPr>
                <w:ilvl w:val="0"/>
                <w:numId w:val="7"/>
              </w:numPr>
              <w:rPr>
                <w:rFonts w:cs="Arial"/>
                <w:snapToGrid w:val="0"/>
                <w:sz w:val="20"/>
                <w:szCs w:val="20"/>
                <w:highlight w:val="yellow"/>
              </w:rPr>
            </w:pPr>
            <w:r>
              <w:rPr>
                <w:rFonts w:cs="Arial"/>
                <w:snapToGrid w:val="0"/>
                <w:sz w:val="20"/>
                <w:szCs w:val="20"/>
                <w:highlight w:val="yellow"/>
              </w:rPr>
              <w:t xml:space="preserve">RAN2 needs to decide which way to proceed for non-SDT DRBs. </w:t>
            </w:r>
          </w:p>
          <w:p w14:paraId="0521D020" w14:textId="77777777" w:rsidR="00F01AD9" w:rsidRDefault="00F01AD9" w:rsidP="00F01AD9">
            <w:pPr>
              <w:pStyle w:val="ListParagraph"/>
              <w:numPr>
                <w:ilvl w:val="1"/>
                <w:numId w:val="7"/>
              </w:numPr>
              <w:rPr>
                <w:rFonts w:cs="Arial"/>
                <w:snapToGrid w:val="0"/>
                <w:sz w:val="20"/>
                <w:szCs w:val="20"/>
                <w:highlight w:val="yellow"/>
              </w:rPr>
            </w:pPr>
            <w:r>
              <w:rPr>
                <w:rFonts w:cs="Arial"/>
                <w:snapToGrid w:val="0"/>
                <w:sz w:val="20"/>
                <w:szCs w:val="20"/>
                <w:highlight w:val="yellow"/>
              </w:rPr>
              <w:t>Option 1: Resume non-SDT DRBs and enable necessary changes to trigger BSR for this case</w:t>
            </w:r>
          </w:p>
          <w:p w14:paraId="1CD2457B" w14:textId="77777777" w:rsidR="00F01AD9" w:rsidRDefault="00F01AD9" w:rsidP="00F01AD9">
            <w:pPr>
              <w:pStyle w:val="ListParagraph"/>
              <w:numPr>
                <w:ilvl w:val="1"/>
                <w:numId w:val="7"/>
              </w:numPr>
              <w:rPr>
                <w:rFonts w:cs="Arial"/>
                <w:snapToGrid w:val="0"/>
                <w:sz w:val="20"/>
                <w:szCs w:val="20"/>
                <w:highlight w:val="yellow"/>
              </w:rPr>
            </w:pPr>
            <w:r>
              <w:rPr>
                <w:rFonts w:cs="Arial"/>
                <w:snapToGrid w:val="0"/>
                <w:sz w:val="20"/>
                <w:szCs w:val="20"/>
                <w:highlight w:val="yellow"/>
              </w:rPr>
              <w:t xml:space="preserve">Option 2: Do not resume non-SDT DRBs and rely on NAS to trigger new </w:t>
            </w:r>
            <w:proofErr w:type="spellStart"/>
            <w:r>
              <w:rPr>
                <w:rFonts w:cs="Arial"/>
                <w:snapToGrid w:val="0"/>
                <w:sz w:val="20"/>
                <w:szCs w:val="20"/>
                <w:highlight w:val="yellow"/>
              </w:rPr>
              <w:t>RRCResumeRequest</w:t>
            </w:r>
            <w:proofErr w:type="spellEnd"/>
            <w:r>
              <w:rPr>
                <w:rFonts w:cs="Arial"/>
                <w:snapToGrid w:val="0"/>
                <w:sz w:val="20"/>
                <w:szCs w:val="20"/>
                <w:highlight w:val="yellow"/>
              </w:rPr>
              <w:t xml:space="preserve"> for this case</w:t>
            </w:r>
          </w:p>
          <w:p w14:paraId="0284B487" w14:textId="5B4F429D" w:rsidR="00133B43" w:rsidRPr="00A63210" w:rsidRDefault="00133B43" w:rsidP="006A6997">
            <w:pPr>
              <w:pStyle w:val="ListParagraph"/>
              <w:ind w:left="960"/>
              <w:rPr>
                <w:rFonts w:cs="Arial"/>
                <w:snapToGrid w:val="0"/>
                <w:sz w:val="20"/>
                <w:szCs w:val="20"/>
                <w:highlight w:val="yellow"/>
              </w:rPr>
            </w:pPr>
          </w:p>
        </w:tc>
      </w:tr>
      <w:tr w:rsidR="00F01AD9" w14:paraId="0284B48B" w14:textId="77777777" w:rsidTr="00616F07">
        <w:tc>
          <w:tcPr>
            <w:tcW w:w="0" w:type="auto"/>
            <w:gridSpan w:val="4"/>
          </w:tcPr>
          <w:p w14:paraId="0284B489" w14:textId="77777777" w:rsidR="00F01AD9" w:rsidRDefault="00F01AD9" w:rsidP="00F01AD9">
            <w:pPr>
              <w:snapToGrid w:val="0"/>
              <w:rPr>
                <w:rFonts w:cs="Arial"/>
                <w:b/>
                <w:bCs/>
                <w:snapToGrid w:val="0"/>
                <w:sz w:val="20"/>
                <w:szCs w:val="20"/>
                <w:u w:val="single"/>
              </w:rPr>
            </w:pPr>
            <w:r>
              <w:rPr>
                <w:rFonts w:cs="Arial"/>
                <w:b/>
                <w:bCs/>
                <w:snapToGrid w:val="0"/>
                <w:sz w:val="20"/>
                <w:szCs w:val="20"/>
                <w:u w:val="single"/>
              </w:rPr>
              <w:t xml:space="preserve">Proposals: </w:t>
            </w:r>
          </w:p>
          <w:p w14:paraId="0284B48A" w14:textId="2697CA97" w:rsidR="00F01AD9" w:rsidRPr="000F197E" w:rsidRDefault="00F01AD9" w:rsidP="00F01AD9">
            <w:pPr>
              <w:snapToGrid w:val="0"/>
              <w:rPr>
                <w:rFonts w:cs="Arial"/>
                <w:b/>
                <w:bCs/>
                <w:snapToGrid w:val="0"/>
                <w:sz w:val="20"/>
                <w:szCs w:val="20"/>
              </w:rPr>
            </w:pPr>
            <w:r w:rsidRPr="000F197E">
              <w:rPr>
                <w:rFonts w:cs="Arial"/>
                <w:b/>
                <w:bCs/>
                <w:snapToGrid w:val="0"/>
                <w:sz w:val="20"/>
                <w:szCs w:val="20"/>
              </w:rPr>
              <w:t>Proposal</w:t>
            </w:r>
            <w:r w:rsidR="006328B4">
              <w:rPr>
                <w:rFonts w:cs="Arial"/>
                <w:b/>
                <w:bCs/>
                <w:snapToGrid w:val="0"/>
                <w:sz w:val="20"/>
                <w:szCs w:val="20"/>
              </w:rPr>
              <w:t xml:space="preserve"> 2</w:t>
            </w:r>
            <w:r w:rsidRPr="000F197E">
              <w:rPr>
                <w:rFonts w:cs="Arial"/>
                <w:b/>
                <w:bCs/>
                <w:snapToGrid w:val="0"/>
                <w:sz w:val="20"/>
                <w:szCs w:val="20"/>
              </w:rPr>
              <w:t xml:space="preserve">: </w:t>
            </w:r>
            <w:r>
              <w:rPr>
                <w:rFonts w:cs="Arial"/>
                <w:b/>
                <w:bCs/>
                <w:snapToGrid w:val="0"/>
                <w:sz w:val="20"/>
                <w:szCs w:val="20"/>
              </w:rPr>
              <w:t>For SDT DRBs, if further data arrives during the SDT phase, then BSR may be triggered according to existing triggering conditions (</w:t>
            </w:r>
            <w:proofErr w:type="gramStart"/>
            <w:r>
              <w:rPr>
                <w:rFonts w:cs="Arial"/>
                <w:b/>
                <w:bCs/>
                <w:snapToGrid w:val="0"/>
                <w:sz w:val="20"/>
                <w:szCs w:val="20"/>
              </w:rPr>
              <w:t>i.e.</w:t>
            </w:r>
            <w:proofErr w:type="gramEnd"/>
            <w:r>
              <w:rPr>
                <w:rFonts w:cs="Arial"/>
                <w:b/>
                <w:bCs/>
                <w:snapToGrid w:val="0"/>
                <w:sz w:val="20"/>
                <w:szCs w:val="20"/>
              </w:rPr>
              <w:t xml:space="preserve"> no new BSR triggers are necessary for this).</w:t>
            </w:r>
          </w:p>
        </w:tc>
      </w:tr>
    </w:tbl>
    <w:p w14:paraId="0284B48D" w14:textId="77777777" w:rsidR="00B93803" w:rsidRDefault="005D6DAD">
      <w:pPr>
        <w:pStyle w:val="Heading2"/>
        <w:rPr>
          <w:snapToGrid w:val="0"/>
          <w:lang w:val="en-GB"/>
        </w:rPr>
      </w:pPr>
      <w:r>
        <w:rPr>
          <w:snapToGrid w:val="0"/>
          <w:lang w:val="en-GB"/>
        </w:rPr>
        <w:lastRenderedPageBreak/>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0284B48F"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w:t>
      </w:r>
      <w:proofErr w:type="gramStart"/>
      <w:r>
        <w:rPr>
          <w:sz w:val="20"/>
          <w:szCs w:val="20"/>
          <w:lang w:val="en-GB" w:eastAsia="zh-CN"/>
        </w:rPr>
        <w:t>i.e.</w:t>
      </w:r>
      <w:proofErr w:type="gramEnd"/>
      <w:r>
        <w:rPr>
          <w:sz w:val="20"/>
          <w:szCs w:val="20"/>
          <w:lang w:val="en-GB" w:eastAsia="zh-CN"/>
        </w:rPr>
        <w:t xml:space="preserv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TableGrid"/>
        <w:tblW w:w="15871" w:type="dxa"/>
        <w:tblLayout w:type="fixed"/>
        <w:tblLook w:val="04A0" w:firstRow="1" w:lastRow="0" w:firstColumn="1" w:lastColumn="0" w:noHBand="0" w:noVBand="1"/>
      </w:tblPr>
      <w:tblGrid>
        <w:gridCol w:w="1555"/>
        <w:gridCol w:w="1275"/>
        <w:gridCol w:w="10178"/>
        <w:gridCol w:w="2863"/>
      </w:tblGrid>
      <w:tr w:rsidR="00B93803" w14:paraId="0284B497" w14:textId="77777777" w:rsidTr="00FB09C1">
        <w:tc>
          <w:tcPr>
            <w:tcW w:w="15871"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B09C1">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78"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2863"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B09C1">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0178"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2863" w:type="dxa"/>
          </w:tcPr>
          <w:p w14:paraId="0284B4A0" w14:textId="77777777" w:rsidR="00B93803" w:rsidRDefault="00B93803">
            <w:pPr>
              <w:snapToGrid w:val="0"/>
              <w:rPr>
                <w:rFonts w:cs="Arial"/>
                <w:b/>
                <w:bCs/>
                <w:snapToGrid w:val="0"/>
                <w:sz w:val="20"/>
                <w:szCs w:val="20"/>
              </w:rPr>
            </w:pPr>
          </w:p>
        </w:tc>
      </w:tr>
      <w:tr w:rsidR="001E2101" w14:paraId="0284B4A6" w14:textId="77777777" w:rsidTr="00FB09C1">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0178"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2863"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B09C1">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A9" w14:textId="77777777" w:rsidR="001E2101" w:rsidRDefault="001E2101" w:rsidP="001E2101">
            <w:pPr>
              <w:snapToGrid w:val="0"/>
              <w:rPr>
                <w:rFonts w:cs="Arial"/>
                <w:snapToGrid w:val="0"/>
                <w:sz w:val="20"/>
                <w:szCs w:val="20"/>
              </w:rPr>
            </w:pPr>
          </w:p>
        </w:tc>
        <w:tc>
          <w:tcPr>
            <w:tcW w:w="2863"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B09C1">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2863"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B09C1">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0178" w:type="dxa"/>
          </w:tcPr>
          <w:p w14:paraId="0284B4B3" w14:textId="77777777" w:rsidR="001E2101" w:rsidRDefault="001E2101" w:rsidP="001E2101">
            <w:pPr>
              <w:snapToGrid w:val="0"/>
              <w:rPr>
                <w:rFonts w:cs="Arial"/>
                <w:snapToGrid w:val="0"/>
                <w:sz w:val="20"/>
                <w:szCs w:val="20"/>
              </w:rPr>
            </w:pPr>
          </w:p>
        </w:tc>
        <w:tc>
          <w:tcPr>
            <w:tcW w:w="2863"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B09C1">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78" w:type="dxa"/>
          </w:tcPr>
          <w:p w14:paraId="0284B4B8" w14:textId="77777777" w:rsidR="001E2101" w:rsidRDefault="001E2101" w:rsidP="001E2101">
            <w:pPr>
              <w:snapToGrid w:val="0"/>
              <w:rPr>
                <w:rFonts w:cs="Arial"/>
                <w:snapToGrid w:val="0"/>
                <w:sz w:val="20"/>
                <w:szCs w:val="20"/>
              </w:rPr>
            </w:pPr>
          </w:p>
        </w:tc>
        <w:tc>
          <w:tcPr>
            <w:tcW w:w="2863"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B09C1">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4BD" w14:textId="77777777" w:rsidR="00372199" w:rsidRDefault="00372199" w:rsidP="00372199">
            <w:pPr>
              <w:snapToGrid w:val="0"/>
              <w:rPr>
                <w:rFonts w:cs="Arial"/>
                <w:snapToGrid w:val="0"/>
                <w:sz w:val="20"/>
                <w:szCs w:val="20"/>
              </w:rPr>
            </w:pPr>
          </w:p>
        </w:tc>
        <w:tc>
          <w:tcPr>
            <w:tcW w:w="2863"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B09C1">
        <w:tc>
          <w:tcPr>
            <w:tcW w:w="1555" w:type="dxa"/>
          </w:tcPr>
          <w:p w14:paraId="0284B4C0"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78" w:type="dxa"/>
          </w:tcPr>
          <w:p w14:paraId="0284B4C2" w14:textId="77777777" w:rsidR="00372199" w:rsidRDefault="00372199" w:rsidP="00372199">
            <w:pPr>
              <w:snapToGrid w:val="0"/>
              <w:rPr>
                <w:rFonts w:cs="Arial"/>
                <w:snapToGrid w:val="0"/>
                <w:sz w:val="20"/>
                <w:szCs w:val="20"/>
              </w:rPr>
            </w:pPr>
          </w:p>
        </w:tc>
        <w:tc>
          <w:tcPr>
            <w:tcW w:w="2863"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B09C1">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0178" w:type="dxa"/>
          </w:tcPr>
          <w:p w14:paraId="0284B4C7" w14:textId="77777777" w:rsidR="00372199" w:rsidRDefault="00372199" w:rsidP="00372199">
            <w:pPr>
              <w:snapToGrid w:val="0"/>
              <w:rPr>
                <w:rFonts w:cs="Arial"/>
                <w:snapToGrid w:val="0"/>
                <w:sz w:val="20"/>
                <w:szCs w:val="20"/>
              </w:rPr>
            </w:pPr>
          </w:p>
        </w:tc>
        <w:tc>
          <w:tcPr>
            <w:tcW w:w="2863"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B09C1">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0178"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2863" w:type="dxa"/>
          </w:tcPr>
          <w:p w14:paraId="0284B4CE" w14:textId="4F0DF544" w:rsidR="00372199" w:rsidRPr="00FF5810" w:rsidRDefault="00FF5810" w:rsidP="00372199">
            <w:pPr>
              <w:snapToGrid w:val="0"/>
              <w:rPr>
                <w:rFonts w:cs="Arial"/>
                <w:snapToGrid w:val="0"/>
                <w:sz w:val="20"/>
                <w:szCs w:val="20"/>
              </w:rPr>
            </w:pPr>
            <w:r w:rsidRPr="00FF5810">
              <w:rPr>
                <w:rFonts w:cs="Arial"/>
                <w:snapToGrid w:val="0"/>
                <w:sz w:val="20"/>
                <w:szCs w:val="20"/>
              </w:rPr>
              <w:t>Only if both UL and SUL has SDT configuration</w:t>
            </w:r>
          </w:p>
        </w:tc>
      </w:tr>
      <w:tr w:rsidR="00814E60" w14:paraId="0284B4D4" w14:textId="77777777" w:rsidTr="00FB09C1">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2863"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B09C1">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7" w14:textId="77777777" w:rsidR="00372199" w:rsidRDefault="00372199" w:rsidP="00372199">
            <w:pPr>
              <w:snapToGrid w:val="0"/>
              <w:rPr>
                <w:rFonts w:cs="Arial"/>
                <w:snapToGrid w:val="0"/>
                <w:sz w:val="20"/>
                <w:szCs w:val="20"/>
              </w:rPr>
            </w:pPr>
          </w:p>
        </w:tc>
        <w:tc>
          <w:tcPr>
            <w:tcW w:w="2863" w:type="dxa"/>
          </w:tcPr>
          <w:p w14:paraId="0284B4D8" w14:textId="77777777" w:rsidR="00372199" w:rsidRDefault="00372199" w:rsidP="00372199">
            <w:pPr>
              <w:snapToGrid w:val="0"/>
              <w:rPr>
                <w:rFonts w:cs="Arial"/>
                <w:b/>
                <w:bCs/>
                <w:snapToGrid w:val="0"/>
                <w:sz w:val="20"/>
                <w:szCs w:val="20"/>
              </w:rPr>
            </w:pPr>
          </w:p>
        </w:tc>
      </w:tr>
      <w:tr w:rsidR="00FB09C1" w14:paraId="3DD17CC5" w14:textId="77777777" w:rsidTr="00FB09C1">
        <w:tc>
          <w:tcPr>
            <w:tcW w:w="1555" w:type="dxa"/>
          </w:tcPr>
          <w:p w14:paraId="218BDA46" w14:textId="2DA11AF2" w:rsidR="00FB09C1" w:rsidRDefault="00FB09C1" w:rsidP="00FB09C1">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tcPr>
          <w:p w14:paraId="0D4163E2" w14:textId="18936EF0" w:rsidR="00FB09C1" w:rsidRDefault="00FB09C1" w:rsidP="00FB09C1">
            <w:pPr>
              <w:snapToGrid w:val="0"/>
              <w:rPr>
                <w:rFonts w:eastAsia="PMingLiU" w:cs="Arial"/>
                <w:snapToGrid w:val="0"/>
                <w:sz w:val="20"/>
                <w:szCs w:val="20"/>
                <w:lang w:eastAsia="zh-TW"/>
              </w:rPr>
            </w:pPr>
            <w:r>
              <w:rPr>
                <w:rFonts w:cs="Arial"/>
                <w:snapToGrid w:val="0"/>
                <w:sz w:val="20"/>
                <w:szCs w:val="20"/>
              </w:rPr>
              <w:t>Yes</w:t>
            </w:r>
          </w:p>
        </w:tc>
        <w:tc>
          <w:tcPr>
            <w:tcW w:w="10178" w:type="dxa"/>
          </w:tcPr>
          <w:p w14:paraId="20A18E46" w14:textId="77777777" w:rsidR="00FB09C1" w:rsidRDefault="00FB09C1" w:rsidP="00FB09C1">
            <w:pPr>
              <w:snapToGrid w:val="0"/>
              <w:rPr>
                <w:rFonts w:cs="Arial"/>
                <w:snapToGrid w:val="0"/>
                <w:sz w:val="20"/>
                <w:szCs w:val="20"/>
              </w:rPr>
            </w:pPr>
          </w:p>
        </w:tc>
        <w:tc>
          <w:tcPr>
            <w:tcW w:w="2863" w:type="dxa"/>
          </w:tcPr>
          <w:p w14:paraId="70DBDD9B" w14:textId="77777777" w:rsidR="00FB09C1" w:rsidRDefault="00FB09C1" w:rsidP="00FB09C1">
            <w:pPr>
              <w:snapToGrid w:val="0"/>
              <w:rPr>
                <w:rFonts w:cs="Arial"/>
                <w:b/>
                <w:bCs/>
                <w:snapToGrid w:val="0"/>
                <w:sz w:val="20"/>
                <w:szCs w:val="20"/>
              </w:rPr>
            </w:pPr>
          </w:p>
        </w:tc>
      </w:tr>
      <w:tr w:rsidR="00372199" w14:paraId="0284B4E1" w14:textId="77777777" w:rsidTr="00FB09C1">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DF" w14:textId="77777777" w:rsidR="00372199" w:rsidRDefault="00372199" w:rsidP="00372199">
            <w:pPr>
              <w:snapToGrid w:val="0"/>
              <w:rPr>
                <w:rFonts w:cs="Arial"/>
                <w:snapToGrid w:val="0"/>
                <w:sz w:val="20"/>
                <w:szCs w:val="20"/>
              </w:rPr>
            </w:pPr>
          </w:p>
        </w:tc>
        <w:tc>
          <w:tcPr>
            <w:tcW w:w="2863"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B09C1">
        <w:tc>
          <w:tcPr>
            <w:tcW w:w="1555" w:type="dxa"/>
          </w:tcPr>
          <w:p w14:paraId="0284B4E2" w14:textId="77777777"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E4" w14:textId="77777777" w:rsidR="00372199" w:rsidRDefault="00372199" w:rsidP="00372199">
            <w:pPr>
              <w:snapToGrid w:val="0"/>
              <w:rPr>
                <w:rFonts w:cs="Arial"/>
                <w:snapToGrid w:val="0"/>
                <w:sz w:val="20"/>
                <w:szCs w:val="20"/>
              </w:rPr>
            </w:pPr>
          </w:p>
        </w:tc>
        <w:tc>
          <w:tcPr>
            <w:tcW w:w="2863"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B09C1">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78" w:type="dxa"/>
          </w:tcPr>
          <w:p w14:paraId="0284B4E9" w14:textId="77777777" w:rsidR="00757EB9" w:rsidRDefault="00757EB9" w:rsidP="00757EB9">
            <w:pPr>
              <w:snapToGrid w:val="0"/>
              <w:rPr>
                <w:rFonts w:cs="Arial"/>
                <w:snapToGrid w:val="0"/>
                <w:sz w:val="20"/>
                <w:szCs w:val="20"/>
              </w:rPr>
            </w:pPr>
          </w:p>
        </w:tc>
        <w:tc>
          <w:tcPr>
            <w:tcW w:w="2863"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B09C1">
        <w:tc>
          <w:tcPr>
            <w:tcW w:w="1555" w:type="dxa"/>
          </w:tcPr>
          <w:p w14:paraId="0284B4EC" w14:textId="77777777" w:rsidR="00757EB9" w:rsidRDefault="00212DD6" w:rsidP="00757EB9">
            <w:pPr>
              <w:snapToGrid w:val="0"/>
              <w:rPr>
                <w:sz w:val="20"/>
                <w:szCs w:val="20"/>
              </w:rPr>
            </w:pPr>
            <w:proofErr w:type="spellStart"/>
            <w:r>
              <w:rPr>
                <w:sz w:val="20"/>
                <w:szCs w:val="20"/>
              </w:rPr>
              <w:t>Mediatek</w:t>
            </w:r>
            <w:proofErr w:type="spellEnd"/>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0178" w:type="dxa"/>
          </w:tcPr>
          <w:p w14:paraId="0284B4EE" w14:textId="77777777" w:rsidR="00757EB9" w:rsidRDefault="00757EB9" w:rsidP="00757EB9">
            <w:pPr>
              <w:snapToGrid w:val="0"/>
              <w:rPr>
                <w:rFonts w:cs="Arial"/>
                <w:snapToGrid w:val="0"/>
                <w:sz w:val="20"/>
                <w:szCs w:val="20"/>
              </w:rPr>
            </w:pPr>
          </w:p>
        </w:tc>
        <w:tc>
          <w:tcPr>
            <w:tcW w:w="2863"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B09C1">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0178" w:type="dxa"/>
          </w:tcPr>
          <w:p w14:paraId="0284B4F3" w14:textId="77777777" w:rsidR="00C95366" w:rsidRDefault="00C95366" w:rsidP="00C95366">
            <w:pPr>
              <w:snapToGrid w:val="0"/>
              <w:rPr>
                <w:rFonts w:cs="Arial"/>
                <w:snapToGrid w:val="0"/>
                <w:sz w:val="20"/>
                <w:szCs w:val="20"/>
              </w:rPr>
            </w:pPr>
          </w:p>
        </w:tc>
        <w:tc>
          <w:tcPr>
            <w:tcW w:w="2863"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B09C1">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78" w:type="dxa"/>
          </w:tcPr>
          <w:p w14:paraId="0284B4F8" w14:textId="77777777" w:rsidR="00CE19D7" w:rsidRDefault="00CE19D7" w:rsidP="00CE19D7">
            <w:pPr>
              <w:snapToGrid w:val="0"/>
              <w:rPr>
                <w:rFonts w:cs="Arial"/>
                <w:snapToGrid w:val="0"/>
                <w:sz w:val="20"/>
                <w:szCs w:val="20"/>
              </w:rPr>
            </w:pPr>
          </w:p>
        </w:tc>
        <w:tc>
          <w:tcPr>
            <w:tcW w:w="2863"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B09C1">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78" w:type="dxa"/>
          </w:tcPr>
          <w:p w14:paraId="0284B4FD" w14:textId="77777777" w:rsidR="00443820" w:rsidRDefault="00443820" w:rsidP="00443820">
            <w:pPr>
              <w:snapToGrid w:val="0"/>
              <w:rPr>
                <w:rFonts w:cs="Arial"/>
                <w:snapToGrid w:val="0"/>
                <w:sz w:val="20"/>
                <w:szCs w:val="20"/>
              </w:rPr>
            </w:pPr>
          </w:p>
        </w:tc>
        <w:tc>
          <w:tcPr>
            <w:tcW w:w="2863"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B09C1">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78" w:type="dxa"/>
          </w:tcPr>
          <w:p w14:paraId="0284B502" w14:textId="77777777" w:rsidR="00443820" w:rsidRDefault="00443820" w:rsidP="00443820">
            <w:pPr>
              <w:snapToGrid w:val="0"/>
              <w:rPr>
                <w:rFonts w:cs="Arial"/>
                <w:snapToGrid w:val="0"/>
                <w:sz w:val="20"/>
                <w:szCs w:val="20"/>
              </w:rPr>
            </w:pPr>
          </w:p>
        </w:tc>
        <w:tc>
          <w:tcPr>
            <w:tcW w:w="2863"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B09C1">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0178" w:type="dxa"/>
          </w:tcPr>
          <w:p w14:paraId="0284B507" w14:textId="77777777" w:rsidR="00443820" w:rsidRDefault="00443820" w:rsidP="00443820">
            <w:pPr>
              <w:snapToGrid w:val="0"/>
              <w:rPr>
                <w:rFonts w:cs="Arial"/>
                <w:snapToGrid w:val="0"/>
                <w:sz w:val="20"/>
                <w:szCs w:val="20"/>
              </w:rPr>
            </w:pPr>
          </w:p>
        </w:tc>
        <w:tc>
          <w:tcPr>
            <w:tcW w:w="2863" w:type="dxa"/>
          </w:tcPr>
          <w:p w14:paraId="0284B508" w14:textId="77777777" w:rsidR="00443820" w:rsidRDefault="00443820" w:rsidP="00443820">
            <w:pPr>
              <w:snapToGrid w:val="0"/>
              <w:rPr>
                <w:rFonts w:cs="Arial"/>
                <w:b/>
                <w:bCs/>
                <w:snapToGrid w:val="0"/>
                <w:sz w:val="20"/>
                <w:szCs w:val="20"/>
              </w:rPr>
            </w:pPr>
          </w:p>
        </w:tc>
      </w:tr>
      <w:tr w:rsidR="007125D2" w14:paraId="0284B50E" w14:textId="77777777" w:rsidTr="00FB09C1">
        <w:tc>
          <w:tcPr>
            <w:tcW w:w="1555" w:type="dxa"/>
          </w:tcPr>
          <w:p w14:paraId="0284B50A" w14:textId="55B9BC78"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1275" w:type="dxa"/>
          </w:tcPr>
          <w:p w14:paraId="0284B50B" w14:textId="51803750"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78" w:type="dxa"/>
          </w:tcPr>
          <w:p w14:paraId="0284B50C" w14:textId="77777777" w:rsidR="007125D2" w:rsidRDefault="007125D2" w:rsidP="007125D2">
            <w:pPr>
              <w:snapToGrid w:val="0"/>
              <w:rPr>
                <w:rFonts w:cs="Arial"/>
                <w:snapToGrid w:val="0"/>
                <w:sz w:val="20"/>
                <w:szCs w:val="20"/>
              </w:rPr>
            </w:pPr>
          </w:p>
        </w:tc>
        <w:tc>
          <w:tcPr>
            <w:tcW w:w="2863" w:type="dxa"/>
          </w:tcPr>
          <w:p w14:paraId="0284B50D" w14:textId="77777777" w:rsidR="007125D2" w:rsidRDefault="007125D2" w:rsidP="007125D2">
            <w:pPr>
              <w:snapToGrid w:val="0"/>
              <w:rPr>
                <w:rFonts w:cs="Arial"/>
                <w:b/>
                <w:bCs/>
                <w:snapToGrid w:val="0"/>
                <w:sz w:val="20"/>
                <w:szCs w:val="20"/>
              </w:rPr>
            </w:pPr>
          </w:p>
        </w:tc>
      </w:tr>
      <w:tr w:rsidR="002D7C37" w14:paraId="0284B513" w14:textId="77777777" w:rsidTr="00FB09C1">
        <w:tc>
          <w:tcPr>
            <w:tcW w:w="1555" w:type="dxa"/>
          </w:tcPr>
          <w:p w14:paraId="0284B50F" w14:textId="7D02E016" w:rsidR="002D7C37" w:rsidRDefault="002D7C37" w:rsidP="002D7C37">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510" w14:textId="725BB6DC" w:rsidR="002D7C37" w:rsidRDefault="002D7C37"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78" w:type="dxa"/>
          </w:tcPr>
          <w:p w14:paraId="0284B511" w14:textId="77777777" w:rsidR="002D7C37" w:rsidRDefault="002D7C37" w:rsidP="002D7C37">
            <w:pPr>
              <w:snapToGrid w:val="0"/>
              <w:rPr>
                <w:rFonts w:cs="Arial"/>
                <w:snapToGrid w:val="0"/>
                <w:sz w:val="20"/>
                <w:szCs w:val="20"/>
              </w:rPr>
            </w:pPr>
          </w:p>
        </w:tc>
        <w:tc>
          <w:tcPr>
            <w:tcW w:w="2863" w:type="dxa"/>
          </w:tcPr>
          <w:p w14:paraId="0284B512" w14:textId="77777777" w:rsidR="002D7C37" w:rsidRDefault="002D7C37" w:rsidP="002D7C37">
            <w:pPr>
              <w:snapToGrid w:val="0"/>
              <w:rPr>
                <w:rFonts w:cs="Arial"/>
                <w:b/>
                <w:bCs/>
                <w:snapToGrid w:val="0"/>
                <w:sz w:val="20"/>
                <w:szCs w:val="20"/>
              </w:rPr>
            </w:pPr>
          </w:p>
        </w:tc>
      </w:tr>
      <w:tr w:rsidR="002D7C37" w14:paraId="0284B518" w14:textId="77777777" w:rsidTr="00FB09C1">
        <w:tc>
          <w:tcPr>
            <w:tcW w:w="1555" w:type="dxa"/>
          </w:tcPr>
          <w:p w14:paraId="0284B514" w14:textId="43830D6F" w:rsidR="002D7C37" w:rsidRDefault="002D7C37" w:rsidP="002D7C37">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515" w14:textId="15A72A60" w:rsidR="002D7C37" w:rsidRDefault="002D7C37"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78" w:type="dxa"/>
          </w:tcPr>
          <w:p w14:paraId="0284B516" w14:textId="77777777" w:rsidR="002D7C37" w:rsidRDefault="002D7C37" w:rsidP="002D7C37">
            <w:pPr>
              <w:snapToGrid w:val="0"/>
              <w:rPr>
                <w:rFonts w:cs="Arial"/>
                <w:snapToGrid w:val="0"/>
                <w:sz w:val="20"/>
                <w:szCs w:val="20"/>
              </w:rPr>
            </w:pPr>
          </w:p>
        </w:tc>
        <w:tc>
          <w:tcPr>
            <w:tcW w:w="2863" w:type="dxa"/>
          </w:tcPr>
          <w:p w14:paraId="0284B517" w14:textId="77777777" w:rsidR="002D7C37" w:rsidRDefault="002D7C37" w:rsidP="002D7C37">
            <w:pPr>
              <w:snapToGrid w:val="0"/>
              <w:rPr>
                <w:rFonts w:cs="Arial"/>
                <w:b/>
                <w:bCs/>
                <w:snapToGrid w:val="0"/>
                <w:sz w:val="20"/>
                <w:szCs w:val="20"/>
              </w:rPr>
            </w:pPr>
          </w:p>
        </w:tc>
      </w:tr>
      <w:tr w:rsidR="002D7C37" w14:paraId="0284B51D" w14:textId="77777777" w:rsidTr="00FB09C1">
        <w:tc>
          <w:tcPr>
            <w:tcW w:w="1555" w:type="dxa"/>
          </w:tcPr>
          <w:p w14:paraId="0284B519" w14:textId="5AE3031B" w:rsidR="002D7C37" w:rsidRDefault="004D0D0E" w:rsidP="002D7C3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v</w:t>
            </w:r>
            <w:r>
              <w:rPr>
                <w:rFonts w:eastAsiaTheme="minorEastAsia" w:cs="Arial"/>
                <w:snapToGrid w:val="0"/>
                <w:sz w:val="20"/>
                <w:szCs w:val="20"/>
                <w:lang w:eastAsia="zh-CN"/>
              </w:rPr>
              <w:t>ivo</w:t>
            </w:r>
          </w:p>
        </w:tc>
        <w:tc>
          <w:tcPr>
            <w:tcW w:w="1275" w:type="dxa"/>
          </w:tcPr>
          <w:p w14:paraId="0284B51A" w14:textId="12D54D02" w:rsidR="002D7C37" w:rsidRDefault="00C00AAE" w:rsidP="002D7C37">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0178" w:type="dxa"/>
          </w:tcPr>
          <w:p w14:paraId="5CF2CF17" w14:textId="1CC54E7B" w:rsidR="00AE1998" w:rsidRDefault="003F243C"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we only study the RRC-based SDT solution, our answer to the question </w:t>
            </w:r>
            <w:r w:rsidR="002E5750">
              <w:rPr>
                <w:rFonts w:eastAsiaTheme="minorEastAsia" w:cs="Arial"/>
                <w:snapToGrid w:val="0"/>
                <w:sz w:val="20"/>
                <w:szCs w:val="20"/>
                <w:lang w:eastAsia="zh-CN"/>
              </w:rPr>
              <w:t>would be</w:t>
            </w:r>
            <w:r>
              <w:rPr>
                <w:rFonts w:eastAsiaTheme="minorEastAsia" w:cs="Arial"/>
                <w:snapToGrid w:val="0"/>
                <w:sz w:val="20"/>
                <w:szCs w:val="20"/>
                <w:lang w:eastAsia="zh-CN"/>
              </w:rPr>
              <w:t xml:space="preserve"> Yes. </w:t>
            </w:r>
          </w:p>
          <w:p w14:paraId="0284B51B" w14:textId="22E156F0" w:rsidR="002D7C37" w:rsidRPr="00E2447A" w:rsidRDefault="00AD66C9" w:rsidP="003B58D6">
            <w:pPr>
              <w:snapToGrid w:val="0"/>
              <w:rPr>
                <w:rFonts w:eastAsiaTheme="minorEastAsia" w:cs="Arial"/>
                <w:snapToGrid w:val="0"/>
                <w:sz w:val="20"/>
                <w:szCs w:val="20"/>
                <w:lang w:eastAsia="zh-CN"/>
              </w:rPr>
            </w:pPr>
            <w:r>
              <w:rPr>
                <w:rFonts w:eastAsiaTheme="minorEastAsia" w:cs="Arial"/>
                <w:snapToGrid w:val="0"/>
                <w:sz w:val="20"/>
                <w:szCs w:val="20"/>
                <w:lang w:eastAsia="zh-CN"/>
              </w:rPr>
              <w:t>However, the impac</w:t>
            </w:r>
            <w:r w:rsidR="00710F40">
              <w:rPr>
                <w:rFonts w:eastAsiaTheme="minorEastAsia" w:cs="Arial"/>
                <w:snapToGrid w:val="0"/>
                <w:sz w:val="20"/>
                <w:szCs w:val="20"/>
                <w:lang w:eastAsia="zh-CN"/>
              </w:rPr>
              <w:t>t</w:t>
            </w:r>
            <w:r>
              <w:rPr>
                <w:rFonts w:eastAsiaTheme="minorEastAsia" w:cs="Arial"/>
                <w:snapToGrid w:val="0"/>
                <w:sz w:val="20"/>
                <w:szCs w:val="20"/>
                <w:lang w:eastAsia="zh-CN"/>
              </w:rPr>
              <w:t xml:space="preserve"> of RRC-less/RRC-based sel</w:t>
            </w:r>
            <w:r w:rsidR="00710F40">
              <w:rPr>
                <w:rFonts w:eastAsiaTheme="minorEastAsia" w:cs="Arial"/>
                <w:snapToGrid w:val="0"/>
                <w:sz w:val="20"/>
                <w:szCs w:val="20"/>
                <w:lang w:eastAsia="zh-CN"/>
              </w:rPr>
              <w:t>e</w:t>
            </w:r>
            <w:r>
              <w:rPr>
                <w:rFonts w:eastAsiaTheme="minorEastAsia" w:cs="Arial"/>
                <w:snapToGrid w:val="0"/>
                <w:sz w:val="20"/>
                <w:szCs w:val="20"/>
                <w:lang w:eastAsia="zh-CN"/>
              </w:rPr>
              <w:t>ction</w:t>
            </w:r>
            <w:r w:rsidR="00191E5F">
              <w:rPr>
                <w:rFonts w:eastAsiaTheme="minorEastAsia" w:cs="Arial"/>
                <w:snapToGrid w:val="0"/>
                <w:sz w:val="20"/>
                <w:szCs w:val="20"/>
                <w:lang w:eastAsia="zh-CN"/>
              </w:rPr>
              <w:t xml:space="preserve"> should be taken into accoun</w:t>
            </w:r>
            <w:r w:rsidR="00D80849">
              <w:rPr>
                <w:rFonts w:eastAsiaTheme="minorEastAsia" w:cs="Arial"/>
                <w:snapToGrid w:val="0"/>
                <w:sz w:val="20"/>
                <w:szCs w:val="20"/>
                <w:lang w:eastAsia="zh-CN"/>
              </w:rPr>
              <w:t>t</w:t>
            </w:r>
            <w:r w:rsidR="00710F40">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 Considering that </w:t>
            </w:r>
            <w:r w:rsidR="005B19FE">
              <w:rPr>
                <w:rFonts w:eastAsiaTheme="minorEastAsia" w:cs="Arial"/>
                <w:snapToGrid w:val="0"/>
                <w:sz w:val="20"/>
                <w:szCs w:val="20"/>
                <w:lang w:eastAsia="zh-CN"/>
              </w:rPr>
              <w:t>RRC-less/RRC-based</w:t>
            </w:r>
            <w:r w:rsidR="003B58D6">
              <w:rPr>
                <w:rFonts w:eastAsiaTheme="minorEastAsia" w:cs="Arial"/>
                <w:snapToGrid w:val="0"/>
                <w:sz w:val="20"/>
                <w:szCs w:val="20"/>
                <w:lang w:eastAsia="zh-CN"/>
              </w:rPr>
              <w:t xml:space="preserve"> shall be determined by </w:t>
            </w:r>
            <w:r w:rsidR="00CA3BE3">
              <w:rPr>
                <w:rFonts w:eastAsiaTheme="minorEastAsia" w:cs="Arial"/>
                <w:snapToGrid w:val="0"/>
                <w:sz w:val="20"/>
                <w:szCs w:val="20"/>
                <w:lang w:eastAsia="zh-CN"/>
              </w:rPr>
              <w:t xml:space="preserve">the </w:t>
            </w:r>
            <w:r w:rsidR="003B58D6">
              <w:rPr>
                <w:rFonts w:eastAsiaTheme="minorEastAsia" w:cs="Arial"/>
                <w:snapToGrid w:val="0"/>
                <w:sz w:val="20"/>
                <w:szCs w:val="20"/>
                <w:lang w:eastAsia="zh-CN"/>
              </w:rPr>
              <w:t>RRC layer, we slight</w:t>
            </w:r>
            <w:r w:rsidR="00CA3BE3">
              <w:rPr>
                <w:rFonts w:eastAsiaTheme="minorEastAsia" w:cs="Arial"/>
                <w:snapToGrid w:val="0"/>
                <w:sz w:val="20"/>
                <w:szCs w:val="20"/>
                <w:lang w:eastAsia="zh-CN"/>
              </w:rPr>
              <w:t>ly</w:t>
            </w:r>
            <w:r w:rsidR="003B58D6">
              <w:rPr>
                <w:rFonts w:eastAsiaTheme="minorEastAsia" w:cs="Arial"/>
                <w:snapToGrid w:val="0"/>
                <w:sz w:val="20"/>
                <w:szCs w:val="20"/>
                <w:lang w:eastAsia="zh-CN"/>
              </w:rPr>
              <w:t xml:space="preserve"> prefer to let the RRC layer</w:t>
            </w:r>
            <w:r w:rsidR="00CA3BE3">
              <w:rPr>
                <w:rFonts w:eastAsiaTheme="minorEastAsia" w:cs="Arial"/>
                <w:snapToGrid w:val="0"/>
                <w:sz w:val="20"/>
                <w:szCs w:val="20"/>
                <w:lang w:eastAsia="zh-CN"/>
              </w:rPr>
              <w:t xml:space="preserve"> dire</w:t>
            </w:r>
            <w:r w:rsidR="00897B66">
              <w:rPr>
                <w:rFonts w:eastAsiaTheme="minorEastAsia" w:cs="Arial"/>
                <w:snapToGrid w:val="0"/>
                <w:sz w:val="20"/>
                <w:szCs w:val="20"/>
                <w:lang w:eastAsia="zh-CN"/>
              </w:rPr>
              <w:t>c</w:t>
            </w:r>
            <w:r w:rsidR="00CA3BE3">
              <w:rPr>
                <w:rFonts w:eastAsiaTheme="minorEastAsia" w:cs="Arial"/>
                <w:snapToGrid w:val="0"/>
                <w:sz w:val="20"/>
                <w:szCs w:val="20"/>
                <w:lang w:eastAsia="zh-CN"/>
              </w:rPr>
              <w:t>tly</w:t>
            </w:r>
            <w:r w:rsidR="003B58D6">
              <w:rPr>
                <w:rFonts w:eastAsiaTheme="minorEastAsia" w:cs="Arial"/>
                <w:snapToGrid w:val="0"/>
                <w:sz w:val="20"/>
                <w:szCs w:val="20"/>
                <w:lang w:eastAsia="zh-CN"/>
              </w:rPr>
              <w:t xml:space="preserve"> select the specific SDT type (</w:t>
            </w:r>
            <w:proofErr w:type="gramStart"/>
            <w:r w:rsidR="00435C9A">
              <w:rPr>
                <w:rFonts w:eastAsiaTheme="minorEastAsia" w:cs="Arial"/>
                <w:snapToGrid w:val="0"/>
                <w:sz w:val="20"/>
                <w:szCs w:val="20"/>
                <w:lang w:eastAsia="zh-CN"/>
              </w:rPr>
              <w:t>i.e.</w:t>
            </w:r>
            <w:proofErr w:type="gramEnd"/>
            <w:r w:rsidR="00435C9A">
              <w:rPr>
                <w:rFonts w:eastAsiaTheme="minorEastAsia" w:cs="Arial"/>
                <w:snapToGrid w:val="0"/>
                <w:sz w:val="20"/>
                <w:szCs w:val="20"/>
                <w:lang w:eastAsia="zh-CN"/>
              </w:rPr>
              <w:t xml:space="preserve"> </w:t>
            </w:r>
            <w:r w:rsidR="003B5198">
              <w:rPr>
                <w:rFonts w:eastAsiaTheme="minorEastAsia" w:cs="Arial"/>
                <w:snapToGrid w:val="0"/>
                <w:sz w:val="20"/>
                <w:szCs w:val="20"/>
                <w:lang w:eastAsia="zh-CN"/>
              </w:rPr>
              <w:t xml:space="preserve">RRC-based </w:t>
            </w:r>
            <w:r w:rsidR="00D813BF">
              <w:rPr>
                <w:rFonts w:eastAsiaTheme="minorEastAsia" w:cs="Arial"/>
                <w:snapToGrid w:val="0"/>
                <w:sz w:val="20"/>
                <w:szCs w:val="20"/>
                <w:lang w:eastAsia="zh-CN"/>
              </w:rPr>
              <w:t>RA SDT</w:t>
            </w:r>
            <w:r w:rsidR="003B5198">
              <w:rPr>
                <w:rFonts w:eastAsiaTheme="minorEastAsia" w:cs="Arial"/>
                <w:snapToGrid w:val="0"/>
                <w:sz w:val="20"/>
                <w:szCs w:val="20"/>
                <w:lang w:eastAsia="zh-CN"/>
              </w:rPr>
              <w:t>, RRC-based CG</w:t>
            </w:r>
            <w:r w:rsidR="00D813BF">
              <w:rPr>
                <w:rFonts w:eastAsiaTheme="minorEastAsia" w:cs="Arial"/>
                <w:snapToGrid w:val="0"/>
                <w:sz w:val="20"/>
                <w:szCs w:val="20"/>
                <w:lang w:eastAsia="zh-CN"/>
              </w:rPr>
              <w:t xml:space="preserve"> SDT</w:t>
            </w:r>
            <w:r w:rsidR="003B5198">
              <w:rPr>
                <w:rFonts w:eastAsiaTheme="minorEastAsia" w:cs="Arial"/>
                <w:snapToGrid w:val="0"/>
                <w:sz w:val="20"/>
                <w:szCs w:val="20"/>
                <w:lang w:eastAsia="zh-CN"/>
              </w:rPr>
              <w:t xml:space="preserve">, </w:t>
            </w:r>
            <w:r w:rsidR="00EF7B6C">
              <w:rPr>
                <w:rFonts w:eastAsiaTheme="minorEastAsia" w:cs="Arial"/>
                <w:snapToGrid w:val="0"/>
                <w:sz w:val="20"/>
                <w:szCs w:val="20"/>
                <w:lang w:eastAsia="zh-CN"/>
              </w:rPr>
              <w:t>RRC-less CG SDT</w:t>
            </w:r>
            <w:r w:rsidR="003B58D6">
              <w:rPr>
                <w:rFonts w:eastAsiaTheme="minorEastAsia" w:cs="Arial"/>
                <w:snapToGrid w:val="0"/>
                <w:sz w:val="20"/>
                <w:szCs w:val="20"/>
                <w:lang w:eastAsia="zh-CN"/>
              </w:rPr>
              <w:t>)</w:t>
            </w:r>
            <w:r w:rsidR="004727AD">
              <w:rPr>
                <w:rFonts w:eastAsiaTheme="minorEastAsia" w:cs="Arial"/>
                <w:snapToGrid w:val="0"/>
                <w:sz w:val="20"/>
                <w:szCs w:val="20"/>
                <w:lang w:eastAsia="zh-CN"/>
              </w:rPr>
              <w:t xml:space="preserve"> for simplicity. Specifically,</w:t>
            </w:r>
            <w:r w:rsidR="00574B52">
              <w:rPr>
                <w:rFonts w:eastAsiaTheme="minorEastAsia" w:cs="Arial"/>
                <w:snapToGrid w:val="0"/>
                <w:sz w:val="20"/>
                <w:szCs w:val="20"/>
                <w:lang w:eastAsia="zh-CN"/>
              </w:rPr>
              <w:t xml:space="preserve"> when determining RRC-based </w:t>
            </w:r>
            <w:r w:rsidR="00574B52">
              <w:rPr>
                <w:rFonts w:eastAsiaTheme="minorEastAsia" w:cs="Arial" w:hint="eastAsia"/>
                <w:snapToGrid w:val="0"/>
                <w:sz w:val="20"/>
                <w:szCs w:val="20"/>
                <w:lang w:eastAsia="zh-CN"/>
              </w:rPr>
              <w:t>o</w:t>
            </w:r>
            <w:r w:rsidR="00574B52">
              <w:rPr>
                <w:rFonts w:eastAsiaTheme="minorEastAsia" w:cs="Arial"/>
                <w:snapToGrid w:val="0"/>
                <w:sz w:val="20"/>
                <w:szCs w:val="20"/>
                <w:lang w:eastAsia="zh-CN"/>
              </w:rPr>
              <w:t>r RRC-less</w:t>
            </w:r>
            <w:r w:rsidR="00574B52">
              <w:rPr>
                <w:rFonts w:eastAsiaTheme="minorEastAsia" w:cs="Arial" w:hint="eastAsia"/>
                <w:snapToGrid w:val="0"/>
                <w:sz w:val="20"/>
                <w:szCs w:val="20"/>
                <w:lang w:eastAsia="zh-CN"/>
              </w:rPr>
              <w:t>,</w:t>
            </w:r>
            <w:r w:rsidR="00574B52">
              <w:rPr>
                <w:rFonts w:eastAsiaTheme="minorEastAsia" w:cs="Arial"/>
                <w:snapToGrid w:val="0"/>
                <w:sz w:val="20"/>
                <w:szCs w:val="20"/>
                <w:lang w:eastAsia="zh-CN"/>
              </w:rPr>
              <w:t xml:space="preserve"> the </w:t>
            </w:r>
            <w:r w:rsidR="007C3A18">
              <w:rPr>
                <w:rFonts w:eastAsiaTheme="minorEastAsia" w:cs="Arial"/>
                <w:snapToGrid w:val="0"/>
                <w:sz w:val="20"/>
                <w:szCs w:val="20"/>
                <w:lang w:eastAsia="zh-CN"/>
              </w:rPr>
              <w:t>RRC layer</w:t>
            </w:r>
            <w:r w:rsidR="00574B52">
              <w:rPr>
                <w:rFonts w:eastAsiaTheme="minorEastAsia" w:cs="Arial"/>
                <w:snapToGrid w:val="0"/>
                <w:sz w:val="20"/>
                <w:szCs w:val="20"/>
                <w:lang w:eastAsia="zh-CN"/>
              </w:rPr>
              <w:t xml:space="preserve"> </w:t>
            </w:r>
            <w:r w:rsidR="007C3A18">
              <w:rPr>
                <w:rFonts w:eastAsiaTheme="minorEastAsia" w:cs="Arial"/>
                <w:snapToGrid w:val="0"/>
                <w:sz w:val="20"/>
                <w:szCs w:val="20"/>
                <w:lang w:eastAsia="zh-CN"/>
              </w:rPr>
              <w:t>should verify the condition of CG validation</w:t>
            </w:r>
            <w:r w:rsidR="001505B1">
              <w:rPr>
                <w:rFonts w:eastAsiaTheme="minorEastAsia" w:cs="Arial"/>
                <w:snapToGrid w:val="0"/>
                <w:sz w:val="20"/>
                <w:szCs w:val="20"/>
                <w:lang w:eastAsia="zh-CN"/>
              </w:rPr>
              <w:t xml:space="preserve">, </w:t>
            </w:r>
            <w:proofErr w:type="gramStart"/>
            <w:r w:rsidR="001505B1">
              <w:rPr>
                <w:rFonts w:eastAsiaTheme="minorEastAsia" w:cs="Arial"/>
                <w:snapToGrid w:val="0"/>
                <w:sz w:val="20"/>
                <w:szCs w:val="20"/>
                <w:lang w:eastAsia="zh-CN"/>
              </w:rPr>
              <w:t>And</w:t>
            </w:r>
            <w:proofErr w:type="gramEnd"/>
            <w:r w:rsidR="001505B1">
              <w:rPr>
                <w:rFonts w:eastAsiaTheme="minorEastAsia" w:cs="Arial"/>
                <w:snapToGrid w:val="0"/>
                <w:sz w:val="20"/>
                <w:szCs w:val="20"/>
                <w:lang w:eastAsia="zh-CN"/>
              </w:rPr>
              <w:t xml:space="preserve"> then, </w:t>
            </w:r>
            <w:r w:rsidR="00E94919">
              <w:rPr>
                <w:rFonts w:eastAsiaTheme="minorEastAsia" w:cs="Arial"/>
                <w:snapToGrid w:val="0"/>
                <w:sz w:val="20"/>
                <w:szCs w:val="20"/>
                <w:lang w:eastAsia="zh-CN"/>
              </w:rPr>
              <w:t xml:space="preserve">once the </w:t>
            </w:r>
            <w:r w:rsidR="00E94919">
              <w:rPr>
                <w:rFonts w:eastAsiaTheme="minorEastAsia" w:cs="Arial" w:hint="eastAsia"/>
                <w:snapToGrid w:val="0"/>
                <w:sz w:val="20"/>
                <w:szCs w:val="20"/>
                <w:lang w:eastAsia="zh-CN"/>
              </w:rPr>
              <w:t>RRC</w:t>
            </w:r>
            <w:r w:rsidR="00E94919">
              <w:rPr>
                <w:rFonts w:eastAsiaTheme="minorEastAsia" w:cs="Arial"/>
                <w:snapToGrid w:val="0"/>
                <w:sz w:val="20"/>
                <w:szCs w:val="20"/>
                <w:lang w:eastAsia="zh-CN"/>
              </w:rPr>
              <w:t xml:space="preserve"> determines it is suitable to perform RRC-less CG solution</w:t>
            </w:r>
            <w:r w:rsidR="00E94919">
              <w:rPr>
                <w:rFonts w:eastAsiaTheme="minorEastAsia" w:cs="Arial" w:hint="eastAsia"/>
                <w:snapToGrid w:val="0"/>
                <w:sz w:val="20"/>
                <w:szCs w:val="20"/>
                <w:lang w:eastAsia="zh-CN"/>
              </w:rPr>
              <w:t>,</w:t>
            </w:r>
            <w:r w:rsidR="00E94919">
              <w:rPr>
                <w:rFonts w:eastAsiaTheme="minorEastAsia" w:cs="Arial"/>
                <w:snapToGrid w:val="0"/>
                <w:sz w:val="20"/>
                <w:szCs w:val="20"/>
                <w:lang w:eastAsia="zh-CN"/>
              </w:rPr>
              <w:t xml:space="preserve"> </w:t>
            </w:r>
            <w:r w:rsidR="00CA3BE3">
              <w:rPr>
                <w:rFonts w:eastAsiaTheme="minorEastAsia" w:cs="Arial"/>
                <w:snapToGrid w:val="0"/>
                <w:sz w:val="20"/>
                <w:szCs w:val="20"/>
                <w:lang w:eastAsia="zh-CN"/>
              </w:rPr>
              <w:t xml:space="preserve">the MAC entity does not need to perform the </w:t>
            </w:r>
            <w:r w:rsidR="0017390B">
              <w:rPr>
                <w:rFonts w:eastAsiaTheme="minorEastAsia" w:cs="Arial"/>
                <w:snapToGrid w:val="0"/>
                <w:sz w:val="20"/>
                <w:szCs w:val="20"/>
                <w:lang w:eastAsia="zh-CN"/>
              </w:rPr>
              <w:t>selection between RA and CG</w:t>
            </w:r>
            <w:r w:rsidR="00E94919">
              <w:rPr>
                <w:rFonts w:eastAsiaTheme="minorEastAsia" w:cs="Arial"/>
                <w:snapToGrid w:val="0"/>
                <w:sz w:val="20"/>
                <w:szCs w:val="20"/>
                <w:lang w:eastAsia="zh-CN"/>
              </w:rPr>
              <w:t xml:space="preserve"> based on the validation rule of CG-SDT.</w:t>
            </w:r>
            <w:r w:rsidR="0017390B">
              <w:rPr>
                <w:rFonts w:eastAsiaTheme="minorEastAsia" w:cs="Arial"/>
                <w:snapToGrid w:val="0"/>
                <w:sz w:val="20"/>
                <w:szCs w:val="20"/>
                <w:lang w:eastAsia="zh-CN"/>
              </w:rPr>
              <w:t xml:space="preserve"> </w:t>
            </w:r>
          </w:p>
        </w:tc>
        <w:tc>
          <w:tcPr>
            <w:tcW w:w="2863" w:type="dxa"/>
          </w:tcPr>
          <w:p w14:paraId="0284B51C" w14:textId="5B8CBF0D" w:rsidR="002D7C37" w:rsidRPr="00EE63F9" w:rsidRDefault="00EE63F9" w:rsidP="002D7C37">
            <w:pPr>
              <w:snapToGrid w:val="0"/>
              <w:rPr>
                <w:rFonts w:cs="Arial"/>
                <w:snapToGrid w:val="0"/>
                <w:sz w:val="20"/>
                <w:szCs w:val="20"/>
              </w:rPr>
            </w:pPr>
            <w:proofErr w:type="gramStart"/>
            <w:r w:rsidRPr="00EE63F9">
              <w:rPr>
                <w:rFonts w:cs="Arial"/>
                <w:snapToGrid w:val="0"/>
                <w:sz w:val="20"/>
                <w:szCs w:val="20"/>
              </w:rPr>
              <w:t>Yes</w:t>
            </w:r>
            <w:proofErr w:type="gramEnd"/>
            <w:r w:rsidRPr="00EE63F9">
              <w:rPr>
                <w:rFonts w:cs="Arial"/>
                <w:snapToGrid w:val="0"/>
                <w:sz w:val="20"/>
                <w:szCs w:val="20"/>
              </w:rPr>
              <w:t xml:space="preserve"> fo</w:t>
            </w:r>
            <w:r>
              <w:rPr>
                <w:rFonts w:cs="Arial"/>
                <w:snapToGrid w:val="0"/>
                <w:sz w:val="20"/>
                <w:szCs w:val="20"/>
              </w:rPr>
              <w:t>r RRC based (and the discussion is for RRC-based anyway)</w:t>
            </w:r>
          </w:p>
        </w:tc>
      </w:tr>
      <w:tr w:rsidR="005728D8" w14:paraId="23B676DE" w14:textId="77777777" w:rsidTr="00FB09C1">
        <w:tc>
          <w:tcPr>
            <w:tcW w:w="1555" w:type="dxa"/>
          </w:tcPr>
          <w:p w14:paraId="69E1E7B6" w14:textId="10049E59"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1A83330C" w14:textId="1C3B78A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78" w:type="dxa"/>
          </w:tcPr>
          <w:p w14:paraId="364A057D" w14:textId="77777777" w:rsidR="005728D8" w:rsidRDefault="005728D8" w:rsidP="005728D8">
            <w:pPr>
              <w:snapToGrid w:val="0"/>
              <w:rPr>
                <w:rFonts w:eastAsiaTheme="minorEastAsia" w:cs="Arial"/>
                <w:snapToGrid w:val="0"/>
                <w:sz w:val="20"/>
                <w:szCs w:val="20"/>
                <w:lang w:eastAsia="zh-CN"/>
              </w:rPr>
            </w:pPr>
          </w:p>
        </w:tc>
        <w:tc>
          <w:tcPr>
            <w:tcW w:w="2863" w:type="dxa"/>
          </w:tcPr>
          <w:p w14:paraId="50C153BE" w14:textId="77777777" w:rsidR="005728D8" w:rsidRDefault="005728D8" w:rsidP="005728D8">
            <w:pPr>
              <w:snapToGrid w:val="0"/>
              <w:rPr>
                <w:rFonts w:cs="Arial"/>
                <w:b/>
                <w:bCs/>
                <w:snapToGrid w:val="0"/>
                <w:sz w:val="20"/>
                <w:szCs w:val="20"/>
              </w:rPr>
            </w:pPr>
          </w:p>
        </w:tc>
      </w:tr>
      <w:tr w:rsidR="00750F44" w14:paraId="0284B522" w14:textId="77777777" w:rsidTr="00FB09C1">
        <w:tc>
          <w:tcPr>
            <w:tcW w:w="1555" w:type="dxa"/>
          </w:tcPr>
          <w:p w14:paraId="0284B51E" w14:textId="32052A7B" w:rsidR="00750F44" w:rsidRDefault="00750F44" w:rsidP="00750F44">
            <w:pPr>
              <w:snapToGrid w:val="0"/>
              <w:rPr>
                <w:rFonts w:eastAsiaTheme="minorEastAsia" w:cs="Arial"/>
                <w:snapToGrid w:val="0"/>
                <w:sz w:val="20"/>
                <w:szCs w:val="20"/>
                <w:lang w:eastAsia="zh-CN"/>
              </w:rPr>
            </w:pPr>
            <w:r>
              <w:rPr>
                <w:rFonts w:eastAsia="Malgun Gothic" w:cs="Arial" w:hint="eastAsia"/>
                <w:snapToGrid w:val="0"/>
                <w:sz w:val="20"/>
                <w:szCs w:val="20"/>
              </w:rPr>
              <w:t>ITL</w:t>
            </w:r>
          </w:p>
        </w:tc>
        <w:tc>
          <w:tcPr>
            <w:tcW w:w="1275" w:type="dxa"/>
          </w:tcPr>
          <w:p w14:paraId="0284B51F" w14:textId="0B3B8A9A" w:rsidR="00750F44" w:rsidRDefault="00750F44" w:rsidP="00750F44">
            <w:pPr>
              <w:snapToGrid w:val="0"/>
              <w:rPr>
                <w:rFonts w:eastAsiaTheme="minorEastAsia" w:cs="Arial"/>
                <w:snapToGrid w:val="0"/>
                <w:sz w:val="20"/>
                <w:szCs w:val="20"/>
                <w:lang w:eastAsia="zh-CN"/>
              </w:rPr>
            </w:pPr>
            <w:r>
              <w:rPr>
                <w:rFonts w:eastAsia="Malgun Gothic" w:cs="Arial" w:hint="eastAsia"/>
                <w:snapToGrid w:val="0"/>
                <w:sz w:val="20"/>
                <w:szCs w:val="20"/>
              </w:rPr>
              <w:t>Yes</w:t>
            </w:r>
          </w:p>
        </w:tc>
        <w:tc>
          <w:tcPr>
            <w:tcW w:w="10178" w:type="dxa"/>
          </w:tcPr>
          <w:p w14:paraId="0284B520" w14:textId="77777777" w:rsidR="00750F44" w:rsidRDefault="00750F44" w:rsidP="00750F44">
            <w:pPr>
              <w:snapToGrid w:val="0"/>
              <w:rPr>
                <w:rFonts w:cs="Arial"/>
                <w:snapToGrid w:val="0"/>
                <w:sz w:val="20"/>
                <w:szCs w:val="20"/>
              </w:rPr>
            </w:pPr>
          </w:p>
        </w:tc>
        <w:tc>
          <w:tcPr>
            <w:tcW w:w="2863" w:type="dxa"/>
          </w:tcPr>
          <w:p w14:paraId="0284B521" w14:textId="77777777" w:rsidR="00750F44" w:rsidRDefault="00750F44" w:rsidP="00750F44">
            <w:pPr>
              <w:snapToGrid w:val="0"/>
              <w:rPr>
                <w:rFonts w:cs="Arial"/>
                <w:snapToGrid w:val="0"/>
                <w:sz w:val="20"/>
                <w:szCs w:val="20"/>
              </w:rPr>
            </w:pPr>
          </w:p>
        </w:tc>
      </w:tr>
      <w:tr w:rsidR="00750F44" w14:paraId="296553A5" w14:textId="77777777" w:rsidTr="00FB09C1">
        <w:tc>
          <w:tcPr>
            <w:tcW w:w="1555" w:type="dxa"/>
          </w:tcPr>
          <w:p w14:paraId="6C21011B" w14:textId="6858EF94" w:rsidR="00750F44" w:rsidRDefault="00F01AD9" w:rsidP="00750F44">
            <w:pPr>
              <w:snapToGrid w:val="0"/>
              <w:rPr>
                <w:rFonts w:eastAsia="Malgun Gothic" w:cs="Arial"/>
                <w:snapToGrid w:val="0"/>
                <w:sz w:val="20"/>
                <w:szCs w:val="20"/>
              </w:rPr>
            </w:pPr>
            <w:r>
              <w:rPr>
                <w:rFonts w:eastAsia="Malgun Gothic" w:cs="Arial"/>
                <w:snapToGrid w:val="0"/>
                <w:sz w:val="20"/>
                <w:szCs w:val="20"/>
              </w:rPr>
              <w:t>Panasonic</w:t>
            </w:r>
          </w:p>
        </w:tc>
        <w:tc>
          <w:tcPr>
            <w:tcW w:w="1275" w:type="dxa"/>
          </w:tcPr>
          <w:p w14:paraId="49344DA0" w14:textId="47A71893" w:rsidR="00750F44" w:rsidRDefault="00F01AD9" w:rsidP="00750F44">
            <w:pPr>
              <w:snapToGrid w:val="0"/>
              <w:rPr>
                <w:rFonts w:eastAsia="Malgun Gothic" w:cs="Arial"/>
                <w:snapToGrid w:val="0"/>
                <w:sz w:val="20"/>
                <w:szCs w:val="20"/>
              </w:rPr>
            </w:pPr>
            <w:r>
              <w:rPr>
                <w:rFonts w:eastAsia="Malgun Gothic" w:cs="Arial"/>
                <w:snapToGrid w:val="0"/>
                <w:sz w:val="20"/>
                <w:szCs w:val="20"/>
              </w:rPr>
              <w:t>Yes</w:t>
            </w:r>
          </w:p>
        </w:tc>
        <w:tc>
          <w:tcPr>
            <w:tcW w:w="10178" w:type="dxa"/>
          </w:tcPr>
          <w:p w14:paraId="7692C911" w14:textId="77777777" w:rsidR="00750F44" w:rsidRDefault="00750F44" w:rsidP="00750F44">
            <w:pPr>
              <w:snapToGrid w:val="0"/>
              <w:rPr>
                <w:rFonts w:cs="Arial"/>
                <w:snapToGrid w:val="0"/>
                <w:sz w:val="20"/>
                <w:szCs w:val="20"/>
              </w:rPr>
            </w:pPr>
          </w:p>
        </w:tc>
        <w:tc>
          <w:tcPr>
            <w:tcW w:w="2863" w:type="dxa"/>
          </w:tcPr>
          <w:p w14:paraId="78387820" w14:textId="77777777" w:rsidR="00750F44" w:rsidRDefault="00750F44" w:rsidP="00750F44">
            <w:pPr>
              <w:snapToGrid w:val="0"/>
              <w:rPr>
                <w:rFonts w:cs="Arial"/>
                <w:snapToGrid w:val="0"/>
                <w:sz w:val="20"/>
                <w:szCs w:val="20"/>
              </w:rPr>
            </w:pPr>
          </w:p>
        </w:tc>
      </w:tr>
      <w:tr w:rsidR="00F01AD9" w14:paraId="65D9393A" w14:textId="77777777" w:rsidTr="00FB09C1">
        <w:tc>
          <w:tcPr>
            <w:tcW w:w="1555" w:type="dxa"/>
          </w:tcPr>
          <w:p w14:paraId="1B8DF217" w14:textId="77777777" w:rsidR="00F01AD9" w:rsidRDefault="00F01AD9" w:rsidP="00750F44">
            <w:pPr>
              <w:snapToGrid w:val="0"/>
              <w:rPr>
                <w:rFonts w:eastAsia="Malgun Gothic" w:cs="Arial"/>
                <w:snapToGrid w:val="0"/>
                <w:sz w:val="20"/>
                <w:szCs w:val="20"/>
              </w:rPr>
            </w:pPr>
          </w:p>
        </w:tc>
        <w:tc>
          <w:tcPr>
            <w:tcW w:w="1275" w:type="dxa"/>
          </w:tcPr>
          <w:p w14:paraId="2F8D0C50" w14:textId="77777777" w:rsidR="00F01AD9" w:rsidRDefault="00F01AD9" w:rsidP="00750F44">
            <w:pPr>
              <w:snapToGrid w:val="0"/>
              <w:rPr>
                <w:rFonts w:eastAsia="Malgun Gothic" w:cs="Arial"/>
                <w:snapToGrid w:val="0"/>
                <w:sz w:val="20"/>
                <w:szCs w:val="20"/>
              </w:rPr>
            </w:pPr>
          </w:p>
        </w:tc>
        <w:tc>
          <w:tcPr>
            <w:tcW w:w="10178" w:type="dxa"/>
          </w:tcPr>
          <w:p w14:paraId="511E1621" w14:textId="77777777" w:rsidR="00F01AD9" w:rsidRDefault="00F01AD9" w:rsidP="00750F44">
            <w:pPr>
              <w:snapToGrid w:val="0"/>
              <w:rPr>
                <w:rFonts w:cs="Arial"/>
                <w:snapToGrid w:val="0"/>
                <w:sz w:val="20"/>
                <w:szCs w:val="20"/>
              </w:rPr>
            </w:pPr>
          </w:p>
        </w:tc>
        <w:tc>
          <w:tcPr>
            <w:tcW w:w="2863" w:type="dxa"/>
          </w:tcPr>
          <w:p w14:paraId="0A43CB41" w14:textId="77777777" w:rsidR="00F01AD9" w:rsidRDefault="00F01AD9" w:rsidP="00750F44">
            <w:pPr>
              <w:snapToGrid w:val="0"/>
              <w:rPr>
                <w:rFonts w:cs="Arial"/>
                <w:snapToGrid w:val="0"/>
                <w:sz w:val="20"/>
                <w:szCs w:val="20"/>
              </w:rPr>
            </w:pPr>
          </w:p>
        </w:tc>
      </w:tr>
      <w:tr w:rsidR="00750F44" w14:paraId="0284B525" w14:textId="77777777" w:rsidTr="00FB09C1">
        <w:tc>
          <w:tcPr>
            <w:tcW w:w="15871" w:type="dxa"/>
            <w:gridSpan w:val="4"/>
          </w:tcPr>
          <w:p w14:paraId="0284B523"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6D5A80A9" w:rsidR="00750F44" w:rsidRDefault="00750F44" w:rsidP="00750F44">
            <w:pPr>
              <w:rPr>
                <w:rFonts w:cs="Arial"/>
                <w:snapToGrid w:val="0"/>
                <w:sz w:val="20"/>
                <w:szCs w:val="20"/>
              </w:rPr>
            </w:pPr>
            <w:r>
              <w:rPr>
                <w:rFonts w:cs="Arial"/>
                <w:snapToGrid w:val="0"/>
                <w:sz w:val="20"/>
                <w:szCs w:val="20"/>
              </w:rPr>
              <w:t>Seems that there is a consensus that UL vs SUL selection can be performed upfront. One company said that if SDT resources only exist on SUL, then SUL shall be selected (</w:t>
            </w:r>
            <w:proofErr w:type="gramStart"/>
            <w:r>
              <w:rPr>
                <w:rFonts w:cs="Arial"/>
                <w:snapToGrid w:val="0"/>
                <w:sz w:val="20"/>
                <w:szCs w:val="20"/>
              </w:rPr>
              <w:t>i.e.</w:t>
            </w:r>
            <w:proofErr w:type="gramEnd"/>
            <w:r>
              <w:rPr>
                <w:rFonts w:cs="Arial"/>
                <w:snapToGrid w:val="0"/>
                <w:sz w:val="20"/>
                <w:szCs w:val="20"/>
              </w:rPr>
              <w:t xml:space="preserve"> the proposal is to have a new criterion for the UL vs SUL selection in addition to the RSRP threshold used today). It is unclear if other companies support this view though and hence, we can go with the majority view. Any further changes to this can be proposed in company contributions. </w:t>
            </w:r>
          </w:p>
        </w:tc>
      </w:tr>
      <w:tr w:rsidR="00750F44" w14:paraId="0284B528" w14:textId="77777777" w:rsidTr="00FB09C1">
        <w:tc>
          <w:tcPr>
            <w:tcW w:w="15871" w:type="dxa"/>
            <w:gridSpan w:val="4"/>
          </w:tcPr>
          <w:p w14:paraId="0284B526"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62F5E1D4" w:rsidR="00750F44" w:rsidRPr="00167D14" w:rsidRDefault="00750F44" w:rsidP="00750F44">
            <w:pPr>
              <w:snapToGrid w:val="0"/>
              <w:rPr>
                <w:rFonts w:cs="Arial"/>
                <w:b/>
                <w:bCs/>
                <w:snapToGrid w:val="0"/>
                <w:sz w:val="20"/>
                <w:szCs w:val="20"/>
              </w:rPr>
            </w:pPr>
            <w:r>
              <w:rPr>
                <w:rFonts w:cs="Arial"/>
                <w:b/>
                <w:bCs/>
                <w:snapToGrid w:val="0"/>
                <w:sz w:val="20"/>
                <w:szCs w:val="20"/>
              </w:rPr>
              <w:t>Proposal</w:t>
            </w:r>
            <w:r w:rsidR="006328B4">
              <w:rPr>
                <w:rFonts w:cs="Arial"/>
                <w:b/>
                <w:bCs/>
                <w:snapToGrid w:val="0"/>
                <w:sz w:val="20"/>
                <w:szCs w:val="20"/>
              </w:rPr>
              <w:t xml:space="preserve"> 3</w:t>
            </w:r>
            <w:r>
              <w:rPr>
                <w:rFonts w:cs="Arial"/>
                <w:b/>
                <w:bCs/>
                <w:snapToGrid w:val="0"/>
                <w:sz w:val="20"/>
                <w:szCs w:val="20"/>
              </w:rPr>
              <w:t xml:space="preserve">: </w:t>
            </w:r>
            <w:r w:rsidRPr="00167D14">
              <w:rPr>
                <w:rFonts w:cs="Arial"/>
                <w:b/>
                <w:bCs/>
                <w:snapToGrid w:val="0"/>
                <w:sz w:val="20"/>
                <w:szCs w:val="20"/>
              </w:rPr>
              <w:t>Upon initiating SDT procedure the UE performs carrier selection as per legacy procedure</w:t>
            </w: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w:t>
      </w:r>
      <w:proofErr w:type="spellStart"/>
      <w:r>
        <w:rPr>
          <w:sz w:val="20"/>
          <w:szCs w:val="20"/>
          <w:lang w:val="en-GB" w:eastAsia="zh-CN"/>
        </w:rPr>
        <w:t>there</w:t>
      </w:r>
      <w:proofErr w:type="spellEnd"/>
      <w:r>
        <w:rPr>
          <w:sz w:val="20"/>
          <w:szCs w:val="20"/>
          <w:lang w:val="en-GB" w:eastAsia="zh-CN"/>
        </w:rPr>
        <w:t xml:space="preserv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w:t>
      </w:r>
      <w:proofErr w:type="gramStart"/>
      <w:r>
        <w:rPr>
          <w:sz w:val="20"/>
          <w:szCs w:val="20"/>
          <w:lang w:val="en-GB" w:eastAsia="zh-CN"/>
        </w:rPr>
        <w:t>Thus</w:t>
      </w:r>
      <w:proofErr w:type="gramEnd"/>
      <w:r>
        <w:rPr>
          <w:sz w:val="20"/>
          <w:szCs w:val="20"/>
          <w:lang w:val="en-GB" w:eastAsia="zh-CN"/>
        </w:rPr>
        <w:t xml:space="preserve"> the following question is asked: </w:t>
      </w:r>
    </w:p>
    <w:tbl>
      <w:tblPr>
        <w:tblStyle w:val="TableGrid"/>
        <w:tblW w:w="0" w:type="auto"/>
        <w:tblLook w:val="04A0" w:firstRow="1" w:lastRow="0" w:firstColumn="1" w:lastColumn="0" w:noHBand="0" w:noVBand="1"/>
      </w:tblPr>
      <w:tblGrid>
        <w:gridCol w:w="1150"/>
        <w:gridCol w:w="1116"/>
        <w:gridCol w:w="10020"/>
        <w:gridCol w:w="3581"/>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 xml:space="preserve">Q 2.3.2: Do companies agree </w:t>
            </w:r>
            <w:proofErr w:type="gramStart"/>
            <w:r>
              <w:rPr>
                <w:rFonts w:cs="Arial"/>
                <w:b/>
                <w:bCs/>
                <w:snapToGrid w:val="0"/>
                <w:sz w:val="20"/>
                <w:szCs w:val="20"/>
              </w:rPr>
              <w:t>that  If</w:t>
            </w:r>
            <w:proofErr w:type="gramEnd"/>
            <w:r>
              <w:rPr>
                <w:rFonts w:cs="Arial"/>
                <w:b/>
                <w:bCs/>
                <w:snapToGrid w:val="0"/>
                <w:sz w:val="20"/>
                <w:szCs w:val="20"/>
              </w:rPr>
              <w:t xml:space="preserve"> an SSB with SS-RSRP above a configured threshold with associated valid CG resource exists, the CG-SDT is chosen, otherwise UE proceeds to RACH procedure?</w:t>
            </w:r>
          </w:p>
        </w:tc>
      </w:tr>
      <w:tr w:rsidR="00B93803" w14:paraId="0284B532" w14:textId="77777777" w:rsidTr="00750F44">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0145" w:type="dxa"/>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456" w:type="dxa"/>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750F44">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10145" w:type="dxa"/>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3456" w:type="dxa"/>
          </w:tcPr>
          <w:p w14:paraId="0284B536" w14:textId="77777777" w:rsidR="00B93803" w:rsidRDefault="00B93803">
            <w:pPr>
              <w:snapToGrid w:val="0"/>
              <w:rPr>
                <w:rFonts w:cs="Arial"/>
                <w:b/>
                <w:bCs/>
                <w:snapToGrid w:val="0"/>
                <w:sz w:val="20"/>
                <w:szCs w:val="20"/>
              </w:rPr>
            </w:pPr>
          </w:p>
        </w:tc>
      </w:tr>
      <w:tr w:rsidR="001E2101" w14:paraId="0284B53C" w14:textId="77777777" w:rsidTr="00750F44">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proofErr w:type="gramStart"/>
            <w:r>
              <w:rPr>
                <w:rFonts w:cs="Arial"/>
                <w:snapToGrid w:val="0"/>
                <w:sz w:val="20"/>
                <w:szCs w:val="20"/>
              </w:rPr>
              <w:t>Yes</w:t>
            </w:r>
            <w:proofErr w:type="gramEnd"/>
            <w:r>
              <w:rPr>
                <w:rFonts w:cs="Arial"/>
                <w:snapToGrid w:val="0"/>
                <w:sz w:val="20"/>
                <w:szCs w:val="20"/>
              </w:rPr>
              <w:t xml:space="preserve"> for the intention, but please see comments</w:t>
            </w:r>
            <w:bookmarkEnd w:id="16"/>
            <w:bookmarkEnd w:id="17"/>
          </w:p>
        </w:tc>
        <w:tc>
          <w:tcPr>
            <w:tcW w:w="10145" w:type="dxa"/>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w:t>
            </w:r>
            <w:proofErr w:type="gramStart"/>
            <w:r>
              <w:rPr>
                <w:rFonts w:cs="Arial"/>
                <w:bCs/>
                <w:snapToGrid w:val="0"/>
                <w:sz w:val="20"/>
                <w:szCs w:val="20"/>
              </w:rPr>
              <w:t>e.g.</w:t>
            </w:r>
            <w:proofErr w:type="gramEnd"/>
            <w:r>
              <w:rPr>
                <w:rFonts w:cs="Arial"/>
                <w:bCs/>
                <w:snapToGrid w:val="0"/>
                <w:sz w:val="20"/>
                <w:szCs w:val="20"/>
              </w:rPr>
              <w:t xml:space="preserve">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3456" w:type="dxa"/>
          </w:tcPr>
          <w:p w14:paraId="0284B53B" w14:textId="77777777" w:rsidR="001E2101" w:rsidRDefault="001E2101" w:rsidP="001E2101">
            <w:pPr>
              <w:snapToGrid w:val="0"/>
              <w:rPr>
                <w:rFonts w:cs="Arial"/>
                <w:b/>
                <w:bCs/>
                <w:snapToGrid w:val="0"/>
                <w:sz w:val="20"/>
                <w:szCs w:val="20"/>
              </w:rPr>
            </w:pPr>
          </w:p>
        </w:tc>
      </w:tr>
      <w:tr w:rsidR="001E2101" w14:paraId="0284B541" w14:textId="77777777" w:rsidTr="00750F44">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3F" w14:textId="77777777" w:rsidR="001E2101" w:rsidRDefault="001E2101" w:rsidP="001E2101">
            <w:pPr>
              <w:snapToGrid w:val="0"/>
              <w:rPr>
                <w:rFonts w:cs="Arial"/>
                <w:snapToGrid w:val="0"/>
                <w:sz w:val="20"/>
                <w:szCs w:val="20"/>
              </w:rPr>
            </w:pPr>
          </w:p>
        </w:tc>
        <w:tc>
          <w:tcPr>
            <w:tcW w:w="3456" w:type="dxa"/>
          </w:tcPr>
          <w:p w14:paraId="0284B540" w14:textId="77777777" w:rsidR="001E2101" w:rsidRDefault="001E2101" w:rsidP="001E2101">
            <w:pPr>
              <w:snapToGrid w:val="0"/>
              <w:rPr>
                <w:rFonts w:cs="Arial"/>
                <w:b/>
                <w:bCs/>
                <w:snapToGrid w:val="0"/>
                <w:sz w:val="20"/>
                <w:szCs w:val="20"/>
              </w:rPr>
            </w:pPr>
          </w:p>
        </w:tc>
      </w:tr>
      <w:tr w:rsidR="0005207C" w14:paraId="0284B546" w14:textId="77777777" w:rsidTr="00750F44">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w:t>
            </w:r>
            <w:proofErr w:type="gramStart"/>
            <w:r>
              <w:rPr>
                <w:rFonts w:eastAsiaTheme="minorEastAsia" w:cs="Arial"/>
                <w:snapToGrid w:val="0"/>
                <w:sz w:val="20"/>
                <w:szCs w:val="20"/>
                <w:lang w:eastAsia="zh-CN"/>
              </w:rPr>
              <w:t>is</w:t>
            </w:r>
            <w:proofErr w:type="gramEnd"/>
            <w:r>
              <w:rPr>
                <w:rFonts w:eastAsiaTheme="minorEastAsia" w:cs="Arial"/>
                <w:snapToGrid w:val="0"/>
                <w:sz w:val="20"/>
                <w:szCs w:val="20"/>
                <w:lang w:eastAsia="zh-CN"/>
              </w:rPr>
              <w:t xml:space="preserve"> valid CG resources associated with the chosen beam. </w:t>
            </w:r>
          </w:p>
        </w:tc>
        <w:tc>
          <w:tcPr>
            <w:tcW w:w="3456" w:type="dxa"/>
          </w:tcPr>
          <w:p w14:paraId="0284B545" w14:textId="77777777" w:rsidR="0005207C" w:rsidRDefault="0005207C" w:rsidP="0005207C">
            <w:pPr>
              <w:snapToGrid w:val="0"/>
              <w:rPr>
                <w:rFonts w:cs="Arial"/>
                <w:b/>
                <w:bCs/>
                <w:snapToGrid w:val="0"/>
                <w:sz w:val="20"/>
                <w:szCs w:val="20"/>
              </w:rPr>
            </w:pPr>
          </w:p>
        </w:tc>
      </w:tr>
      <w:tr w:rsidR="0005207C" w14:paraId="0284B54B" w14:textId="77777777" w:rsidTr="00750F44">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10145" w:type="dxa"/>
          </w:tcPr>
          <w:p w14:paraId="0284B549" w14:textId="77777777" w:rsidR="0005207C" w:rsidRDefault="0005207C" w:rsidP="0005207C">
            <w:pPr>
              <w:snapToGrid w:val="0"/>
              <w:rPr>
                <w:rFonts w:cs="Arial"/>
                <w:snapToGrid w:val="0"/>
                <w:sz w:val="20"/>
                <w:szCs w:val="20"/>
              </w:rPr>
            </w:pPr>
          </w:p>
        </w:tc>
        <w:tc>
          <w:tcPr>
            <w:tcW w:w="3456" w:type="dxa"/>
          </w:tcPr>
          <w:p w14:paraId="0284B54A" w14:textId="77777777" w:rsidR="0005207C" w:rsidRDefault="0005207C" w:rsidP="0005207C">
            <w:pPr>
              <w:snapToGrid w:val="0"/>
              <w:rPr>
                <w:rFonts w:cs="Arial"/>
                <w:b/>
                <w:bCs/>
                <w:snapToGrid w:val="0"/>
                <w:sz w:val="20"/>
                <w:szCs w:val="20"/>
              </w:rPr>
            </w:pPr>
          </w:p>
        </w:tc>
      </w:tr>
      <w:tr w:rsidR="0005207C" w14:paraId="0284B550" w14:textId="77777777" w:rsidTr="00750F44">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0145" w:type="dxa"/>
          </w:tcPr>
          <w:p w14:paraId="0284B54E" w14:textId="77777777" w:rsidR="0005207C" w:rsidRDefault="0005207C" w:rsidP="0005207C">
            <w:pPr>
              <w:snapToGrid w:val="0"/>
              <w:rPr>
                <w:rFonts w:cs="Arial"/>
                <w:snapToGrid w:val="0"/>
                <w:sz w:val="20"/>
                <w:szCs w:val="20"/>
              </w:rPr>
            </w:pPr>
          </w:p>
        </w:tc>
        <w:tc>
          <w:tcPr>
            <w:tcW w:w="3456" w:type="dxa"/>
          </w:tcPr>
          <w:p w14:paraId="0284B54F" w14:textId="77777777" w:rsidR="0005207C" w:rsidRDefault="0005207C" w:rsidP="0005207C">
            <w:pPr>
              <w:snapToGrid w:val="0"/>
              <w:rPr>
                <w:rFonts w:cs="Arial"/>
                <w:b/>
                <w:bCs/>
                <w:snapToGrid w:val="0"/>
                <w:sz w:val="20"/>
                <w:szCs w:val="20"/>
              </w:rPr>
            </w:pPr>
          </w:p>
        </w:tc>
      </w:tr>
      <w:tr w:rsidR="00372199" w14:paraId="0284B555" w14:textId="77777777" w:rsidTr="00750F44">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3456" w:type="dxa"/>
          </w:tcPr>
          <w:p w14:paraId="0284B554" w14:textId="77777777" w:rsidR="00372199" w:rsidRDefault="00372199" w:rsidP="00372199">
            <w:pPr>
              <w:snapToGrid w:val="0"/>
              <w:rPr>
                <w:rFonts w:cs="Arial"/>
                <w:b/>
                <w:bCs/>
                <w:snapToGrid w:val="0"/>
                <w:sz w:val="20"/>
                <w:szCs w:val="20"/>
              </w:rPr>
            </w:pPr>
          </w:p>
        </w:tc>
      </w:tr>
      <w:tr w:rsidR="00372199" w14:paraId="0284B55A" w14:textId="77777777" w:rsidTr="00750F44">
        <w:tc>
          <w:tcPr>
            <w:tcW w:w="0" w:type="auto"/>
          </w:tcPr>
          <w:p w14:paraId="0284B556"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0145" w:type="dxa"/>
          </w:tcPr>
          <w:p w14:paraId="0284B558" w14:textId="77777777" w:rsidR="00372199" w:rsidRDefault="00372199" w:rsidP="00372199">
            <w:pPr>
              <w:snapToGrid w:val="0"/>
              <w:rPr>
                <w:rFonts w:cs="Arial"/>
                <w:snapToGrid w:val="0"/>
                <w:sz w:val="20"/>
                <w:szCs w:val="20"/>
              </w:rPr>
            </w:pPr>
          </w:p>
        </w:tc>
        <w:tc>
          <w:tcPr>
            <w:tcW w:w="3456" w:type="dxa"/>
          </w:tcPr>
          <w:p w14:paraId="0284B559" w14:textId="77777777" w:rsidR="00372199" w:rsidRDefault="00372199" w:rsidP="00372199">
            <w:pPr>
              <w:snapToGrid w:val="0"/>
              <w:rPr>
                <w:rFonts w:cs="Arial"/>
                <w:b/>
                <w:bCs/>
                <w:snapToGrid w:val="0"/>
                <w:sz w:val="20"/>
                <w:szCs w:val="20"/>
              </w:rPr>
            </w:pPr>
          </w:p>
        </w:tc>
      </w:tr>
      <w:tr w:rsidR="00372199" w14:paraId="0284B55F" w14:textId="77777777" w:rsidTr="00750F44">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proofErr w:type="gramStart"/>
            <w:r>
              <w:rPr>
                <w:rFonts w:cs="Arial"/>
                <w:snapToGrid w:val="0"/>
                <w:sz w:val="20"/>
                <w:szCs w:val="20"/>
              </w:rPr>
              <w:t>Yes</w:t>
            </w:r>
            <w:proofErr w:type="gramEnd"/>
            <w:r>
              <w:rPr>
                <w:rFonts w:cs="Arial"/>
                <w:snapToGrid w:val="0"/>
                <w:sz w:val="20"/>
                <w:szCs w:val="20"/>
              </w:rPr>
              <w:t xml:space="preserve"> </w:t>
            </w:r>
            <w:r w:rsidR="007345E1">
              <w:rPr>
                <w:rFonts w:cs="Arial"/>
                <w:snapToGrid w:val="0"/>
                <w:sz w:val="20"/>
                <w:szCs w:val="20"/>
              </w:rPr>
              <w:t>for prioritizing CG over RA</w:t>
            </w:r>
          </w:p>
        </w:tc>
        <w:tc>
          <w:tcPr>
            <w:tcW w:w="10145" w:type="dxa"/>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3456" w:type="dxa"/>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750F44">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0145" w:type="dxa"/>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3456" w:type="dxa"/>
          </w:tcPr>
          <w:p w14:paraId="0284B563" w14:textId="77777777" w:rsidR="00372199" w:rsidRDefault="00372199" w:rsidP="00372199">
            <w:pPr>
              <w:snapToGrid w:val="0"/>
              <w:rPr>
                <w:rFonts w:cs="Arial"/>
                <w:b/>
                <w:bCs/>
                <w:snapToGrid w:val="0"/>
                <w:sz w:val="20"/>
                <w:szCs w:val="20"/>
              </w:rPr>
            </w:pPr>
          </w:p>
        </w:tc>
      </w:tr>
      <w:tr w:rsidR="00ED344C" w14:paraId="0284B569" w14:textId="77777777" w:rsidTr="00750F44">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0145" w:type="dxa"/>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3456" w:type="dxa"/>
          </w:tcPr>
          <w:p w14:paraId="0284B568" w14:textId="77777777" w:rsidR="00ED344C" w:rsidRDefault="00ED344C" w:rsidP="00ED344C">
            <w:pPr>
              <w:snapToGrid w:val="0"/>
              <w:rPr>
                <w:rFonts w:cs="Arial"/>
                <w:b/>
                <w:bCs/>
                <w:snapToGrid w:val="0"/>
                <w:sz w:val="20"/>
                <w:szCs w:val="20"/>
              </w:rPr>
            </w:pPr>
          </w:p>
        </w:tc>
      </w:tr>
      <w:tr w:rsidR="00ED344C" w14:paraId="0284B56E" w14:textId="77777777" w:rsidTr="00750F44">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w:t>
            </w:r>
            <w:proofErr w:type="gramStart"/>
            <w:r>
              <w:rPr>
                <w:rFonts w:cs="Arial"/>
                <w:snapToGrid w:val="0"/>
                <w:sz w:val="20"/>
                <w:szCs w:val="20"/>
              </w:rPr>
              <w:t>i.e.</w:t>
            </w:r>
            <w:proofErr w:type="gramEnd"/>
            <w:r>
              <w:rPr>
                <w:rFonts w:cs="Arial"/>
                <w:snapToGrid w:val="0"/>
                <w:sz w:val="20"/>
                <w:szCs w:val="20"/>
              </w:rPr>
              <w:t xml:space="preserve"> CG resources in this case, and no PUCCH resource for SR, RACH is triggered. Otherwise, UL-SCH resources are used.  </w:t>
            </w:r>
          </w:p>
        </w:tc>
        <w:tc>
          <w:tcPr>
            <w:tcW w:w="3456" w:type="dxa"/>
          </w:tcPr>
          <w:p w14:paraId="0284B56D" w14:textId="77777777" w:rsidR="00ED344C" w:rsidRDefault="00ED344C" w:rsidP="00ED344C">
            <w:pPr>
              <w:snapToGrid w:val="0"/>
              <w:rPr>
                <w:rFonts w:cs="Arial"/>
                <w:b/>
                <w:bCs/>
                <w:snapToGrid w:val="0"/>
                <w:sz w:val="20"/>
                <w:szCs w:val="20"/>
              </w:rPr>
            </w:pPr>
          </w:p>
        </w:tc>
      </w:tr>
      <w:tr w:rsidR="00054406" w14:paraId="3247C0A7" w14:textId="77777777" w:rsidTr="00750F44">
        <w:tc>
          <w:tcPr>
            <w:tcW w:w="0" w:type="auto"/>
          </w:tcPr>
          <w:p w14:paraId="782B7D7E" w14:textId="27DFFE86" w:rsidR="00054406" w:rsidRDefault="00054406" w:rsidP="00054406">
            <w:pPr>
              <w:snapToGrid w:val="0"/>
              <w:rPr>
                <w:rFonts w:eastAsia="PMingLiU" w:cs="Arial"/>
                <w:snapToGrid w:val="0"/>
                <w:sz w:val="20"/>
                <w:szCs w:val="20"/>
                <w:lang w:val="en-GB" w:eastAsia="zh-TW"/>
              </w:rPr>
            </w:pPr>
            <w:r>
              <w:rPr>
                <w:rFonts w:cs="Arial"/>
                <w:snapToGrid w:val="0"/>
                <w:sz w:val="20"/>
                <w:szCs w:val="20"/>
              </w:rPr>
              <w:t>Nokia, Nokia Shanghai Bell</w:t>
            </w:r>
          </w:p>
        </w:tc>
        <w:tc>
          <w:tcPr>
            <w:tcW w:w="0" w:type="auto"/>
          </w:tcPr>
          <w:p w14:paraId="377A5278" w14:textId="57341BCB" w:rsidR="00054406" w:rsidRDefault="00054406" w:rsidP="00054406">
            <w:pPr>
              <w:snapToGrid w:val="0"/>
              <w:rPr>
                <w:rFonts w:eastAsia="PMingLiU" w:cs="Arial"/>
                <w:snapToGrid w:val="0"/>
                <w:sz w:val="20"/>
                <w:szCs w:val="20"/>
                <w:lang w:eastAsia="zh-TW"/>
              </w:rPr>
            </w:pPr>
            <w:proofErr w:type="gramStart"/>
            <w:r>
              <w:rPr>
                <w:rFonts w:cs="Arial"/>
                <w:snapToGrid w:val="0"/>
                <w:sz w:val="20"/>
                <w:szCs w:val="20"/>
              </w:rPr>
              <w:t>Yes</w:t>
            </w:r>
            <w:proofErr w:type="gramEnd"/>
            <w:r>
              <w:rPr>
                <w:rFonts w:cs="Arial"/>
                <w:snapToGrid w:val="0"/>
                <w:sz w:val="20"/>
                <w:szCs w:val="20"/>
              </w:rPr>
              <w:t xml:space="preserve"> for the intention, but</w:t>
            </w:r>
          </w:p>
        </w:tc>
        <w:tc>
          <w:tcPr>
            <w:tcW w:w="10145" w:type="dxa"/>
          </w:tcPr>
          <w:p w14:paraId="6ABA9DA2" w14:textId="051B0EAB" w:rsidR="00054406" w:rsidRPr="00804A3F" w:rsidRDefault="00054406" w:rsidP="00054406">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c>
          <w:tcPr>
            <w:tcW w:w="3456" w:type="dxa"/>
          </w:tcPr>
          <w:p w14:paraId="143E3A1A" w14:textId="1FE95B4A" w:rsidR="00054406" w:rsidRPr="00BA060D" w:rsidRDefault="00BA060D" w:rsidP="00054406">
            <w:pPr>
              <w:snapToGrid w:val="0"/>
              <w:rPr>
                <w:rFonts w:cs="Arial"/>
                <w:snapToGrid w:val="0"/>
                <w:sz w:val="20"/>
                <w:szCs w:val="20"/>
              </w:rPr>
            </w:pPr>
            <w:r>
              <w:rPr>
                <w:rFonts w:cs="Arial"/>
                <w:snapToGrid w:val="0"/>
                <w:sz w:val="20"/>
                <w:szCs w:val="20"/>
              </w:rPr>
              <w:t xml:space="preserve">SS-RSRP is just another validation criterion (others such as TA </w:t>
            </w:r>
            <w:proofErr w:type="spellStart"/>
            <w:r>
              <w:rPr>
                <w:rFonts w:cs="Arial"/>
                <w:snapToGrid w:val="0"/>
                <w:sz w:val="20"/>
                <w:szCs w:val="20"/>
              </w:rPr>
              <w:t>etc</w:t>
            </w:r>
            <w:proofErr w:type="spellEnd"/>
            <w:r>
              <w:rPr>
                <w:rFonts w:cs="Arial"/>
                <w:snapToGrid w:val="0"/>
                <w:sz w:val="20"/>
                <w:szCs w:val="20"/>
              </w:rPr>
              <w:t xml:space="preserve"> also need to be considered) – This is a valid observation. </w:t>
            </w:r>
          </w:p>
        </w:tc>
      </w:tr>
      <w:tr w:rsidR="00054406" w14:paraId="0284B577" w14:textId="77777777" w:rsidTr="00750F44">
        <w:tc>
          <w:tcPr>
            <w:tcW w:w="0" w:type="auto"/>
          </w:tcPr>
          <w:p w14:paraId="0284B573" w14:textId="77777777" w:rsidR="00054406" w:rsidRPr="00F40042" w:rsidRDefault="00054406" w:rsidP="00054406">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0284B575" w14:textId="77777777" w:rsidR="00054406" w:rsidRDefault="00054406" w:rsidP="00054406">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3456" w:type="dxa"/>
          </w:tcPr>
          <w:p w14:paraId="0284B576" w14:textId="77777777" w:rsidR="00054406" w:rsidRDefault="00054406" w:rsidP="00054406">
            <w:pPr>
              <w:snapToGrid w:val="0"/>
              <w:rPr>
                <w:rFonts w:cs="Arial"/>
                <w:b/>
                <w:bCs/>
                <w:snapToGrid w:val="0"/>
                <w:sz w:val="20"/>
                <w:szCs w:val="20"/>
              </w:rPr>
            </w:pPr>
          </w:p>
        </w:tc>
      </w:tr>
      <w:tr w:rsidR="00054406" w14:paraId="0284B57C" w14:textId="77777777" w:rsidTr="00750F44">
        <w:tc>
          <w:tcPr>
            <w:tcW w:w="0" w:type="auto"/>
          </w:tcPr>
          <w:p w14:paraId="0284B578" w14:textId="77777777" w:rsidR="00054406" w:rsidRDefault="00054406" w:rsidP="00054406">
            <w:pPr>
              <w:snapToGrid w:val="0"/>
              <w:rPr>
                <w:sz w:val="20"/>
                <w:szCs w:val="20"/>
              </w:rPr>
            </w:pPr>
            <w:proofErr w:type="spellStart"/>
            <w:r>
              <w:rPr>
                <w:sz w:val="20"/>
                <w:szCs w:val="20"/>
              </w:rPr>
              <w:t>InterDigital</w:t>
            </w:r>
            <w:proofErr w:type="spellEnd"/>
          </w:p>
        </w:tc>
        <w:tc>
          <w:tcPr>
            <w:tcW w:w="0" w:type="auto"/>
          </w:tcPr>
          <w:p w14:paraId="0284B579"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7A" w14:textId="77777777" w:rsidR="00054406" w:rsidRDefault="00054406" w:rsidP="00054406">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3456" w:type="dxa"/>
          </w:tcPr>
          <w:p w14:paraId="0284B57B" w14:textId="77777777" w:rsidR="00054406" w:rsidRDefault="00054406" w:rsidP="00054406">
            <w:pPr>
              <w:snapToGrid w:val="0"/>
              <w:rPr>
                <w:rFonts w:cs="Arial"/>
                <w:b/>
                <w:bCs/>
                <w:snapToGrid w:val="0"/>
                <w:sz w:val="20"/>
                <w:szCs w:val="20"/>
              </w:rPr>
            </w:pPr>
          </w:p>
        </w:tc>
      </w:tr>
      <w:tr w:rsidR="00054406" w14:paraId="0284B581" w14:textId="77777777" w:rsidTr="00750F44">
        <w:tc>
          <w:tcPr>
            <w:tcW w:w="0" w:type="auto"/>
          </w:tcPr>
          <w:p w14:paraId="0284B57D" w14:textId="77777777" w:rsidR="00054406" w:rsidRDefault="00054406" w:rsidP="00054406">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054406" w:rsidRDefault="00054406" w:rsidP="00054406">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0145" w:type="dxa"/>
          </w:tcPr>
          <w:p w14:paraId="0284B57F" w14:textId="77777777" w:rsidR="00054406" w:rsidRDefault="00054406" w:rsidP="00054406">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3456" w:type="dxa"/>
          </w:tcPr>
          <w:p w14:paraId="0284B580" w14:textId="77777777" w:rsidR="00054406" w:rsidRDefault="00054406" w:rsidP="00054406">
            <w:pPr>
              <w:snapToGrid w:val="0"/>
              <w:rPr>
                <w:rFonts w:cs="Arial"/>
                <w:b/>
                <w:bCs/>
                <w:snapToGrid w:val="0"/>
                <w:sz w:val="20"/>
                <w:szCs w:val="20"/>
              </w:rPr>
            </w:pPr>
          </w:p>
        </w:tc>
      </w:tr>
      <w:tr w:rsidR="00054406" w14:paraId="0284B586" w14:textId="77777777" w:rsidTr="00750F44">
        <w:tc>
          <w:tcPr>
            <w:tcW w:w="0" w:type="auto"/>
          </w:tcPr>
          <w:p w14:paraId="0284B582" w14:textId="77777777" w:rsidR="00054406" w:rsidRDefault="00054406" w:rsidP="00054406">
            <w:pPr>
              <w:snapToGrid w:val="0"/>
              <w:rPr>
                <w:sz w:val="20"/>
                <w:szCs w:val="20"/>
              </w:rPr>
            </w:pPr>
            <w:proofErr w:type="spellStart"/>
            <w:r>
              <w:rPr>
                <w:sz w:val="20"/>
                <w:szCs w:val="20"/>
              </w:rPr>
              <w:t>Mediatek</w:t>
            </w:r>
            <w:proofErr w:type="spellEnd"/>
          </w:p>
        </w:tc>
        <w:tc>
          <w:tcPr>
            <w:tcW w:w="0" w:type="auto"/>
          </w:tcPr>
          <w:p w14:paraId="0284B583" w14:textId="77777777" w:rsidR="00054406" w:rsidRDefault="00054406" w:rsidP="00054406">
            <w:pPr>
              <w:snapToGrid w:val="0"/>
              <w:rPr>
                <w:rFonts w:cs="Arial"/>
                <w:snapToGrid w:val="0"/>
                <w:sz w:val="20"/>
                <w:szCs w:val="20"/>
              </w:rPr>
            </w:pPr>
            <w:r>
              <w:rPr>
                <w:rFonts w:cs="Arial"/>
                <w:snapToGrid w:val="0"/>
                <w:sz w:val="20"/>
                <w:szCs w:val="20"/>
              </w:rPr>
              <w:t>Yes</w:t>
            </w:r>
          </w:p>
        </w:tc>
        <w:tc>
          <w:tcPr>
            <w:tcW w:w="10145" w:type="dxa"/>
          </w:tcPr>
          <w:p w14:paraId="0284B584" w14:textId="77777777" w:rsidR="00054406" w:rsidRDefault="00054406" w:rsidP="0005440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3456" w:type="dxa"/>
          </w:tcPr>
          <w:p w14:paraId="0284B585" w14:textId="77777777" w:rsidR="00054406" w:rsidRDefault="00054406" w:rsidP="00054406">
            <w:pPr>
              <w:snapToGrid w:val="0"/>
              <w:rPr>
                <w:rFonts w:cs="Arial"/>
                <w:b/>
                <w:bCs/>
                <w:snapToGrid w:val="0"/>
                <w:sz w:val="20"/>
                <w:szCs w:val="20"/>
              </w:rPr>
            </w:pPr>
          </w:p>
        </w:tc>
      </w:tr>
      <w:tr w:rsidR="00054406" w14:paraId="0284B58B" w14:textId="77777777" w:rsidTr="00750F44">
        <w:tc>
          <w:tcPr>
            <w:tcW w:w="0" w:type="auto"/>
          </w:tcPr>
          <w:p w14:paraId="0284B587" w14:textId="77777777" w:rsidR="00054406" w:rsidRDefault="00054406" w:rsidP="00054406">
            <w:pPr>
              <w:snapToGrid w:val="0"/>
              <w:rPr>
                <w:sz w:val="20"/>
                <w:szCs w:val="20"/>
              </w:rPr>
            </w:pPr>
            <w:r>
              <w:rPr>
                <w:rFonts w:cs="Arial" w:hint="eastAsia"/>
                <w:snapToGrid w:val="0"/>
                <w:sz w:val="20"/>
                <w:szCs w:val="20"/>
              </w:rPr>
              <w:t>LG</w:t>
            </w:r>
          </w:p>
        </w:tc>
        <w:tc>
          <w:tcPr>
            <w:tcW w:w="0" w:type="auto"/>
          </w:tcPr>
          <w:p w14:paraId="0284B588" w14:textId="77777777" w:rsidR="00054406" w:rsidRDefault="00054406" w:rsidP="00054406">
            <w:pPr>
              <w:snapToGrid w:val="0"/>
              <w:rPr>
                <w:rFonts w:eastAsia="PMingLiU" w:cs="Arial"/>
                <w:snapToGrid w:val="0"/>
                <w:sz w:val="20"/>
                <w:szCs w:val="20"/>
                <w:lang w:eastAsia="zh-TW"/>
              </w:rPr>
            </w:pPr>
            <w:proofErr w:type="gramStart"/>
            <w:r>
              <w:rPr>
                <w:rFonts w:cs="Arial" w:hint="eastAsia"/>
                <w:snapToGrid w:val="0"/>
                <w:sz w:val="20"/>
                <w:szCs w:val="20"/>
              </w:rPr>
              <w:t>Yes</w:t>
            </w:r>
            <w:proofErr w:type="gramEnd"/>
            <w:r>
              <w:rPr>
                <w:rFonts w:cs="Arial"/>
                <w:snapToGrid w:val="0"/>
                <w:sz w:val="20"/>
                <w:szCs w:val="20"/>
              </w:rPr>
              <w:t xml:space="preserve"> for the intention</w:t>
            </w:r>
          </w:p>
        </w:tc>
        <w:tc>
          <w:tcPr>
            <w:tcW w:w="10145" w:type="dxa"/>
          </w:tcPr>
          <w:p w14:paraId="0284B589" w14:textId="77777777" w:rsidR="00054406" w:rsidRDefault="00054406" w:rsidP="0005440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3456" w:type="dxa"/>
          </w:tcPr>
          <w:p w14:paraId="0284B58A" w14:textId="77777777" w:rsidR="00054406" w:rsidRDefault="00054406" w:rsidP="00054406">
            <w:pPr>
              <w:snapToGrid w:val="0"/>
              <w:rPr>
                <w:rFonts w:cs="Arial"/>
                <w:b/>
                <w:bCs/>
                <w:snapToGrid w:val="0"/>
                <w:sz w:val="20"/>
                <w:szCs w:val="20"/>
              </w:rPr>
            </w:pPr>
          </w:p>
        </w:tc>
      </w:tr>
      <w:tr w:rsidR="00054406" w14:paraId="0284B590" w14:textId="77777777" w:rsidTr="00750F44">
        <w:tc>
          <w:tcPr>
            <w:tcW w:w="0" w:type="auto"/>
          </w:tcPr>
          <w:p w14:paraId="0284B58C" w14:textId="77777777" w:rsidR="00054406" w:rsidRDefault="00054406" w:rsidP="00054406">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054406" w:rsidRDefault="00054406" w:rsidP="00054406">
            <w:pPr>
              <w:snapToGrid w:val="0"/>
              <w:rPr>
                <w:rFonts w:cs="Arial"/>
                <w:snapToGrid w:val="0"/>
                <w:sz w:val="20"/>
                <w:szCs w:val="20"/>
              </w:rPr>
            </w:pPr>
            <w:r>
              <w:rPr>
                <w:rFonts w:eastAsia="PMingLiU" w:cs="Arial"/>
                <w:snapToGrid w:val="0"/>
                <w:sz w:val="20"/>
                <w:szCs w:val="20"/>
                <w:lang w:eastAsia="zh-TW"/>
              </w:rPr>
              <w:t>Yes</w:t>
            </w:r>
          </w:p>
        </w:tc>
        <w:tc>
          <w:tcPr>
            <w:tcW w:w="10145" w:type="dxa"/>
          </w:tcPr>
          <w:p w14:paraId="0284B58E" w14:textId="77777777" w:rsidR="00054406" w:rsidRDefault="00054406" w:rsidP="00054406">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3456" w:type="dxa"/>
          </w:tcPr>
          <w:p w14:paraId="0284B58F" w14:textId="77777777" w:rsidR="00054406" w:rsidRDefault="00054406" w:rsidP="00054406">
            <w:pPr>
              <w:snapToGrid w:val="0"/>
              <w:rPr>
                <w:rFonts w:cs="Arial"/>
                <w:b/>
                <w:bCs/>
                <w:snapToGrid w:val="0"/>
                <w:sz w:val="20"/>
                <w:szCs w:val="20"/>
              </w:rPr>
            </w:pPr>
          </w:p>
        </w:tc>
      </w:tr>
      <w:tr w:rsidR="00054406" w14:paraId="0284B595" w14:textId="77777777" w:rsidTr="00750F44">
        <w:tc>
          <w:tcPr>
            <w:tcW w:w="0" w:type="auto"/>
          </w:tcPr>
          <w:p w14:paraId="0284B591" w14:textId="77777777" w:rsidR="00054406" w:rsidRDefault="00054406" w:rsidP="00054406">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054406" w:rsidRDefault="00054406" w:rsidP="00054406">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0145" w:type="dxa"/>
          </w:tcPr>
          <w:p w14:paraId="0284B593" w14:textId="77777777" w:rsidR="00054406" w:rsidRDefault="00054406" w:rsidP="00054406">
            <w:pPr>
              <w:snapToGrid w:val="0"/>
              <w:rPr>
                <w:rFonts w:cs="Arial"/>
                <w:snapToGrid w:val="0"/>
                <w:sz w:val="20"/>
                <w:szCs w:val="20"/>
              </w:rPr>
            </w:pPr>
          </w:p>
        </w:tc>
        <w:tc>
          <w:tcPr>
            <w:tcW w:w="3456" w:type="dxa"/>
          </w:tcPr>
          <w:p w14:paraId="0284B594" w14:textId="77777777" w:rsidR="00054406" w:rsidRDefault="00054406" w:rsidP="00054406">
            <w:pPr>
              <w:snapToGrid w:val="0"/>
              <w:rPr>
                <w:rFonts w:cs="Arial"/>
                <w:b/>
                <w:bCs/>
                <w:snapToGrid w:val="0"/>
                <w:sz w:val="20"/>
                <w:szCs w:val="20"/>
              </w:rPr>
            </w:pPr>
          </w:p>
        </w:tc>
      </w:tr>
      <w:tr w:rsidR="00054406" w14:paraId="0284B59A" w14:textId="77777777" w:rsidTr="00750F44">
        <w:tc>
          <w:tcPr>
            <w:tcW w:w="0" w:type="auto"/>
          </w:tcPr>
          <w:p w14:paraId="0284B596"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054406" w:rsidRPr="003E10F4" w:rsidRDefault="00054406" w:rsidP="00054406">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0145" w:type="dxa"/>
          </w:tcPr>
          <w:p w14:paraId="0284B598" w14:textId="77777777" w:rsidR="00054406" w:rsidRDefault="00054406" w:rsidP="00054406">
            <w:pPr>
              <w:snapToGrid w:val="0"/>
              <w:rPr>
                <w:rFonts w:cs="Arial"/>
                <w:snapToGrid w:val="0"/>
                <w:sz w:val="20"/>
                <w:szCs w:val="20"/>
              </w:rPr>
            </w:pPr>
          </w:p>
        </w:tc>
        <w:tc>
          <w:tcPr>
            <w:tcW w:w="3456" w:type="dxa"/>
          </w:tcPr>
          <w:p w14:paraId="0284B599" w14:textId="77777777" w:rsidR="00054406" w:rsidRDefault="00054406" w:rsidP="00054406">
            <w:pPr>
              <w:snapToGrid w:val="0"/>
              <w:rPr>
                <w:rFonts w:cs="Arial"/>
                <w:b/>
                <w:bCs/>
                <w:snapToGrid w:val="0"/>
                <w:sz w:val="20"/>
                <w:szCs w:val="20"/>
              </w:rPr>
            </w:pPr>
          </w:p>
        </w:tc>
      </w:tr>
      <w:tr w:rsidR="00054406" w14:paraId="0284B59F" w14:textId="77777777" w:rsidTr="00750F44">
        <w:tc>
          <w:tcPr>
            <w:tcW w:w="0" w:type="auto"/>
          </w:tcPr>
          <w:p w14:paraId="0284B59B" w14:textId="1D126975" w:rsidR="00054406" w:rsidRDefault="00054406" w:rsidP="00054406">
            <w:pPr>
              <w:snapToGrid w:val="0"/>
              <w:rPr>
                <w:rFonts w:eastAsia="Yu Mincho" w:cs="Arial"/>
                <w:snapToGrid w:val="0"/>
                <w:sz w:val="20"/>
                <w:szCs w:val="20"/>
                <w:lang w:eastAsia="ja-JP"/>
              </w:rPr>
            </w:pPr>
            <w:r>
              <w:rPr>
                <w:sz w:val="20"/>
                <w:szCs w:val="20"/>
              </w:rPr>
              <w:t>Qualcomm</w:t>
            </w:r>
          </w:p>
        </w:tc>
        <w:tc>
          <w:tcPr>
            <w:tcW w:w="0" w:type="auto"/>
          </w:tcPr>
          <w:p w14:paraId="0284B59C" w14:textId="66647489" w:rsidR="00054406" w:rsidRDefault="00054406" w:rsidP="00054406">
            <w:pPr>
              <w:snapToGrid w:val="0"/>
              <w:rPr>
                <w:rFonts w:eastAsiaTheme="minorEastAsia" w:cs="Arial"/>
                <w:snapToGrid w:val="0"/>
                <w:sz w:val="20"/>
                <w:szCs w:val="20"/>
                <w:lang w:eastAsia="zh-CN"/>
              </w:rPr>
            </w:pPr>
            <w:proofErr w:type="gramStart"/>
            <w:r>
              <w:rPr>
                <w:rFonts w:cs="Arial"/>
                <w:snapToGrid w:val="0"/>
                <w:sz w:val="20"/>
                <w:szCs w:val="20"/>
              </w:rPr>
              <w:t>Yes</w:t>
            </w:r>
            <w:proofErr w:type="gramEnd"/>
            <w:r>
              <w:rPr>
                <w:rFonts w:cs="Arial"/>
                <w:snapToGrid w:val="0"/>
                <w:sz w:val="20"/>
                <w:szCs w:val="20"/>
              </w:rPr>
              <w:t xml:space="preserve"> for the intention but</w:t>
            </w:r>
          </w:p>
        </w:tc>
        <w:tc>
          <w:tcPr>
            <w:tcW w:w="10145" w:type="dxa"/>
          </w:tcPr>
          <w:p w14:paraId="0284B59D" w14:textId="36D78D1A" w:rsidR="00054406" w:rsidRDefault="00054406" w:rsidP="00054406">
            <w:pPr>
              <w:snapToGrid w:val="0"/>
              <w:rPr>
                <w:rFonts w:cs="Arial"/>
                <w:snapToGrid w:val="0"/>
                <w:sz w:val="20"/>
                <w:szCs w:val="20"/>
              </w:rPr>
            </w:pPr>
            <w:r>
              <w:rPr>
                <w:rFonts w:cs="Arial"/>
                <w:snapToGrid w:val="0"/>
                <w:sz w:val="20"/>
                <w:szCs w:val="20"/>
              </w:rPr>
              <w:t xml:space="preserve">Similar view with Nokia. SS-RSRP is just another validation </w:t>
            </w:r>
            <w:proofErr w:type="gramStart"/>
            <w:r>
              <w:rPr>
                <w:rFonts w:cs="Arial"/>
                <w:snapToGrid w:val="0"/>
                <w:sz w:val="20"/>
                <w:szCs w:val="20"/>
              </w:rPr>
              <w:t>criteria</w:t>
            </w:r>
            <w:proofErr w:type="gramEnd"/>
            <w:r>
              <w:rPr>
                <w:rFonts w:cs="Arial"/>
                <w:snapToGrid w:val="0"/>
                <w:sz w:val="20"/>
                <w:szCs w:val="20"/>
              </w:rPr>
              <w:t>.</w:t>
            </w:r>
          </w:p>
        </w:tc>
        <w:tc>
          <w:tcPr>
            <w:tcW w:w="3456" w:type="dxa"/>
          </w:tcPr>
          <w:p w14:paraId="0284B59E" w14:textId="77777777" w:rsidR="00054406" w:rsidRDefault="00054406" w:rsidP="00054406">
            <w:pPr>
              <w:snapToGrid w:val="0"/>
              <w:rPr>
                <w:rFonts w:cs="Arial"/>
                <w:b/>
                <w:bCs/>
                <w:snapToGrid w:val="0"/>
                <w:sz w:val="20"/>
                <w:szCs w:val="20"/>
              </w:rPr>
            </w:pPr>
          </w:p>
        </w:tc>
      </w:tr>
      <w:tr w:rsidR="00054406" w14:paraId="0284B5A4" w14:textId="77777777" w:rsidTr="00750F44">
        <w:tc>
          <w:tcPr>
            <w:tcW w:w="0" w:type="auto"/>
          </w:tcPr>
          <w:p w14:paraId="0284B5A0" w14:textId="2E42CAB2" w:rsidR="00054406" w:rsidRDefault="00054406" w:rsidP="00054406">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5A1" w14:textId="5366E428" w:rsidR="00054406" w:rsidRDefault="00054406" w:rsidP="00054406">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0145" w:type="dxa"/>
          </w:tcPr>
          <w:p w14:paraId="0284B5A2" w14:textId="77777777" w:rsidR="00054406" w:rsidRDefault="00054406" w:rsidP="00054406">
            <w:pPr>
              <w:snapToGrid w:val="0"/>
              <w:rPr>
                <w:rFonts w:cs="Arial"/>
                <w:snapToGrid w:val="0"/>
                <w:sz w:val="20"/>
                <w:szCs w:val="20"/>
              </w:rPr>
            </w:pPr>
          </w:p>
        </w:tc>
        <w:tc>
          <w:tcPr>
            <w:tcW w:w="3456" w:type="dxa"/>
          </w:tcPr>
          <w:p w14:paraId="0284B5A3" w14:textId="77777777" w:rsidR="00054406" w:rsidRDefault="00054406" w:rsidP="00054406">
            <w:pPr>
              <w:snapToGrid w:val="0"/>
              <w:rPr>
                <w:rFonts w:cs="Arial"/>
                <w:b/>
                <w:bCs/>
                <w:snapToGrid w:val="0"/>
                <w:sz w:val="20"/>
                <w:szCs w:val="20"/>
              </w:rPr>
            </w:pPr>
          </w:p>
        </w:tc>
      </w:tr>
      <w:tr w:rsidR="00454228" w14:paraId="0284B5A9" w14:textId="77777777" w:rsidTr="00750F44">
        <w:tc>
          <w:tcPr>
            <w:tcW w:w="0" w:type="auto"/>
          </w:tcPr>
          <w:p w14:paraId="0284B5A5" w14:textId="6BB34685" w:rsidR="00454228" w:rsidRDefault="00454228" w:rsidP="00454228">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5A6" w14:textId="57A55BC5"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0145" w:type="dxa"/>
          </w:tcPr>
          <w:p w14:paraId="0284B5A7" w14:textId="77777777" w:rsidR="00454228" w:rsidRDefault="00454228" w:rsidP="00454228">
            <w:pPr>
              <w:snapToGrid w:val="0"/>
              <w:rPr>
                <w:rFonts w:cs="Arial"/>
                <w:snapToGrid w:val="0"/>
                <w:sz w:val="20"/>
                <w:szCs w:val="20"/>
              </w:rPr>
            </w:pPr>
          </w:p>
        </w:tc>
        <w:tc>
          <w:tcPr>
            <w:tcW w:w="3456" w:type="dxa"/>
          </w:tcPr>
          <w:p w14:paraId="0284B5A8" w14:textId="77777777" w:rsidR="00454228" w:rsidRDefault="00454228" w:rsidP="00454228">
            <w:pPr>
              <w:snapToGrid w:val="0"/>
              <w:rPr>
                <w:rFonts w:cs="Arial"/>
                <w:b/>
                <w:bCs/>
                <w:snapToGrid w:val="0"/>
                <w:sz w:val="20"/>
                <w:szCs w:val="20"/>
              </w:rPr>
            </w:pPr>
          </w:p>
        </w:tc>
      </w:tr>
      <w:tr w:rsidR="00454228" w14:paraId="0284B5AE" w14:textId="77777777" w:rsidTr="00750F44">
        <w:tc>
          <w:tcPr>
            <w:tcW w:w="0" w:type="auto"/>
          </w:tcPr>
          <w:p w14:paraId="0284B5AA" w14:textId="7DBE6D5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5AB" w14:textId="0D761F44"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0145" w:type="dxa"/>
          </w:tcPr>
          <w:p w14:paraId="0284B5AC" w14:textId="77777777" w:rsidR="00454228" w:rsidRDefault="00454228" w:rsidP="00454228">
            <w:pPr>
              <w:snapToGrid w:val="0"/>
              <w:rPr>
                <w:rFonts w:cs="Arial"/>
                <w:snapToGrid w:val="0"/>
                <w:sz w:val="20"/>
                <w:szCs w:val="20"/>
              </w:rPr>
            </w:pPr>
          </w:p>
        </w:tc>
        <w:tc>
          <w:tcPr>
            <w:tcW w:w="3456" w:type="dxa"/>
          </w:tcPr>
          <w:p w14:paraId="0284B5AD" w14:textId="77777777" w:rsidR="00454228" w:rsidRDefault="00454228" w:rsidP="00454228">
            <w:pPr>
              <w:snapToGrid w:val="0"/>
              <w:rPr>
                <w:rFonts w:cs="Arial"/>
                <w:b/>
                <w:bCs/>
                <w:snapToGrid w:val="0"/>
                <w:sz w:val="20"/>
                <w:szCs w:val="20"/>
              </w:rPr>
            </w:pPr>
          </w:p>
        </w:tc>
      </w:tr>
      <w:tr w:rsidR="00454228" w14:paraId="0284B5B3" w14:textId="77777777" w:rsidTr="00750F44">
        <w:tc>
          <w:tcPr>
            <w:tcW w:w="0" w:type="auto"/>
          </w:tcPr>
          <w:p w14:paraId="0284B5AF" w14:textId="7C4B2936" w:rsidR="00454228" w:rsidRDefault="00AD66C9"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v</w:t>
            </w:r>
            <w:r>
              <w:rPr>
                <w:rFonts w:eastAsiaTheme="minorEastAsia" w:cs="Arial"/>
                <w:snapToGrid w:val="0"/>
                <w:sz w:val="20"/>
                <w:szCs w:val="20"/>
                <w:lang w:eastAsia="zh-CN"/>
              </w:rPr>
              <w:t>ivo</w:t>
            </w:r>
          </w:p>
        </w:tc>
        <w:tc>
          <w:tcPr>
            <w:tcW w:w="0" w:type="auto"/>
          </w:tcPr>
          <w:p w14:paraId="0284B5B0" w14:textId="0603ADCD" w:rsidR="00454228" w:rsidRDefault="0047473F" w:rsidP="00454228">
            <w:pPr>
              <w:snapToGrid w:val="0"/>
              <w:rPr>
                <w:rFonts w:eastAsiaTheme="minorEastAsia" w:cs="Arial"/>
                <w:snapToGrid w:val="0"/>
                <w:sz w:val="20"/>
                <w:szCs w:val="20"/>
                <w:lang w:eastAsia="zh-CN"/>
              </w:rPr>
            </w:pPr>
            <w:proofErr w:type="gramStart"/>
            <w:r>
              <w:rPr>
                <w:rFonts w:eastAsiaTheme="minorEastAsia" w:cs="Arial" w:hint="eastAsia"/>
                <w:snapToGrid w:val="0"/>
                <w:sz w:val="20"/>
                <w:szCs w:val="20"/>
                <w:lang w:eastAsia="zh-CN"/>
              </w:rPr>
              <w:t>Y</w:t>
            </w:r>
            <w:r>
              <w:rPr>
                <w:rFonts w:eastAsiaTheme="minorEastAsia" w:cs="Arial"/>
                <w:snapToGrid w:val="0"/>
                <w:sz w:val="20"/>
                <w:szCs w:val="20"/>
                <w:lang w:eastAsia="zh-CN"/>
              </w:rPr>
              <w:t>es</w:t>
            </w:r>
            <w:proofErr w:type="gramEnd"/>
            <w:r>
              <w:rPr>
                <w:rFonts w:eastAsiaTheme="minorEastAsia" w:cs="Arial"/>
                <w:snapToGrid w:val="0"/>
                <w:sz w:val="20"/>
                <w:szCs w:val="20"/>
                <w:lang w:eastAsia="zh-CN"/>
              </w:rPr>
              <w:t xml:space="preserve"> with comments</w:t>
            </w:r>
          </w:p>
        </w:tc>
        <w:tc>
          <w:tcPr>
            <w:tcW w:w="10145" w:type="dxa"/>
          </w:tcPr>
          <w:p w14:paraId="0284B5B1" w14:textId="09DDDB30" w:rsidR="00454228" w:rsidRPr="006F2D55" w:rsidRDefault="006F2D55"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with the intention that </w:t>
            </w:r>
            <w:r>
              <w:rPr>
                <w:rFonts w:cs="Arial" w:hint="eastAsia"/>
                <w:snapToGrid w:val="0"/>
                <w:sz w:val="20"/>
                <w:szCs w:val="20"/>
              </w:rPr>
              <w:t xml:space="preserve">CG </w:t>
            </w:r>
            <w:r>
              <w:rPr>
                <w:rFonts w:cs="Arial"/>
                <w:snapToGrid w:val="0"/>
                <w:sz w:val="20"/>
                <w:szCs w:val="20"/>
              </w:rPr>
              <w:t>shall be prioritized</w:t>
            </w:r>
            <w:r>
              <w:rPr>
                <w:rFonts w:cs="Arial" w:hint="eastAsia"/>
                <w:snapToGrid w:val="0"/>
                <w:sz w:val="20"/>
                <w:szCs w:val="20"/>
              </w:rPr>
              <w:t xml:space="preserve"> </w:t>
            </w:r>
            <w:r>
              <w:rPr>
                <w:rFonts w:cs="Arial"/>
                <w:snapToGrid w:val="0"/>
                <w:sz w:val="20"/>
                <w:szCs w:val="20"/>
              </w:rPr>
              <w:t xml:space="preserve">over RA. </w:t>
            </w:r>
          </w:p>
        </w:tc>
        <w:tc>
          <w:tcPr>
            <w:tcW w:w="3456" w:type="dxa"/>
          </w:tcPr>
          <w:p w14:paraId="0284B5B2" w14:textId="77777777" w:rsidR="00454228" w:rsidRDefault="00454228" w:rsidP="00454228">
            <w:pPr>
              <w:snapToGrid w:val="0"/>
              <w:rPr>
                <w:rFonts w:cs="Arial"/>
                <w:snapToGrid w:val="0"/>
                <w:sz w:val="20"/>
                <w:szCs w:val="20"/>
              </w:rPr>
            </w:pPr>
          </w:p>
        </w:tc>
      </w:tr>
      <w:tr w:rsidR="005728D8" w14:paraId="0901D498" w14:textId="77777777" w:rsidTr="00750F44">
        <w:tc>
          <w:tcPr>
            <w:tcW w:w="0" w:type="auto"/>
          </w:tcPr>
          <w:p w14:paraId="1353529B" w14:textId="46C8D6DD"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7E94B5AF" w14:textId="21E7BE72"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0145" w:type="dxa"/>
          </w:tcPr>
          <w:p w14:paraId="2A0AEF50" w14:textId="77777777" w:rsidR="005728D8" w:rsidRDefault="005728D8" w:rsidP="005728D8">
            <w:pPr>
              <w:snapToGrid w:val="0"/>
              <w:rPr>
                <w:rFonts w:eastAsiaTheme="minorEastAsia" w:cs="Arial"/>
                <w:snapToGrid w:val="0"/>
                <w:sz w:val="20"/>
                <w:szCs w:val="20"/>
                <w:lang w:eastAsia="zh-CN"/>
              </w:rPr>
            </w:pPr>
          </w:p>
        </w:tc>
        <w:tc>
          <w:tcPr>
            <w:tcW w:w="3456" w:type="dxa"/>
          </w:tcPr>
          <w:p w14:paraId="008BA9E8" w14:textId="77777777" w:rsidR="005728D8" w:rsidRDefault="005728D8" w:rsidP="005728D8">
            <w:pPr>
              <w:snapToGrid w:val="0"/>
              <w:rPr>
                <w:rFonts w:cs="Arial"/>
                <w:snapToGrid w:val="0"/>
                <w:sz w:val="20"/>
                <w:szCs w:val="20"/>
              </w:rPr>
            </w:pPr>
          </w:p>
        </w:tc>
      </w:tr>
      <w:tr w:rsidR="00750F44" w14:paraId="1EEBAB77" w14:textId="77777777" w:rsidTr="00750F44">
        <w:tc>
          <w:tcPr>
            <w:tcW w:w="0" w:type="auto"/>
          </w:tcPr>
          <w:p w14:paraId="4BEA524D" w14:textId="70468D7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0" w:type="auto"/>
          </w:tcPr>
          <w:p w14:paraId="77642BEF" w14:textId="5DAEF43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10145" w:type="dxa"/>
          </w:tcPr>
          <w:p w14:paraId="58F67977" w14:textId="77777777" w:rsidR="00750F44" w:rsidRDefault="00750F44" w:rsidP="00750F44">
            <w:pPr>
              <w:snapToGrid w:val="0"/>
              <w:rPr>
                <w:rFonts w:eastAsiaTheme="minorEastAsia" w:cs="Arial"/>
                <w:snapToGrid w:val="0"/>
                <w:sz w:val="20"/>
                <w:szCs w:val="20"/>
                <w:lang w:eastAsia="zh-CN"/>
              </w:rPr>
            </w:pPr>
          </w:p>
        </w:tc>
        <w:tc>
          <w:tcPr>
            <w:tcW w:w="3456" w:type="dxa"/>
          </w:tcPr>
          <w:p w14:paraId="029EBE00" w14:textId="77777777" w:rsidR="00750F44" w:rsidRDefault="00750F44" w:rsidP="00750F44">
            <w:pPr>
              <w:snapToGrid w:val="0"/>
              <w:rPr>
                <w:rFonts w:cs="Arial"/>
                <w:snapToGrid w:val="0"/>
                <w:sz w:val="20"/>
                <w:szCs w:val="20"/>
              </w:rPr>
            </w:pPr>
          </w:p>
        </w:tc>
      </w:tr>
      <w:tr w:rsidR="00750F44" w14:paraId="53ECF824" w14:textId="77777777" w:rsidTr="00750F44">
        <w:tc>
          <w:tcPr>
            <w:tcW w:w="0" w:type="auto"/>
          </w:tcPr>
          <w:p w14:paraId="368991B2" w14:textId="112ED3BC" w:rsidR="00750F44" w:rsidRDefault="00F01AD9" w:rsidP="00750F44">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0" w:type="auto"/>
          </w:tcPr>
          <w:p w14:paraId="56A72EB5" w14:textId="471372B0" w:rsidR="00750F44" w:rsidRDefault="00F01AD9" w:rsidP="00750F4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0145" w:type="dxa"/>
          </w:tcPr>
          <w:p w14:paraId="66B7B5CF" w14:textId="77777777" w:rsidR="00750F44" w:rsidRDefault="00750F44" w:rsidP="00750F44">
            <w:pPr>
              <w:snapToGrid w:val="0"/>
              <w:rPr>
                <w:rFonts w:eastAsiaTheme="minorEastAsia" w:cs="Arial"/>
                <w:snapToGrid w:val="0"/>
                <w:sz w:val="20"/>
                <w:szCs w:val="20"/>
                <w:lang w:eastAsia="zh-CN"/>
              </w:rPr>
            </w:pPr>
          </w:p>
        </w:tc>
        <w:tc>
          <w:tcPr>
            <w:tcW w:w="3456" w:type="dxa"/>
          </w:tcPr>
          <w:p w14:paraId="30C6C128" w14:textId="77777777" w:rsidR="00750F44" w:rsidRDefault="00750F44" w:rsidP="00750F44">
            <w:pPr>
              <w:snapToGrid w:val="0"/>
              <w:rPr>
                <w:rFonts w:cs="Arial"/>
                <w:snapToGrid w:val="0"/>
                <w:sz w:val="20"/>
                <w:szCs w:val="20"/>
              </w:rPr>
            </w:pPr>
          </w:p>
        </w:tc>
      </w:tr>
      <w:tr w:rsidR="00F01AD9" w14:paraId="6BDF8BB5" w14:textId="77777777" w:rsidTr="00750F44">
        <w:tc>
          <w:tcPr>
            <w:tcW w:w="0" w:type="auto"/>
          </w:tcPr>
          <w:p w14:paraId="03F322D0" w14:textId="77777777" w:rsidR="00F01AD9" w:rsidRDefault="00F01AD9" w:rsidP="00750F44">
            <w:pPr>
              <w:snapToGrid w:val="0"/>
              <w:rPr>
                <w:rFonts w:eastAsia="PMingLiU" w:cs="Arial"/>
                <w:snapToGrid w:val="0"/>
                <w:sz w:val="20"/>
                <w:szCs w:val="20"/>
                <w:lang w:eastAsia="zh-TW"/>
              </w:rPr>
            </w:pPr>
          </w:p>
        </w:tc>
        <w:tc>
          <w:tcPr>
            <w:tcW w:w="0" w:type="auto"/>
          </w:tcPr>
          <w:p w14:paraId="218B3A17" w14:textId="77777777" w:rsidR="00F01AD9" w:rsidRDefault="00F01AD9" w:rsidP="00750F44">
            <w:pPr>
              <w:snapToGrid w:val="0"/>
              <w:rPr>
                <w:rFonts w:eastAsia="PMingLiU" w:cs="Arial"/>
                <w:snapToGrid w:val="0"/>
                <w:sz w:val="20"/>
                <w:szCs w:val="20"/>
                <w:lang w:eastAsia="zh-TW"/>
              </w:rPr>
            </w:pPr>
          </w:p>
        </w:tc>
        <w:tc>
          <w:tcPr>
            <w:tcW w:w="10145" w:type="dxa"/>
          </w:tcPr>
          <w:p w14:paraId="7540447E" w14:textId="77777777" w:rsidR="00F01AD9" w:rsidRDefault="00F01AD9" w:rsidP="00750F44">
            <w:pPr>
              <w:snapToGrid w:val="0"/>
              <w:rPr>
                <w:rFonts w:eastAsiaTheme="minorEastAsia" w:cs="Arial"/>
                <w:snapToGrid w:val="0"/>
                <w:sz w:val="20"/>
                <w:szCs w:val="20"/>
                <w:lang w:eastAsia="zh-CN"/>
              </w:rPr>
            </w:pPr>
          </w:p>
        </w:tc>
        <w:tc>
          <w:tcPr>
            <w:tcW w:w="3456" w:type="dxa"/>
          </w:tcPr>
          <w:p w14:paraId="3D908232" w14:textId="77777777" w:rsidR="00F01AD9" w:rsidRDefault="00F01AD9" w:rsidP="00750F44">
            <w:pPr>
              <w:snapToGrid w:val="0"/>
              <w:rPr>
                <w:rFonts w:cs="Arial"/>
                <w:snapToGrid w:val="0"/>
                <w:sz w:val="20"/>
                <w:szCs w:val="20"/>
              </w:rPr>
            </w:pPr>
          </w:p>
        </w:tc>
      </w:tr>
      <w:tr w:rsidR="00750F44" w14:paraId="0284B5B6" w14:textId="77777777" w:rsidTr="00616F07">
        <w:tc>
          <w:tcPr>
            <w:tcW w:w="0" w:type="auto"/>
            <w:gridSpan w:val="4"/>
          </w:tcPr>
          <w:p w14:paraId="0284B5B4"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217CF4F4" w:rsidR="00750F44" w:rsidRDefault="00750F44" w:rsidP="00750F44">
            <w:pPr>
              <w:rPr>
                <w:rFonts w:cs="Arial"/>
                <w:snapToGrid w:val="0"/>
                <w:sz w:val="20"/>
                <w:szCs w:val="20"/>
              </w:rPr>
            </w:pPr>
            <w:r>
              <w:rPr>
                <w:rFonts w:cs="Arial"/>
                <w:snapToGrid w:val="0"/>
                <w:sz w:val="20"/>
                <w:szCs w:val="20"/>
              </w:rPr>
              <w:t>Seems all companies agree that when “valid” CG-SDT resources exist, then they should be used. Companies point out that SS-RSRP being above a configured threshold (as mentioned in the question) is one of the criteria that should be checked (others being discussed in the other email discussion #550).</w:t>
            </w:r>
          </w:p>
        </w:tc>
      </w:tr>
      <w:tr w:rsidR="00750F44" w14:paraId="0284B5B9" w14:textId="77777777" w:rsidTr="00616F07">
        <w:tc>
          <w:tcPr>
            <w:tcW w:w="0" w:type="auto"/>
            <w:gridSpan w:val="4"/>
          </w:tcPr>
          <w:p w14:paraId="0284B5B7" w14:textId="77777777" w:rsidR="00750F44" w:rsidRDefault="00750F44" w:rsidP="00750F44">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07A18D3C" w:rsidR="00750F44" w:rsidRPr="00DA54CD" w:rsidRDefault="00750F44" w:rsidP="00750F44">
            <w:pPr>
              <w:snapToGrid w:val="0"/>
              <w:rPr>
                <w:rFonts w:cs="Arial"/>
                <w:b/>
                <w:bCs/>
                <w:snapToGrid w:val="0"/>
                <w:sz w:val="20"/>
                <w:szCs w:val="20"/>
              </w:rPr>
            </w:pPr>
            <w:r w:rsidRPr="00DA54CD">
              <w:rPr>
                <w:rFonts w:cs="Arial"/>
                <w:b/>
                <w:bCs/>
                <w:snapToGrid w:val="0"/>
                <w:sz w:val="20"/>
                <w:szCs w:val="20"/>
              </w:rPr>
              <w:t>Proposal</w:t>
            </w:r>
            <w:r w:rsidR="006328B4">
              <w:rPr>
                <w:rFonts w:cs="Arial"/>
                <w:b/>
                <w:bCs/>
                <w:snapToGrid w:val="0"/>
                <w:sz w:val="20"/>
                <w:szCs w:val="20"/>
              </w:rPr>
              <w:t xml:space="preserve"> 4</w:t>
            </w:r>
            <w:r w:rsidRPr="00DA54CD">
              <w:rPr>
                <w:rFonts w:cs="Arial"/>
                <w:b/>
                <w:bCs/>
                <w:snapToGrid w:val="0"/>
                <w:sz w:val="20"/>
                <w:szCs w:val="20"/>
              </w:rPr>
              <w:t xml:space="preserve">: </w:t>
            </w:r>
            <w:r>
              <w:rPr>
                <w:rFonts w:cs="Arial"/>
                <w:b/>
                <w:bCs/>
                <w:snapToGrid w:val="0"/>
                <w:sz w:val="20"/>
                <w:szCs w:val="20"/>
              </w:rPr>
              <w:t>Upon initiating SDT, after the carrier selection, if valid CG-SDT resource exists, then CG-SDT is chosen, otherwise UE proceeds to RA-SDT procedure</w:t>
            </w:r>
          </w:p>
        </w:tc>
      </w:tr>
    </w:tbl>
    <w:p w14:paraId="0284B5BA" w14:textId="05B68BE8" w:rsidR="00B93803" w:rsidRDefault="00B93803">
      <w:pPr>
        <w:rPr>
          <w:sz w:val="20"/>
          <w:szCs w:val="20"/>
          <w:lang w:val="en-GB" w:eastAsia="zh-CN"/>
        </w:rPr>
      </w:pPr>
    </w:p>
    <w:p w14:paraId="4721F077" w14:textId="77777777" w:rsidR="00054406" w:rsidRDefault="00054406">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w:t>
      </w:r>
      <w:proofErr w:type="gramStart"/>
      <w:r>
        <w:rPr>
          <w:sz w:val="20"/>
          <w:szCs w:val="20"/>
          <w:lang w:val="en-GB" w:eastAsia="zh-CN"/>
        </w:rPr>
        <w:t>purpose</w:t>
      </w:r>
      <w:proofErr w:type="gramEnd"/>
      <w:r>
        <w:rPr>
          <w:sz w:val="20"/>
          <w:szCs w:val="20"/>
          <w:lang w:val="en-GB" w:eastAsia="zh-CN"/>
        </w:rPr>
        <w:t xml:space="preserve"> an RSRP threshold is used in legacy (Rel-16) procedure (i.e. the </w:t>
      </w:r>
      <w:proofErr w:type="spellStart"/>
      <w:r>
        <w:rPr>
          <w:i/>
          <w:iCs/>
          <w:sz w:val="20"/>
          <w:szCs w:val="20"/>
          <w:lang w:val="en-GB" w:eastAsia="zh-CN"/>
        </w:rPr>
        <w:t>msgA</w:t>
      </w:r>
      <w:proofErr w:type="spellEnd"/>
      <w:r>
        <w:rPr>
          <w:i/>
          <w:iCs/>
          <w:sz w:val="20"/>
          <w:szCs w:val="20"/>
          <w:lang w:val="en-GB" w:eastAsia="zh-CN"/>
        </w:rPr>
        <w:t>-RSRP-Threshold</w:t>
      </w:r>
      <w:r>
        <w:rPr>
          <w:sz w:val="20"/>
          <w:szCs w:val="20"/>
          <w:lang w:val="en-GB" w:eastAsia="zh-CN"/>
        </w:rPr>
        <w:t>). So, the next question is whether RACH type selection can be performed (</w:t>
      </w:r>
      <w:proofErr w:type="gramStart"/>
      <w:r>
        <w:rPr>
          <w:sz w:val="20"/>
          <w:szCs w:val="20"/>
          <w:lang w:val="en-GB" w:eastAsia="zh-CN"/>
        </w:rPr>
        <w:t>i.e.</w:t>
      </w:r>
      <w:proofErr w:type="gramEnd"/>
      <w:r>
        <w:rPr>
          <w:sz w:val="20"/>
          <w:szCs w:val="20"/>
          <w:lang w:val="en-GB" w:eastAsia="zh-CN"/>
        </w:rPr>
        <w:t xml:space="preserve"> between 2-step and 4-step RACH) using the legacy procedure. </w:t>
      </w:r>
    </w:p>
    <w:tbl>
      <w:tblPr>
        <w:tblStyle w:val="TableGrid"/>
        <w:tblW w:w="0" w:type="auto"/>
        <w:tblLook w:val="04A0" w:firstRow="1" w:lastRow="0" w:firstColumn="1" w:lastColumn="0" w:noHBand="0" w:noVBand="1"/>
      </w:tblPr>
      <w:tblGrid>
        <w:gridCol w:w="1150"/>
        <w:gridCol w:w="1105"/>
        <w:gridCol w:w="11612"/>
        <w:gridCol w:w="2000"/>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 xml:space="preserve">Q 2.3.3: Do companies agree </w:t>
            </w:r>
            <w:proofErr w:type="gramStart"/>
            <w:r>
              <w:rPr>
                <w:rFonts w:cs="Arial"/>
                <w:b/>
                <w:bCs/>
                <w:snapToGrid w:val="0"/>
                <w:sz w:val="20"/>
                <w:szCs w:val="20"/>
              </w:rPr>
              <w:t>that  if</w:t>
            </w:r>
            <w:proofErr w:type="gramEnd"/>
            <w:r>
              <w:rPr>
                <w:rFonts w:cs="Arial"/>
                <w:b/>
                <w:bCs/>
                <w:snapToGrid w:val="0"/>
                <w:sz w:val="20"/>
                <w:szCs w:val="20"/>
              </w:rPr>
              <w:t xml:space="preserve"> RACH procedure is initiated for SDT, the UE first performs RACH type selection as in legacy (i.e. Rel-16)?</w:t>
            </w:r>
          </w:p>
        </w:tc>
      </w:tr>
      <w:tr w:rsidR="00A432D9" w14:paraId="0284B5C2" w14:textId="77777777" w:rsidTr="00454228">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1260" w:type="dxa"/>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1697" w:type="dxa"/>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A432D9" w14:paraId="0284B5C7" w14:textId="77777777" w:rsidTr="00454228">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11260" w:type="dxa"/>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1697" w:type="dxa"/>
          </w:tcPr>
          <w:p w14:paraId="0284B5C6" w14:textId="77777777" w:rsidR="00B93803" w:rsidRDefault="00B93803">
            <w:pPr>
              <w:snapToGrid w:val="0"/>
              <w:rPr>
                <w:rFonts w:cs="Arial"/>
                <w:b/>
                <w:bCs/>
                <w:snapToGrid w:val="0"/>
                <w:sz w:val="20"/>
                <w:szCs w:val="20"/>
              </w:rPr>
            </w:pPr>
          </w:p>
        </w:tc>
      </w:tr>
      <w:tr w:rsidR="00A432D9" w14:paraId="0284B5CC" w14:textId="77777777" w:rsidTr="00454228">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11260" w:type="dxa"/>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 xml:space="preserve">threshold which is used for legacy 4-step or 2-step RACH selection is not suitable to choose SDT over 2-step RACH or 4-step RACH, because it is chosen based on the payload that is expected in legacy 2-step RA, </w:t>
            </w:r>
            <w:proofErr w:type="gramStart"/>
            <w:r>
              <w:rPr>
                <w:rFonts w:cs="Arial"/>
                <w:bCs/>
                <w:snapToGrid w:val="0"/>
                <w:sz w:val="20"/>
                <w:szCs w:val="20"/>
              </w:rPr>
              <w:t>i.e.</w:t>
            </w:r>
            <w:proofErr w:type="gramEnd"/>
            <w:r>
              <w:rPr>
                <w:rFonts w:cs="Arial"/>
                <w:bCs/>
                <w:snapToGrid w:val="0"/>
                <w:sz w:val="20"/>
                <w:szCs w:val="20"/>
              </w:rPr>
              <w:t xml:space="preserv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w:t>
            </w:r>
            <w:r>
              <w:rPr>
                <w:rFonts w:cs="Arial"/>
                <w:bCs/>
                <w:snapToGrid w:val="0"/>
                <w:sz w:val="20"/>
                <w:szCs w:val="20"/>
              </w:rPr>
              <w:lastRenderedPageBreak/>
              <w:t>to configure both 2-step RA-SDT and 4-step RA-SDT simultaneously, so no selection between them is required. What we may consider is RSRP based selection between RA-SDT and legacy RA.</w:t>
            </w:r>
          </w:p>
        </w:tc>
        <w:tc>
          <w:tcPr>
            <w:tcW w:w="1697" w:type="dxa"/>
          </w:tcPr>
          <w:p w14:paraId="0284B5CB" w14:textId="583AD96B" w:rsidR="001E2101" w:rsidRPr="00454228" w:rsidRDefault="00454228" w:rsidP="001E2101">
            <w:pPr>
              <w:snapToGrid w:val="0"/>
              <w:rPr>
                <w:rFonts w:cs="Arial"/>
                <w:snapToGrid w:val="0"/>
                <w:sz w:val="20"/>
                <w:szCs w:val="20"/>
              </w:rPr>
            </w:pPr>
            <w:r w:rsidRPr="00454228">
              <w:rPr>
                <w:rFonts w:cs="Arial"/>
                <w:snapToGrid w:val="0"/>
                <w:sz w:val="20"/>
                <w:szCs w:val="20"/>
              </w:rPr>
              <w:lastRenderedPageBreak/>
              <w:t>2-step RA should always be chosen</w:t>
            </w:r>
          </w:p>
        </w:tc>
      </w:tr>
      <w:tr w:rsidR="00A432D9" w14:paraId="0284B5D4" w14:textId="77777777" w:rsidTr="00454228">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Note that how to design a payload (</w:t>
            </w:r>
            <w:proofErr w:type="gramStart"/>
            <w:r>
              <w:rPr>
                <w:rFonts w:cs="Arial"/>
                <w:snapToGrid w:val="0"/>
                <w:sz w:val="20"/>
                <w:szCs w:val="20"/>
              </w:rPr>
              <w:t>i.e.</w:t>
            </w:r>
            <w:proofErr w:type="gramEnd"/>
            <w:r>
              <w:rPr>
                <w:rFonts w:cs="Arial"/>
                <w:snapToGrid w:val="0"/>
                <w:sz w:val="20"/>
                <w:szCs w:val="20"/>
              </w:rPr>
              <w:t xml:space="preserv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1697" w:type="dxa"/>
          </w:tcPr>
          <w:p w14:paraId="0284B5D3" w14:textId="77777777" w:rsidR="001E2101" w:rsidRDefault="001E2101" w:rsidP="001E2101">
            <w:pPr>
              <w:snapToGrid w:val="0"/>
              <w:rPr>
                <w:rFonts w:cs="Arial"/>
                <w:b/>
                <w:bCs/>
                <w:snapToGrid w:val="0"/>
                <w:sz w:val="20"/>
                <w:szCs w:val="20"/>
              </w:rPr>
            </w:pPr>
          </w:p>
        </w:tc>
      </w:tr>
      <w:tr w:rsidR="00A432D9" w14:paraId="0284B5D9" w14:textId="77777777" w:rsidTr="00454228">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1260" w:type="dxa"/>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SRP threshold should be the most essential selection criteria between different RACH type. Since larger amount of data is expected to be carried in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than legacy 2-step RA, we need to further define an SDT-specific RSRP threshold for type selection.</w:t>
            </w:r>
          </w:p>
        </w:tc>
        <w:tc>
          <w:tcPr>
            <w:tcW w:w="1697" w:type="dxa"/>
          </w:tcPr>
          <w:p w14:paraId="0284B5D8" w14:textId="77777777" w:rsidR="001E2101" w:rsidRDefault="001E2101" w:rsidP="001E2101">
            <w:pPr>
              <w:snapToGrid w:val="0"/>
              <w:rPr>
                <w:rFonts w:cs="Arial"/>
                <w:b/>
                <w:bCs/>
                <w:snapToGrid w:val="0"/>
                <w:sz w:val="20"/>
                <w:szCs w:val="20"/>
              </w:rPr>
            </w:pPr>
          </w:p>
        </w:tc>
      </w:tr>
      <w:tr w:rsidR="00A432D9" w14:paraId="0284B5DE" w14:textId="77777777" w:rsidTr="00454228">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11260" w:type="dxa"/>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w:t>
            </w:r>
            <w:proofErr w:type="gramStart"/>
            <w:r w:rsidR="002F2732">
              <w:rPr>
                <w:rFonts w:cs="Arial"/>
                <w:snapToGrid w:val="0"/>
                <w:sz w:val="20"/>
                <w:szCs w:val="20"/>
              </w:rPr>
              <w:t>Of course</w:t>
            </w:r>
            <w:proofErr w:type="gramEnd"/>
            <w:r w:rsidR="002F2732">
              <w:rPr>
                <w:rFonts w:cs="Arial"/>
                <w:snapToGrid w:val="0"/>
                <w:sz w:val="20"/>
                <w:szCs w:val="20"/>
              </w:rPr>
              <w:t xml:space="preserv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1697" w:type="dxa"/>
          </w:tcPr>
          <w:p w14:paraId="0284B5DD" w14:textId="77777777" w:rsidR="001E2101" w:rsidRDefault="001E2101" w:rsidP="001E2101">
            <w:pPr>
              <w:snapToGrid w:val="0"/>
              <w:rPr>
                <w:rFonts w:cs="Arial"/>
                <w:b/>
                <w:bCs/>
                <w:snapToGrid w:val="0"/>
                <w:sz w:val="20"/>
                <w:szCs w:val="20"/>
              </w:rPr>
            </w:pPr>
          </w:p>
        </w:tc>
      </w:tr>
      <w:tr w:rsidR="00A432D9" w14:paraId="0284B5E3" w14:textId="77777777" w:rsidTr="00454228">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1260" w:type="dxa"/>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1697" w:type="dxa"/>
          </w:tcPr>
          <w:p w14:paraId="0284B5E2" w14:textId="77777777" w:rsidR="00F55811" w:rsidRDefault="00F55811" w:rsidP="00F55811">
            <w:pPr>
              <w:snapToGrid w:val="0"/>
              <w:rPr>
                <w:rFonts w:cs="Arial"/>
                <w:b/>
                <w:bCs/>
                <w:snapToGrid w:val="0"/>
                <w:sz w:val="20"/>
                <w:szCs w:val="20"/>
              </w:rPr>
            </w:pPr>
          </w:p>
        </w:tc>
      </w:tr>
      <w:tr w:rsidR="00A432D9" w14:paraId="0284B5E8" w14:textId="77777777" w:rsidTr="00454228">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1697" w:type="dxa"/>
          </w:tcPr>
          <w:p w14:paraId="0284B5E7" w14:textId="77777777" w:rsidR="00372199" w:rsidRDefault="00372199" w:rsidP="00372199">
            <w:pPr>
              <w:snapToGrid w:val="0"/>
              <w:rPr>
                <w:rFonts w:cs="Arial"/>
                <w:b/>
                <w:bCs/>
                <w:snapToGrid w:val="0"/>
                <w:sz w:val="20"/>
                <w:szCs w:val="20"/>
              </w:rPr>
            </w:pPr>
          </w:p>
        </w:tc>
      </w:tr>
      <w:tr w:rsidR="00A432D9" w14:paraId="0284B5ED" w14:textId="77777777" w:rsidTr="00454228">
        <w:tc>
          <w:tcPr>
            <w:tcW w:w="0" w:type="auto"/>
          </w:tcPr>
          <w:p w14:paraId="0284B5E9"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11260" w:type="dxa"/>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1697" w:type="dxa"/>
          </w:tcPr>
          <w:p w14:paraId="0284B5EC" w14:textId="77777777" w:rsidR="00372199" w:rsidRDefault="00372199" w:rsidP="00372199">
            <w:pPr>
              <w:snapToGrid w:val="0"/>
              <w:rPr>
                <w:rFonts w:cs="Arial"/>
                <w:b/>
                <w:bCs/>
                <w:snapToGrid w:val="0"/>
                <w:sz w:val="20"/>
                <w:szCs w:val="20"/>
              </w:rPr>
            </w:pPr>
          </w:p>
        </w:tc>
      </w:tr>
      <w:tr w:rsidR="00A432D9" w14:paraId="0284B5F2" w14:textId="77777777" w:rsidTr="00454228">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w:t>
            </w:r>
            <w:proofErr w:type="spellStart"/>
            <w:r w:rsidR="006101C7">
              <w:rPr>
                <w:rFonts w:cs="Arial"/>
                <w:snapToGrid w:val="0"/>
                <w:sz w:val="20"/>
                <w:szCs w:val="20"/>
              </w:rPr>
              <w:t>MsgA</w:t>
            </w:r>
            <w:proofErr w:type="spellEnd"/>
            <w:r w:rsidR="006101C7">
              <w:rPr>
                <w:rFonts w:cs="Arial"/>
                <w:snapToGrid w:val="0"/>
                <w:sz w:val="20"/>
                <w:szCs w:val="20"/>
              </w:rPr>
              <w:t xml:space="preserve">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1697" w:type="dxa"/>
          </w:tcPr>
          <w:p w14:paraId="0284B5F1" w14:textId="77777777" w:rsidR="00372199" w:rsidRDefault="00372199" w:rsidP="00372199">
            <w:pPr>
              <w:snapToGrid w:val="0"/>
              <w:rPr>
                <w:rFonts w:cs="Arial"/>
                <w:b/>
                <w:bCs/>
                <w:snapToGrid w:val="0"/>
                <w:sz w:val="20"/>
                <w:szCs w:val="20"/>
              </w:rPr>
            </w:pPr>
          </w:p>
        </w:tc>
      </w:tr>
      <w:tr w:rsidR="00A432D9" w14:paraId="0284B5F7" w14:textId="77777777" w:rsidTr="00454228">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11260" w:type="dxa"/>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1697" w:type="dxa"/>
          </w:tcPr>
          <w:p w14:paraId="0284B5F6" w14:textId="77777777" w:rsidR="00372199" w:rsidRDefault="00372199" w:rsidP="00372199">
            <w:pPr>
              <w:snapToGrid w:val="0"/>
              <w:rPr>
                <w:rFonts w:cs="Arial"/>
                <w:b/>
                <w:bCs/>
                <w:snapToGrid w:val="0"/>
                <w:sz w:val="20"/>
                <w:szCs w:val="20"/>
              </w:rPr>
            </w:pPr>
          </w:p>
        </w:tc>
      </w:tr>
      <w:tr w:rsidR="00A432D9" w14:paraId="0284B5FC" w14:textId="77777777" w:rsidTr="00454228">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Yes, see comment</w:t>
            </w:r>
          </w:p>
        </w:tc>
        <w:tc>
          <w:tcPr>
            <w:tcW w:w="11260" w:type="dxa"/>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t xml:space="preserve">There is no reason to change legacy behavior. </w:t>
            </w:r>
            <w:r w:rsidRPr="007C4A84">
              <w:rPr>
                <w:rFonts w:cs="Arial"/>
                <w:snapToGrid w:val="0"/>
                <w:sz w:val="20"/>
                <w:szCs w:val="20"/>
              </w:rPr>
              <w:t>Nevertheless, it might be interesting to study a decision mechanism that considers all procedures jointly based on UE measurements and the procedure configurations.</w:t>
            </w:r>
          </w:p>
        </w:tc>
        <w:tc>
          <w:tcPr>
            <w:tcW w:w="1697" w:type="dxa"/>
          </w:tcPr>
          <w:p w14:paraId="0284B5FB" w14:textId="77777777" w:rsidR="00372199" w:rsidRDefault="00372199" w:rsidP="00372199">
            <w:pPr>
              <w:snapToGrid w:val="0"/>
              <w:rPr>
                <w:rFonts w:cs="Arial"/>
                <w:b/>
                <w:bCs/>
                <w:snapToGrid w:val="0"/>
                <w:sz w:val="20"/>
                <w:szCs w:val="20"/>
              </w:rPr>
            </w:pPr>
          </w:p>
        </w:tc>
      </w:tr>
      <w:tr w:rsidR="00A432D9" w14:paraId="0284B601" w14:textId="77777777" w:rsidTr="00454228">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1697" w:type="dxa"/>
          </w:tcPr>
          <w:p w14:paraId="0284B600" w14:textId="77777777" w:rsidR="00372199" w:rsidRDefault="00372199" w:rsidP="00372199">
            <w:pPr>
              <w:snapToGrid w:val="0"/>
              <w:rPr>
                <w:rFonts w:cs="Arial"/>
                <w:b/>
                <w:bCs/>
                <w:snapToGrid w:val="0"/>
                <w:sz w:val="20"/>
                <w:szCs w:val="20"/>
              </w:rPr>
            </w:pPr>
          </w:p>
        </w:tc>
      </w:tr>
      <w:tr w:rsidR="00A432D9" w14:paraId="0284B606" w14:textId="77777777" w:rsidTr="00454228">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11260" w:type="dxa"/>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1697" w:type="dxa"/>
          </w:tcPr>
          <w:p w14:paraId="0284B605" w14:textId="77777777" w:rsidR="00F40042" w:rsidRDefault="00F40042">
            <w:pPr>
              <w:snapToGrid w:val="0"/>
              <w:rPr>
                <w:rFonts w:cs="Arial"/>
                <w:b/>
                <w:bCs/>
                <w:snapToGrid w:val="0"/>
                <w:sz w:val="20"/>
                <w:szCs w:val="20"/>
              </w:rPr>
            </w:pPr>
          </w:p>
        </w:tc>
      </w:tr>
      <w:tr w:rsidR="00A432D9" w14:paraId="0284B60B" w14:textId="77777777" w:rsidTr="00454228">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lastRenderedPageBreak/>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1260" w:type="dxa"/>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1697" w:type="dxa"/>
          </w:tcPr>
          <w:p w14:paraId="0284B60A" w14:textId="77777777" w:rsidR="00372199" w:rsidRDefault="00372199" w:rsidP="00372199">
            <w:pPr>
              <w:snapToGrid w:val="0"/>
              <w:rPr>
                <w:rFonts w:cs="Arial"/>
                <w:b/>
                <w:bCs/>
                <w:snapToGrid w:val="0"/>
                <w:sz w:val="20"/>
                <w:szCs w:val="20"/>
              </w:rPr>
            </w:pPr>
          </w:p>
        </w:tc>
      </w:tr>
      <w:tr w:rsidR="00A432D9" w14:paraId="0284B610" w14:textId="77777777" w:rsidTr="00454228">
        <w:tc>
          <w:tcPr>
            <w:tcW w:w="0" w:type="auto"/>
          </w:tcPr>
          <w:p w14:paraId="0284B60C" w14:textId="77777777" w:rsidR="00372199" w:rsidRDefault="00EB21FC" w:rsidP="00372199">
            <w:pPr>
              <w:snapToGrid w:val="0"/>
              <w:rPr>
                <w:sz w:val="20"/>
                <w:szCs w:val="20"/>
              </w:rPr>
            </w:pPr>
            <w:proofErr w:type="spellStart"/>
            <w:r>
              <w:rPr>
                <w:sz w:val="20"/>
                <w:szCs w:val="20"/>
              </w:rPr>
              <w:t>InterDigital</w:t>
            </w:r>
            <w:proofErr w:type="spellEnd"/>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11260" w:type="dxa"/>
          </w:tcPr>
          <w:p w14:paraId="0284B60E" w14:textId="77777777" w:rsidR="00372199" w:rsidRDefault="00EB21FC" w:rsidP="00372199">
            <w:pPr>
              <w:snapToGrid w:val="0"/>
              <w:rPr>
                <w:rFonts w:cs="Arial"/>
                <w:snapToGrid w:val="0"/>
                <w:sz w:val="20"/>
                <w:szCs w:val="20"/>
              </w:rPr>
            </w:pPr>
            <w:r>
              <w:rPr>
                <w:rFonts w:cs="Arial"/>
                <w:snapToGrid w:val="0"/>
                <w:sz w:val="20"/>
                <w:szCs w:val="20"/>
              </w:rPr>
              <w:t>this is done after the criteria for selecting RACH SDT resource is met (</w:t>
            </w:r>
            <w:proofErr w:type="gramStart"/>
            <w:r>
              <w:rPr>
                <w:rFonts w:cs="Arial"/>
                <w:snapToGrid w:val="0"/>
                <w:sz w:val="20"/>
                <w:szCs w:val="20"/>
              </w:rPr>
              <w:t>e.g.</w:t>
            </w:r>
            <w:proofErr w:type="gramEnd"/>
            <w:r>
              <w:rPr>
                <w:rFonts w:cs="Arial"/>
                <w:snapToGrid w:val="0"/>
                <w:sz w:val="20"/>
                <w:szCs w:val="20"/>
              </w:rPr>
              <w:t xml:space="preserve">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1697" w:type="dxa"/>
          </w:tcPr>
          <w:p w14:paraId="0284B60F" w14:textId="77777777" w:rsidR="00372199" w:rsidRDefault="00372199" w:rsidP="00372199">
            <w:pPr>
              <w:snapToGrid w:val="0"/>
              <w:rPr>
                <w:rFonts w:cs="Arial"/>
                <w:b/>
                <w:bCs/>
                <w:snapToGrid w:val="0"/>
                <w:sz w:val="20"/>
                <w:szCs w:val="20"/>
              </w:rPr>
            </w:pPr>
          </w:p>
        </w:tc>
      </w:tr>
      <w:tr w:rsidR="00A432D9" w14:paraId="0284B615" w14:textId="77777777" w:rsidTr="00454228">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11260" w:type="dxa"/>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f the RSRP is good enough for 2-step RACH, but there is no SDT resource configured for 2-step RACH, instead, there is SDT resource for 4-step RACH, then UE should select 4-step RACH.  </w:t>
            </w:r>
            <w:proofErr w:type="gramStart"/>
            <w:r>
              <w:rPr>
                <w:snapToGrid w:val="0"/>
                <w:sz w:val="20"/>
                <w:szCs w:val="20"/>
              </w:rPr>
              <w:t>Thus</w:t>
            </w:r>
            <w:proofErr w:type="gramEnd"/>
            <w:r>
              <w:rPr>
                <w:snapToGrid w:val="0"/>
                <w:sz w:val="20"/>
                <w:szCs w:val="20"/>
              </w:rPr>
              <w:t xml:space="preserve"> the legacy RACH type selection procedure can’t be reused completely. </w:t>
            </w:r>
          </w:p>
        </w:tc>
        <w:tc>
          <w:tcPr>
            <w:tcW w:w="1697" w:type="dxa"/>
          </w:tcPr>
          <w:p w14:paraId="0284B614" w14:textId="77777777" w:rsidR="00757EB9" w:rsidRDefault="00757EB9" w:rsidP="00757EB9">
            <w:pPr>
              <w:snapToGrid w:val="0"/>
              <w:rPr>
                <w:rFonts w:cs="Arial"/>
                <w:b/>
                <w:bCs/>
                <w:snapToGrid w:val="0"/>
                <w:sz w:val="20"/>
                <w:szCs w:val="20"/>
              </w:rPr>
            </w:pPr>
          </w:p>
        </w:tc>
      </w:tr>
      <w:tr w:rsidR="00A432D9" w14:paraId="0284B61A" w14:textId="77777777" w:rsidTr="00454228">
        <w:tc>
          <w:tcPr>
            <w:tcW w:w="0" w:type="auto"/>
          </w:tcPr>
          <w:p w14:paraId="0284B616" w14:textId="77777777" w:rsidR="00372199" w:rsidRDefault="00212DD6" w:rsidP="00372199">
            <w:pPr>
              <w:snapToGrid w:val="0"/>
              <w:rPr>
                <w:sz w:val="20"/>
                <w:szCs w:val="20"/>
              </w:rPr>
            </w:pPr>
            <w:proofErr w:type="spellStart"/>
            <w:r>
              <w:rPr>
                <w:sz w:val="20"/>
                <w:szCs w:val="20"/>
              </w:rPr>
              <w:t>Mediatek</w:t>
            </w:r>
            <w:proofErr w:type="spellEnd"/>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11260" w:type="dxa"/>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1697" w:type="dxa"/>
          </w:tcPr>
          <w:p w14:paraId="0284B619" w14:textId="77777777" w:rsidR="00372199" w:rsidRDefault="00372199" w:rsidP="00372199">
            <w:pPr>
              <w:snapToGrid w:val="0"/>
              <w:rPr>
                <w:rFonts w:cs="Arial"/>
                <w:b/>
                <w:bCs/>
                <w:snapToGrid w:val="0"/>
                <w:sz w:val="20"/>
                <w:szCs w:val="20"/>
              </w:rPr>
            </w:pPr>
          </w:p>
        </w:tc>
      </w:tr>
      <w:tr w:rsidR="00A432D9" w14:paraId="0284B61F" w14:textId="77777777" w:rsidTr="00454228">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11260" w:type="dxa"/>
          </w:tcPr>
          <w:p w14:paraId="0284B61D" w14:textId="77777777" w:rsidR="00C95366" w:rsidRDefault="00C95366" w:rsidP="00C95366">
            <w:pPr>
              <w:snapToGrid w:val="0"/>
              <w:rPr>
                <w:rFonts w:cs="Arial"/>
                <w:snapToGrid w:val="0"/>
                <w:sz w:val="20"/>
                <w:szCs w:val="20"/>
              </w:rPr>
            </w:pPr>
            <w:r>
              <w:rPr>
                <w:rFonts w:cs="Arial"/>
                <w:snapToGrid w:val="0"/>
                <w:sz w:val="20"/>
                <w:szCs w:val="20"/>
              </w:rPr>
              <w:t xml:space="preserve">If both 2-step RA and 4-step RA are available for SDT, then the UE shall choose between the two using the legacy procedure, </w:t>
            </w:r>
            <w:proofErr w:type="gramStart"/>
            <w:r>
              <w:rPr>
                <w:rFonts w:cs="Arial"/>
                <w:snapToGrid w:val="0"/>
                <w:sz w:val="20"/>
                <w:szCs w:val="20"/>
              </w:rPr>
              <w:t>i.e.</w:t>
            </w:r>
            <w:proofErr w:type="gramEnd"/>
            <w:r>
              <w:rPr>
                <w:rFonts w:cs="Arial"/>
                <w:snapToGrid w:val="0"/>
                <w:sz w:val="20"/>
                <w:szCs w:val="20"/>
              </w:rPr>
              <w:t xml:space="preserve"> using the RSRP threshold.</w:t>
            </w:r>
          </w:p>
        </w:tc>
        <w:tc>
          <w:tcPr>
            <w:tcW w:w="1697" w:type="dxa"/>
          </w:tcPr>
          <w:p w14:paraId="0284B61E" w14:textId="77777777" w:rsidR="00C95366" w:rsidRDefault="00C95366" w:rsidP="00C95366">
            <w:pPr>
              <w:snapToGrid w:val="0"/>
              <w:rPr>
                <w:rFonts w:cs="Arial"/>
                <w:b/>
                <w:bCs/>
                <w:snapToGrid w:val="0"/>
                <w:sz w:val="20"/>
                <w:szCs w:val="20"/>
              </w:rPr>
            </w:pPr>
          </w:p>
        </w:tc>
      </w:tr>
      <w:tr w:rsidR="00A432D9" w14:paraId="0284B624" w14:textId="77777777" w:rsidTr="00454228">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1260" w:type="dxa"/>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1697" w:type="dxa"/>
          </w:tcPr>
          <w:p w14:paraId="0284B623" w14:textId="77777777" w:rsidR="00CE19D7" w:rsidRDefault="00CE19D7" w:rsidP="00CE19D7">
            <w:pPr>
              <w:snapToGrid w:val="0"/>
              <w:rPr>
                <w:rFonts w:cs="Arial"/>
                <w:b/>
                <w:bCs/>
                <w:snapToGrid w:val="0"/>
                <w:sz w:val="20"/>
                <w:szCs w:val="20"/>
              </w:rPr>
            </w:pPr>
          </w:p>
        </w:tc>
      </w:tr>
      <w:tr w:rsidR="00A432D9" w14:paraId="0284B629" w14:textId="77777777" w:rsidTr="00454228">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1260" w:type="dxa"/>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1697" w:type="dxa"/>
          </w:tcPr>
          <w:p w14:paraId="0284B628" w14:textId="77777777" w:rsidR="00443820" w:rsidRDefault="00443820" w:rsidP="00443820">
            <w:pPr>
              <w:snapToGrid w:val="0"/>
              <w:rPr>
                <w:rFonts w:cs="Arial"/>
                <w:b/>
                <w:bCs/>
                <w:snapToGrid w:val="0"/>
                <w:sz w:val="20"/>
                <w:szCs w:val="20"/>
              </w:rPr>
            </w:pPr>
          </w:p>
        </w:tc>
      </w:tr>
      <w:tr w:rsidR="00A432D9" w14:paraId="0284B62E" w14:textId="77777777" w:rsidTr="00454228">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w:t>
            </w:r>
            <w:proofErr w:type="gramStart"/>
            <w:r w:rsidRPr="003D618D">
              <w:rPr>
                <w:rFonts w:cs="Arial" w:hint="eastAsia"/>
                <w:snapToGrid w:val="0"/>
                <w:sz w:val="20"/>
                <w:szCs w:val="20"/>
              </w:rPr>
              <w:t>selects</w:t>
            </w:r>
            <w:proofErr w:type="gramEnd"/>
            <w:r w:rsidRPr="003D618D">
              <w:rPr>
                <w:rFonts w:cs="Arial" w:hint="eastAsia"/>
                <w:snapToGrid w:val="0"/>
                <w:sz w:val="20"/>
                <w:szCs w:val="20"/>
              </w:rPr>
              <w:t xml:space="preserve">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1697" w:type="dxa"/>
          </w:tcPr>
          <w:p w14:paraId="0284B62D" w14:textId="77777777" w:rsidR="00443820" w:rsidRDefault="00443820" w:rsidP="00443820">
            <w:pPr>
              <w:snapToGrid w:val="0"/>
              <w:rPr>
                <w:rFonts w:cs="Arial"/>
                <w:b/>
                <w:bCs/>
                <w:snapToGrid w:val="0"/>
                <w:sz w:val="20"/>
                <w:szCs w:val="20"/>
              </w:rPr>
            </w:pPr>
          </w:p>
        </w:tc>
      </w:tr>
      <w:tr w:rsidR="00A432D9" w14:paraId="0284B633" w14:textId="77777777" w:rsidTr="00454228">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11260" w:type="dxa"/>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1697" w:type="dxa"/>
          </w:tcPr>
          <w:p w14:paraId="0284B632" w14:textId="77777777" w:rsidR="00314D09" w:rsidRDefault="00314D09" w:rsidP="00314D09">
            <w:pPr>
              <w:snapToGrid w:val="0"/>
              <w:rPr>
                <w:rFonts w:cs="Arial"/>
                <w:b/>
                <w:bCs/>
                <w:snapToGrid w:val="0"/>
                <w:sz w:val="20"/>
                <w:szCs w:val="20"/>
              </w:rPr>
            </w:pPr>
          </w:p>
        </w:tc>
      </w:tr>
      <w:tr w:rsidR="00A432D9" w14:paraId="0284B638" w14:textId="77777777" w:rsidTr="00454228">
        <w:tc>
          <w:tcPr>
            <w:tcW w:w="0" w:type="auto"/>
          </w:tcPr>
          <w:p w14:paraId="0284B634" w14:textId="2280F065" w:rsidR="007125D2" w:rsidRDefault="007125D2" w:rsidP="007125D2">
            <w:pPr>
              <w:snapToGrid w:val="0"/>
              <w:rPr>
                <w:rFonts w:eastAsia="Yu Mincho" w:cs="Arial"/>
                <w:snapToGrid w:val="0"/>
                <w:sz w:val="20"/>
                <w:szCs w:val="20"/>
                <w:lang w:eastAsia="ja-JP"/>
              </w:rPr>
            </w:pPr>
            <w:r>
              <w:rPr>
                <w:rFonts w:eastAsia="PMingLiU" w:cs="Arial"/>
                <w:snapToGrid w:val="0"/>
                <w:sz w:val="20"/>
                <w:szCs w:val="20"/>
                <w:lang w:eastAsia="zh-TW"/>
              </w:rPr>
              <w:t>Intel</w:t>
            </w:r>
          </w:p>
        </w:tc>
        <w:tc>
          <w:tcPr>
            <w:tcW w:w="0" w:type="auto"/>
          </w:tcPr>
          <w:p w14:paraId="0284B635" w14:textId="479304AB" w:rsidR="007125D2" w:rsidRDefault="007125D2" w:rsidP="007125D2">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11260" w:type="dxa"/>
          </w:tcPr>
          <w:p w14:paraId="0284B636" w14:textId="48D900A8" w:rsidR="007125D2" w:rsidRDefault="007125D2" w:rsidP="007125D2">
            <w:pPr>
              <w:snapToGrid w:val="0"/>
              <w:rPr>
                <w:rFonts w:cs="Arial"/>
                <w:snapToGrid w:val="0"/>
                <w:sz w:val="20"/>
                <w:szCs w:val="20"/>
              </w:rPr>
            </w:pPr>
          </w:p>
        </w:tc>
        <w:tc>
          <w:tcPr>
            <w:tcW w:w="1697" w:type="dxa"/>
          </w:tcPr>
          <w:p w14:paraId="0284B637" w14:textId="77777777" w:rsidR="007125D2" w:rsidRDefault="007125D2" w:rsidP="007125D2">
            <w:pPr>
              <w:snapToGrid w:val="0"/>
              <w:rPr>
                <w:rFonts w:cs="Arial"/>
                <w:b/>
                <w:bCs/>
                <w:snapToGrid w:val="0"/>
                <w:sz w:val="20"/>
                <w:szCs w:val="20"/>
              </w:rPr>
            </w:pPr>
          </w:p>
        </w:tc>
      </w:tr>
      <w:tr w:rsidR="00A432D9" w14:paraId="0284B63D" w14:textId="77777777" w:rsidTr="00454228">
        <w:tc>
          <w:tcPr>
            <w:tcW w:w="0" w:type="auto"/>
          </w:tcPr>
          <w:p w14:paraId="0284B639" w14:textId="380EF14D" w:rsidR="00454228" w:rsidRDefault="00454228" w:rsidP="00454228">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0" w:type="auto"/>
          </w:tcPr>
          <w:p w14:paraId="0284B63A" w14:textId="304BE08E" w:rsidR="00454228" w:rsidRDefault="00454228"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1260" w:type="dxa"/>
          </w:tcPr>
          <w:p w14:paraId="0284B63B" w14:textId="69F2694C" w:rsidR="00454228" w:rsidRDefault="00454228" w:rsidP="00454228">
            <w:pPr>
              <w:snapToGrid w:val="0"/>
              <w:rPr>
                <w:rFonts w:cs="Arial"/>
                <w:snapToGrid w:val="0"/>
                <w:sz w:val="20"/>
                <w:szCs w:val="20"/>
              </w:rPr>
            </w:pPr>
            <w:r>
              <w:rPr>
                <w:rFonts w:eastAsiaTheme="minorEastAsia" w:cs="Arial"/>
                <w:snapToGrid w:val="0"/>
                <w:sz w:val="20"/>
                <w:szCs w:val="20"/>
                <w:lang w:eastAsia="zh-CN"/>
              </w:rPr>
              <w:t>The</w:t>
            </w:r>
            <w:r>
              <w:rPr>
                <w:rFonts w:eastAsiaTheme="minorEastAsia" w:cs="Arial" w:hint="eastAsia"/>
                <w:snapToGrid w:val="0"/>
                <w:sz w:val="20"/>
                <w:szCs w:val="20"/>
                <w:lang w:eastAsia="zh-CN"/>
              </w:rPr>
              <w:t xml:space="preserve"> legacy RA type selection procedure can be used.</w:t>
            </w:r>
          </w:p>
        </w:tc>
        <w:tc>
          <w:tcPr>
            <w:tcW w:w="1697" w:type="dxa"/>
          </w:tcPr>
          <w:p w14:paraId="0284B63C" w14:textId="77777777" w:rsidR="00454228" w:rsidRDefault="00454228" w:rsidP="00454228">
            <w:pPr>
              <w:snapToGrid w:val="0"/>
              <w:rPr>
                <w:rFonts w:cs="Arial"/>
                <w:b/>
                <w:bCs/>
                <w:snapToGrid w:val="0"/>
                <w:sz w:val="20"/>
                <w:szCs w:val="20"/>
              </w:rPr>
            </w:pPr>
          </w:p>
        </w:tc>
      </w:tr>
      <w:tr w:rsidR="00A432D9" w14:paraId="0284B642" w14:textId="77777777" w:rsidTr="00454228">
        <w:tc>
          <w:tcPr>
            <w:tcW w:w="0" w:type="auto"/>
          </w:tcPr>
          <w:p w14:paraId="0284B63E" w14:textId="13BE6DE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0" w:type="auto"/>
          </w:tcPr>
          <w:p w14:paraId="0284B63F" w14:textId="0B8B73AA" w:rsidR="00454228" w:rsidRDefault="00454228"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1260" w:type="dxa"/>
          </w:tcPr>
          <w:p w14:paraId="0284B640" w14:textId="77777777" w:rsidR="00454228" w:rsidRDefault="00454228" w:rsidP="00454228">
            <w:pPr>
              <w:snapToGrid w:val="0"/>
              <w:rPr>
                <w:rFonts w:cs="Arial"/>
                <w:snapToGrid w:val="0"/>
                <w:sz w:val="20"/>
                <w:szCs w:val="20"/>
              </w:rPr>
            </w:pPr>
          </w:p>
        </w:tc>
        <w:tc>
          <w:tcPr>
            <w:tcW w:w="1697" w:type="dxa"/>
          </w:tcPr>
          <w:p w14:paraId="0284B641" w14:textId="77777777" w:rsidR="00454228" w:rsidRDefault="00454228" w:rsidP="00454228">
            <w:pPr>
              <w:snapToGrid w:val="0"/>
              <w:rPr>
                <w:rFonts w:cs="Arial"/>
                <w:b/>
                <w:bCs/>
                <w:snapToGrid w:val="0"/>
                <w:sz w:val="20"/>
                <w:szCs w:val="20"/>
              </w:rPr>
            </w:pPr>
          </w:p>
        </w:tc>
      </w:tr>
      <w:tr w:rsidR="00A432D9" w14:paraId="0284B647" w14:textId="77777777" w:rsidTr="00454228">
        <w:tc>
          <w:tcPr>
            <w:tcW w:w="0" w:type="auto"/>
          </w:tcPr>
          <w:p w14:paraId="0284B643" w14:textId="4C270C5C" w:rsidR="00454228" w:rsidRDefault="00DA61F3"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0" w:type="auto"/>
          </w:tcPr>
          <w:p w14:paraId="0284B644" w14:textId="744F931A" w:rsidR="00454228" w:rsidRDefault="00072F86" w:rsidP="00454228">
            <w:pPr>
              <w:snapToGrid w:val="0"/>
              <w:rPr>
                <w:rFonts w:eastAsiaTheme="minorEastAsia" w:cs="Arial"/>
                <w:snapToGrid w:val="0"/>
                <w:sz w:val="20"/>
                <w:szCs w:val="20"/>
                <w:lang w:eastAsia="zh-CN"/>
              </w:rPr>
            </w:pPr>
            <w:r>
              <w:rPr>
                <w:rFonts w:eastAsiaTheme="minorEastAsia" w:cs="Arial"/>
                <w:snapToGrid w:val="0"/>
                <w:sz w:val="20"/>
                <w:szCs w:val="20"/>
                <w:lang w:eastAsia="zh-CN"/>
              </w:rPr>
              <w:t>No</w:t>
            </w:r>
            <w:r w:rsidR="008321F6">
              <w:rPr>
                <w:rFonts w:eastAsiaTheme="minorEastAsia" w:cs="Arial"/>
                <w:snapToGrid w:val="0"/>
                <w:sz w:val="20"/>
                <w:szCs w:val="20"/>
                <w:lang w:eastAsia="zh-CN"/>
              </w:rPr>
              <w:t xml:space="preserve"> with comments</w:t>
            </w:r>
          </w:p>
        </w:tc>
        <w:tc>
          <w:tcPr>
            <w:tcW w:w="11260" w:type="dxa"/>
          </w:tcPr>
          <w:p w14:paraId="0284B645" w14:textId="40F01544" w:rsidR="00454228" w:rsidRPr="004966E3" w:rsidRDefault="00D7191A" w:rsidP="00454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understand the i</w:t>
            </w:r>
            <w:r w:rsidR="00974BDB">
              <w:rPr>
                <w:rFonts w:eastAsiaTheme="minorEastAsia" w:cs="Arial"/>
                <w:snapToGrid w:val="0"/>
                <w:sz w:val="20"/>
                <w:szCs w:val="20"/>
                <w:lang w:eastAsia="zh-CN"/>
              </w:rPr>
              <w:t>ntent</w:t>
            </w:r>
            <w:r>
              <w:rPr>
                <w:rFonts w:eastAsiaTheme="minorEastAsia" w:cs="Arial"/>
                <w:snapToGrid w:val="0"/>
                <w:sz w:val="20"/>
                <w:szCs w:val="20"/>
                <w:lang w:eastAsia="zh-CN"/>
              </w:rPr>
              <w:t xml:space="preserve">ion of this question and think that </w:t>
            </w:r>
            <w:r w:rsidR="005F1C7C">
              <w:rPr>
                <w:rFonts w:eastAsiaTheme="minorEastAsia" w:cs="Arial"/>
                <w:snapToGrid w:val="0"/>
                <w:sz w:val="20"/>
                <w:szCs w:val="20"/>
                <w:lang w:eastAsia="zh-CN"/>
              </w:rPr>
              <w:t xml:space="preserve">the </w:t>
            </w:r>
            <w:r w:rsidR="008370B4">
              <w:rPr>
                <w:rFonts w:eastAsiaTheme="minorEastAsia" w:cs="Arial"/>
                <w:snapToGrid w:val="0"/>
                <w:sz w:val="20"/>
                <w:szCs w:val="20"/>
                <w:lang w:eastAsia="zh-CN"/>
              </w:rPr>
              <w:t xml:space="preserve">Rel-16 RA type selection mechanism can be reused for RA-SDT. </w:t>
            </w:r>
            <w:r w:rsidR="004966E3">
              <w:rPr>
                <w:rFonts w:eastAsiaTheme="minorEastAsia" w:cs="Arial"/>
                <w:snapToGrid w:val="0"/>
                <w:sz w:val="20"/>
                <w:szCs w:val="20"/>
                <w:lang w:eastAsia="zh-CN"/>
              </w:rPr>
              <w:t xml:space="preserve">However, </w:t>
            </w:r>
            <w:r w:rsidR="004966E3">
              <w:rPr>
                <w:rFonts w:eastAsiaTheme="minorEastAsia" w:cs="Arial" w:hint="eastAsia"/>
                <w:snapToGrid w:val="0"/>
                <w:sz w:val="20"/>
                <w:szCs w:val="20"/>
                <w:lang w:eastAsia="zh-CN"/>
              </w:rPr>
              <w:t>b</w:t>
            </w:r>
            <w:r w:rsidR="004966E3">
              <w:rPr>
                <w:rFonts w:eastAsiaTheme="minorEastAsia" w:cs="Arial"/>
                <w:snapToGrid w:val="0"/>
                <w:sz w:val="20"/>
                <w:szCs w:val="20"/>
                <w:lang w:eastAsia="zh-CN"/>
              </w:rPr>
              <w:t>ased on our understanding (</w:t>
            </w:r>
            <w:proofErr w:type="gramStart"/>
            <w:r w:rsidR="004966E3">
              <w:rPr>
                <w:rFonts w:eastAsiaTheme="minorEastAsia" w:cs="Arial"/>
                <w:snapToGrid w:val="0"/>
                <w:sz w:val="20"/>
                <w:szCs w:val="20"/>
                <w:lang w:eastAsia="zh-CN"/>
              </w:rPr>
              <w:t>i.e.</w:t>
            </w:r>
            <w:proofErr w:type="gramEnd"/>
            <w:r w:rsidR="004966E3">
              <w:rPr>
                <w:rFonts w:eastAsiaTheme="minorEastAsia" w:cs="Arial"/>
                <w:snapToGrid w:val="0"/>
                <w:sz w:val="20"/>
                <w:szCs w:val="20"/>
                <w:lang w:eastAsia="zh-CN"/>
              </w:rPr>
              <w:t xml:space="preserve"> </w:t>
            </w:r>
            <w:r w:rsidR="0091297A">
              <w:rPr>
                <w:rFonts w:cs="Arial"/>
                <w:snapToGrid w:val="0"/>
                <w:sz w:val="20"/>
                <w:szCs w:val="20"/>
              </w:rPr>
              <w:t>see the comment for Q 2.3.1</w:t>
            </w:r>
            <w:r w:rsidR="004966E3">
              <w:rPr>
                <w:rFonts w:cs="Arial"/>
                <w:snapToGrid w:val="0"/>
                <w:sz w:val="20"/>
                <w:szCs w:val="20"/>
              </w:rPr>
              <w:t>), the first step upon selection RA-SDT is UL carrier selection.</w:t>
            </w:r>
          </w:p>
        </w:tc>
        <w:tc>
          <w:tcPr>
            <w:tcW w:w="1697" w:type="dxa"/>
          </w:tcPr>
          <w:p w14:paraId="0284B646" w14:textId="457DFC6B" w:rsidR="00454228" w:rsidRDefault="00454228" w:rsidP="00454228">
            <w:pPr>
              <w:snapToGrid w:val="0"/>
              <w:rPr>
                <w:rFonts w:cs="Arial"/>
                <w:snapToGrid w:val="0"/>
                <w:sz w:val="20"/>
                <w:szCs w:val="20"/>
              </w:rPr>
            </w:pPr>
          </w:p>
        </w:tc>
      </w:tr>
      <w:tr w:rsidR="00A432D9" w14:paraId="524BC171" w14:textId="77777777" w:rsidTr="00454228">
        <w:tc>
          <w:tcPr>
            <w:tcW w:w="0" w:type="auto"/>
          </w:tcPr>
          <w:p w14:paraId="38D0F5A5" w14:textId="6771280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0" w:type="auto"/>
          </w:tcPr>
          <w:p w14:paraId="436C8831" w14:textId="7B19F45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11260" w:type="dxa"/>
          </w:tcPr>
          <w:p w14:paraId="35B1A40E" w14:textId="2DC0100A" w:rsidR="005728D8" w:rsidRDefault="005728D8" w:rsidP="005728D8">
            <w:pPr>
              <w:snapToGrid w:val="0"/>
              <w:rPr>
                <w:rFonts w:eastAsiaTheme="minorEastAsia" w:cs="Arial"/>
                <w:snapToGrid w:val="0"/>
                <w:sz w:val="20"/>
                <w:szCs w:val="20"/>
                <w:lang w:eastAsia="zh-CN"/>
              </w:rPr>
            </w:pPr>
            <w:r>
              <w:rPr>
                <w:rFonts w:eastAsia="PMingLiU" w:cs="Arial"/>
                <w:snapToGrid w:val="0"/>
                <w:sz w:val="20"/>
                <w:szCs w:val="20"/>
                <w:lang w:eastAsia="zh-TW"/>
              </w:rPr>
              <w:t>T</w:t>
            </w:r>
            <w:r>
              <w:rPr>
                <w:rFonts w:eastAsia="PMingLiU" w:cs="Arial" w:hint="eastAsia"/>
                <w:snapToGrid w:val="0"/>
                <w:sz w:val="20"/>
                <w:szCs w:val="20"/>
                <w:lang w:eastAsia="zh-TW"/>
              </w:rPr>
              <w:t xml:space="preserve">he </w:t>
            </w:r>
            <w:r>
              <w:rPr>
                <w:rFonts w:eastAsia="PMingLiU" w:cs="Arial"/>
                <w:snapToGrid w:val="0"/>
                <w:sz w:val="20"/>
                <w:szCs w:val="20"/>
                <w:lang w:eastAsia="zh-TW"/>
              </w:rPr>
              <w:t xml:space="preserve">RA type selection should be the same as </w:t>
            </w:r>
            <w:r w:rsidRPr="003629FF">
              <w:rPr>
                <w:rFonts w:eastAsia="PMingLiU" w:cs="Arial"/>
                <w:snapToGrid w:val="0"/>
                <w:sz w:val="20"/>
                <w:szCs w:val="20"/>
                <w:lang w:eastAsia="zh-TW"/>
              </w:rPr>
              <w:t>in legacy</w:t>
            </w:r>
            <w:r>
              <w:rPr>
                <w:rFonts w:eastAsia="PMingLiU" w:cs="Arial"/>
                <w:snapToGrid w:val="0"/>
                <w:sz w:val="20"/>
                <w:szCs w:val="20"/>
                <w:lang w:eastAsia="zh-TW"/>
              </w:rPr>
              <w:t>.</w:t>
            </w:r>
          </w:p>
        </w:tc>
        <w:tc>
          <w:tcPr>
            <w:tcW w:w="1697" w:type="dxa"/>
          </w:tcPr>
          <w:p w14:paraId="7AEF8845" w14:textId="77777777" w:rsidR="005728D8" w:rsidRDefault="005728D8" w:rsidP="005728D8">
            <w:pPr>
              <w:snapToGrid w:val="0"/>
              <w:rPr>
                <w:rFonts w:cs="Arial"/>
                <w:snapToGrid w:val="0"/>
                <w:sz w:val="20"/>
                <w:szCs w:val="20"/>
              </w:rPr>
            </w:pPr>
          </w:p>
        </w:tc>
      </w:tr>
      <w:tr w:rsidR="00A432D9" w14:paraId="0B4862C9" w14:textId="77777777" w:rsidTr="00454228">
        <w:tc>
          <w:tcPr>
            <w:tcW w:w="0" w:type="auto"/>
          </w:tcPr>
          <w:p w14:paraId="35EC788B" w14:textId="48B1B9DD"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0" w:type="auto"/>
          </w:tcPr>
          <w:p w14:paraId="4BD9491B" w14:textId="65342E52"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Yes</w:t>
            </w:r>
          </w:p>
        </w:tc>
        <w:tc>
          <w:tcPr>
            <w:tcW w:w="11260" w:type="dxa"/>
          </w:tcPr>
          <w:p w14:paraId="69D67E20" w14:textId="77777777" w:rsidR="00750F44" w:rsidRDefault="00750F44" w:rsidP="00750F44">
            <w:pPr>
              <w:snapToGrid w:val="0"/>
              <w:rPr>
                <w:rFonts w:eastAsia="PMingLiU" w:cs="Arial"/>
                <w:snapToGrid w:val="0"/>
                <w:sz w:val="20"/>
                <w:szCs w:val="20"/>
                <w:lang w:eastAsia="zh-TW"/>
              </w:rPr>
            </w:pPr>
          </w:p>
        </w:tc>
        <w:tc>
          <w:tcPr>
            <w:tcW w:w="1697" w:type="dxa"/>
          </w:tcPr>
          <w:p w14:paraId="64B1925A" w14:textId="77777777" w:rsidR="00750F44" w:rsidRDefault="00750F44" w:rsidP="00750F44">
            <w:pPr>
              <w:snapToGrid w:val="0"/>
              <w:rPr>
                <w:rFonts w:cs="Arial"/>
                <w:snapToGrid w:val="0"/>
                <w:sz w:val="20"/>
                <w:szCs w:val="20"/>
              </w:rPr>
            </w:pPr>
          </w:p>
        </w:tc>
      </w:tr>
      <w:tr w:rsidR="00A432D9" w14:paraId="738234B9" w14:textId="77777777" w:rsidTr="00454228">
        <w:tc>
          <w:tcPr>
            <w:tcW w:w="0" w:type="auto"/>
          </w:tcPr>
          <w:p w14:paraId="46A23112" w14:textId="163E4AED" w:rsidR="005A24EF" w:rsidRDefault="005A24EF" w:rsidP="005A24EF">
            <w:pPr>
              <w:snapToGrid w:val="0"/>
              <w:rPr>
                <w:rFonts w:eastAsia="PMingLiU" w:cs="Arial"/>
                <w:snapToGrid w:val="0"/>
                <w:sz w:val="20"/>
                <w:szCs w:val="20"/>
                <w:lang w:eastAsia="zh-TW"/>
              </w:rPr>
            </w:pPr>
            <w:r>
              <w:rPr>
                <w:rFonts w:eastAsia="Yu Mincho" w:cs="Arial"/>
                <w:snapToGrid w:val="0"/>
                <w:sz w:val="20"/>
                <w:szCs w:val="20"/>
                <w:lang w:eastAsia="ja-JP"/>
              </w:rPr>
              <w:t>Panasonic</w:t>
            </w:r>
          </w:p>
        </w:tc>
        <w:tc>
          <w:tcPr>
            <w:tcW w:w="0" w:type="auto"/>
          </w:tcPr>
          <w:p w14:paraId="57415A34" w14:textId="6ECD318C" w:rsidR="005A24EF" w:rsidRDefault="005A24EF" w:rsidP="005A24EF">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11260" w:type="dxa"/>
          </w:tcPr>
          <w:p w14:paraId="012E4E7E" w14:textId="50F2C4B0" w:rsidR="005A24EF" w:rsidRDefault="005A24EF" w:rsidP="005A24EF">
            <w:pPr>
              <w:snapToGrid w:val="0"/>
              <w:rPr>
                <w:rFonts w:eastAsia="PMingLiU" w:cs="Arial"/>
                <w:snapToGrid w:val="0"/>
                <w:sz w:val="20"/>
                <w:szCs w:val="20"/>
                <w:lang w:eastAsia="zh-TW"/>
              </w:rPr>
            </w:pPr>
            <w:r>
              <w:rPr>
                <w:rFonts w:cs="Arial"/>
                <w:snapToGrid w:val="0"/>
                <w:sz w:val="20"/>
                <w:szCs w:val="20"/>
              </w:rPr>
              <w:t>The legacy RSRP-based scheme can be reused for performing the RACH type selection.</w:t>
            </w:r>
          </w:p>
        </w:tc>
        <w:tc>
          <w:tcPr>
            <w:tcW w:w="1697" w:type="dxa"/>
          </w:tcPr>
          <w:p w14:paraId="6885E3D4" w14:textId="77777777" w:rsidR="005A24EF" w:rsidRDefault="005A24EF" w:rsidP="005A24EF">
            <w:pPr>
              <w:snapToGrid w:val="0"/>
              <w:rPr>
                <w:rFonts w:cs="Arial"/>
                <w:snapToGrid w:val="0"/>
                <w:sz w:val="20"/>
                <w:szCs w:val="20"/>
              </w:rPr>
            </w:pPr>
          </w:p>
        </w:tc>
      </w:tr>
      <w:tr w:rsidR="00A432D9" w14:paraId="6F77609B" w14:textId="77777777" w:rsidTr="00454228">
        <w:tc>
          <w:tcPr>
            <w:tcW w:w="0" w:type="auto"/>
          </w:tcPr>
          <w:p w14:paraId="6057EA4F" w14:textId="77777777" w:rsidR="005A24EF" w:rsidRDefault="005A24EF" w:rsidP="005A24EF">
            <w:pPr>
              <w:snapToGrid w:val="0"/>
              <w:rPr>
                <w:rFonts w:eastAsia="PMingLiU" w:cs="Arial"/>
                <w:snapToGrid w:val="0"/>
                <w:sz w:val="20"/>
                <w:szCs w:val="20"/>
                <w:lang w:eastAsia="zh-TW"/>
              </w:rPr>
            </w:pPr>
          </w:p>
        </w:tc>
        <w:tc>
          <w:tcPr>
            <w:tcW w:w="0" w:type="auto"/>
          </w:tcPr>
          <w:p w14:paraId="27C4B59D" w14:textId="77777777" w:rsidR="005A24EF" w:rsidRDefault="005A24EF" w:rsidP="005A24EF">
            <w:pPr>
              <w:snapToGrid w:val="0"/>
              <w:rPr>
                <w:rFonts w:eastAsia="PMingLiU" w:cs="Arial"/>
                <w:snapToGrid w:val="0"/>
                <w:sz w:val="20"/>
                <w:szCs w:val="20"/>
                <w:lang w:eastAsia="zh-TW"/>
              </w:rPr>
            </w:pPr>
          </w:p>
        </w:tc>
        <w:tc>
          <w:tcPr>
            <w:tcW w:w="11260" w:type="dxa"/>
          </w:tcPr>
          <w:p w14:paraId="40780481" w14:textId="77777777" w:rsidR="005A24EF" w:rsidRDefault="005A24EF" w:rsidP="005A24EF">
            <w:pPr>
              <w:snapToGrid w:val="0"/>
              <w:rPr>
                <w:rFonts w:eastAsia="PMingLiU" w:cs="Arial"/>
                <w:snapToGrid w:val="0"/>
                <w:sz w:val="20"/>
                <w:szCs w:val="20"/>
                <w:lang w:eastAsia="zh-TW"/>
              </w:rPr>
            </w:pPr>
          </w:p>
        </w:tc>
        <w:tc>
          <w:tcPr>
            <w:tcW w:w="1697" w:type="dxa"/>
          </w:tcPr>
          <w:p w14:paraId="575192BE" w14:textId="77777777" w:rsidR="005A24EF" w:rsidRDefault="005A24EF" w:rsidP="005A24EF">
            <w:pPr>
              <w:snapToGrid w:val="0"/>
              <w:rPr>
                <w:rFonts w:cs="Arial"/>
                <w:snapToGrid w:val="0"/>
                <w:sz w:val="20"/>
                <w:szCs w:val="20"/>
              </w:rPr>
            </w:pPr>
          </w:p>
        </w:tc>
      </w:tr>
      <w:tr w:rsidR="005A24EF" w14:paraId="0284B64A" w14:textId="77777777" w:rsidTr="00616F07">
        <w:tc>
          <w:tcPr>
            <w:tcW w:w="0" w:type="auto"/>
            <w:gridSpan w:val="4"/>
          </w:tcPr>
          <w:p w14:paraId="0284B648"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642F3885" w:rsidR="005A24EF" w:rsidRDefault="005A24EF" w:rsidP="005A24EF">
            <w:pPr>
              <w:rPr>
                <w:rFonts w:cs="Arial"/>
                <w:snapToGrid w:val="0"/>
                <w:sz w:val="20"/>
                <w:szCs w:val="20"/>
              </w:rPr>
            </w:pPr>
            <w:r>
              <w:rPr>
                <w:rFonts w:cs="Arial"/>
                <w:snapToGrid w:val="0"/>
                <w:sz w:val="20"/>
                <w:szCs w:val="20"/>
              </w:rPr>
              <w:lastRenderedPageBreak/>
              <w:t>1 company said that 2-step RA shall be always chosen</w:t>
            </w:r>
            <w:r w:rsidR="00A432D9">
              <w:rPr>
                <w:rFonts w:cs="Arial"/>
                <w:snapToGrid w:val="0"/>
                <w:sz w:val="20"/>
                <w:szCs w:val="20"/>
              </w:rPr>
              <w:t xml:space="preserve"> whilst another company thinks that RRC layer shall perform the selection considering RRC-less solution. A</w:t>
            </w:r>
            <w:r>
              <w:rPr>
                <w:rFonts w:cs="Arial"/>
                <w:snapToGrid w:val="0"/>
                <w:sz w:val="20"/>
                <w:szCs w:val="20"/>
              </w:rPr>
              <w:t>ll others</w:t>
            </w:r>
            <w:r w:rsidR="00A432D9">
              <w:rPr>
                <w:rFonts w:cs="Arial"/>
                <w:snapToGrid w:val="0"/>
                <w:sz w:val="20"/>
                <w:szCs w:val="20"/>
              </w:rPr>
              <w:t xml:space="preserve"> (27/29)</w:t>
            </w:r>
            <w:r>
              <w:rPr>
                <w:rFonts w:cs="Arial"/>
                <w:snapToGrid w:val="0"/>
                <w:sz w:val="20"/>
                <w:szCs w:val="20"/>
              </w:rPr>
              <w:t xml:space="preserve"> seem to think that upon moving to the RA-SDT phase, the UE first selects between 2-step/4-step RACH.</w:t>
            </w:r>
          </w:p>
        </w:tc>
      </w:tr>
      <w:tr w:rsidR="005A24EF" w14:paraId="0284B64D" w14:textId="77777777" w:rsidTr="00616F07">
        <w:tc>
          <w:tcPr>
            <w:tcW w:w="0" w:type="auto"/>
            <w:gridSpan w:val="4"/>
          </w:tcPr>
          <w:p w14:paraId="0284B64B"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64C" w14:textId="0537716A" w:rsidR="005A24EF" w:rsidRDefault="005A24EF" w:rsidP="005A24EF">
            <w:pPr>
              <w:snapToGrid w:val="0"/>
              <w:rPr>
                <w:rFonts w:cs="Arial"/>
                <w:b/>
                <w:bCs/>
                <w:snapToGrid w:val="0"/>
                <w:sz w:val="20"/>
                <w:szCs w:val="20"/>
                <w:u w:val="single"/>
              </w:rPr>
            </w:pPr>
            <w:r>
              <w:rPr>
                <w:rFonts w:cs="Arial"/>
                <w:b/>
                <w:bCs/>
                <w:snapToGrid w:val="0"/>
                <w:sz w:val="20"/>
                <w:szCs w:val="20"/>
              </w:rPr>
              <w:t>Proposal</w:t>
            </w:r>
            <w:r w:rsidR="00CE099C">
              <w:rPr>
                <w:rFonts w:cs="Arial"/>
                <w:b/>
                <w:bCs/>
                <w:snapToGrid w:val="0"/>
                <w:sz w:val="20"/>
                <w:szCs w:val="20"/>
              </w:rPr>
              <w:t xml:space="preserve"> 5</w:t>
            </w:r>
            <w:r>
              <w:rPr>
                <w:rFonts w:cs="Arial"/>
                <w:b/>
                <w:bCs/>
                <w:snapToGrid w:val="0"/>
                <w:sz w:val="20"/>
                <w:szCs w:val="20"/>
              </w:rPr>
              <w:t>: If RACH procedure is initiated for SDT, the UE first performs RACH type selection as in legacy (</w:t>
            </w:r>
            <w:proofErr w:type="gramStart"/>
            <w:r>
              <w:rPr>
                <w:rFonts w:cs="Arial"/>
                <w:b/>
                <w:bCs/>
                <w:snapToGrid w:val="0"/>
                <w:sz w:val="20"/>
                <w:szCs w:val="20"/>
              </w:rPr>
              <w:t>i.e.</w:t>
            </w:r>
            <w:proofErr w:type="gramEnd"/>
            <w:r>
              <w:rPr>
                <w:rFonts w:cs="Arial"/>
                <w:b/>
                <w:bCs/>
                <w:snapToGrid w:val="0"/>
                <w:sz w:val="20"/>
                <w:szCs w:val="20"/>
              </w:rPr>
              <w:t xml:space="preserve"> Rel-16)</w:t>
            </w: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w:t>
      </w:r>
      <w:proofErr w:type="gramStart"/>
      <w:r>
        <w:rPr>
          <w:sz w:val="20"/>
          <w:szCs w:val="20"/>
          <w:lang w:val="en-GB" w:eastAsia="zh-CN"/>
        </w:rPr>
        <w:t>i.e.</w:t>
      </w:r>
      <w:proofErr w:type="gramEnd"/>
      <w:r>
        <w:rPr>
          <w:sz w:val="20"/>
          <w:szCs w:val="20"/>
          <w:lang w:val="en-GB" w:eastAsia="zh-CN"/>
        </w:rPr>
        <w:t xml:space="preserve"> Non-SDT and normal RESUME procedure will be initiated)</w:t>
      </w:r>
    </w:p>
    <w:p w14:paraId="0284B65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5B" w14:textId="77777777" w:rsidTr="00CE7BD7">
        <w:tc>
          <w:tcPr>
            <w:tcW w:w="15871" w:type="dxa"/>
            <w:gridSpan w:val="4"/>
            <w:shd w:val="clear" w:color="auto" w:fill="D9D9D9" w:themeFill="background1" w:themeFillShade="D9"/>
          </w:tcPr>
          <w:p w14:paraId="0284B657" w14:textId="7BE6400C" w:rsidR="00B93803" w:rsidRDefault="005D6DAD">
            <w:pPr>
              <w:snapToGrid w:val="0"/>
              <w:rPr>
                <w:rFonts w:cs="Arial"/>
                <w:b/>
                <w:bCs/>
                <w:snapToGrid w:val="0"/>
                <w:sz w:val="20"/>
                <w:szCs w:val="20"/>
              </w:rPr>
            </w:pPr>
            <w:r>
              <w:rPr>
                <w:rFonts w:cs="Arial"/>
                <w:b/>
                <w:bCs/>
                <w:snapToGrid w:val="0"/>
                <w:sz w:val="20"/>
                <w:szCs w:val="20"/>
              </w:rPr>
              <w:t>Q 2.3.4: Which option do companies prefer for RACH r</w:t>
            </w:r>
            <w:r w:rsidR="0003106C">
              <w:rPr>
                <w:rFonts w:cs="Arial"/>
                <w:b/>
                <w:bCs/>
                <w:snapToGrid w:val="0"/>
                <w:sz w:val="20"/>
                <w:szCs w:val="20"/>
              </w:rPr>
              <w:t>e</w:t>
            </w:r>
            <w:r>
              <w:rPr>
                <w:rFonts w:cs="Arial"/>
                <w:b/>
                <w:bCs/>
                <w:snapToGrid w:val="0"/>
                <w:sz w:val="20"/>
                <w:szCs w:val="20"/>
              </w:rPr>
              <w:t>source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0284B661" w14:textId="77777777" w:rsidTr="00CE7BD7">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992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CE7BD7">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992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3118" w:type="dxa"/>
          </w:tcPr>
          <w:p w14:paraId="0284B665" w14:textId="77777777" w:rsidR="00B93803" w:rsidRDefault="00B93803">
            <w:pPr>
              <w:snapToGrid w:val="0"/>
              <w:rPr>
                <w:rFonts w:cs="Arial"/>
                <w:b/>
                <w:bCs/>
                <w:snapToGrid w:val="0"/>
                <w:sz w:val="20"/>
                <w:szCs w:val="20"/>
              </w:rPr>
            </w:pPr>
          </w:p>
        </w:tc>
      </w:tr>
      <w:tr w:rsidR="001E2101" w14:paraId="0284B66B" w14:textId="77777777" w:rsidTr="00CE7BD7">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992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3118"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CE7BD7">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3118"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CE7BD7">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992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hat depends on the coverage where SDT is supported. If the largest coverage of </w:t>
            </w:r>
            <w:proofErr w:type="gramStart"/>
            <w:r>
              <w:rPr>
                <w:rFonts w:eastAsiaTheme="minorEastAsia" w:cs="Arial"/>
                <w:snapToGrid w:val="0"/>
                <w:sz w:val="20"/>
                <w:szCs w:val="20"/>
                <w:lang w:eastAsia="zh-CN"/>
              </w:rPr>
              <w:t>the each</w:t>
            </w:r>
            <w:proofErr w:type="gramEnd"/>
            <w:r>
              <w:rPr>
                <w:rFonts w:eastAsiaTheme="minorEastAsia" w:cs="Arial"/>
                <w:snapToGrid w:val="0"/>
                <w:sz w:val="20"/>
                <w:szCs w:val="20"/>
                <w:lang w:eastAsia="zh-CN"/>
              </w:rPr>
              <w:t xml:space="preserve"> carrier is taken into account, option2 is enough, otherwise, we still need another RSRP for the selection between SDT and non-SDT. Furthermore, we think whether to do SDT or non-SDT need to be determined earlier, </w:t>
            </w:r>
            <w:proofErr w:type="gramStart"/>
            <w:r>
              <w:rPr>
                <w:rFonts w:eastAsiaTheme="minorEastAsia" w:cs="Arial"/>
                <w:snapToGrid w:val="0"/>
                <w:sz w:val="20"/>
                <w:szCs w:val="20"/>
                <w:lang w:eastAsia="zh-CN"/>
              </w:rPr>
              <w:t>i.e.</w:t>
            </w:r>
            <w:proofErr w:type="gramEnd"/>
            <w:r>
              <w:rPr>
                <w:rFonts w:eastAsiaTheme="minorEastAsia" w:cs="Arial"/>
                <w:snapToGrid w:val="0"/>
                <w:sz w:val="20"/>
                <w:szCs w:val="20"/>
                <w:lang w:eastAsia="zh-CN"/>
              </w:rPr>
              <w:t xml:space="preserve"> closely following the carrier selection.</w:t>
            </w:r>
          </w:p>
        </w:tc>
        <w:tc>
          <w:tcPr>
            <w:tcW w:w="3118" w:type="dxa"/>
          </w:tcPr>
          <w:p w14:paraId="0284B674" w14:textId="76DD5DB0" w:rsidR="001E2101" w:rsidRDefault="001E2101" w:rsidP="001E2101">
            <w:pPr>
              <w:snapToGrid w:val="0"/>
              <w:rPr>
                <w:rFonts w:cs="Arial"/>
                <w:b/>
                <w:bCs/>
                <w:snapToGrid w:val="0"/>
                <w:sz w:val="20"/>
                <w:szCs w:val="20"/>
              </w:rPr>
            </w:pPr>
          </w:p>
        </w:tc>
      </w:tr>
      <w:tr w:rsidR="001E2101" w14:paraId="0284B67A" w14:textId="77777777" w:rsidTr="00CE7BD7">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992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3118" w:type="dxa"/>
          </w:tcPr>
          <w:p w14:paraId="0284B679" w14:textId="4741DBD9" w:rsidR="001E2101" w:rsidRDefault="001E2101" w:rsidP="001E2101">
            <w:pPr>
              <w:snapToGrid w:val="0"/>
              <w:rPr>
                <w:rFonts w:cs="Arial"/>
                <w:b/>
                <w:bCs/>
                <w:snapToGrid w:val="0"/>
                <w:sz w:val="20"/>
                <w:szCs w:val="20"/>
              </w:rPr>
            </w:pPr>
          </w:p>
        </w:tc>
      </w:tr>
      <w:tr w:rsidR="00F55811" w14:paraId="0284B67F" w14:textId="77777777" w:rsidTr="00CE7BD7">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992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3118"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CE7BD7">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82" w14:textId="77777777" w:rsidR="00372199" w:rsidRDefault="00372199" w:rsidP="00372199">
            <w:pPr>
              <w:snapToGrid w:val="0"/>
              <w:rPr>
                <w:rFonts w:cs="Arial"/>
                <w:snapToGrid w:val="0"/>
                <w:sz w:val="20"/>
                <w:szCs w:val="20"/>
              </w:rPr>
            </w:pPr>
          </w:p>
        </w:tc>
        <w:tc>
          <w:tcPr>
            <w:tcW w:w="3118"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CE7BD7">
        <w:tc>
          <w:tcPr>
            <w:tcW w:w="1555" w:type="dxa"/>
          </w:tcPr>
          <w:p w14:paraId="0284B685"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992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3118"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CE7BD7">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992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w:t>
            </w:r>
            <w:proofErr w:type="spellStart"/>
            <w:r>
              <w:rPr>
                <w:rFonts w:cs="Arial"/>
                <w:snapToGrid w:val="0"/>
                <w:sz w:val="20"/>
                <w:szCs w:val="20"/>
              </w:rPr>
              <w:t>MsgA</w:t>
            </w:r>
            <w:bookmarkEnd w:id="22"/>
            <w:bookmarkEnd w:id="23"/>
            <w:proofErr w:type="spellEnd"/>
            <w:r>
              <w:rPr>
                <w:rFonts w:cs="Arial"/>
                <w:snapToGrid w:val="0"/>
                <w:sz w:val="20"/>
                <w:szCs w:val="20"/>
              </w:rPr>
              <w:t xml:space="preserve"> can be supported for SDT. If the supported payload size of Msg3/</w:t>
            </w:r>
            <w:proofErr w:type="spellStart"/>
            <w:r>
              <w:rPr>
                <w:rFonts w:cs="Arial"/>
                <w:snapToGrid w:val="0"/>
                <w:sz w:val="20"/>
                <w:szCs w:val="20"/>
              </w:rPr>
              <w:t>MsgA</w:t>
            </w:r>
            <w:proofErr w:type="spellEnd"/>
            <w:r>
              <w:rPr>
                <w:rFonts w:cs="Arial"/>
                <w:snapToGrid w:val="0"/>
                <w:sz w:val="20"/>
                <w:szCs w:val="20"/>
              </w:rPr>
              <w:t xml:space="preserve"> is not much bigger than legacy, we don’t need to introduce an additional RSRP threshold. </w:t>
            </w:r>
          </w:p>
        </w:tc>
        <w:tc>
          <w:tcPr>
            <w:tcW w:w="3118" w:type="dxa"/>
          </w:tcPr>
          <w:p w14:paraId="0284B68D" w14:textId="110DF4ED" w:rsidR="00372199" w:rsidRPr="0003106C" w:rsidRDefault="0003106C" w:rsidP="00372199">
            <w:pPr>
              <w:snapToGrid w:val="0"/>
              <w:rPr>
                <w:rFonts w:cs="Arial"/>
                <w:snapToGrid w:val="0"/>
                <w:sz w:val="20"/>
                <w:szCs w:val="20"/>
              </w:rPr>
            </w:pPr>
            <w:r w:rsidRPr="0003106C">
              <w:rPr>
                <w:rFonts w:cs="Arial"/>
                <w:snapToGrid w:val="0"/>
                <w:sz w:val="20"/>
                <w:szCs w:val="20"/>
              </w:rPr>
              <w:t>Seems option 2</w:t>
            </w:r>
          </w:p>
        </w:tc>
      </w:tr>
      <w:tr w:rsidR="00372199" w14:paraId="0284B693" w14:textId="77777777" w:rsidTr="00CE7BD7">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992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w:t>
            </w:r>
            <w:proofErr w:type="gramStart"/>
            <w:r>
              <w:rPr>
                <w:rFonts w:cs="Arial"/>
                <w:snapToGrid w:val="0"/>
                <w:sz w:val="20"/>
                <w:szCs w:val="20"/>
              </w:rPr>
              <w:t>So</w:t>
            </w:r>
            <w:proofErr w:type="gramEnd"/>
            <w:r>
              <w:rPr>
                <w:rFonts w:cs="Arial"/>
                <w:snapToGrid w:val="0"/>
                <w:sz w:val="20"/>
                <w:szCs w:val="20"/>
              </w:rPr>
              <w:t xml:space="preserve"> threshold is needed to ensure that UE is in sufficient UL coverage. </w:t>
            </w:r>
          </w:p>
        </w:tc>
        <w:tc>
          <w:tcPr>
            <w:tcW w:w="3118"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CE7BD7">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992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w:t>
            </w:r>
            <w:proofErr w:type="spellStart"/>
            <w:r w:rsidRPr="00505F1B">
              <w:rPr>
                <w:rFonts w:cs="Arial"/>
                <w:snapToGrid w:val="0"/>
                <w:sz w:val="20"/>
                <w:szCs w:val="20"/>
              </w:rPr>
              <w:t>MsgA</w:t>
            </w:r>
            <w:proofErr w:type="spellEnd"/>
            <w:r w:rsidRPr="00505F1B">
              <w:rPr>
                <w:rFonts w:cs="Arial"/>
                <w:snapToGrid w:val="0"/>
                <w:sz w:val="20"/>
                <w:szCs w:val="20"/>
              </w:rPr>
              <w:t>/Msg3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w:t>
            </w:r>
            <w:proofErr w:type="spellStart"/>
            <w:r w:rsidRPr="00505F1B">
              <w:rPr>
                <w:rFonts w:cs="Arial"/>
                <w:snapToGrid w:val="0"/>
                <w:sz w:val="20"/>
                <w:szCs w:val="20"/>
              </w:rPr>
              <w:t>MsgA</w:t>
            </w:r>
            <w:proofErr w:type="spellEnd"/>
            <w:r w:rsidRPr="00505F1B">
              <w:rPr>
                <w:rFonts w:cs="Arial"/>
                <w:snapToGrid w:val="0"/>
                <w:sz w:val="20"/>
                <w:szCs w:val="20"/>
              </w:rPr>
              <w:t xml:space="preserve"> available TBS)</w:t>
            </w:r>
          </w:p>
        </w:tc>
        <w:tc>
          <w:tcPr>
            <w:tcW w:w="3118"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CE7BD7">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3118" w:type="dxa"/>
          </w:tcPr>
          <w:p w14:paraId="0284B69C" w14:textId="494AB60A" w:rsidR="00372199" w:rsidRPr="00A83D7C" w:rsidRDefault="00372199" w:rsidP="00372199">
            <w:pPr>
              <w:snapToGrid w:val="0"/>
              <w:rPr>
                <w:rFonts w:cs="Arial"/>
                <w:snapToGrid w:val="0"/>
                <w:sz w:val="20"/>
                <w:szCs w:val="20"/>
              </w:rPr>
            </w:pPr>
          </w:p>
        </w:tc>
      </w:tr>
      <w:tr w:rsidR="00F40042" w14:paraId="0284B6A2" w14:textId="77777777" w:rsidTr="00CE7BD7">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3118" w:type="dxa"/>
          </w:tcPr>
          <w:p w14:paraId="0284B6A1" w14:textId="61993426" w:rsidR="00F40042" w:rsidRDefault="00A83D7C">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 xml:space="preserve"> though?</w:t>
            </w:r>
          </w:p>
        </w:tc>
      </w:tr>
      <w:tr w:rsidR="00372199" w14:paraId="0284B6A7" w14:textId="77777777" w:rsidTr="00CE7BD7">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lastRenderedPageBreak/>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3118"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CE7BD7">
        <w:tc>
          <w:tcPr>
            <w:tcW w:w="1555" w:type="dxa"/>
          </w:tcPr>
          <w:p w14:paraId="0284B6A8" w14:textId="77777777" w:rsidR="00372199" w:rsidRDefault="00EB21FC" w:rsidP="00372199">
            <w:pPr>
              <w:snapToGrid w:val="0"/>
              <w:rPr>
                <w:sz w:val="20"/>
                <w:szCs w:val="20"/>
              </w:rPr>
            </w:pPr>
            <w:proofErr w:type="spellStart"/>
            <w:r>
              <w:rPr>
                <w:sz w:val="20"/>
                <w:szCs w:val="20"/>
              </w:rPr>
              <w:t>InterDigital</w:t>
            </w:r>
            <w:proofErr w:type="spellEnd"/>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992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3118"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CE7BD7">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We think option 2 is sufficient. And we think RACH resources for SDT exist for the selected RACH type, once the RRC layers makes decision on SDT, the MAC layer shall perform SDT procedure finally (no fallback to legacy).</w:t>
            </w:r>
          </w:p>
        </w:tc>
        <w:tc>
          <w:tcPr>
            <w:tcW w:w="3118"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CE7BD7">
        <w:tc>
          <w:tcPr>
            <w:tcW w:w="1555" w:type="dxa"/>
          </w:tcPr>
          <w:p w14:paraId="0284B6B2" w14:textId="77777777" w:rsidR="00757EB9" w:rsidRDefault="00EA5E8A" w:rsidP="00757EB9">
            <w:pPr>
              <w:snapToGrid w:val="0"/>
              <w:rPr>
                <w:sz w:val="20"/>
                <w:szCs w:val="20"/>
              </w:rPr>
            </w:pPr>
            <w:proofErr w:type="spellStart"/>
            <w:r>
              <w:rPr>
                <w:sz w:val="20"/>
                <w:szCs w:val="20"/>
              </w:rPr>
              <w:t>Mediatek</w:t>
            </w:r>
            <w:proofErr w:type="spellEnd"/>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992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3118"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CE7BD7">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992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3118"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CE7BD7">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992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3118"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CE7BD7">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9923" w:type="dxa"/>
          </w:tcPr>
          <w:p w14:paraId="0284B6C4" w14:textId="77777777" w:rsidR="00443820" w:rsidRDefault="00443820" w:rsidP="00443820">
            <w:pPr>
              <w:snapToGrid w:val="0"/>
              <w:rPr>
                <w:rFonts w:cs="Arial"/>
                <w:snapToGrid w:val="0"/>
                <w:sz w:val="20"/>
                <w:szCs w:val="20"/>
              </w:rPr>
            </w:pPr>
          </w:p>
        </w:tc>
        <w:tc>
          <w:tcPr>
            <w:tcW w:w="3118"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CE7BD7">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992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3118"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CE7BD7">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CE" w14:textId="77777777" w:rsidR="00C66E93" w:rsidRDefault="00C66E93" w:rsidP="00C66E93">
            <w:pPr>
              <w:snapToGrid w:val="0"/>
              <w:rPr>
                <w:rFonts w:cs="Arial"/>
                <w:snapToGrid w:val="0"/>
                <w:sz w:val="20"/>
                <w:szCs w:val="20"/>
              </w:rPr>
            </w:pPr>
          </w:p>
        </w:tc>
        <w:tc>
          <w:tcPr>
            <w:tcW w:w="3118" w:type="dxa"/>
          </w:tcPr>
          <w:p w14:paraId="0284B6CF" w14:textId="77777777" w:rsidR="00C66E93" w:rsidRDefault="00C66E93" w:rsidP="00C66E93">
            <w:pPr>
              <w:snapToGrid w:val="0"/>
              <w:rPr>
                <w:rFonts w:cs="Arial"/>
                <w:b/>
                <w:bCs/>
                <w:snapToGrid w:val="0"/>
                <w:sz w:val="20"/>
                <w:szCs w:val="20"/>
              </w:rPr>
            </w:pPr>
          </w:p>
        </w:tc>
      </w:tr>
      <w:tr w:rsidR="00CD39D2" w14:paraId="0284B6D5" w14:textId="77777777" w:rsidTr="00CE7BD7">
        <w:tc>
          <w:tcPr>
            <w:tcW w:w="1555" w:type="dxa"/>
          </w:tcPr>
          <w:p w14:paraId="0284B6D1" w14:textId="6D691F0F" w:rsidR="00CD39D2" w:rsidRDefault="00CD39D2" w:rsidP="00CD39D2">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6D2" w14:textId="61B61058" w:rsidR="00CD39D2" w:rsidRDefault="000A19C5" w:rsidP="00CD39D2">
            <w:pPr>
              <w:snapToGrid w:val="0"/>
              <w:rPr>
                <w:rFonts w:eastAsiaTheme="minorEastAsia" w:cs="Arial"/>
                <w:snapToGrid w:val="0"/>
                <w:sz w:val="20"/>
                <w:szCs w:val="20"/>
                <w:lang w:eastAsia="zh-CN"/>
              </w:rPr>
            </w:pPr>
            <w:r>
              <w:rPr>
                <w:rFonts w:cs="Arial"/>
                <w:snapToGrid w:val="0"/>
                <w:sz w:val="20"/>
                <w:szCs w:val="20"/>
              </w:rPr>
              <w:t>Option 2</w:t>
            </w:r>
          </w:p>
        </w:tc>
        <w:tc>
          <w:tcPr>
            <w:tcW w:w="9923" w:type="dxa"/>
          </w:tcPr>
          <w:p w14:paraId="0284B6D3" w14:textId="209DE9B2" w:rsidR="00CD39D2" w:rsidRDefault="00CD39D2" w:rsidP="00CD39D2">
            <w:pPr>
              <w:snapToGrid w:val="0"/>
              <w:rPr>
                <w:rFonts w:cs="Arial"/>
                <w:snapToGrid w:val="0"/>
                <w:sz w:val="20"/>
                <w:szCs w:val="20"/>
              </w:rPr>
            </w:pPr>
            <w:r w:rsidRPr="00613B03">
              <w:rPr>
                <w:rFonts w:cs="Arial"/>
                <w:snapToGrid w:val="0"/>
                <w:sz w:val="20"/>
                <w:szCs w:val="20"/>
              </w:rPr>
              <w:t xml:space="preserve">We are a bit confused with this question.  We agree that RSRP should be a selection </w:t>
            </w:r>
            <w:proofErr w:type="gramStart"/>
            <w:r w:rsidRPr="00613B03">
              <w:rPr>
                <w:rFonts w:cs="Arial"/>
                <w:snapToGrid w:val="0"/>
                <w:sz w:val="20"/>
                <w:szCs w:val="20"/>
              </w:rPr>
              <w:t>criteria</w:t>
            </w:r>
            <w:proofErr w:type="gramEnd"/>
            <w:r w:rsidRPr="00613B03">
              <w:rPr>
                <w:rFonts w:cs="Arial"/>
                <w:snapToGrid w:val="0"/>
                <w:sz w:val="20"/>
                <w:szCs w:val="20"/>
              </w:rPr>
              <w:t xml:space="preserve"> for SDT.  If SDT is already chosen based on selection criteria which could include RSRP, then we don’t see a need to have another selection here.  </w:t>
            </w:r>
          </w:p>
        </w:tc>
        <w:tc>
          <w:tcPr>
            <w:tcW w:w="3118" w:type="dxa"/>
          </w:tcPr>
          <w:p w14:paraId="0284B6D4" w14:textId="2D3A6A46" w:rsidR="00CD39D2" w:rsidRDefault="00A83D7C" w:rsidP="00CD39D2">
            <w:pPr>
              <w:snapToGrid w:val="0"/>
              <w:rPr>
                <w:rFonts w:cs="Arial"/>
                <w:b/>
                <w:bCs/>
                <w:snapToGrid w:val="0"/>
                <w:sz w:val="20"/>
                <w:szCs w:val="20"/>
              </w:rPr>
            </w:pPr>
            <w:r w:rsidRPr="00A83D7C">
              <w:rPr>
                <w:rFonts w:cs="Arial"/>
                <w:snapToGrid w:val="0"/>
                <w:sz w:val="20"/>
                <w:szCs w:val="20"/>
              </w:rPr>
              <w:t xml:space="preserve">Seems to think we should </w:t>
            </w:r>
            <w:r>
              <w:rPr>
                <w:rFonts w:cs="Arial"/>
                <w:snapToGrid w:val="0"/>
                <w:sz w:val="20"/>
                <w:szCs w:val="20"/>
              </w:rPr>
              <w:t>have</w:t>
            </w:r>
            <w:r w:rsidRPr="00A83D7C">
              <w:rPr>
                <w:rFonts w:cs="Arial"/>
                <w:snapToGrid w:val="0"/>
                <w:sz w:val="20"/>
                <w:szCs w:val="20"/>
              </w:rPr>
              <w:t xml:space="preserve"> an RRC level RSRP threshold</w:t>
            </w:r>
            <w:r>
              <w:rPr>
                <w:rFonts w:cs="Arial"/>
                <w:snapToGrid w:val="0"/>
                <w:sz w:val="20"/>
                <w:szCs w:val="20"/>
              </w:rPr>
              <w:t>?</w:t>
            </w:r>
          </w:p>
        </w:tc>
      </w:tr>
      <w:tr w:rsidR="00302ADC" w14:paraId="0284B6DA" w14:textId="77777777" w:rsidTr="00CE7BD7">
        <w:tc>
          <w:tcPr>
            <w:tcW w:w="1555" w:type="dxa"/>
          </w:tcPr>
          <w:p w14:paraId="0284B6D6" w14:textId="25A873D1" w:rsidR="00302ADC" w:rsidRDefault="00302ADC" w:rsidP="00302ADC">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6D7" w14:textId="4A6FD804" w:rsidR="00302ADC" w:rsidRDefault="00302ADC"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6D8" w14:textId="77777777" w:rsidR="00302ADC" w:rsidRDefault="00302ADC" w:rsidP="00302ADC">
            <w:pPr>
              <w:snapToGrid w:val="0"/>
              <w:rPr>
                <w:rFonts w:cs="Arial"/>
                <w:snapToGrid w:val="0"/>
                <w:sz w:val="20"/>
                <w:szCs w:val="20"/>
              </w:rPr>
            </w:pPr>
          </w:p>
        </w:tc>
        <w:tc>
          <w:tcPr>
            <w:tcW w:w="3118" w:type="dxa"/>
          </w:tcPr>
          <w:p w14:paraId="0284B6D9" w14:textId="77777777" w:rsidR="00302ADC" w:rsidRDefault="00302ADC" w:rsidP="00302ADC">
            <w:pPr>
              <w:snapToGrid w:val="0"/>
              <w:rPr>
                <w:rFonts w:cs="Arial"/>
                <w:b/>
                <w:bCs/>
                <w:snapToGrid w:val="0"/>
                <w:sz w:val="20"/>
                <w:szCs w:val="20"/>
              </w:rPr>
            </w:pPr>
          </w:p>
        </w:tc>
      </w:tr>
      <w:tr w:rsidR="00302ADC" w14:paraId="0284B6DF" w14:textId="77777777" w:rsidTr="00CE7BD7">
        <w:tc>
          <w:tcPr>
            <w:tcW w:w="1555" w:type="dxa"/>
          </w:tcPr>
          <w:p w14:paraId="0284B6DB" w14:textId="3FBEE90B"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6DC" w14:textId="19FF31CD" w:rsidR="00302ADC" w:rsidRDefault="00302ADC" w:rsidP="00302AD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6DD" w14:textId="6E26410A" w:rsidR="00302ADC" w:rsidRDefault="00302ADC" w:rsidP="00302ADC">
            <w:pPr>
              <w:snapToGrid w:val="0"/>
              <w:rPr>
                <w:rFonts w:cs="Arial"/>
                <w:snapToGrid w:val="0"/>
                <w:sz w:val="20"/>
                <w:szCs w:val="20"/>
              </w:rPr>
            </w:pPr>
            <w:r>
              <w:rPr>
                <w:rFonts w:cs="Arial"/>
                <w:snapToGrid w:val="0"/>
                <w:sz w:val="20"/>
                <w:szCs w:val="20"/>
              </w:rPr>
              <w:t xml:space="preserve">We share </w:t>
            </w:r>
            <w:proofErr w:type="spellStart"/>
            <w:r>
              <w:rPr>
                <w:rFonts w:cs="Arial"/>
                <w:snapToGrid w:val="0"/>
                <w:sz w:val="20"/>
                <w:szCs w:val="20"/>
              </w:rPr>
              <w:t>InterDigital’s</w:t>
            </w:r>
            <w:proofErr w:type="spellEnd"/>
            <w:r>
              <w:rPr>
                <w:rFonts w:cs="Arial"/>
                <w:snapToGrid w:val="0"/>
                <w:sz w:val="20"/>
                <w:szCs w:val="20"/>
              </w:rPr>
              <w:t xml:space="preserve"> view. </w:t>
            </w:r>
          </w:p>
        </w:tc>
        <w:tc>
          <w:tcPr>
            <w:tcW w:w="3118" w:type="dxa"/>
          </w:tcPr>
          <w:p w14:paraId="0284B6DE" w14:textId="77777777" w:rsidR="00302ADC" w:rsidRDefault="00302ADC" w:rsidP="00302ADC">
            <w:pPr>
              <w:snapToGrid w:val="0"/>
              <w:rPr>
                <w:rFonts w:cs="Arial"/>
                <w:b/>
                <w:bCs/>
                <w:snapToGrid w:val="0"/>
                <w:sz w:val="20"/>
                <w:szCs w:val="20"/>
              </w:rPr>
            </w:pPr>
          </w:p>
        </w:tc>
      </w:tr>
      <w:tr w:rsidR="00302ADC" w14:paraId="0284B6E4" w14:textId="77777777" w:rsidTr="00CE7BD7">
        <w:tc>
          <w:tcPr>
            <w:tcW w:w="1555" w:type="dxa"/>
          </w:tcPr>
          <w:p w14:paraId="0284B6E0" w14:textId="318300A9"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6E1" w14:textId="638526EF" w:rsidR="00302ADC" w:rsidRDefault="00720283"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with comments</w:t>
            </w:r>
          </w:p>
        </w:tc>
        <w:tc>
          <w:tcPr>
            <w:tcW w:w="9923" w:type="dxa"/>
          </w:tcPr>
          <w:p w14:paraId="0284B6E2" w14:textId="24FA2B3E" w:rsidR="00302ADC" w:rsidRPr="000B2518" w:rsidRDefault="000B2518" w:rsidP="00302AD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this </w:t>
            </w:r>
            <w:r w:rsidRPr="000B2518">
              <w:rPr>
                <w:sz w:val="20"/>
              </w:rPr>
              <w:t xml:space="preserve">RSRP threshold </w:t>
            </w:r>
            <w:r w:rsidR="00A83121">
              <w:rPr>
                <w:sz w:val="20"/>
              </w:rPr>
              <w:t>should be introduced and</w:t>
            </w:r>
            <w:r w:rsidRPr="000B2518">
              <w:rPr>
                <w:sz w:val="20"/>
              </w:rPr>
              <w:t xml:space="preserve"> used to determine whether the UE should do SDT</w:t>
            </w:r>
            <w:r w:rsidR="00571DBB">
              <w:rPr>
                <w:sz w:val="20"/>
              </w:rPr>
              <w:t xml:space="preserve"> at</w:t>
            </w:r>
            <w:r w:rsidR="0035339A">
              <w:rPr>
                <w:sz w:val="20"/>
              </w:rPr>
              <w:t xml:space="preserve"> the</w:t>
            </w:r>
            <w:r w:rsidR="00571DBB">
              <w:rPr>
                <w:sz w:val="20"/>
              </w:rPr>
              <w:t xml:space="preserve"> RRC layer.</w:t>
            </w:r>
            <w:r w:rsidR="0035339A">
              <w:rPr>
                <w:sz w:val="20"/>
              </w:rPr>
              <w:t xml:space="preserve"> </w:t>
            </w:r>
          </w:p>
        </w:tc>
        <w:tc>
          <w:tcPr>
            <w:tcW w:w="3118" w:type="dxa"/>
          </w:tcPr>
          <w:p w14:paraId="0284B6E3" w14:textId="77777777" w:rsidR="00302ADC" w:rsidRDefault="00302ADC" w:rsidP="00302ADC">
            <w:pPr>
              <w:snapToGrid w:val="0"/>
              <w:rPr>
                <w:rFonts w:cs="Arial"/>
                <w:b/>
                <w:bCs/>
                <w:snapToGrid w:val="0"/>
                <w:sz w:val="20"/>
                <w:szCs w:val="20"/>
              </w:rPr>
            </w:pPr>
          </w:p>
        </w:tc>
      </w:tr>
      <w:tr w:rsidR="005728D8" w14:paraId="68EB39E7" w14:textId="77777777" w:rsidTr="00CE7BD7">
        <w:tc>
          <w:tcPr>
            <w:tcW w:w="1555" w:type="dxa"/>
          </w:tcPr>
          <w:p w14:paraId="4E235655" w14:textId="3B3B5580"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3CB3DD1C" w14:textId="6E4BE7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1</w:t>
            </w:r>
          </w:p>
        </w:tc>
        <w:tc>
          <w:tcPr>
            <w:tcW w:w="9923" w:type="dxa"/>
          </w:tcPr>
          <w:p w14:paraId="5B365A08" w14:textId="710A02DC"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 xml:space="preserve">We share the same view as </w:t>
            </w:r>
            <w:r w:rsidRPr="003629FF">
              <w:rPr>
                <w:rFonts w:eastAsia="PMingLiU" w:cs="Arial"/>
                <w:snapToGrid w:val="0"/>
                <w:sz w:val="20"/>
                <w:szCs w:val="20"/>
                <w:lang w:eastAsia="zh-TW"/>
              </w:rPr>
              <w:t>Samsung</w:t>
            </w:r>
            <w:r>
              <w:rPr>
                <w:rFonts w:eastAsia="PMingLiU" w:cs="Arial"/>
                <w:snapToGrid w:val="0"/>
                <w:sz w:val="20"/>
                <w:szCs w:val="20"/>
                <w:lang w:eastAsia="zh-TW"/>
              </w:rPr>
              <w:t xml:space="preserve"> that </w:t>
            </w:r>
            <w:r w:rsidRPr="003629FF">
              <w:rPr>
                <w:rFonts w:eastAsia="PMingLiU" w:cs="Arial"/>
                <w:snapToGrid w:val="0"/>
                <w:sz w:val="20"/>
                <w:szCs w:val="20"/>
                <w:lang w:eastAsia="zh-TW"/>
              </w:rPr>
              <w:t xml:space="preserve">UE </w:t>
            </w:r>
            <w:r>
              <w:rPr>
                <w:rFonts w:eastAsia="PMingLiU" w:cs="Arial"/>
                <w:snapToGrid w:val="0"/>
                <w:sz w:val="20"/>
                <w:szCs w:val="20"/>
                <w:lang w:eastAsia="zh-TW"/>
              </w:rPr>
              <w:t>should be</w:t>
            </w:r>
            <w:r w:rsidRPr="003629FF">
              <w:rPr>
                <w:rFonts w:eastAsia="PMingLiU" w:cs="Arial"/>
                <w:snapToGrid w:val="0"/>
                <w:sz w:val="20"/>
                <w:szCs w:val="20"/>
                <w:lang w:eastAsia="zh-TW"/>
              </w:rPr>
              <w:t xml:space="preserve"> </w:t>
            </w:r>
            <w:r w:rsidRPr="00EF0632">
              <w:rPr>
                <w:rFonts w:eastAsia="PMingLiU" w:cs="Arial"/>
                <w:snapToGrid w:val="0"/>
                <w:sz w:val="20"/>
                <w:szCs w:val="20"/>
                <w:lang w:eastAsia="zh-TW"/>
              </w:rPr>
              <w:t>ensure</w:t>
            </w:r>
            <w:r>
              <w:rPr>
                <w:rFonts w:eastAsia="PMingLiU" w:cs="Arial"/>
                <w:snapToGrid w:val="0"/>
                <w:sz w:val="20"/>
                <w:szCs w:val="20"/>
                <w:lang w:eastAsia="zh-TW"/>
              </w:rPr>
              <w:t>d</w:t>
            </w:r>
            <w:r w:rsidRPr="00EF0632">
              <w:rPr>
                <w:rFonts w:eastAsia="PMingLiU" w:cs="Arial"/>
                <w:snapToGrid w:val="0"/>
                <w:sz w:val="20"/>
                <w:szCs w:val="20"/>
                <w:lang w:eastAsia="zh-TW"/>
              </w:rPr>
              <w:t xml:space="preserve"> </w:t>
            </w:r>
            <w:r w:rsidRPr="003629FF">
              <w:rPr>
                <w:rFonts w:eastAsia="PMingLiU" w:cs="Arial"/>
                <w:snapToGrid w:val="0"/>
                <w:sz w:val="20"/>
                <w:szCs w:val="20"/>
                <w:lang w:eastAsia="zh-TW"/>
              </w:rPr>
              <w:t>in sufficient UL coverage</w:t>
            </w:r>
            <w:r>
              <w:rPr>
                <w:rFonts w:eastAsia="PMingLiU" w:cs="Arial"/>
                <w:snapToGrid w:val="0"/>
                <w:sz w:val="20"/>
                <w:szCs w:val="20"/>
                <w:lang w:eastAsia="zh-TW"/>
              </w:rPr>
              <w:t xml:space="preserve"> to use SDT resources.</w:t>
            </w:r>
          </w:p>
        </w:tc>
        <w:tc>
          <w:tcPr>
            <w:tcW w:w="3118" w:type="dxa"/>
          </w:tcPr>
          <w:p w14:paraId="4F28BD19" w14:textId="77777777" w:rsidR="005728D8" w:rsidRDefault="005728D8" w:rsidP="005728D8">
            <w:pPr>
              <w:snapToGrid w:val="0"/>
              <w:rPr>
                <w:rFonts w:cs="Arial"/>
                <w:b/>
                <w:bCs/>
                <w:snapToGrid w:val="0"/>
                <w:sz w:val="20"/>
                <w:szCs w:val="20"/>
              </w:rPr>
            </w:pPr>
          </w:p>
        </w:tc>
      </w:tr>
      <w:tr w:rsidR="00750F44" w14:paraId="617E9EBA" w14:textId="77777777" w:rsidTr="00CE7BD7">
        <w:tc>
          <w:tcPr>
            <w:tcW w:w="1555" w:type="dxa"/>
          </w:tcPr>
          <w:p w14:paraId="1FFB3D56" w14:textId="192D2E01"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lastRenderedPageBreak/>
              <w:t>ITL</w:t>
            </w:r>
          </w:p>
        </w:tc>
        <w:tc>
          <w:tcPr>
            <w:tcW w:w="1275" w:type="dxa"/>
          </w:tcPr>
          <w:p w14:paraId="046CD90C" w14:textId="754AABDC" w:rsidR="00750F44" w:rsidRDefault="00750F44" w:rsidP="00750F44">
            <w:pPr>
              <w:snapToGrid w:val="0"/>
              <w:rPr>
                <w:rFonts w:eastAsia="PMingLiU" w:cs="Arial"/>
                <w:snapToGrid w:val="0"/>
                <w:sz w:val="20"/>
                <w:szCs w:val="20"/>
                <w:lang w:eastAsia="zh-TW"/>
              </w:rPr>
            </w:pPr>
            <w:r>
              <w:rPr>
                <w:rFonts w:eastAsia="Malgun Gothic" w:cs="Arial" w:hint="eastAsia"/>
                <w:snapToGrid w:val="0"/>
                <w:sz w:val="20"/>
                <w:szCs w:val="20"/>
              </w:rPr>
              <w:t>Option</w:t>
            </w:r>
            <w:r>
              <w:rPr>
                <w:rFonts w:eastAsia="Malgun Gothic" w:cs="Arial"/>
                <w:snapToGrid w:val="0"/>
                <w:sz w:val="20"/>
                <w:szCs w:val="20"/>
              </w:rPr>
              <w:t xml:space="preserve"> </w:t>
            </w:r>
            <w:r>
              <w:rPr>
                <w:rFonts w:eastAsia="Malgun Gothic" w:cs="Arial" w:hint="eastAsia"/>
                <w:snapToGrid w:val="0"/>
                <w:sz w:val="20"/>
                <w:szCs w:val="20"/>
              </w:rPr>
              <w:t>2</w:t>
            </w:r>
          </w:p>
        </w:tc>
        <w:tc>
          <w:tcPr>
            <w:tcW w:w="9923" w:type="dxa"/>
          </w:tcPr>
          <w:p w14:paraId="02C9FDC9" w14:textId="73195DE1" w:rsidR="00671CFB" w:rsidRDefault="00671CFB" w:rsidP="00671CFB">
            <w:pPr>
              <w:snapToGrid w:val="0"/>
              <w:ind w:firstLineChars="50" w:firstLine="100"/>
              <w:rPr>
                <w:rFonts w:eastAsia="Malgun Gothic" w:cs="Arial"/>
                <w:snapToGrid w:val="0"/>
                <w:sz w:val="20"/>
                <w:szCs w:val="20"/>
              </w:rPr>
            </w:pPr>
            <w:r>
              <w:rPr>
                <w:rFonts w:eastAsia="Malgun Gothic" w:cs="Arial"/>
                <w:snapToGrid w:val="0"/>
                <w:sz w:val="20"/>
                <w:szCs w:val="20"/>
              </w:rPr>
              <w:t xml:space="preserve">We are confused about the question. </w:t>
            </w:r>
            <w:r w:rsidRPr="00671CFB">
              <w:rPr>
                <w:rFonts w:eastAsia="Malgun Gothic" w:cs="Arial"/>
                <w:snapToGrid w:val="0"/>
                <w:sz w:val="20"/>
                <w:szCs w:val="20"/>
              </w:rPr>
              <w:t>If RACH procedure is initiated for SDT</w:t>
            </w:r>
            <w:r>
              <w:rPr>
                <w:rFonts w:eastAsia="Malgun Gothic" w:cs="Arial"/>
                <w:snapToGrid w:val="0"/>
                <w:sz w:val="20"/>
                <w:szCs w:val="20"/>
              </w:rPr>
              <w:t xml:space="preserve"> and RACH resource is different between non-SDT and SDT, we don’t know why we consider the further RSRP threshold for selecting between non-SDT and SDT.</w:t>
            </w:r>
          </w:p>
          <w:p w14:paraId="5ECF5BCD" w14:textId="4F1EF08A" w:rsidR="00750F44" w:rsidRPr="00671CFB" w:rsidRDefault="00671CFB" w:rsidP="00671CFB">
            <w:pPr>
              <w:snapToGrid w:val="0"/>
              <w:rPr>
                <w:rFonts w:eastAsia="Malgun Gothic" w:cs="Arial"/>
                <w:snapToGrid w:val="0"/>
                <w:sz w:val="20"/>
                <w:szCs w:val="20"/>
              </w:rPr>
            </w:pPr>
            <w:r>
              <w:rPr>
                <w:rFonts w:eastAsia="Malgun Gothic" w:cs="Arial"/>
                <w:snapToGrid w:val="0"/>
                <w:sz w:val="20"/>
                <w:szCs w:val="20"/>
              </w:rPr>
              <w:t xml:space="preserve"> Thus,</w:t>
            </w:r>
            <w:r>
              <w:t xml:space="preserve"> </w:t>
            </w:r>
            <w:r>
              <w:rPr>
                <w:rFonts w:eastAsia="Malgun Gothic" w:cs="Arial"/>
                <w:snapToGrid w:val="0"/>
                <w:sz w:val="20"/>
                <w:szCs w:val="20"/>
              </w:rPr>
              <w:t>c</w:t>
            </w:r>
            <w:r w:rsidRPr="00671CFB">
              <w:rPr>
                <w:rFonts w:eastAsia="Malgun Gothic" w:cs="Arial"/>
                <w:snapToGrid w:val="0"/>
                <w:sz w:val="20"/>
                <w:szCs w:val="20"/>
              </w:rPr>
              <w:t>onsidering th</w:t>
            </w:r>
            <w:r>
              <w:rPr>
                <w:rFonts w:eastAsia="Malgun Gothic" w:cs="Arial"/>
                <w:snapToGrid w:val="0"/>
                <w:sz w:val="20"/>
                <w:szCs w:val="20"/>
              </w:rPr>
              <w:t xml:space="preserve">e flexible TBS and </w:t>
            </w:r>
            <w:proofErr w:type="spellStart"/>
            <w:r>
              <w:rPr>
                <w:rFonts w:eastAsia="Malgun Gothic" w:cs="Arial"/>
                <w:snapToGrid w:val="0"/>
                <w:sz w:val="20"/>
                <w:szCs w:val="20"/>
              </w:rPr>
              <w:t>FallbackRAR</w:t>
            </w:r>
            <w:proofErr w:type="spellEnd"/>
            <w:r>
              <w:rPr>
                <w:rFonts w:eastAsia="Malgun Gothic" w:cs="Arial"/>
                <w:snapToGrid w:val="0"/>
                <w:sz w:val="20"/>
                <w:szCs w:val="20"/>
              </w:rPr>
              <w:t xml:space="preserve">, we don’t think </w:t>
            </w:r>
            <w:r w:rsidR="00750F44" w:rsidRPr="000557DE">
              <w:rPr>
                <w:rFonts w:eastAsia="Malgun Gothic" w:cs="Arial"/>
                <w:snapToGrid w:val="0"/>
                <w:sz w:val="20"/>
                <w:szCs w:val="20"/>
              </w:rPr>
              <w:t>further RSRP thres</w:t>
            </w:r>
            <w:r w:rsidR="00750F44">
              <w:rPr>
                <w:rFonts w:eastAsia="Malgun Gothic" w:cs="Arial"/>
                <w:snapToGrid w:val="0"/>
                <w:sz w:val="20"/>
                <w:szCs w:val="20"/>
              </w:rPr>
              <w:t>hold for selecting between SDT and non-SDT.</w:t>
            </w:r>
          </w:p>
        </w:tc>
        <w:tc>
          <w:tcPr>
            <w:tcW w:w="3118" w:type="dxa"/>
          </w:tcPr>
          <w:p w14:paraId="5401BB63" w14:textId="77777777" w:rsidR="00750F44" w:rsidRDefault="00750F44" w:rsidP="00750F44">
            <w:pPr>
              <w:snapToGrid w:val="0"/>
              <w:rPr>
                <w:rFonts w:cs="Arial"/>
                <w:b/>
                <w:bCs/>
                <w:snapToGrid w:val="0"/>
                <w:sz w:val="20"/>
                <w:szCs w:val="20"/>
              </w:rPr>
            </w:pPr>
          </w:p>
        </w:tc>
      </w:tr>
      <w:tr w:rsidR="005A24EF" w14:paraId="1C704731" w14:textId="77777777" w:rsidTr="00CE7BD7">
        <w:tc>
          <w:tcPr>
            <w:tcW w:w="1555" w:type="dxa"/>
          </w:tcPr>
          <w:p w14:paraId="13FD7E03" w14:textId="7DF56AC7" w:rsidR="005A24EF" w:rsidRDefault="005A24EF" w:rsidP="005A24EF">
            <w:pPr>
              <w:snapToGrid w:val="0"/>
              <w:rPr>
                <w:rFonts w:eastAsia="Malgun Gothic" w:cs="Arial"/>
                <w:snapToGrid w:val="0"/>
                <w:sz w:val="20"/>
                <w:szCs w:val="20"/>
              </w:rPr>
            </w:pPr>
            <w:r>
              <w:rPr>
                <w:rFonts w:eastAsia="Yu Mincho" w:cs="Arial"/>
                <w:snapToGrid w:val="0"/>
                <w:sz w:val="20"/>
                <w:szCs w:val="20"/>
                <w:lang w:eastAsia="ja-JP"/>
              </w:rPr>
              <w:t>Panasonic</w:t>
            </w:r>
          </w:p>
        </w:tc>
        <w:tc>
          <w:tcPr>
            <w:tcW w:w="1275" w:type="dxa"/>
          </w:tcPr>
          <w:p w14:paraId="7ED7F448" w14:textId="4B0E62BB" w:rsidR="005A24EF" w:rsidRDefault="005A24EF" w:rsidP="005A24EF">
            <w:pPr>
              <w:snapToGrid w:val="0"/>
              <w:rPr>
                <w:rFonts w:eastAsia="Malgun Gothic" w:cs="Arial"/>
                <w:snapToGrid w:val="0"/>
                <w:sz w:val="20"/>
                <w:szCs w:val="20"/>
              </w:rPr>
            </w:pPr>
            <w:r>
              <w:rPr>
                <w:rFonts w:eastAsiaTheme="minorEastAsia" w:cs="Arial"/>
                <w:snapToGrid w:val="0"/>
                <w:sz w:val="20"/>
                <w:szCs w:val="20"/>
                <w:lang w:eastAsia="zh-CN"/>
              </w:rPr>
              <w:t>Option 2</w:t>
            </w:r>
          </w:p>
        </w:tc>
        <w:tc>
          <w:tcPr>
            <w:tcW w:w="9923" w:type="dxa"/>
          </w:tcPr>
          <w:p w14:paraId="3DC35B07" w14:textId="01EE8551" w:rsidR="005A24EF" w:rsidRDefault="005A24EF" w:rsidP="005A24EF">
            <w:pPr>
              <w:snapToGrid w:val="0"/>
              <w:rPr>
                <w:rFonts w:eastAsia="Malgun Gothic" w:cs="Arial"/>
                <w:snapToGrid w:val="0"/>
                <w:sz w:val="20"/>
                <w:szCs w:val="20"/>
              </w:rPr>
            </w:pPr>
            <w:r>
              <w:rPr>
                <w:rFonts w:cs="Arial"/>
                <w:snapToGrid w:val="0"/>
                <w:sz w:val="20"/>
                <w:szCs w:val="20"/>
              </w:rPr>
              <w:t xml:space="preserve">Once the UE determines to trigger the SDT procedure, it shall straightaway pick the RACH resources configured for SDT. </w:t>
            </w:r>
          </w:p>
        </w:tc>
        <w:tc>
          <w:tcPr>
            <w:tcW w:w="3118" w:type="dxa"/>
          </w:tcPr>
          <w:p w14:paraId="0A87F28A" w14:textId="77777777" w:rsidR="005A24EF" w:rsidRDefault="005A24EF" w:rsidP="005A24EF">
            <w:pPr>
              <w:snapToGrid w:val="0"/>
              <w:rPr>
                <w:rFonts w:cs="Arial"/>
                <w:b/>
                <w:bCs/>
                <w:snapToGrid w:val="0"/>
                <w:sz w:val="20"/>
                <w:szCs w:val="20"/>
              </w:rPr>
            </w:pPr>
          </w:p>
        </w:tc>
      </w:tr>
      <w:tr w:rsidR="005A24EF" w14:paraId="4FCA1258" w14:textId="77777777" w:rsidTr="00CE7BD7">
        <w:tc>
          <w:tcPr>
            <w:tcW w:w="1555" w:type="dxa"/>
          </w:tcPr>
          <w:p w14:paraId="7732D7C3" w14:textId="77777777" w:rsidR="005A24EF" w:rsidRDefault="005A24EF" w:rsidP="005A24EF">
            <w:pPr>
              <w:snapToGrid w:val="0"/>
              <w:rPr>
                <w:rFonts w:eastAsia="Malgun Gothic" w:cs="Arial"/>
                <w:snapToGrid w:val="0"/>
                <w:sz w:val="20"/>
                <w:szCs w:val="20"/>
              </w:rPr>
            </w:pPr>
          </w:p>
        </w:tc>
        <w:tc>
          <w:tcPr>
            <w:tcW w:w="1275" w:type="dxa"/>
          </w:tcPr>
          <w:p w14:paraId="748C50AB" w14:textId="77777777" w:rsidR="005A24EF" w:rsidRDefault="005A24EF" w:rsidP="005A24EF">
            <w:pPr>
              <w:snapToGrid w:val="0"/>
              <w:rPr>
                <w:rFonts w:eastAsia="Malgun Gothic" w:cs="Arial"/>
                <w:snapToGrid w:val="0"/>
                <w:sz w:val="20"/>
                <w:szCs w:val="20"/>
              </w:rPr>
            </w:pPr>
          </w:p>
        </w:tc>
        <w:tc>
          <w:tcPr>
            <w:tcW w:w="9923" w:type="dxa"/>
          </w:tcPr>
          <w:p w14:paraId="45FFA1A3" w14:textId="77777777" w:rsidR="005A24EF" w:rsidRDefault="005A24EF" w:rsidP="005A24EF">
            <w:pPr>
              <w:snapToGrid w:val="0"/>
              <w:rPr>
                <w:rFonts w:eastAsia="Malgun Gothic" w:cs="Arial"/>
                <w:snapToGrid w:val="0"/>
                <w:sz w:val="20"/>
                <w:szCs w:val="20"/>
              </w:rPr>
            </w:pPr>
          </w:p>
        </w:tc>
        <w:tc>
          <w:tcPr>
            <w:tcW w:w="3118" w:type="dxa"/>
          </w:tcPr>
          <w:p w14:paraId="7AE8CB3E" w14:textId="77777777" w:rsidR="005A24EF" w:rsidRDefault="005A24EF" w:rsidP="005A24EF">
            <w:pPr>
              <w:snapToGrid w:val="0"/>
              <w:rPr>
                <w:rFonts w:cs="Arial"/>
                <w:b/>
                <w:bCs/>
                <w:snapToGrid w:val="0"/>
                <w:sz w:val="20"/>
                <w:szCs w:val="20"/>
              </w:rPr>
            </w:pPr>
          </w:p>
        </w:tc>
      </w:tr>
      <w:tr w:rsidR="005A24EF" w14:paraId="0284B6E7" w14:textId="77777777" w:rsidTr="00CE7BD7">
        <w:tc>
          <w:tcPr>
            <w:tcW w:w="15871" w:type="dxa"/>
            <w:gridSpan w:val="4"/>
          </w:tcPr>
          <w:p w14:paraId="0284B6E5" w14:textId="449BE80D"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6F8AFA06" w14:textId="5FD63033" w:rsidR="005A24EF" w:rsidRDefault="005A24EF" w:rsidP="005A24EF">
            <w:pPr>
              <w:snapToGrid w:val="0"/>
              <w:rPr>
                <w:b/>
                <w:bCs/>
                <w:sz w:val="20"/>
                <w:szCs w:val="20"/>
                <w:lang w:val="en-GB" w:eastAsia="zh-CN"/>
              </w:rPr>
            </w:pPr>
            <w:r>
              <w:rPr>
                <w:b/>
                <w:bCs/>
                <w:sz w:val="20"/>
                <w:szCs w:val="20"/>
                <w:lang w:val="en-GB" w:eastAsia="zh-CN"/>
              </w:rPr>
              <w:t xml:space="preserve">Option 1: A further RSRP threshold is configured to select between SDT and non-SDT RACH resources: </w:t>
            </w:r>
            <w:r w:rsidR="00A432D9">
              <w:rPr>
                <w:b/>
                <w:bCs/>
                <w:sz w:val="20"/>
                <w:szCs w:val="20"/>
                <w:lang w:val="en-GB" w:eastAsia="zh-CN"/>
              </w:rPr>
              <w:t>10</w:t>
            </w:r>
            <w:r>
              <w:rPr>
                <w:b/>
                <w:bCs/>
                <w:sz w:val="20"/>
                <w:szCs w:val="20"/>
                <w:lang w:val="en-GB" w:eastAsia="zh-CN"/>
              </w:rPr>
              <w:t>/2</w:t>
            </w:r>
            <w:r w:rsidR="00A432D9">
              <w:rPr>
                <w:b/>
                <w:bCs/>
                <w:sz w:val="20"/>
                <w:szCs w:val="20"/>
                <w:lang w:val="en-GB" w:eastAsia="zh-CN"/>
              </w:rPr>
              <w:t>9</w:t>
            </w:r>
          </w:p>
          <w:p w14:paraId="7107DF4F" w14:textId="2DAE3462" w:rsidR="005A24EF" w:rsidRDefault="005A24EF" w:rsidP="005A24EF">
            <w:pPr>
              <w:rPr>
                <w:rFonts w:cs="Arial"/>
                <w:b/>
                <w:bCs/>
                <w:snapToGrid w:val="0"/>
                <w:sz w:val="20"/>
                <w:szCs w:val="20"/>
              </w:rPr>
            </w:pPr>
            <w:r>
              <w:rPr>
                <w:b/>
                <w:bCs/>
                <w:sz w:val="20"/>
                <w:szCs w:val="20"/>
                <w:lang w:val="en-GB" w:eastAsia="zh-CN"/>
              </w:rPr>
              <w:t>Option 2: There is no further RSRP threshold for selection between SDT and non-SDT RACH resources</w:t>
            </w:r>
            <w:r w:rsidRPr="0003106C">
              <w:rPr>
                <w:rFonts w:cs="Arial"/>
                <w:b/>
                <w:bCs/>
                <w:snapToGrid w:val="0"/>
                <w:sz w:val="20"/>
                <w:szCs w:val="20"/>
              </w:rPr>
              <w:t xml:space="preserve">: </w:t>
            </w:r>
            <w:r w:rsidR="00A432D9">
              <w:rPr>
                <w:rFonts w:cs="Arial"/>
                <w:b/>
                <w:bCs/>
                <w:snapToGrid w:val="0"/>
                <w:sz w:val="20"/>
                <w:szCs w:val="20"/>
              </w:rPr>
              <w:t>19</w:t>
            </w:r>
            <w:r w:rsidRPr="0003106C">
              <w:rPr>
                <w:rFonts w:cs="Arial"/>
                <w:b/>
                <w:bCs/>
                <w:snapToGrid w:val="0"/>
                <w:sz w:val="20"/>
                <w:szCs w:val="20"/>
              </w:rPr>
              <w:t>/2</w:t>
            </w:r>
            <w:r w:rsidR="00A432D9">
              <w:rPr>
                <w:rFonts w:cs="Arial"/>
                <w:b/>
                <w:bCs/>
                <w:snapToGrid w:val="0"/>
                <w:sz w:val="20"/>
                <w:szCs w:val="20"/>
              </w:rPr>
              <w:t>9</w:t>
            </w:r>
          </w:p>
          <w:p w14:paraId="0284B6E6" w14:textId="6A2977E8" w:rsidR="005A24EF" w:rsidRPr="0003106C" w:rsidRDefault="005A24EF" w:rsidP="005A24EF">
            <w:pPr>
              <w:rPr>
                <w:rFonts w:cs="Arial"/>
                <w:snapToGrid w:val="0"/>
                <w:sz w:val="20"/>
                <w:szCs w:val="20"/>
              </w:rPr>
            </w:pPr>
            <w:r w:rsidRPr="0003106C">
              <w:rPr>
                <w:rFonts w:cs="Arial"/>
                <w:snapToGrid w:val="0"/>
                <w:sz w:val="20"/>
                <w:szCs w:val="20"/>
              </w:rPr>
              <w:t>Seems majority of companies don’t think an additional threshold is needed. Some also point out that anyway a threshold might be used at RRC level.</w:t>
            </w:r>
            <w:r>
              <w:rPr>
                <w:rFonts w:cs="Arial"/>
                <w:snapToGrid w:val="0"/>
                <w:sz w:val="20"/>
                <w:szCs w:val="20"/>
              </w:rPr>
              <w:t xml:space="preserve"> This aspect </w:t>
            </w:r>
            <w:r w:rsidR="00A432D9">
              <w:rPr>
                <w:rFonts w:cs="Arial"/>
                <w:snapToGrid w:val="0"/>
                <w:sz w:val="20"/>
                <w:szCs w:val="20"/>
              </w:rPr>
              <w:t xml:space="preserve">(which was left as FFS at RAN2#111) </w:t>
            </w:r>
            <w:r>
              <w:rPr>
                <w:rFonts w:cs="Arial"/>
                <w:snapToGrid w:val="0"/>
                <w:sz w:val="20"/>
                <w:szCs w:val="20"/>
              </w:rPr>
              <w:t xml:space="preserve">can be further discussed in company contributions. </w:t>
            </w:r>
            <w:r w:rsidRPr="0003106C">
              <w:rPr>
                <w:rFonts w:cs="Arial"/>
                <w:snapToGrid w:val="0"/>
                <w:sz w:val="20"/>
                <w:szCs w:val="20"/>
              </w:rPr>
              <w:t xml:space="preserve"> </w:t>
            </w:r>
          </w:p>
        </w:tc>
      </w:tr>
      <w:tr w:rsidR="005A24EF" w14:paraId="0284B6EA" w14:textId="77777777" w:rsidTr="00CE7BD7">
        <w:tc>
          <w:tcPr>
            <w:tcW w:w="15871" w:type="dxa"/>
            <w:gridSpan w:val="4"/>
          </w:tcPr>
          <w:p w14:paraId="0284B6E8"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48E2C15A" w:rsidR="005A24EF" w:rsidRPr="0003106C" w:rsidRDefault="005A24EF" w:rsidP="005A24EF">
            <w:pPr>
              <w:snapToGrid w:val="0"/>
              <w:rPr>
                <w:rFonts w:cs="Arial"/>
                <w:b/>
                <w:bCs/>
                <w:snapToGrid w:val="0"/>
                <w:sz w:val="20"/>
                <w:szCs w:val="20"/>
              </w:rPr>
            </w:pPr>
            <w:r w:rsidRPr="0003106C">
              <w:rPr>
                <w:rFonts w:cs="Arial"/>
                <w:b/>
                <w:bCs/>
                <w:snapToGrid w:val="0"/>
                <w:sz w:val="20"/>
                <w:szCs w:val="20"/>
              </w:rPr>
              <w:t>Proposal</w:t>
            </w:r>
            <w:r w:rsidR="00CE099C">
              <w:rPr>
                <w:rFonts w:cs="Arial"/>
                <w:b/>
                <w:bCs/>
                <w:snapToGrid w:val="0"/>
                <w:sz w:val="20"/>
                <w:szCs w:val="20"/>
              </w:rPr>
              <w:t xml:space="preserve"> 6</w:t>
            </w:r>
            <w:r>
              <w:rPr>
                <w:rFonts w:cs="Arial"/>
                <w:b/>
                <w:bCs/>
                <w:snapToGrid w:val="0"/>
                <w:sz w:val="20"/>
                <w:szCs w:val="20"/>
              </w:rPr>
              <w:t>: Once RA-SDT is initiated, after selecting the RACH type, the UE uses the RACH resources configured for SDT to perform random access (</w:t>
            </w:r>
            <w:proofErr w:type="gramStart"/>
            <w:r>
              <w:rPr>
                <w:rFonts w:cs="Arial"/>
                <w:b/>
                <w:bCs/>
                <w:snapToGrid w:val="0"/>
                <w:sz w:val="20"/>
                <w:szCs w:val="20"/>
              </w:rPr>
              <w:t>i.e.</w:t>
            </w:r>
            <w:proofErr w:type="gramEnd"/>
            <w:r>
              <w:rPr>
                <w:rFonts w:cs="Arial"/>
                <w:b/>
                <w:bCs/>
                <w:snapToGrid w:val="0"/>
                <w:sz w:val="20"/>
                <w:szCs w:val="20"/>
              </w:rPr>
              <w:t xml:space="preserve"> no further RSRP threshold is used for SDT vs non-SDT selection at this stage).</w:t>
            </w:r>
          </w:p>
        </w:tc>
      </w:tr>
    </w:tbl>
    <w:p w14:paraId="3C4C304D" w14:textId="77777777" w:rsidR="000755F7" w:rsidRDefault="000755F7">
      <w:pPr>
        <w:rPr>
          <w:sz w:val="20"/>
          <w:szCs w:val="20"/>
          <w:lang w:val="en-GB" w:eastAsia="zh-CN"/>
        </w:rPr>
      </w:pPr>
    </w:p>
    <w:p w14:paraId="0284B6EC" w14:textId="75579716" w:rsidR="00B93803" w:rsidRDefault="005D6DAD">
      <w:pPr>
        <w:rPr>
          <w:sz w:val="20"/>
          <w:szCs w:val="20"/>
          <w:lang w:val="en-GB" w:eastAsia="zh-CN"/>
        </w:rPr>
      </w:pPr>
      <w:r>
        <w:rPr>
          <w:sz w:val="20"/>
          <w:szCs w:val="20"/>
          <w:lang w:val="en-GB" w:eastAsia="zh-CN"/>
        </w:rPr>
        <w:t>The final aspect to discuss is whether it is allowed to switch different modes (</w:t>
      </w:r>
      <w:proofErr w:type="gramStart"/>
      <w:r>
        <w:rPr>
          <w:sz w:val="20"/>
          <w:szCs w:val="20"/>
          <w:lang w:val="en-GB" w:eastAsia="zh-CN"/>
        </w:rPr>
        <w:t>i.e.</w:t>
      </w:r>
      <w:proofErr w:type="gramEnd"/>
      <w:r>
        <w:rPr>
          <w:sz w:val="20"/>
          <w:szCs w:val="20"/>
          <w:lang w:val="en-GB" w:eastAsia="zh-CN"/>
        </w:rPr>
        <w:t xml:space="preserv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w:t>
      </w:r>
      <w:proofErr w:type="gramStart"/>
      <w:r>
        <w:rPr>
          <w:sz w:val="20"/>
          <w:szCs w:val="20"/>
          <w:lang w:val="en-GB" w:eastAsia="zh-CN"/>
        </w:rPr>
        <w:t>So</w:t>
      </w:r>
      <w:proofErr w:type="gramEnd"/>
      <w:r>
        <w:rPr>
          <w:sz w:val="20"/>
          <w:szCs w:val="20"/>
          <w:lang w:val="en-GB" w:eastAsia="zh-CN"/>
        </w:rPr>
        <w:t xml:space="preserve"> the question is whether companies want to support any schemes potentially requiring the rebuilding of MAC PDU in case of SDT. </w:t>
      </w: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6EE" w14:textId="77777777" w:rsidTr="0003106C">
        <w:tc>
          <w:tcPr>
            <w:tcW w:w="15871"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284B6F4" w14:textId="77777777" w:rsidTr="0003106C">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992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03106C">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9923" w:type="dxa"/>
          </w:tcPr>
          <w:p w14:paraId="0284B6F7" w14:textId="77777777" w:rsidR="00B93803" w:rsidRDefault="005D6DAD">
            <w:pPr>
              <w:snapToGrid w:val="0"/>
              <w:rPr>
                <w:rFonts w:cs="Arial"/>
                <w:snapToGrid w:val="0"/>
                <w:sz w:val="20"/>
                <w:szCs w:val="20"/>
              </w:rPr>
            </w:pPr>
            <w:r>
              <w:rPr>
                <w:rFonts w:cs="Arial"/>
                <w:snapToGrid w:val="0"/>
                <w:sz w:val="20"/>
                <w:szCs w:val="20"/>
              </w:rPr>
              <w:t xml:space="preserve">We think rebuilding of MAC PDU need not be supported. Both the RACH CG mechanisms will allow multiple HARQ retransmissions as part of the triggered procedure and this should be sufficient. So, once the UE selects a given </w:t>
            </w:r>
            <w:r>
              <w:rPr>
                <w:rFonts w:cs="Arial"/>
                <w:snapToGrid w:val="0"/>
                <w:sz w:val="20"/>
                <w:szCs w:val="20"/>
              </w:rPr>
              <w:lastRenderedPageBreak/>
              <w:t>mechanism between RA-SDT and CG-SDT, it shall use the same for the rest of the procedure (</w:t>
            </w:r>
            <w:proofErr w:type="gramStart"/>
            <w:r>
              <w:rPr>
                <w:rFonts w:cs="Arial"/>
                <w:snapToGrid w:val="0"/>
                <w:sz w:val="20"/>
                <w:szCs w:val="20"/>
              </w:rPr>
              <w:t>i.e.</w:t>
            </w:r>
            <w:proofErr w:type="gramEnd"/>
            <w:r>
              <w:rPr>
                <w:rFonts w:cs="Arial"/>
                <w:snapToGrid w:val="0"/>
                <w:sz w:val="20"/>
                <w:szCs w:val="20"/>
              </w:rPr>
              <w:t xml:space="preserve"> no switching is allowed)</w:t>
            </w:r>
          </w:p>
        </w:tc>
        <w:tc>
          <w:tcPr>
            <w:tcW w:w="3118" w:type="dxa"/>
          </w:tcPr>
          <w:p w14:paraId="0284B6F8" w14:textId="6241CA49" w:rsidR="00A421A9" w:rsidRPr="00A421A9" w:rsidRDefault="00A421A9">
            <w:pPr>
              <w:snapToGrid w:val="0"/>
              <w:rPr>
                <w:rFonts w:cs="Arial"/>
                <w:snapToGrid w:val="0"/>
                <w:sz w:val="20"/>
                <w:szCs w:val="20"/>
              </w:rPr>
            </w:pPr>
            <w:r>
              <w:rPr>
                <w:rFonts w:cs="Arial"/>
                <w:snapToGrid w:val="0"/>
                <w:sz w:val="20"/>
                <w:szCs w:val="20"/>
              </w:rPr>
              <w:lastRenderedPageBreak/>
              <w:t>No switching, no rebuilding</w:t>
            </w:r>
          </w:p>
        </w:tc>
      </w:tr>
      <w:tr w:rsidR="001E2101" w14:paraId="0284B701" w14:textId="77777777" w:rsidTr="0003106C">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992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w:t>
            </w:r>
            <w:proofErr w:type="gramStart"/>
            <w:r>
              <w:rPr>
                <w:rFonts w:cs="Arial"/>
                <w:bCs/>
                <w:snapToGrid w:val="0"/>
                <w:sz w:val="20"/>
                <w:szCs w:val="20"/>
              </w:rPr>
              <w:t>i.e.</w:t>
            </w:r>
            <w:proofErr w:type="gramEnd"/>
            <w:r>
              <w:rPr>
                <w:rFonts w:cs="Arial"/>
                <w:bCs/>
                <w:snapToGrid w:val="0"/>
                <w:sz w:val="20"/>
                <w:szCs w:val="20"/>
              </w:rPr>
              <w:t xml:space="preserv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3118" w:type="dxa"/>
          </w:tcPr>
          <w:p w14:paraId="0284B700" w14:textId="2F75AEC9" w:rsidR="001E2101" w:rsidRPr="00FE1C10" w:rsidRDefault="001E2101" w:rsidP="001E2101">
            <w:pPr>
              <w:snapToGrid w:val="0"/>
              <w:rPr>
                <w:rFonts w:cs="Arial"/>
                <w:snapToGrid w:val="0"/>
                <w:sz w:val="20"/>
                <w:szCs w:val="20"/>
              </w:rPr>
            </w:pPr>
          </w:p>
        </w:tc>
      </w:tr>
      <w:tr w:rsidR="001E2101" w14:paraId="0284B706" w14:textId="77777777" w:rsidTr="0003106C">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992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3118"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03106C">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992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proofErr w:type="gramStart"/>
            <w:r>
              <w:rPr>
                <w:rFonts w:eastAsiaTheme="minorEastAsia" w:cs="Arial"/>
                <w:snapToGrid w:val="0"/>
                <w:sz w:val="20"/>
                <w:szCs w:val="20"/>
                <w:lang w:eastAsia="zh-CN"/>
              </w:rPr>
              <w:t>simple.The</w:t>
            </w:r>
            <w:proofErr w:type="spellEnd"/>
            <w:proofErr w:type="gram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3118"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03106C">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992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3118"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03106C">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992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3118"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03106C">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Fallback schemes should be supported. TB rebuilding could occurs when CG-</w:t>
            </w:r>
            <w:proofErr w:type="gramStart"/>
            <w:r>
              <w:rPr>
                <w:rFonts w:eastAsiaTheme="minorEastAsia" w:cs="Arial"/>
                <w:snapToGrid w:val="0"/>
                <w:sz w:val="20"/>
                <w:szCs w:val="20"/>
                <w:lang w:eastAsia="zh-CN"/>
              </w:rPr>
              <w:t>SDT  or</w:t>
            </w:r>
            <w:proofErr w:type="gramEnd"/>
            <w:r>
              <w:rPr>
                <w:rFonts w:eastAsiaTheme="minorEastAsia" w:cs="Arial"/>
                <w:snapToGrid w:val="0"/>
                <w:sz w:val="20"/>
                <w:szCs w:val="20"/>
                <w:lang w:eastAsia="zh-CN"/>
              </w:rPr>
              <w:t xml:space="preserve"> RA-SDT fallbacks to legacy RACH. </w:t>
            </w:r>
          </w:p>
        </w:tc>
        <w:tc>
          <w:tcPr>
            <w:tcW w:w="3118"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03106C">
        <w:tc>
          <w:tcPr>
            <w:tcW w:w="1555" w:type="dxa"/>
          </w:tcPr>
          <w:p w14:paraId="0284B71B"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992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3118"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03106C">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3118"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03106C">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992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3118"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03106C">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992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3118" w:type="dxa"/>
          </w:tcPr>
          <w:p w14:paraId="0284B72D" w14:textId="5AE10BEB" w:rsidR="00372199" w:rsidRPr="00A421A9" w:rsidRDefault="00A421A9" w:rsidP="00372199">
            <w:pPr>
              <w:snapToGrid w:val="0"/>
              <w:rPr>
                <w:rFonts w:cs="Arial"/>
                <w:snapToGrid w:val="0"/>
                <w:sz w:val="20"/>
                <w:szCs w:val="20"/>
              </w:rPr>
            </w:pPr>
            <w:r w:rsidRPr="00A421A9">
              <w:rPr>
                <w:rFonts w:cs="Arial"/>
                <w:snapToGrid w:val="0"/>
                <w:sz w:val="20"/>
                <w:szCs w:val="20"/>
              </w:rPr>
              <w:t>Prefer to avoid rebuilding</w:t>
            </w:r>
          </w:p>
        </w:tc>
      </w:tr>
      <w:tr w:rsidR="00372199" w14:paraId="0284B733" w14:textId="77777777" w:rsidTr="0003106C">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992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3118" w:type="dxa"/>
          </w:tcPr>
          <w:p w14:paraId="0284B732" w14:textId="0748FD25" w:rsidR="00372199" w:rsidRPr="00A421A9" w:rsidRDefault="00A421A9" w:rsidP="00372199">
            <w:pPr>
              <w:snapToGrid w:val="0"/>
              <w:rPr>
                <w:rFonts w:cs="Arial"/>
                <w:snapToGrid w:val="0"/>
                <w:sz w:val="20"/>
                <w:szCs w:val="20"/>
              </w:rPr>
            </w:pPr>
            <w:r>
              <w:rPr>
                <w:rFonts w:cs="Arial"/>
                <w:snapToGrid w:val="0"/>
                <w:sz w:val="20"/>
                <w:szCs w:val="20"/>
              </w:rPr>
              <w:t>Rebuilding left to implementation</w:t>
            </w:r>
          </w:p>
        </w:tc>
      </w:tr>
      <w:tr w:rsidR="00F40042" w14:paraId="0284B738" w14:textId="77777777" w:rsidTr="0003106C">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992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3118" w:type="dxa"/>
          </w:tcPr>
          <w:p w14:paraId="0284B737" w14:textId="77777777" w:rsidR="00F40042" w:rsidRDefault="00F40042">
            <w:pPr>
              <w:snapToGrid w:val="0"/>
              <w:rPr>
                <w:rFonts w:cs="Arial"/>
                <w:b/>
                <w:bCs/>
                <w:snapToGrid w:val="0"/>
                <w:sz w:val="20"/>
                <w:szCs w:val="20"/>
              </w:rPr>
            </w:pPr>
          </w:p>
        </w:tc>
      </w:tr>
      <w:tr w:rsidR="00372199" w14:paraId="0284B73D" w14:textId="77777777" w:rsidTr="0003106C">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992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3118"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03106C">
        <w:tc>
          <w:tcPr>
            <w:tcW w:w="1555" w:type="dxa"/>
          </w:tcPr>
          <w:p w14:paraId="0284B73E" w14:textId="77777777" w:rsidR="00372199" w:rsidRDefault="00DC7C7E" w:rsidP="00372199">
            <w:pPr>
              <w:snapToGrid w:val="0"/>
              <w:rPr>
                <w:sz w:val="20"/>
                <w:szCs w:val="20"/>
              </w:rPr>
            </w:pPr>
            <w:proofErr w:type="spellStart"/>
            <w:r>
              <w:rPr>
                <w:sz w:val="20"/>
                <w:szCs w:val="20"/>
              </w:rPr>
              <w:t>InterDigital</w:t>
            </w:r>
            <w:proofErr w:type="spellEnd"/>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992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3118"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03106C">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9923" w:type="dxa"/>
          </w:tcPr>
          <w:p w14:paraId="0284B745" w14:textId="77777777" w:rsidR="00757EB9" w:rsidRDefault="00757EB9" w:rsidP="00757EB9">
            <w:pPr>
              <w:snapToGrid w:val="0"/>
              <w:rPr>
                <w:rFonts w:cs="Arial"/>
                <w:snapToGrid w:val="0"/>
                <w:sz w:val="20"/>
                <w:szCs w:val="20"/>
              </w:rPr>
            </w:pPr>
            <w:r w:rsidRPr="00F01AD9">
              <w:rPr>
                <w:rFonts w:cs="Arial"/>
                <w:bCs/>
                <w:snapToGrid w:val="0"/>
                <w:sz w:val="20"/>
                <w:szCs w:val="20"/>
              </w:rPr>
              <w:t xml:space="preserve">We want to make it simple, </w:t>
            </w:r>
            <w:proofErr w:type="gramStart"/>
            <w:r w:rsidRPr="00F01AD9">
              <w:rPr>
                <w:rFonts w:cs="Arial"/>
                <w:bCs/>
                <w:snapToGrid w:val="0"/>
                <w:sz w:val="20"/>
                <w:szCs w:val="20"/>
              </w:rPr>
              <w:t>i.e.</w:t>
            </w:r>
            <w:proofErr w:type="gramEnd"/>
            <w:r w:rsidRPr="00F01AD9">
              <w:rPr>
                <w:rFonts w:cs="Arial"/>
                <w:bCs/>
                <w:snapToGrid w:val="0"/>
                <w:sz w:val="20"/>
                <w:szCs w:val="20"/>
              </w:rPr>
              <w:t xml:space="preserve"> if the RA-SDT or CG-SDT is selected, the UE shall use it till the end.</w:t>
            </w:r>
          </w:p>
        </w:tc>
        <w:tc>
          <w:tcPr>
            <w:tcW w:w="3118" w:type="dxa"/>
          </w:tcPr>
          <w:p w14:paraId="0284B746" w14:textId="1D48EC2A" w:rsidR="00757EB9" w:rsidRDefault="00757EB9" w:rsidP="00757EB9">
            <w:pPr>
              <w:snapToGrid w:val="0"/>
              <w:rPr>
                <w:rFonts w:cs="Arial"/>
                <w:b/>
                <w:bCs/>
                <w:snapToGrid w:val="0"/>
                <w:sz w:val="20"/>
                <w:szCs w:val="20"/>
              </w:rPr>
            </w:pPr>
          </w:p>
        </w:tc>
      </w:tr>
      <w:tr w:rsidR="00757EB9" w14:paraId="0284B74C" w14:textId="77777777" w:rsidTr="0003106C">
        <w:tc>
          <w:tcPr>
            <w:tcW w:w="1555" w:type="dxa"/>
          </w:tcPr>
          <w:p w14:paraId="0284B748"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992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w:t>
            </w:r>
            <w:proofErr w:type="gramStart"/>
            <w:r>
              <w:rPr>
                <w:rFonts w:cs="Arial"/>
                <w:snapToGrid w:val="0"/>
                <w:sz w:val="20"/>
                <w:szCs w:val="20"/>
              </w:rPr>
              <w:t>e.g.</w:t>
            </w:r>
            <w:proofErr w:type="gramEnd"/>
            <w:r>
              <w:rPr>
                <w:rFonts w:cs="Arial"/>
                <w:snapToGrid w:val="0"/>
                <w:sz w:val="20"/>
                <w:szCs w:val="20"/>
              </w:rPr>
              <w:t xml:space="preserve"> data arrival of non-SDT bearers. In this case, </w:t>
            </w:r>
            <w:r w:rsidRPr="004C3ABB">
              <w:rPr>
                <w:rFonts w:cs="Arial"/>
                <w:snapToGrid w:val="0"/>
                <w:sz w:val="20"/>
                <w:szCs w:val="20"/>
              </w:rPr>
              <w:t xml:space="preserve">MAC PDU rebuild may be needed. </w:t>
            </w:r>
          </w:p>
        </w:tc>
        <w:tc>
          <w:tcPr>
            <w:tcW w:w="3118" w:type="dxa"/>
          </w:tcPr>
          <w:p w14:paraId="0284B74B" w14:textId="15A3AF92" w:rsidR="00757EB9" w:rsidRPr="004C3ABB" w:rsidRDefault="00B46844" w:rsidP="00757EB9">
            <w:pPr>
              <w:snapToGrid w:val="0"/>
              <w:rPr>
                <w:rFonts w:cs="Arial"/>
                <w:snapToGrid w:val="0"/>
                <w:sz w:val="20"/>
                <w:szCs w:val="20"/>
              </w:rPr>
            </w:pPr>
            <w:r>
              <w:rPr>
                <w:rFonts w:cs="Arial"/>
                <w:snapToGrid w:val="0"/>
                <w:sz w:val="20"/>
                <w:szCs w:val="20"/>
              </w:rPr>
              <w:t xml:space="preserve">No switching between RA-SDT and CG-SDT, but switching to no-SDT should be allowed. </w:t>
            </w:r>
          </w:p>
        </w:tc>
      </w:tr>
      <w:tr w:rsidR="00273E8D" w14:paraId="0284B751" w14:textId="77777777" w:rsidTr="0003106C">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992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3118" w:type="dxa"/>
          </w:tcPr>
          <w:p w14:paraId="0284B750" w14:textId="77972B2F" w:rsidR="00273E8D" w:rsidRPr="00B46844" w:rsidRDefault="00B46844" w:rsidP="00273E8D">
            <w:pPr>
              <w:snapToGrid w:val="0"/>
              <w:rPr>
                <w:rFonts w:cs="Arial"/>
                <w:snapToGrid w:val="0"/>
                <w:sz w:val="20"/>
                <w:szCs w:val="20"/>
              </w:rPr>
            </w:pPr>
            <w:r>
              <w:rPr>
                <w:rFonts w:cs="Arial"/>
                <w:snapToGrid w:val="0"/>
                <w:sz w:val="20"/>
                <w:szCs w:val="20"/>
              </w:rPr>
              <w:t>No switching no rebuilding.</w:t>
            </w:r>
          </w:p>
        </w:tc>
      </w:tr>
      <w:tr w:rsidR="00CE19D7" w14:paraId="0284B756" w14:textId="77777777" w:rsidTr="0003106C">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992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3118"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03106C">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992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ZTE and </w:t>
            </w:r>
            <w:proofErr w:type="spellStart"/>
            <w:r>
              <w:rPr>
                <w:rFonts w:cs="Arial"/>
                <w:snapToGrid w:val="0"/>
                <w:sz w:val="20"/>
                <w:szCs w:val="20"/>
              </w:rPr>
              <w:t>Ericssion</w:t>
            </w:r>
            <w:proofErr w:type="spellEnd"/>
            <w:r>
              <w:rPr>
                <w:rFonts w:cs="Arial"/>
                <w:snapToGrid w:val="0"/>
                <w:sz w:val="20"/>
                <w:szCs w:val="20"/>
              </w:rPr>
              <w:t>.</w:t>
            </w:r>
          </w:p>
        </w:tc>
        <w:tc>
          <w:tcPr>
            <w:tcW w:w="3118"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03106C">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3118"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03106C">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992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3118" w:type="dxa"/>
          </w:tcPr>
          <w:p w14:paraId="0284B764" w14:textId="77777777" w:rsidR="00C66E93" w:rsidRDefault="00C66E93" w:rsidP="00C66E93">
            <w:pPr>
              <w:snapToGrid w:val="0"/>
              <w:rPr>
                <w:rFonts w:cs="Arial"/>
                <w:b/>
                <w:bCs/>
                <w:snapToGrid w:val="0"/>
                <w:sz w:val="20"/>
                <w:szCs w:val="20"/>
              </w:rPr>
            </w:pPr>
          </w:p>
        </w:tc>
      </w:tr>
      <w:tr w:rsidR="000A19C5" w14:paraId="0284B76A" w14:textId="77777777" w:rsidTr="0003106C">
        <w:tc>
          <w:tcPr>
            <w:tcW w:w="1555" w:type="dxa"/>
          </w:tcPr>
          <w:p w14:paraId="0284B766" w14:textId="6F832F15" w:rsidR="000A19C5" w:rsidRDefault="000A19C5" w:rsidP="000A19C5">
            <w:pPr>
              <w:snapToGrid w:val="0"/>
              <w:rPr>
                <w:rFonts w:eastAsia="Yu Mincho" w:cs="Arial"/>
                <w:snapToGrid w:val="0"/>
                <w:sz w:val="20"/>
                <w:szCs w:val="20"/>
                <w:lang w:eastAsia="ja-JP"/>
              </w:rPr>
            </w:pPr>
            <w:r w:rsidRPr="00613B03">
              <w:rPr>
                <w:rFonts w:cs="Arial"/>
                <w:snapToGrid w:val="0"/>
                <w:sz w:val="20"/>
                <w:szCs w:val="20"/>
              </w:rPr>
              <w:t>Intel</w:t>
            </w:r>
          </w:p>
        </w:tc>
        <w:tc>
          <w:tcPr>
            <w:tcW w:w="1275" w:type="dxa"/>
          </w:tcPr>
          <w:p w14:paraId="0284B767" w14:textId="16B2255A" w:rsidR="000A19C5" w:rsidRDefault="000A19C5" w:rsidP="000A19C5">
            <w:pPr>
              <w:snapToGrid w:val="0"/>
              <w:rPr>
                <w:rFonts w:eastAsiaTheme="minorEastAsia" w:cs="Arial"/>
                <w:snapToGrid w:val="0"/>
                <w:sz w:val="20"/>
                <w:szCs w:val="20"/>
                <w:lang w:eastAsia="zh-CN"/>
              </w:rPr>
            </w:pPr>
            <w:r w:rsidRPr="00613B03">
              <w:rPr>
                <w:rFonts w:cs="Arial"/>
                <w:snapToGrid w:val="0"/>
                <w:sz w:val="20"/>
                <w:szCs w:val="20"/>
              </w:rPr>
              <w:t>Yes</w:t>
            </w:r>
          </w:p>
        </w:tc>
        <w:tc>
          <w:tcPr>
            <w:tcW w:w="9923" w:type="dxa"/>
          </w:tcPr>
          <w:p w14:paraId="0284B768" w14:textId="4B4FB6C0" w:rsidR="000A19C5" w:rsidRDefault="000A19C5" w:rsidP="000A19C5">
            <w:pPr>
              <w:snapToGrid w:val="0"/>
              <w:rPr>
                <w:rFonts w:cs="Arial"/>
                <w:snapToGrid w:val="0"/>
                <w:sz w:val="20"/>
                <w:szCs w:val="20"/>
              </w:rPr>
            </w:pPr>
            <w:r w:rsidRPr="00613B03">
              <w:rPr>
                <w:rFonts w:cs="Arial"/>
                <w:snapToGrid w:val="0"/>
                <w:sz w:val="20"/>
                <w:szCs w:val="20"/>
              </w:rPr>
              <w:t xml:space="preserve">For the different RACH selections, the TB size could be different and rebuilding the MAC CE is needed for flexibility.  </w:t>
            </w:r>
          </w:p>
        </w:tc>
        <w:tc>
          <w:tcPr>
            <w:tcW w:w="3118" w:type="dxa"/>
          </w:tcPr>
          <w:p w14:paraId="0284B769" w14:textId="77777777" w:rsidR="000A19C5" w:rsidRDefault="000A19C5" w:rsidP="000A19C5">
            <w:pPr>
              <w:snapToGrid w:val="0"/>
              <w:rPr>
                <w:rFonts w:cs="Arial"/>
                <w:b/>
                <w:bCs/>
                <w:snapToGrid w:val="0"/>
                <w:sz w:val="20"/>
                <w:szCs w:val="20"/>
              </w:rPr>
            </w:pPr>
          </w:p>
        </w:tc>
      </w:tr>
      <w:tr w:rsidR="000755F7" w14:paraId="0284B76F" w14:textId="77777777" w:rsidTr="0003106C">
        <w:tc>
          <w:tcPr>
            <w:tcW w:w="1555" w:type="dxa"/>
          </w:tcPr>
          <w:p w14:paraId="0284B76B" w14:textId="0B987BCB" w:rsidR="000755F7" w:rsidRDefault="000755F7" w:rsidP="000755F7">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76C" w14:textId="73D1C3E1" w:rsidR="000755F7" w:rsidRDefault="000755F7"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9923" w:type="dxa"/>
          </w:tcPr>
          <w:p w14:paraId="0284B76D" w14:textId="5154843A" w:rsidR="000755F7" w:rsidRDefault="000755F7" w:rsidP="000755F7">
            <w:pPr>
              <w:snapToGrid w:val="0"/>
              <w:rPr>
                <w:rFonts w:cs="Arial"/>
                <w:snapToGrid w:val="0"/>
                <w:sz w:val="20"/>
                <w:szCs w:val="20"/>
              </w:rPr>
            </w:pPr>
            <w:r>
              <w:rPr>
                <w:rFonts w:eastAsiaTheme="minorEastAsia" w:cs="Arial" w:hint="eastAsia"/>
                <w:snapToGrid w:val="0"/>
                <w:sz w:val="20"/>
                <w:szCs w:val="20"/>
                <w:lang w:eastAsia="zh-CN"/>
              </w:rPr>
              <w:t xml:space="preserve">The fallback </w:t>
            </w:r>
            <w:r>
              <w:rPr>
                <w:rFonts w:eastAsiaTheme="minorEastAsia" w:cs="Arial"/>
                <w:snapToGrid w:val="0"/>
                <w:sz w:val="20"/>
                <w:szCs w:val="20"/>
                <w:lang w:eastAsia="zh-CN"/>
              </w:rPr>
              <w:t>to legacy RACH mechanism</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can be supported.</w:t>
            </w:r>
          </w:p>
        </w:tc>
        <w:tc>
          <w:tcPr>
            <w:tcW w:w="3118" w:type="dxa"/>
          </w:tcPr>
          <w:p w14:paraId="0284B76E" w14:textId="77777777" w:rsidR="000755F7" w:rsidRDefault="000755F7" w:rsidP="000755F7">
            <w:pPr>
              <w:snapToGrid w:val="0"/>
              <w:rPr>
                <w:rFonts w:cs="Arial"/>
                <w:b/>
                <w:bCs/>
                <w:snapToGrid w:val="0"/>
                <w:sz w:val="20"/>
                <w:szCs w:val="20"/>
              </w:rPr>
            </w:pPr>
          </w:p>
        </w:tc>
      </w:tr>
      <w:tr w:rsidR="000755F7" w14:paraId="0284B774" w14:textId="77777777" w:rsidTr="0003106C">
        <w:tc>
          <w:tcPr>
            <w:tcW w:w="1555" w:type="dxa"/>
          </w:tcPr>
          <w:p w14:paraId="0284B770" w14:textId="326177B8"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275" w:type="dxa"/>
          </w:tcPr>
          <w:p w14:paraId="0284B771" w14:textId="603A8EBB" w:rsidR="000755F7" w:rsidRDefault="000755F7" w:rsidP="000755F7">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9923" w:type="dxa"/>
          </w:tcPr>
          <w:p w14:paraId="0284B772" w14:textId="41828150" w:rsidR="000755F7" w:rsidRDefault="000755F7" w:rsidP="000755F7">
            <w:pPr>
              <w:snapToGrid w:val="0"/>
              <w:rPr>
                <w:rFonts w:cs="Arial"/>
                <w:snapToGrid w:val="0"/>
                <w:sz w:val="20"/>
                <w:szCs w:val="20"/>
              </w:rPr>
            </w:pPr>
            <w:r>
              <w:rPr>
                <w:rFonts w:cs="Arial"/>
                <w:snapToGrid w:val="0"/>
                <w:sz w:val="20"/>
                <w:szCs w:val="20"/>
              </w:rPr>
              <w:t>Fallback to legacy RACH without UL data should be supported.</w:t>
            </w:r>
          </w:p>
        </w:tc>
        <w:tc>
          <w:tcPr>
            <w:tcW w:w="3118" w:type="dxa"/>
          </w:tcPr>
          <w:p w14:paraId="0284B773" w14:textId="77777777" w:rsidR="000755F7" w:rsidRDefault="000755F7" w:rsidP="000755F7">
            <w:pPr>
              <w:snapToGrid w:val="0"/>
              <w:rPr>
                <w:rFonts w:cs="Arial"/>
                <w:b/>
                <w:bCs/>
                <w:snapToGrid w:val="0"/>
                <w:sz w:val="20"/>
                <w:szCs w:val="20"/>
              </w:rPr>
            </w:pPr>
          </w:p>
        </w:tc>
      </w:tr>
      <w:tr w:rsidR="000755F7" w14:paraId="0284B779" w14:textId="77777777" w:rsidTr="0003106C">
        <w:tc>
          <w:tcPr>
            <w:tcW w:w="1555" w:type="dxa"/>
          </w:tcPr>
          <w:p w14:paraId="0284B775" w14:textId="4135852D" w:rsidR="000755F7" w:rsidRDefault="00E5216D"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776" w14:textId="07611D26" w:rsidR="000755F7" w:rsidRDefault="002372EF" w:rsidP="000755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9923" w:type="dxa"/>
          </w:tcPr>
          <w:p w14:paraId="0284B777" w14:textId="17740C74" w:rsidR="000755F7" w:rsidRPr="00781736" w:rsidRDefault="00781736" w:rsidP="000755F7">
            <w:pPr>
              <w:snapToGrid w:val="0"/>
              <w:rPr>
                <w:snapToGrid w:val="0"/>
                <w:sz w:val="20"/>
                <w:szCs w:val="20"/>
              </w:rPr>
            </w:pPr>
            <w:proofErr w:type="gramStart"/>
            <w:r w:rsidRPr="00781736">
              <w:rPr>
                <w:rFonts w:eastAsiaTheme="minorEastAsia"/>
                <w:snapToGrid w:val="0"/>
                <w:sz w:val="20"/>
                <w:szCs w:val="20"/>
                <w:lang w:eastAsia="zh-CN"/>
              </w:rPr>
              <w:t>Simi</w:t>
            </w:r>
            <w:r w:rsidR="00150924">
              <w:rPr>
                <w:rFonts w:eastAsiaTheme="minorEastAsia"/>
                <w:snapToGrid w:val="0"/>
                <w:sz w:val="20"/>
                <w:szCs w:val="20"/>
                <w:lang w:eastAsia="zh-CN"/>
              </w:rPr>
              <w:t>la</w:t>
            </w:r>
            <w:r w:rsidRPr="00781736">
              <w:rPr>
                <w:rFonts w:eastAsiaTheme="minorEastAsia"/>
                <w:snapToGrid w:val="0"/>
                <w:sz w:val="20"/>
                <w:szCs w:val="20"/>
                <w:lang w:eastAsia="zh-CN"/>
              </w:rPr>
              <w:t>rly</w:t>
            </w:r>
            <w:proofErr w:type="gramEnd"/>
            <w:r w:rsidRPr="00781736">
              <w:rPr>
                <w:rFonts w:eastAsiaTheme="minorEastAsia"/>
                <w:snapToGrid w:val="0"/>
                <w:sz w:val="20"/>
                <w:szCs w:val="20"/>
                <w:lang w:eastAsia="zh-CN"/>
              </w:rPr>
              <w:t xml:space="preserve"> to Rel-16 2-step RACH, we think </w:t>
            </w:r>
            <w:r w:rsidR="00FE51E7">
              <w:rPr>
                <w:rFonts w:eastAsiaTheme="minorEastAsia"/>
                <w:snapToGrid w:val="0"/>
                <w:sz w:val="20"/>
                <w:szCs w:val="20"/>
                <w:lang w:eastAsia="zh-CN"/>
              </w:rPr>
              <w:t xml:space="preserve">at least </w:t>
            </w:r>
            <w:r w:rsidR="00150924">
              <w:rPr>
                <w:rFonts w:eastAsiaTheme="minorEastAsia"/>
                <w:snapToGrid w:val="0"/>
                <w:sz w:val="20"/>
                <w:szCs w:val="20"/>
                <w:lang w:eastAsia="zh-CN"/>
              </w:rPr>
              <w:t xml:space="preserve">switching </w:t>
            </w:r>
            <w:r w:rsidR="004960FD">
              <w:rPr>
                <w:rFonts w:eastAsiaTheme="minorEastAsia"/>
                <w:snapToGrid w:val="0"/>
                <w:sz w:val="20"/>
                <w:szCs w:val="20"/>
                <w:lang w:eastAsia="zh-CN"/>
              </w:rPr>
              <w:t>mode</w:t>
            </w:r>
            <w:r w:rsidR="00684846">
              <w:rPr>
                <w:rFonts w:eastAsiaTheme="minorEastAsia"/>
                <w:snapToGrid w:val="0"/>
                <w:sz w:val="20"/>
                <w:szCs w:val="20"/>
                <w:lang w:eastAsia="zh-CN"/>
              </w:rPr>
              <w:t xml:space="preserve"> </w:t>
            </w:r>
            <w:r w:rsidR="00150924">
              <w:rPr>
                <w:rFonts w:eastAsiaTheme="minorEastAsia"/>
                <w:snapToGrid w:val="0"/>
                <w:sz w:val="20"/>
                <w:szCs w:val="20"/>
                <w:lang w:eastAsia="zh-CN"/>
              </w:rPr>
              <w:t>from 2-step RACH SDT to 4-step RACH SDT can be supported</w:t>
            </w:r>
            <w:r w:rsidR="00E754AB">
              <w:rPr>
                <w:rFonts w:eastAsiaTheme="minorEastAsia"/>
                <w:snapToGrid w:val="0"/>
                <w:sz w:val="20"/>
                <w:szCs w:val="20"/>
                <w:lang w:eastAsia="zh-CN"/>
              </w:rPr>
              <w:t xml:space="preserve"> and the NW configuration should guarantee that </w:t>
            </w:r>
            <w:r w:rsidR="00E754AB">
              <w:rPr>
                <w:rFonts w:eastAsiaTheme="minorEastAsia" w:hint="eastAsia"/>
                <w:snapToGrid w:val="0"/>
                <w:sz w:val="20"/>
                <w:szCs w:val="20"/>
                <w:lang w:eastAsia="zh-CN"/>
              </w:rPr>
              <w:t>the</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MAC</w:t>
            </w:r>
            <w:r w:rsidR="00E754AB">
              <w:rPr>
                <w:rFonts w:eastAsiaTheme="minorEastAsia"/>
                <w:snapToGrid w:val="0"/>
                <w:sz w:val="20"/>
                <w:szCs w:val="20"/>
                <w:lang w:eastAsia="zh-CN"/>
              </w:rPr>
              <w:t xml:space="preserve"> </w:t>
            </w:r>
            <w:r w:rsidR="00E754AB">
              <w:rPr>
                <w:rFonts w:eastAsiaTheme="minorEastAsia" w:hint="eastAsia"/>
                <w:snapToGrid w:val="0"/>
                <w:sz w:val="20"/>
                <w:szCs w:val="20"/>
                <w:lang w:eastAsia="zh-CN"/>
              </w:rPr>
              <w:t>PDU</w:t>
            </w:r>
            <w:r w:rsidR="00E754AB">
              <w:rPr>
                <w:rFonts w:eastAsiaTheme="minorEastAsia"/>
                <w:snapToGrid w:val="0"/>
                <w:sz w:val="20"/>
                <w:szCs w:val="20"/>
                <w:lang w:eastAsia="zh-CN"/>
              </w:rPr>
              <w:t xml:space="preserve"> rebuilding can be avoi</w:t>
            </w:r>
            <w:r w:rsidR="004960FD">
              <w:rPr>
                <w:rFonts w:eastAsiaTheme="minorEastAsia"/>
                <w:snapToGrid w:val="0"/>
                <w:sz w:val="20"/>
                <w:szCs w:val="20"/>
                <w:lang w:eastAsia="zh-CN"/>
              </w:rPr>
              <w:t>de</w:t>
            </w:r>
            <w:r w:rsidR="00E754AB">
              <w:rPr>
                <w:rFonts w:eastAsiaTheme="minorEastAsia"/>
                <w:snapToGrid w:val="0"/>
                <w:sz w:val="20"/>
                <w:szCs w:val="20"/>
                <w:lang w:eastAsia="zh-CN"/>
              </w:rPr>
              <w:t>d.</w:t>
            </w:r>
          </w:p>
        </w:tc>
        <w:tc>
          <w:tcPr>
            <w:tcW w:w="3118" w:type="dxa"/>
          </w:tcPr>
          <w:p w14:paraId="0284B778" w14:textId="6D0BAA92" w:rsidR="000755F7" w:rsidRDefault="005F41A8" w:rsidP="000755F7">
            <w:pPr>
              <w:snapToGrid w:val="0"/>
              <w:rPr>
                <w:rFonts w:cs="Arial"/>
                <w:snapToGrid w:val="0"/>
                <w:sz w:val="20"/>
                <w:szCs w:val="20"/>
              </w:rPr>
            </w:pPr>
            <w:r>
              <w:rPr>
                <w:rFonts w:cs="Arial"/>
                <w:snapToGrid w:val="0"/>
                <w:sz w:val="20"/>
                <w:szCs w:val="20"/>
              </w:rPr>
              <w:t xml:space="preserve">From comment, it seems the intention is to say “no” to MAC </w:t>
            </w:r>
            <w:r>
              <w:rPr>
                <w:rFonts w:cs="Arial"/>
                <w:snapToGrid w:val="0"/>
                <w:sz w:val="20"/>
                <w:szCs w:val="20"/>
              </w:rPr>
              <w:lastRenderedPageBreak/>
              <w:t>PDU rebuilding? So, counted as “No”</w:t>
            </w:r>
          </w:p>
        </w:tc>
      </w:tr>
      <w:tr w:rsidR="005728D8" w14:paraId="4DE2D668" w14:textId="77777777" w:rsidTr="0003106C">
        <w:tc>
          <w:tcPr>
            <w:tcW w:w="1555" w:type="dxa"/>
          </w:tcPr>
          <w:p w14:paraId="6A815E7A" w14:textId="3A8410DA"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lastRenderedPageBreak/>
              <w:t>ITRI</w:t>
            </w:r>
          </w:p>
        </w:tc>
        <w:tc>
          <w:tcPr>
            <w:tcW w:w="1275" w:type="dxa"/>
          </w:tcPr>
          <w:p w14:paraId="00124CBC" w14:textId="77873DCE"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9923" w:type="dxa"/>
          </w:tcPr>
          <w:p w14:paraId="591676AD" w14:textId="1A5AF409" w:rsidR="005728D8" w:rsidRPr="00781736" w:rsidRDefault="005728D8" w:rsidP="005728D8">
            <w:pPr>
              <w:snapToGrid w:val="0"/>
              <w:rPr>
                <w:rFonts w:eastAsiaTheme="minorEastAsia"/>
                <w:snapToGrid w:val="0"/>
                <w:sz w:val="20"/>
                <w:szCs w:val="20"/>
                <w:lang w:eastAsia="zh-CN"/>
              </w:rPr>
            </w:pPr>
            <w:r>
              <w:rPr>
                <w:rFonts w:cs="Arial"/>
                <w:snapToGrid w:val="0"/>
                <w:sz w:val="20"/>
                <w:szCs w:val="20"/>
              </w:rPr>
              <w:t>We also have the s</w:t>
            </w:r>
            <w:r w:rsidRPr="0082511A">
              <w:rPr>
                <w:rFonts w:cs="Arial"/>
                <w:snapToGrid w:val="0"/>
                <w:sz w:val="20"/>
                <w:szCs w:val="20"/>
              </w:rPr>
              <w:t>ame view as ZTE</w:t>
            </w:r>
            <w:r>
              <w:rPr>
                <w:rFonts w:cs="Arial"/>
                <w:snapToGrid w:val="0"/>
                <w:sz w:val="20"/>
                <w:szCs w:val="20"/>
              </w:rPr>
              <w:t>.</w:t>
            </w:r>
          </w:p>
        </w:tc>
        <w:tc>
          <w:tcPr>
            <w:tcW w:w="3118" w:type="dxa"/>
          </w:tcPr>
          <w:p w14:paraId="4DD3B566" w14:textId="77777777" w:rsidR="005728D8" w:rsidRDefault="005728D8" w:rsidP="005728D8">
            <w:pPr>
              <w:snapToGrid w:val="0"/>
              <w:rPr>
                <w:rFonts w:cs="Arial"/>
                <w:snapToGrid w:val="0"/>
                <w:sz w:val="20"/>
                <w:szCs w:val="20"/>
              </w:rPr>
            </w:pPr>
          </w:p>
        </w:tc>
      </w:tr>
      <w:tr w:rsidR="001C5397" w14:paraId="28A84990" w14:textId="77777777" w:rsidTr="0003106C">
        <w:tc>
          <w:tcPr>
            <w:tcW w:w="1555" w:type="dxa"/>
          </w:tcPr>
          <w:p w14:paraId="3E69C06E" w14:textId="20DDC35A" w:rsidR="001C5397" w:rsidRDefault="001C5397" w:rsidP="001C5397">
            <w:pPr>
              <w:snapToGrid w:val="0"/>
              <w:rPr>
                <w:rFonts w:eastAsia="PMingLiU" w:cs="Arial"/>
                <w:snapToGrid w:val="0"/>
                <w:sz w:val="20"/>
                <w:szCs w:val="20"/>
                <w:lang w:eastAsia="zh-TW"/>
              </w:rPr>
            </w:pPr>
            <w:r>
              <w:rPr>
                <w:rFonts w:eastAsia="Malgun Gothic" w:cs="Arial" w:hint="eastAsia"/>
                <w:snapToGrid w:val="0"/>
                <w:sz w:val="20"/>
                <w:szCs w:val="20"/>
              </w:rPr>
              <w:t>ITL</w:t>
            </w:r>
          </w:p>
        </w:tc>
        <w:tc>
          <w:tcPr>
            <w:tcW w:w="1275" w:type="dxa"/>
          </w:tcPr>
          <w:p w14:paraId="7A080D54" w14:textId="769C1CF9" w:rsidR="001C5397" w:rsidRDefault="001C5397" w:rsidP="001C5397">
            <w:pPr>
              <w:snapToGrid w:val="0"/>
              <w:rPr>
                <w:rFonts w:eastAsia="PMingLiU" w:cs="Arial"/>
                <w:snapToGrid w:val="0"/>
                <w:sz w:val="20"/>
                <w:szCs w:val="20"/>
                <w:lang w:eastAsia="zh-TW"/>
              </w:rPr>
            </w:pPr>
            <w:r>
              <w:rPr>
                <w:rFonts w:eastAsia="Malgun Gothic" w:cs="Arial" w:hint="eastAsia"/>
                <w:snapToGrid w:val="0"/>
                <w:sz w:val="20"/>
                <w:szCs w:val="20"/>
              </w:rPr>
              <w:t>No</w:t>
            </w:r>
          </w:p>
        </w:tc>
        <w:tc>
          <w:tcPr>
            <w:tcW w:w="9923" w:type="dxa"/>
          </w:tcPr>
          <w:p w14:paraId="21F459C3" w14:textId="5E106F05" w:rsidR="001C5397" w:rsidRDefault="001C5397" w:rsidP="001C5397">
            <w:pPr>
              <w:snapToGrid w:val="0"/>
              <w:rPr>
                <w:rFonts w:cs="Arial"/>
                <w:snapToGrid w:val="0"/>
                <w:sz w:val="20"/>
                <w:szCs w:val="20"/>
              </w:rPr>
            </w:pPr>
            <w:r>
              <w:rPr>
                <w:rFonts w:eastAsia="Malgun Gothic" w:hint="eastAsia"/>
                <w:snapToGrid w:val="0"/>
                <w:sz w:val="20"/>
                <w:szCs w:val="20"/>
              </w:rPr>
              <w:t xml:space="preserve">We </w:t>
            </w:r>
            <w:r>
              <w:rPr>
                <w:rFonts w:eastAsia="Malgun Gothic"/>
                <w:snapToGrid w:val="0"/>
                <w:sz w:val="20"/>
                <w:szCs w:val="20"/>
              </w:rPr>
              <w:t>don’t think there is a critical reason for switching.</w:t>
            </w:r>
          </w:p>
        </w:tc>
        <w:tc>
          <w:tcPr>
            <w:tcW w:w="3118" w:type="dxa"/>
          </w:tcPr>
          <w:p w14:paraId="36244643" w14:textId="77777777" w:rsidR="001C5397" w:rsidRDefault="001C5397" w:rsidP="001C5397">
            <w:pPr>
              <w:snapToGrid w:val="0"/>
              <w:rPr>
                <w:rFonts w:cs="Arial"/>
                <w:snapToGrid w:val="0"/>
                <w:sz w:val="20"/>
                <w:szCs w:val="20"/>
              </w:rPr>
            </w:pPr>
          </w:p>
        </w:tc>
      </w:tr>
      <w:tr w:rsidR="005A24EF" w14:paraId="7E10558A" w14:textId="77777777" w:rsidTr="0003106C">
        <w:tc>
          <w:tcPr>
            <w:tcW w:w="1555" w:type="dxa"/>
          </w:tcPr>
          <w:p w14:paraId="4D09CE92" w14:textId="4ABE3026" w:rsidR="005A24EF" w:rsidRDefault="005A24EF" w:rsidP="005A24EF">
            <w:pPr>
              <w:snapToGrid w:val="0"/>
              <w:rPr>
                <w:rFonts w:eastAsia="PMingLiU" w:cs="Arial"/>
                <w:snapToGrid w:val="0"/>
                <w:sz w:val="20"/>
                <w:szCs w:val="20"/>
                <w:lang w:eastAsia="zh-TW"/>
              </w:rPr>
            </w:pPr>
            <w:r>
              <w:rPr>
                <w:rFonts w:eastAsia="Yu Mincho" w:cs="Arial"/>
                <w:snapToGrid w:val="0"/>
                <w:sz w:val="20"/>
                <w:szCs w:val="20"/>
                <w:lang w:eastAsia="ja-JP"/>
              </w:rPr>
              <w:t>Panasonic</w:t>
            </w:r>
          </w:p>
        </w:tc>
        <w:tc>
          <w:tcPr>
            <w:tcW w:w="1275" w:type="dxa"/>
          </w:tcPr>
          <w:p w14:paraId="0C468A10" w14:textId="7D49F858" w:rsidR="005A24EF" w:rsidRDefault="005A24EF" w:rsidP="005A24EF">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9923" w:type="dxa"/>
          </w:tcPr>
          <w:p w14:paraId="092B452F" w14:textId="19C9404E" w:rsidR="005A24EF" w:rsidRDefault="005A24EF" w:rsidP="005A24EF">
            <w:pPr>
              <w:snapToGrid w:val="0"/>
              <w:rPr>
                <w:rFonts w:cs="Arial"/>
                <w:snapToGrid w:val="0"/>
                <w:sz w:val="20"/>
                <w:szCs w:val="20"/>
              </w:rPr>
            </w:pPr>
            <w:r>
              <w:rPr>
                <w:rFonts w:cs="Arial"/>
                <w:snapToGrid w:val="0"/>
                <w:sz w:val="20"/>
                <w:szCs w:val="20"/>
              </w:rPr>
              <w:t xml:space="preserve">Fallback scheme (from SDT to non-SDT) is useful and should be supported, which </w:t>
            </w:r>
            <w:r w:rsidRPr="008B6E74">
              <w:rPr>
                <w:rFonts w:cs="Arial"/>
                <w:snapToGrid w:val="0"/>
                <w:sz w:val="20"/>
                <w:szCs w:val="20"/>
              </w:rPr>
              <w:t>requir</w:t>
            </w:r>
            <w:r>
              <w:rPr>
                <w:rFonts w:cs="Arial"/>
                <w:snapToGrid w:val="0"/>
                <w:sz w:val="20"/>
                <w:szCs w:val="20"/>
              </w:rPr>
              <w:t>es the</w:t>
            </w:r>
            <w:r w:rsidRPr="008B6E74">
              <w:rPr>
                <w:rFonts w:cs="Arial"/>
                <w:snapToGrid w:val="0"/>
                <w:sz w:val="20"/>
                <w:szCs w:val="20"/>
              </w:rPr>
              <w:t xml:space="preserve"> rebuilding of MAC PDU</w:t>
            </w:r>
            <w:r>
              <w:rPr>
                <w:rFonts w:cs="Arial"/>
                <w:snapToGrid w:val="0"/>
                <w:sz w:val="20"/>
                <w:szCs w:val="20"/>
              </w:rPr>
              <w:t>.</w:t>
            </w:r>
          </w:p>
        </w:tc>
        <w:tc>
          <w:tcPr>
            <w:tcW w:w="3118" w:type="dxa"/>
          </w:tcPr>
          <w:p w14:paraId="5C09C67B" w14:textId="77777777" w:rsidR="005A24EF" w:rsidRDefault="005A24EF" w:rsidP="005A24EF">
            <w:pPr>
              <w:snapToGrid w:val="0"/>
              <w:rPr>
                <w:rFonts w:cs="Arial"/>
                <w:snapToGrid w:val="0"/>
                <w:sz w:val="20"/>
                <w:szCs w:val="20"/>
              </w:rPr>
            </w:pPr>
          </w:p>
        </w:tc>
      </w:tr>
      <w:tr w:rsidR="005A24EF" w14:paraId="52610DE5" w14:textId="77777777" w:rsidTr="0003106C">
        <w:tc>
          <w:tcPr>
            <w:tcW w:w="1555" w:type="dxa"/>
          </w:tcPr>
          <w:p w14:paraId="1F1C3535" w14:textId="77777777" w:rsidR="005A24EF" w:rsidRDefault="005A24EF" w:rsidP="005A24EF">
            <w:pPr>
              <w:snapToGrid w:val="0"/>
              <w:rPr>
                <w:rFonts w:eastAsia="PMingLiU" w:cs="Arial"/>
                <w:snapToGrid w:val="0"/>
                <w:sz w:val="20"/>
                <w:szCs w:val="20"/>
                <w:lang w:eastAsia="zh-TW"/>
              </w:rPr>
            </w:pPr>
          </w:p>
        </w:tc>
        <w:tc>
          <w:tcPr>
            <w:tcW w:w="1275" w:type="dxa"/>
          </w:tcPr>
          <w:p w14:paraId="1831FC83" w14:textId="77777777" w:rsidR="005A24EF" w:rsidRDefault="005A24EF" w:rsidP="005A24EF">
            <w:pPr>
              <w:snapToGrid w:val="0"/>
              <w:rPr>
                <w:rFonts w:eastAsia="PMingLiU" w:cs="Arial"/>
                <w:snapToGrid w:val="0"/>
                <w:sz w:val="20"/>
                <w:szCs w:val="20"/>
                <w:lang w:eastAsia="zh-TW"/>
              </w:rPr>
            </w:pPr>
          </w:p>
        </w:tc>
        <w:tc>
          <w:tcPr>
            <w:tcW w:w="9923" w:type="dxa"/>
          </w:tcPr>
          <w:p w14:paraId="50B0E14A" w14:textId="77777777" w:rsidR="005A24EF" w:rsidRDefault="005A24EF" w:rsidP="005A24EF">
            <w:pPr>
              <w:snapToGrid w:val="0"/>
              <w:rPr>
                <w:rFonts w:cs="Arial"/>
                <w:snapToGrid w:val="0"/>
                <w:sz w:val="20"/>
                <w:szCs w:val="20"/>
              </w:rPr>
            </w:pPr>
          </w:p>
        </w:tc>
        <w:tc>
          <w:tcPr>
            <w:tcW w:w="3118" w:type="dxa"/>
          </w:tcPr>
          <w:p w14:paraId="2CBFBA76" w14:textId="77777777" w:rsidR="005A24EF" w:rsidRDefault="005A24EF" w:rsidP="005A24EF">
            <w:pPr>
              <w:snapToGrid w:val="0"/>
              <w:rPr>
                <w:rFonts w:cs="Arial"/>
                <w:snapToGrid w:val="0"/>
                <w:sz w:val="20"/>
                <w:szCs w:val="20"/>
              </w:rPr>
            </w:pPr>
          </w:p>
        </w:tc>
      </w:tr>
      <w:tr w:rsidR="005A24EF" w14:paraId="0284B77C" w14:textId="77777777" w:rsidTr="0003106C">
        <w:tc>
          <w:tcPr>
            <w:tcW w:w="15871" w:type="dxa"/>
            <w:gridSpan w:val="4"/>
          </w:tcPr>
          <w:p w14:paraId="0284B77A"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580F9B08" w14:textId="7B08BC7C" w:rsidR="005A24EF" w:rsidRDefault="005F41A8" w:rsidP="005A24EF">
            <w:pPr>
              <w:rPr>
                <w:rFonts w:cs="Arial"/>
                <w:snapToGrid w:val="0"/>
                <w:sz w:val="20"/>
                <w:szCs w:val="20"/>
              </w:rPr>
            </w:pPr>
            <w:r>
              <w:rPr>
                <w:rFonts w:cs="Arial"/>
                <w:snapToGrid w:val="0"/>
                <w:sz w:val="20"/>
                <w:szCs w:val="20"/>
              </w:rPr>
              <w:t>14</w:t>
            </w:r>
            <w:r w:rsidR="005A24EF">
              <w:rPr>
                <w:rFonts w:cs="Arial"/>
                <w:snapToGrid w:val="0"/>
                <w:sz w:val="20"/>
                <w:szCs w:val="20"/>
              </w:rPr>
              <w:t xml:space="preserve"> companies said rebuilding might be needed whilst </w:t>
            </w:r>
            <w:r>
              <w:rPr>
                <w:rFonts w:cs="Arial"/>
                <w:snapToGrid w:val="0"/>
                <w:sz w:val="20"/>
                <w:szCs w:val="20"/>
              </w:rPr>
              <w:t>13</w:t>
            </w:r>
            <w:r w:rsidR="005A24EF">
              <w:rPr>
                <w:rFonts w:cs="Arial"/>
                <w:snapToGrid w:val="0"/>
                <w:sz w:val="20"/>
                <w:szCs w:val="20"/>
              </w:rPr>
              <w:t xml:space="preserve"> companies said this is not needed. </w:t>
            </w:r>
          </w:p>
          <w:p w14:paraId="4D89AF52" w14:textId="77777777" w:rsidR="005A24EF" w:rsidRDefault="005A24EF" w:rsidP="005A24EF">
            <w:pPr>
              <w:rPr>
                <w:rFonts w:cs="Arial"/>
                <w:snapToGrid w:val="0"/>
                <w:sz w:val="20"/>
                <w:szCs w:val="20"/>
              </w:rPr>
            </w:pPr>
            <w:r>
              <w:rPr>
                <w:rFonts w:cs="Arial"/>
                <w:snapToGrid w:val="0"/>
                <w:sz w:val="20"/>
                <w:szCs w:val="20"/>
              </w:rPr>
              <w:t xml:space="preserve">Some companies think that rebuilding will result in extra complexity, but it was also mentioned that this can be left to UE implementation. </w:t>
            </w:r>
          </w:p>
          <w:p w14:paraId="56B1072F" w14:textId="011581A7" w:rsidR="005A24EF" w:rsidRDefault="005A24EF" w:rsidP="005A24EF">
            <w:pPr>
              <w:rPr>
                <w:rFonts w:cs="Arial"/>
                <w:snapToGrid w:val="0"/>
                <w:sz w:val="20"/>
                <w:szCs w:val="20"/>
              </w:rPr>
            </w:pPr>
            <w:r>
              <w:rPr>
                <w:rFonts w:cs="Arial"/>
                <w:snapToGrid w:val="0"/>
                <w:sz w:val="20"/>
                <w:szCs w:val="20"/>
              </w:rPr>
              <w:t>Others mentioned that discussion should first happen on the switching options.</w:t>
            </w:r>
          </w:p>
          <w:p w14:paraId="311B8B62" w14:textId="066181C5" w:rsidR="005A24EF" w:rsidRPr="00A421A9" w:rsidRDefault="005A24EF" w:rsidP="005A24EF">
            <w:pPr>
              <w:rPr>
                <w:rFonts w:cs="Arial"/>
                <w:b/>
                <w:bCs/>
                <w:snapToGrid w:val="0"/>
                <w:sz w:val="20"/>
                <w:szCs w:val="20"/>
                <w:u w:val="single"/>
              </w:rPr>
            </w:pPr>
            <w:r w:rsidRPr="00A421A9">
              <w:rPr>
                <w:rFonts w:cs="Arial"/>
                <w:b/>
                <w:bCs/>
                <w:snapToGrid w:val="0"/>
                <w:sz w:val="20"/>
                <w:szCs w:val="20"/>
                <w:u w:val="single"/>
              </w:rPr>
              <w:t>Open issues to be discussed</w:t>
            </w:r>
          </w:p>
          <w:p w14:paraId="05059D42" w14:textId="77777777" w:rsidR="005A24EF" w:rsidRPr="00A421A9" w:rsidRDefault="005A24EF" w:rsidP="005A24EF">
            <w:pPr>
              <w:rPr>
                <w:rFonts w:cs="Arial"/>
                <w:snapToGrid w:val="0"/>
                <w:sz w:val="20"/>
                <w:szCs w:val="20"/>
                <w:highlight w:val="yellow"/>
              </w:rPr>
            </w:pPr>
            <w:r w:rsidRPr="00A421A9">
              <w:rPr>
                <w:rFonts w:cs="Arial"/>
                <w:snapToGrid w:val="0"/>
                <w:sz w:val="20"/>
                <w:szCs w:val="20"/>
                <w:highlight w:val="yellow"/>
              </w:rPr>
              <w:t>Further discussion is left to company contributions. The following aspects can be kept in mind when companies compile the contributions:</w:t>
            </w:r>
          </w:p>
          <w:p w14:paraId="6837D5C9" w14:textId="7D609717" w:rsidR="005A24EF" w:rsidRPr="00A421A9" w:rsidRDefault="005A24EF" w:rsidP="005A24EF">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Once a mechanism is selected</w:t>
            </w:r>
            <w:r>
              <w:rPr>
                <w:rFonts w:cs="Arial"/>
                <w:snapToGrid w:val="0"/>
                <w:sz w:val="20"/>
                <w:szCs w:val="20"/>
                <w:highlight w:val="yellow"/>
              </w:rPr>
              <w:t xml:space="preserve"> (</w:t>
            </w:r>
            <w:proofErr w:type="gramStart"/>
            <w:r>
              <w:rPr>
                <w:rFonts w:cs="Arial"/>
                <w:snapToGrid w:val="0"/>
                <w:sz w:val="20"/>
                <w:szCs w:val="20"/>
                <w:highlight w:val="yellow"/>
              </w:rPr>
              <w:t>i.e.</w:t>
            </w:r>
            <w:proofErr w:type="gramEnd"/>
            <w:r>
              <w:rPr>
                <w:rFonts w:cs="Arial"/>
                <w:snapToGrid w:val="0"/>
                <w:sz w:val="20"/>
                <w:szCs w:val="20"/>
                <w:highlight w:val="yellow"/>
              </w:rPr>
              <w:t xml:space="preserve"> CG-SDT or RA-SDT or no SDT)</w:t>
            </w:r>
            <w:r w:rsidRPr="00A421A9">
              <w:rPr>
                <w:rFonts w:cs="Arial"/>
                <w:snapToGrid w:val="0"/>
                <w:sz w:val="20"/>
                <w:szCs w:val="20"/>
                <w:highlight w:val="yellow"/>
              </w:rPr>
              <w:t xml:space="preserve">, can the UE stick to the same throughout the procedure. </w:t>
            </w:r>
            <w:proofErr w:type="gramStart"/>
            <w:r w:rsidRPr="00A421A9">
              <w:rPr>
                <w:rFonts w:cs="Arial"/>
                <w:snapToGrid w:val="0"/>
                <w:sz w:val="20"/>
                <w:szCs w:val="20"/>
                <w:highlight w:val="yellow"/>
              </w:rPr>
              <w:t>i.e.</w:t>
            </w:r>
            <w:proofErr w:type="gramEnd"/>
            <w:r w:rsidRPr="00A421A9">
              <w:rPr>
                <w:rFonts w:cs="Arial"/>
                <w:snapToGrid w:val="0"/>
                <w:sz w:val="20"/>
                <w:szCs w:val="20"/>
                <w:highlight w:val="yellow"/>
              </w:rPr>
              <w:t xml:space="preserve"> both, RA-SDT and CG-SDT will have some inbuilt failure mechanisms and can these be sufficient without switching to other mechanisms</w:t>
            </w:r>
            <w:r>
              <w:rPr>
                <w:rFonts w:cs="Arial"/>
                <w:snapToGrid w:val="0"/>
                <w:sz w:val="20"/>
                <w:szCs w:val="20"/>
                <w:highlight w:val="yellow"/>
              </w:rPr>
              <w:t xml:space="preserve"> (it would also be good to understand what is the failure recovery mechanism in this case – reestablishment or something else?). </w:t>
            </w:r>
          </w:p>
          <w:p w14:paraId="0C097744" w14:textId="37D247CE" w:rsidR="005A24EF" w:rsidRPr="00A421A9" w:rsidRDefault="005A24EF" w:rsidP="005A24EF">
            <w:pPr>
              <w:pStyle w:val="ListParagraph"/>
              <w:numPr>
                <w:ilvl w:val="0"/>
                <w:numId w:val="5"/>
              </w:numPr>
              <w:rPr>
                <w:rFonts w:cs="Arial"/>
                <w:snapToGrid w:val="0"/>
                <w:sz w:val="20"/>
                <w:szCs w:val="20"/>
                <w:highlight w:val="yellow"/>
              </w:rPr>
            </w:pPr>
            <w:r w:rsidRPr="00A421A9">
              <w:rPr>
                <w:rFonts w:cs="Arial"/>
                <w:snapToGrid w:val="0"/>
                <w:sz w:val="20"/>
                <w:szCs w:val="20"/>
                <w:highlight w:val="yellow"/>
              </w:rPr>
              <w:t>Even if switching is allowed, will we need MAC PDU rebuilding? Note that similar discussion happened in 2-step RACH when the payload size could potentially be larger for MSGA but we relied on network implementation for avoiding the need for rebuilding</w:t>
            </w:r>
            <w:r>
              <w:rPr>
                <w:rFonts w:cs="Arial"/>
                <w:snapToGrid w:val="0"/>
                <w:sz w:val="20"/>
                <w:szCs w:val="20"/>
                <w:highlight w:val="yellow"/>
              </w:rPr>
              <w:t xml:space="preserve"> (</w:t>
            </w:r>
            <w:proofErr w:type="gramStart"/>
            <w:r>
              <w:rPr>
                <w:rFonts w:cs="Arial"/>
                <w:snapToGrid w:val="0"/>
                <w:sz w:val="20"/>
                <w:szCs w:val="20"/>
                <w:highlight w:val="yellow"/>
              </w:rPr>
              <w:t>i.e.</w:t>
            </w:r>
            <w:proofErr w:type="gramEnd"/>
            <w:r>
              <w:rPr>
                <w:rFonts w:cs="Arial"/>
                <w:snapToGrid w:val="0"/>
                <w:sz w:val="20"/>
                <w:szCs w:val="20"/>
                <w:highlight w:val="yellow"/>
              </w:rPr>
              <w:t xml:space="preserve"> it is up to network to configure the payload sizes appropriately)</w:t>
            </w:r>
            <w:r w:rsidRPr="00A421A9">
              <w:rPr>
                <w:rFonts w:cs="Arial"/>
                <w:snapToGrid w:val="0"/>
                <w:sz w:val="20"/>
                <w:szCs w:val="20"/>
                <w:highlight w:val="yellow"/>
              </w:rPr>
              <w:t xml:space="preserve">. Companies can consider if this is suitable for SDT too. </w:t>
            </w:r>
          </w:p>
          <w:p w14:paraId="0284B77B" w14:textId="25370285" w:rsidR="005A24EF" w:rsidRPr="00A421A9" w:rsidRDefault="005A24EF" w:rsidP="005A24EF">
            <w:pPr>
              <w:pStyle w:val="ListParagraph"/>
              <w:numPr>
                <w:ilvl w:val="0"/>
                <w:numId w:val="5"/>
              </w:numPr>
              <w:rPr>
                <w:rFonts w:cs="Arial"/>
                <w:snapToGrid w:val="0"/>
                <w:sz w:val="20"/>
                <w:szCs w:val="20"/>
              </w:rPr>
            </w:pPr>
            <w:r w:rsidRPr="00A421A9">
              <w:rPr>
                <w:rFonts w:cs="Arial"/>
                <w:snapToGrid w:val="0"/>
                <w:sz w:val="20"/>
                <w:szCs w:val="20"/>
                <w:highlight w:val="yellow"/>
              </w:rPr>
              <w:t>If rebuilding is to be supported, companies are encouraged to provide details on how this could be done (note there could be impacts to other</w:t>
            </w:r>
            <w:r>
              <w:rPr>
                <w:rFonts w:cs="Arial"/>
                <w:snapToGrid w:val="0"/>
                <w:sz w:val="20"/>
                <w:szCs w:val="20"/>
                <w:highlight w:val="yellow"/>
              </w:rPr>
              <w:t xml:space="preserve"> protocol</w:t>
            </w:r>
            <w:r w:rsidRPr="00A421A9">
              <w:rPr>
                <w:rFonts w:cs="Arial"/>
                <w:snapToGrid w:val="0"/>
                <w:sz w:val="20"/>
                <w:szCs w:val="20"/>
                <w:highlight w:val="yellow"/>
              </w:rPr>
              <w:t xml:space="preserve"> layers </w:t>
            </w:r>
            <w:r>
              <w:rPr>
                <w:rFonts w:cs="Arial"/>
                <w:snapToGrid w:val="0"/>
                <w:sz w:val="20"/>
                <w:szCs w:val="20"/>
                <w:highlight w:val="yellow"/>
              </w:rPr>
              <w:t xml:space="preserve">than MAC </w:t>
            </w:r>
            <w:r w:rsidRPr="00A421A9">
              <w:rPr>
                <w:rFonts w:cs="Arial"/>
                <w:snapToGrid w:val="0"/>
                <w:sz w:val="20"/>
                <w:szCs w:val="20"/>
                <w:highlight w:val="yellow"/>
              </w:rPr>
              <w:t>if we want to fully specify this</w:t>
            </w:r>
            <w:r>
              <w:rPr>
                <w:rFonts w:cs="Arial"/>
                <w:snapToGrid w:val="0"/>
                <w:sz w:val="20"/>
                <w:szCs w:val="20"/>
                <w:highlight w:val="yellow"/>
              </w:rPr>
              <w:t>, so please provide these details if this is the preference</w:t>
            </w:r>
            <w:r w:rsidRPr="00A421A9">
              <w:rPr>
                <w:rFonts w:cs="Arial"/>
                <w:snapToGrid w:val="0"/>
                <w:sz w:val="20"/>
                <w:szCs w:val="20"/>
                <w:highlight w:val="yellow"/>
              </w:rPr>
              <w:t>) or we could leave this to UE implementation as a few companies have mentioned.</w:t>
            </w:r>
            <w:r>
              <w:rPr>
                <w:rFonts w:cs="Arial"/>
                <w:snapToGrid w:val="0"/>
                <w:sz w:val="20"/>
                <w:szCs w:val="20"/>
              </w:rPr>
              <w:t xml:space="preserve"> </w:t>
            </w:r>
          </w:p>
        </w:tc>
      </w:tr>
      <w:tr w:rsidR="005A24EF" w14:paraId="0284B77F" w14:textId="77777777" w:rsidTr="0003106C">
        <w:tc>
          <w:tcPr>
            <w:tcW w:w="15871" w:type="dxa"/>
            <w:gridSpan w:val="4"/>
          </w:tcPr>
          <w:p w14:paraId="0284B77D"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Proposals: </w:t>
            </w:r>
          </w:p>
          <w:p w14:paraId="0284B77E" w14:textId="3C69F6CE" w:rsidR="005A24EF" w:rsidRPr="000755F7" w:rsidRDefault="005A24EF" w:rsidP="005A24EF">
            <w:pPr>
              <w:snapToGrid w:val="0"/>
              <w:rPr>
                <w:rFonts w:cs="Arial"/>
                <w:b/>
                <w:bCs/>
                <w:snapToGrid w:val="0"/>
                <w:sz w:val="20"/>
                <w:szCs w:val="20"/>
              </w:rPr>
            </w:pPr>
            <w:r w:rsidRPr="000755F7">
              <w:rPr>
                <w:rFonts w:cs="Arial"/>
                <w:b/>
                <w:bCs/>
                <w:snapToGrid w:val="0"/>
                <w:sz w:val="20"/>
                <w:szCs w:val="20"/>
              </w:rPr>
              <w:t>None</w:t>
            </w:r>
          </w:p>
        </w:tc>
      </w:tr>
    </w:tbl>
    <w:p w14:paraId="0284B780" w14:textId="77777777" w:rsidR="00B93803" w:rsidRDefault="00B93803">
      <w:pPr>
        <w:rPr>
          <w:sz w:val="20"/>
          <w:szCs w:val="20"/>
          <w:lang w:val="en-GB" w:eastAsia="zh-CN"/>
        </w:rPr>
      </w:pPr>
    </w:p>
    <w:p w14:paraId="0284B781" w14:textId="77777777" w:rsidR="00B93803" w:rsidRDefault="005D6DAD">
      <w:pPr>
        <w:pStyle w:val="Heading2"/>
        <w:rPr>
          <w:snapToGrid w:val="0"/>
          <w:lang w:val="en-GB"/>
        </w:rPr>
      </w:pPr>
      <w:r>
        <w:rPr>
          <w:snapToGrid w:val="0"/>
          <w:lang w:val="en-GB"/>
        </w:rPr>
        <w:lastRenderedPageBreak/>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If the timer is restarted after every UL/DL, basically we will need a new mechanism and then the actual length of the SDT phase is up to the network (</w:t>
      </w:r>
      <w:proofErr w:type="gramStart"/>
      <w:r>
        <w:rPr>
          <w:lang w:val="en-GB" w:eastAsia="zh-CN"/>
        </w:rPr>
        <w:t>i.e.</w:t>
      </w:r>
      <w:proofErr w:type="gramEnd"/>
      <w:r>
        <w:rPr>
          <w:lang w:val="en-GB" w:eastAsia="zh-CN"/>
        </w:rPr>
        <w:t xml:space="preserv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w:t>
      </w:r>
      <w:proofErr w:type="gramStart"/>
      <w:r>
        <w:rPr>
          <w:lang w:val="en-GB" w:eastAsia="zh-CN"/>
        </w:rPr>
        <w:t>side</w:t>
      </w:r>
      <w:proofErr w:type="gramEnd"/>
      <w:r>
        <w:rPr>
          <w:lang w:val="en-GB" w:eastAsia="zh-CN"/>
        </w:rPr>
        <w:t xml:space="preserve"> are well understood. </w:t>
      </w:r>
    </w:p>
    <w:p w14:paraId="0284B785" w14:textId="77777777" w:rsidR="00B93803" w:rsidRDefault="00B93803">
      <w:pPr>
        <w:rPr>
          <w:lang w:val="en-GB" w:eastAsia="zh-CN"/>
        </w:rPr>
      </w:pPr>
    </w:p>
    <w:tbl>
      <w:tblPr>
        <w:tblStyle w:val="TableGrid"/>
        <w:tblW w:w="15871" w:type="dxa"/>
        <w:tblLayout w:type="fixed"/>
        <w:tblLook w:val="04A0" w:firstRow="1" w:lastRow="0" w:firstColumn="1" w:lastColumn="0" w:noHBand="0" w:noVBand="1"/>
      </w:tblPr>
      <w:tblGrid>
        <w:gridCol w:w="1555"/>
        <w:gridCol w:w="1275"/>
        <w:gridCol w:w="9923"/>
        <w:gridCol w:w="3118"/>
      </w:tblGrid>
      <w:tr w:rsidR="00B93803" w14:paraId="0284B78A" w14:textId="77777777" w:rsidTr="00225099">
        <w:tc>
          <w:tcPr>
            <w:tcW w:w="15871"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225099">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992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3118"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225099">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992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proofErr w:type="gramStart"/>
            <w:r>
              <w:rPr>
                <w:rFonts w:cs="Arial"/>
                <w:snapToGrid w:val="0"/>
                <w:sz w:val="20"/>
                <w:szCs w:val="20"/>
              </w:rPr>
              <w:t>left over</w:t>
            </w:r>
            <w:proofErr w:type="spellEnd"/>
            <w:proofErr w:type="gramEnd"/>
            <w:r>
              <w:rPr>
                <w:rFonts w:cs="Arial"/>
                <w:snapToGrid w:val="0"/>
                <w:sz w:val="20"/>
                <w:szCs w:val="20"/>
              </w:rPr>
              <w:t xml:space="preserve"> data after the first initial message and any associated upper layer feedback in DL. We should not aim to design a mechanism that could potentially keep the UE indefinitely in the SDT phase. </w:t>
            </w:r>
            <w:proofErr w:type="gramStart"/>
            <w:r>
              <w:rPr>
                <w:rFonts w:cs="Arial"/>
                <w:snapToGrid w:val="0"/>
                <w:sz w:val="20"/>
                <w:szCs w:val="20"/>
              </w:rPr>
              <w:t>So</w:t>
            </w:r>
            <w:proofErr w:type="gramEnd"/>
            <w:r>
              <w:rPr>
                <w:rFonts w:cs="Arial"/>
                <w:snapToGrid w:val="0"/>
                <w:sz w:val="20"/>
                <w:szCs w:val="20"/>
              </w:rPr>
              <w:t xml:space="preserve">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3118" w:type="dxa"/>
          </w:tcPr>
          <w:p w14:paraId="0284B795" w14:textId="77777777" w:rsidR="00B93803" w:rsidRDefault="00B93803">
            <w:pPr>
              <w:snapToGrid w:val="0"/>
              <w:rPr>
                <w:rFonts w:cs="Arial"/>
                <w:b/>
                <w:bCs/>
                <w:snapToGrid w:val="0"/>
                <w:sz w:val="20"/>
                <w:szCs w:val="20"/>
              </w:rPr>
            </w:pPr>
          </w:p>
        </w:tc>
      </w:tr>
      <w:tr w:rsidR="00061535" w14:paraId="0284B79E" w14:textId="77777777" w:rsidTr="00225099">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lastRenderedPageBreak/>
              <w:t xml:space="preserve">Huawei, </w:t>
            </w:r>
            <w:proofErr w:type="spellStart"/>
            <w:r>
              <w:rPr>
                <w:rFonts w:cs="Arial"/>
                <w:snapToGrid w:val="0"/>
                <w:sz w:val="20"/>
                <w:szCs w:val="20"/>
              </w:rPr>
              <w:t>HiSilicon</w:t>
            </w:r>
            <w:proofErr w:type="spellEnd"/>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992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 xml:space="preserve">As mentioned by the discussion rapporteur, it gives the network more flexibility to terminate the procedure in the most efficient moment, </w:t>
            </w:r>
            <w:proofErr w:type="gramStart"/>
            <w:r>
              <w:rPr>
                <w:rFonts w:cs="Arial"/>
                <w:bCs/>
                <w:snapToGrid w:val="0"/>
                <w:sz w:val="20"/>
                <w:szCs w:val="20"/>
              </w:rPr>
              <w:t>e.g.</w:t>
            </w:r>
            <w:proofErr w:type="gramEnd"/>
            <w:r>
              <w:rPr>
                <w:rFonts w:cs="Arial"/>
                <w:bCs/>
                <w:snapToGrid w:val="0"/>
                <w:sz w:val="20"/>
                <w:szCs w:val="20"/>
              </w:rPr>
              <w:t xml:space="preserve"> by considering the (expected) subsequent data arrival</w:t>
            </w:r>
          </w:p>
          <w:p w14:paraId="0284B79B"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 xml:space="preserve">It allows the UE to detect the failure of SDT transmission earlier, since the timer in option 2 will be shorter than for option 1. </w:t>
            </w:r>
            <w:proofErr w:type="gramStart"/>
            <w:r>
              <w:rPr>
                <w:rFonts w:cs="Arial"/>
                <w:bCs/>
                <w:snapToGrid w:val="0"/>
                <w:sz w:val="20"/>
                <w:szCs w:val="20"/>
              </w:rPr>
              <w:t>E.g.</w:t>
            </w:r>
            <w:proofErr w:type="gramEnd"/>
            <w:r>
              <w:rPr>
                <w:rFonts w:cs="Arial"/>
                <w:bCs/>
                <w:snapToGrid w:val="0"/>
                <w:sz w:val="20"/>
                <w:szCs w:val="20"/>
              </w:rPr>
              <w:t xml:space="preserve"> if we assume the network wants to set the upper bound for SDT duration to 5 seconds, then it would take 5 seconds for the UE to wait for the SDT timer expiry to declare SDT failure (if there is no reply from the network). In case of having a </w:t>
            </w:r>
            <w:proofErr w:type="gramStart"/>
            <w:r>
              <w:rPr>
                <w:rFonts w:cs="Arial"/>
                <w:bCs/>
                <w:snapToGrid w:val="0"/>
                <w:sz w:val="20"/>
                <w:szCs w:val="20"/>
              </w:rPr>
              <w:t>timer</w:t>
            </w:r>
            <w:proofErr w:type="gramEnd"/>
            <w:r>
              <w:rPr>
                <w:rFonts w:cs="Arial"/>
                <w:bCs/>
                <w:snapToGrid w:val="0"/>
                <w:sz w:val="20"/>
                <w:szCs w:val="20"/>
              </w:rPr>
              <w:t xml:space="preserve"> which is restarted after each UL/DL transmission, the timer would be shorter (e.g. 1 second), so the UE would detect the failure earlier.</w:t>
            </w:r>
          </w:p>
          <w:p w14:paraId="0284B79C" w14:textId="77777777"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 xml:space="preserve">At the same time, this timer’s implementation would the very similar to the data inactivity timer’s </w:t>
            </w:r>
            <w:proofErr w:type="gramStart"/>
            <w:r>
              <w:rPr>
                <w:rFonts w:cs="Arial"/>
                <w:bCs/>
                <w:snapToGrid w:val="0"/>
                <w:sz w:val="20"/>
                <w:szCs w:val="20"/>
              </w:rPr>
              <w:t>implementation ,</w:t>
            </w:r>
            <w:proofErr w:type="gramEnd"/>
            <w:r>
              <w:rPr>
                <w:rFonts w:cs="Arial"/>
                <w:bCs/>
                <w:snapToGrid w:val="0"/>
                <w:sz w:val="20"/>
                <w:szCs w:val="20"/>
              </w:rPr>
              <w:t xml:space="preserve"> which is very straightforward and simple so we do not believe this option is more complex than the other alternative at all.</w:t>
            </w:r>
          </w:p>
        </w:tc>
        <w:tc>
          <w:tcPr>
            <w:tcW w:w="3118"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225099">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3118"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225099">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992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3118"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225099">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992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3118"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225099">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992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w:t>
            </w:r>
            <w:proofErr w:type="gramStart"/>
            <w:r>
              <w:rPr>
                <w:rFonts w:eastAsia="Yu Mincho" w:cs="Arial"/>
                <w:snapToGrid w:val="0"/>
                <w:sz w:val="20"/>
                <w:szCs w:val="20"/>
                <w:lang w:eastAsia="ja-JP"/>
              </w:rPr>
              <w:t>e.g.</w:t>
            </w:r>
            <w:proofErr w:type="gramEnd"/>
            <w:r>
              <w:rPr>
                <w:rFonts w:eastAsia="Yu Mincho" w:cs="Arial"/>
                <w:snapToGrid w:val="0"/>
                <w:sz w:val="20"/>
                <w:szCs w:val="20"/>
                <w:lang w:eastAsia="ja-JP"/>
              </w:rPr>
              <w:t xml:space="preserve">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w:t>
            </w:r>
            <w:proofErr w:type="gramStart"/>
            <w:r>
              <w:rPr>
                <w:rFonts w:eastAsia="Yu Mincho" w:cs="Arial"/>
                <w:snapToGrid w:val="0"/>
                <w:sz w:val="20"/>
                <w:szCs w:val="20"/>
                <w:lang w:eastAsia="ja-JP"/>
              </w:rPr>
              <w:t>i.e.</w:t>
            </w:r>
            <w:proofErr w:type="gramEnd"/>
            <w:r>
              <w:rPr>
                <w:rFonts w:eastAsia="Yu Mincho" w:cs="Arial"/>
                <w:snapToGrid w:val="0"/>
                <w:sz w:val="20"/>
                <w:szCs w:val="20"/>
                <w:lang w:eastAsia="ja-JP"/>
              </w:rPr>
              <w:t xml:space="preserve"> when the UE goes to the IDLE), so that timer state mismatch can be fully avoided.</w:t>
            </w:r>
          </w:p>
        </w:tc>
        <w:tc>
          <w:tcPr>
            <w:tcW w:w="3118"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225099">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3118"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225099">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3118"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225099">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3118"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225099">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992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w:t>
            </w:r>
            <w:r>
              <w:rPr>
                <w:rFonts w:cs="Arial"/>
                <w:snapToGrid w:val="0"/>
                <w:sz w:val="20"/>
                <w:szCs w:val="20"/>
              </w:rPr>
              <w:lastRenderedPageBreak/>
              <w:t xml:space="preserve">room to control the procedure and termination. </w:t>
            </w:r>
            <w:r w:rsidRPr="00D3510E">
              <w:rPr>
                <w:rFonts w:cs="Arial"/>
                <w:snapToGrid w:val="0"/>
                <w:sz w:val="20"/>
                <w:szCs w:val="20"/>
              </w:rPr>
              <w:t xml:space="preserve">If this is not considered acceptable, the new 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3118"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225099">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3118"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225099">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992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3118" w:type="dxa"/>
          </w:tcPr>
          <w:p w14:paraId="0284B7CF" w14:textId="77777777" w:rsidR="00F40042" w:rsidRDefault="00F40042">
            <w:pPr>
              <w:snapToGrid w:val="0"/>
              <w:rPr>
                <w:rFonts w:cs="Arial"/>
                <w:b/>
                <w:bCs/>
                <w:snapToGrid w:val="0"/>
                <w:sz w:val="20"/>
                <w:szCs w:val="20"/>
              </w:rPr>
            </w:pPr>
          </w:p>
        </w:tc>
      </w:tr>
      <w:tr w:rsidR="00372199" w14:paraId="0284B7D6" w14:textId="77777777" w:rsidTr="00225099">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992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w:t>
            </w:r>
            <w:proofErr w:type="gramStart"/>
            <w:r>
              <w:rPr>
                <w:rFonts w:cs="Arial"/>
                <w:snapToGrid w:val="0"/>
                <w:sz w:val="20"/>
                <w:szCs w:val="20"/>
              </w:rPr>
              <w:t>2 ,</w:t>
            </w:r>
            <w:proofErr w:type="gramEnd"/>
            <w:r>
              <w:rPr>
                <w:rFonts w:cs="Arial"/>
                <w:snapToGrid w:val="0"/>
                <w:sz w:val="20"/>
                <w:szCs w:val="20"/>
              </w:rPr>
              <w:t xml:space="preserve">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3118"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225099">
        <w:tc>
          <w:tcPr>
            <w:tcW w:w="1555" w:type="dxa"/>
          </w:tcPr>
          <w:p w14:paraId="0284B7D7" w14:textId="77777777"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992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3118"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225099">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992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3118"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225099">
        <w:tc>
          <w:tcPr>
            <w:tcW w:w="1555" w:type="dxa"/>
          </w:tcPr>
          <w:p w14:paraId="0284B7E1"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992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3118"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225099">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992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3118"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225099">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992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3118"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225099">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992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3118"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225099">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9923" w:type="dxa"/>
          </w:tcPr>
          <w:p w14:paraId="0284B7F8" w14:textId="77777777" w:rsidR="00443820" w:rsidRDefault="00443820" w:rsidP="00443820">
            <w:pPr>
              <w:snapToGrid w:val="0"/>
              <w:rPr>
                <w:rFonts w:cs="Arial"/>
                <w:snapToGrid w:val="0"/>
                <w:sz w:val="20"/>
                <w:szCs w:val="20"/>
              </w:rPr>
            </w:pPr>
          </w:p>
        </w:tc>
        <w:tc>
          <w:tcPr>
            <w:tcW w:w="3118"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225099">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992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has to wait for a long time to detect the failure. On the other hand, the subsequent data transmission phase in SDT is variable and UE may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lastRenderedPageBreak/>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3118" w:type="dxa"/>
          </w:tcPr>
          <w:p w14:paraId="0284B7FE" w14:textId="77777777" w:rsidR="00443820" w:rsidRDefault="00443820" w:rsidP="00443820">
            <w:pPr>
              <w:snapToGrid w:val="0"/>
              <w:rPr>
                <w:rFonts w:cs="Arial"/>
                <w:b/>
                <w:bCs/>
                <w:snapToGrid w:val="0"/>
                <w:sz w:val="20"/>
                <w:szCs w:val="20"/>
              </w:rPr>
            </w:pPr>
          </w:p>
        </w:tc>
      </w:tr>
      <w:tr w:rsidR="000A19C5" w14:paraId="0284B804" w14:textId="77777777" w:rsidTr="00225099">
        <w:tc>
          <w:tcPr>
            <w:tcW w:w="1555" w:type="dxa"/>
          </w:tcPr>
          <w:p w14:paraId="0284B800" w14:textId="7A21444C" w:rsidR="000A19C5" w:rsidRDefault="000A19C5" w:rsidP="000A19C5">
            <w:pPr>
              <w:snapToGrid w:val="0"/>
              <w:rPr>
                <w:rFonts w:eastAsia="Yu Mincho" w:cs="Arial"/>
                <w:snapToGrid w:val="0"/>
                <w:sz w:val="20"/>
                <w:szCs w:val="20"/>
                <w:lang w:eastAsia="ja-JP"/>
              </w:rPr>
            </w:pPr>
            <w:r>
              <w:rPr>
                <w:rFonts w:eastAsiaTheme="minorEastAsia" w:cs="Arial"/>
                <w:snapToGrid w:val="0"/>
                <w:sz w:val="20"/>
                <w:szCs w:val="20"/>
                <w:lang w:eastAsia="zh-CN"/>
              </w:rPr>
              <w:t>Intel</w:t>
            </w:r>
          </w:p>
        </w:tc>
        <w:tc>
          <w:tcPr>
            <w:tcW w:w="1275" w:type="dxa"/>
          </w:tcPr>
          <w:p w14:paraId="0284B801" w14:textId="427C47C1" w:rsidR="000A19C5" w:rsidRDefault="000A19C5" w:rsidP="000A19C5">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9923" w:type="dxa"/>
          </w:tcPr>
          <w:p w14:paraId="0284B802" w14:textId="1C04B683" w:rsidR="000A19C5" w:rsidRDefault="000A19C5" w:rsidP="000A19C5">
            <w:pPr>
              <w:snapToGrid w:val="0"/>
              <w:rPr>
                <w:rFonts w:cs="Arial"/>
                <w:snapToGrid w:val="0"/>
                <w:sz w:val="20"/>
                <w:szCs w:val="20"/>
              </w:rPr>
            </w:pPr>
            <w:r>
              <w:rPr>
                <w:rFonts w:cs="Arial"/>
                <w:snapToGrid w:val="0"/>
                <w:sz w:val="20"/>
                <w:szCs w:val="20"/>
              </w:rPr>
              <w:t>SDT is meant for small data transmission.  While it is useful to allow more than one packet transmission, we think it should still be limited and the SDT transfer phase to be extended indefinitely.  Option 1 forces an upper bound that is useful as it can also limit the scope of SDT and hence avoid discussion on the all the possible scenarios that can happen during an SDT session.</w:t>
            </w:r>
          </w:p>
        </w:tc>
        <w:tc>
          <w:tcPr>
            <w:tcW w:w="3118" w:type="dxa"/>
          </w:tcPr>
          <w:p w14:paraId="0284B803" w14:textId="77777777" w:rsidR="000A19C5" w:rsidRDefault="000A19C5" w:rsidP="000A19C5">
            <w:pPr>
              <w:snapToGrid w:val="0"/>
              <w:rPr>
                <w:rFonts w:cs="Arial"/>
                <w:b/>
                <w:bCs/>
                <w:snapToGrid w:val="0"/>
                <w:sz w:val="20"/>
                <w:szCs w:val="20"/>
              </w:rPr>
            </w:pPr>
          </w:p>
        </w:tc>
      </w:tr>
      <w:tr w:rsidR="001E46AF" w14:paraId="0284B809" w14:textId="77777777" w:rsidTr="00225099">
        <w:tc>
          <w:tcPr>
            <w:tcW w:w="1555" w:type="dxa"/>
          </w:tcPr>
          <w:p w14:paraId="0284B805" w14:textId="6D45E3F7" w:rsidR="001E46AF" w:rsidRDefault="001E46AF" w:rsidP="001E46AF">
            <w:pPr>
              <w:snapToGrid w:val="0"/>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1275" w:type="dxa"/>
          </w:tcPr>
          <w:p w14:paraId="0284B806" w14:textId="2D47728B" w:rsidR="001E46AF" w:rsidRDefault="001E46AF"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9923" w:type="dxa"/>
          </w:tcPr>
          <w:p w14:paraId="0284B807" w14:textId="2902030F" w:rsidR="001E46AF" w:rsidRDefault="001E46AF" w:rsidP="001E46AF">
            <w:pPr>
              <w:snapToGrid w:val="0"/>
              <w:rPr>
                <w:rFonts w:cs="Arial"/>
                <w:snapToGrid w:val="0"/>
                <w:sz w:val="20"/>
                <w:szCs w:val="20"/>
              </w:rPr>
            </w:pPr>
            <w:r>
              <w:rPr>
                <w:rFonts w:eastAsiaTheme="minorEastAsia" w:cs="Arial" w:hint="eastAsia"/>
                <w:snapToGrid w:val="0"/>
                <w:sz w:val="20"/>
                <w:szCs w:val="20"/>
                <w:lang w:eastAsia="zh-CN"/>
              </w:rPr>
              <w:t>It is simple to extend the timer.</w:t>
            </w:r>
          </w:p>
        </w:tc>
        <w:tc>
          <w:tcPr>
            <w:tcW w:w="3118" w:type="dxa"/>
          </w:tcPr>
          <w:p w14:paraId="0284B808" w14:textId="77777777" w:rsidR="001E46AF" w:rsidRDefault="001E46AF" w:rsidP="001E46AF">
            <w:pPr>
              <w:snapToGrid w:val="0"/>
              <w:rPr>
                <w:rFonts w:cs="Arial"/>
                <w:b/>
                <w:bCs/>
                <w:snapToGrid w:val="0"/>
                <w:sz w:val="20"/>
                <w:szCs w:val="20"/>
              </w:rPr>
            </w:pPr>
          </w:p>
        </w:tc>
      </w:tr>
      <w:tr w:rsidR="001E46AF" w14:paraId="0284B80E" w14:textId="77777777" w:rsidTr="00225099">
        <w:tc>
          <w:tcPr>
            <w:tcW w:w="1555" w:type="dxa"/>
          </w:tcPr>
          <w:p w14:paraId="0284B80A" w14:textId="4D3C11A4" w:rsidR="001E46AF" w:rsidRDefault="001E46AF" w:rsidP="001E46AF">
            <w:pPr>
              <w:snapToGrid w:val="0"/>
              <w:rPr>
                <w:rFonts w:eastAsia="Yu Mincho" w:cs="Arial"/>
                <w:snapToGrid w:val="0"/>
                <w:sz w:val="20"/>
                <w:szCs w:val="20"/>
                <w:lang w:eastAsia="ja-JP"/>
              </w:rPr>
            </w:pPr>
            <w:r>
              <w:rPr>
                <w:rFonts w:eastAsia="Yu Mincho" w:cs="Arial"/>
                <w:snapToGrid w:val="0"/>
                <w:sz w:val="20"/>
                <w:szCs w:val="20"/>
                <w:lang w:eastAsia="ja-JP"/>
              </w:rPr>
              <w:t>Apple</w:t>
            </w:r>
          </w:p>
        </w:tc>
        <w:tc>
          <w:tcPr>
            <w:tcW w:w="1275" w:type="dxa"/>
          </w:tcPr>
          <w:p w14:paraId="0284B80B" w14:textId="147DAD74" w:rsidR="001E46AF" w:rsidRDefault="001E46AF"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0284B80C" w14:textId="3473EBB2" w:rsidR="001E46AF" w:rsidRDefault="001E46AF" w:rsidP="001E46AF">
            <w:pPr>
              <w:snapToGrid w:val="0"/>
              <w:rPr>
                <w:rFonts w:cs="Arial"/>
                <w:snapToGrid w:val="0"/>
                <w:sz w:val="20"/>
                <w:szCs w:val="20"/>
              </w:rPr>
            </w:pPr>
            <w:r>
              <w:rPr>
                <w:rFonts w:cs="Arial"/>
                <w:snapToGrid w:val="0"/>
                <w:sz w:val="20"/>
                <w:szCs w:val="20"/>
              </w:rPr>
              <w:t xml:space="preserve">We share QC’s view.  </w:t>
            </w:r>
          </w:p>
        </w:tc>
        <w:tc>
          <w:tcPr>
            <w:tcW w:w="3118" w:type="dxa"/>
          </w:tcPr>
          <w:p w14:paraId="0284B80D" w14:textId="77777777" w:rsidR="001E46AF" w:rsidRDefault="001E46AF" w:rsidP="001E46AF">
            <w:pPr>
              <w:snapToGrid w:val="0"/>
              <w:rPr>
                <w:rFonts w:cs="Arial"/>
                <w:b/>
                <w:bCs/>
                <w:snapToGrid w:val="0"/>
                <w:sz w:val="20"/>
                <w:szCs w:val="20"/>
              </w:rPr>
            </w:pPr>
          </w:p>
        </w:tc>
      </w:tr>
      <w:tr w:rsidR="001E46AF" w14:paraId="0284B813" w14:textId="77777777" w:rsidTr="00225099">
        <w:tc>
          <w:tcPr>
            <w:tcW w:w="1555" w:type="dxa"/>
          </w:tcPr>
          <w:p w14:paraId="0284B80F" w14:textId="2BF3DFE3" w:rsidR="001E46AF" w:rsidRDefault="00A57A1B"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275" w:type="dxa"/>
          </w:tcPr>
          <w:p w14:paraId="0284B810" w14:textId="42AC0526" w:rsidR="001E46AF" w:rsidRDefault="00C87466" w:rsidP="001E46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w:t>
            </w:r>
          </w:p>
        </w:tc>
        <w:tc>
          <w:tcPr>
            <w:tcW w:w="9923" w:type="dxa"/>
          </w:tcPr>
          <w:p w14:paraId="0284B811" w14:textId="554A3219" w:rsidR="001E46AF" w:rsidRPr="000B4C99" w:rsidRDefault="00EE2CF8" w:rsidP="001E46AF">
            <w:pPr>
              <w:snapToGrid w:val="0"/>
              <w:rPr>
                <w:rFonts w:eastAsiaTheme="minorEastAsia" w:cs="Arial"/>
                <w:snapToGrid w:val="0"/>
                <w:sz w:val="20"/>
                <w:szCs w:val="20"/>
                <w:lang w:eastAsia="zh-CN"/>
              </w:rPr>
            </w:pPr>
            <w:r>
              <w:rPr>
                <w:rFonts w:eastAsiaTheme="minorEastAsia" w:cs="Arial"/>
                <w:snapToGrid w:val="0"/>
                <w:sz w:val="20"/>
                <w:szCs w:val="20"/>
                <w:lang w:eastAsia="zh-CN"/>
              </w:rPr>
              <w:t>C</w:t>
            </w:r>
            <w:r w:rsidR="000B4C99">
              <w:rPr>
                <w:rFonts w:eastAsiaTheme="minorEastAsia" w:cs="Arial"/>
                <w:snapToGrid w:val="0"/>
                <w:sz w:val="20"/>
                <w:szCs w:val="20"/>
                <w:lang w:eastAsia="zh-CN"/>
              </w:rPr>
              <w:t>onsidering that</w:t>
            </w:r>
            <w:r w:rsidR="00682B13">
              <w:rPr>
                <w:rFonts w:eastAsiaTheme="minorEastAsia" w:cs="Arial"/>
                <w:snapToGrid w:val="0"/>
                <w:sz w:val="20"/>
                <w:szCs w:val="20"/>
                <w:lang w:eastAsia="zh-CN"/>
              </w:rPr>
              <w:t xml:space="preserve"> both</w:t>
            </w:r>
            <w:r w:rsidR="000B4C99">
              <w:rPr>
                <w:rFonts w:eastAsiaTheme="minorEastAsia" w:cs="Arial"/>
                <w:snapToGrid w:val="0"/>
                <w:sz w:val="20"/>
                <w:szCs w:val="20"/>
                <w:lang w:eastAsia="zh-CN"/>
              </w:rPr>
              <w:t xml:space="preserve"> the CG reso</w:t>
            </w:r>
            <w:r w:rsidR="00B01F42">
              <w:rPr>
                <w:rFonts w:eastAsiaTheme="minorEastAsia" w:cs="Arial"/>
                <w:snapToGrid w:val="0"/>
                <w:sz w:val="20"/>
                <w:szCs w:val="20"/>
                <w:lang w:eastAsia="zh-CN"/>
              </w:rPr>
              <w:t>ur</w:t>
            </w:r>
            <w:r w:rsidR="000B4C99">
              <w:rPr>
                <w:rFonts w:eastAsiaTheme="minorEastAsia" w:cs="Arial"/>
                <w:snapToGrid w:val="0"/>
                <w:sz w:val="20"/>
                <w:szCs w:val="20"/>
                <w:lang w:eastAsia="zh-CN"/>
              </w:rPr>
              <w:t>ces</w:t>
            </w:r>
            <w:r w:rsidR="0058524B">
              <w:rPr>
                <w:rFonts w:eastAsiaTheme="minorEastAsia" w:cs="Arial"/>
                <w:snapToGrid w:val="0"/>
                <w:sz w:val="20"/>
                <w:szCs w:val="20"/>
                <w:lang w:eastAsia="zh-CN"/>
              </w:rPr>
              <w:t xml:space="preserve"> and UL traffic</w:t>
            </w:r>
            <w:r w:rsidR="00B838A6">
              <w:rPr>
                <w:rFonts w:eastAsiaTheme="minorEastAsia" w:cs="Arial"/>
                <w:snapToGrid w:val="0"/>
                <w:sz w:val="20"/>
                <w:szCs w:val="20"/>
                <w:lang w:eastAsia="zh-CN"/>
              </w:rPr>
              <w:t xml:space="preserve"> data can be</w:t>
            </w:r>
            <w:r w:rsidR="000B4C99">
              <w:rPr>
                <w:rFonts w:eastAsiaTheme="minorEastAsia" w:cs="Arial"/>
                <w:snapToGrid w:val="0"/>
                <w:sz w:val="20"/>
                <w:szCs w:val="20"/>
                <w:lang w:eastAsia="zh-CN"/>
              </w:rPr>
              <w:t xml:space="preserve"> periodic</w:t>
            </w:r>
            <w:r w:rsidR="00A126C4">
              <w:rPr>
                <w:rFonts w:eastAsiaTheme="minorEastAsia" w:cs="Arial"/>
                <w:snapToGrid w:val="0"/>
                <w:sz w:val="20"/>
                <w:szCs w:val="20"/>
                <w:lang w:eastAsia="zh-CN"/>
              </w:rPr>
              <w:t xml:space="preserve"> within a very long period</w:t>
            </w:r>
            <w:r w:rsidR="00682B13">
              <w:rPr>
                <w:rFonts w:eastAsiaTheme="minorEastAsia" w:cs="Arial"/>
                <w:snapToGrid w:val="0"/>
                <w:sz w:val="20"/>
                <w:szCs w:val="20"/>
                <w:lang w:eastAsia="zh-CN"/>
              </w:rPr>
              <w:t>, if this new timer is restarted</w:t>
            </w:r>
            <w:r w:rsidR="00D63245">
              <w:rPr>
                <w:rFonts w:eastAsiaTheme="minorEastAsia" w:cs="Arial"/>
                <w:snapToGrid w:val="0"/>
                <w:sz w:val="20"/>
                <w:szCs w:val="20"/>
                <w:lang w:eastAsia="zh-CN"/>
              </w:rPr>
              <w:t xml:space="preserve"> at each UL transmission</w:t>
            </w:r>
            <w:r w:rsidR="00260AB8">
              <w:rPr>
                <w:rFonts w:eastAsiaTheme="minorEastAsia" w:cs="Arial"/>
                <w:snapToGrid w:val="0"/>
                <w:sz w:val="20"/>
                <w:szCs w:val="20"/>
                <w:lang w:eastAsia="zh-CN"/>
              </w:rPr>
              <w:t xml:space="preserve"> after initiating the CG-SDT</w:t>
            </w:r>
            <w:r w:rsidR="00D63245">
              <w:rPr>
                <w:rFonts w:eastAsiaTheme="minorEastAsia" w:cs="Arial"/>
                <w:snapToGrid w:val="0"/>
                <w:sz w:val="20"/>
                <w:szCs w:val="20"/>
                <w:lang w:eastAsia="zh-CN"/>
              </w:rPr>
              <w:t xml:space="preserve">, how can the UE determine that </w:t>
            </w:r>
            <w:r w:rsidR="00D82973">
              <w:rPr>
                <w:rFonts w:eastAsiaTheme="minorEastAsia" w:cs="Arial"/>
                <w:snapToGrid w:val="0"/>
                <w:sz w:val="20"/>
                <w:szCs w:val="20"/>
                <w:lang w:eastAsia="zh-CN"/>
              </w:rPr>
              <w:t>the U</w:t>
            </w:r>
            <w:r w:rsidR="00341732">
              <w:rPr>
                <w:rFonts w:eastAsiaTheme="minorEastAsia" w:cs="Arial"/>
                <w:snapToGrid w:val="0"/>
                <w:sz w:val="20"/>
                <w:szCs w:val="20"/>
                <w:lang w:eastAsia="zh-CN"/>
              </w:rPr>
              <w:t>L</w:t>
            </w:r>
            <w:r w:rsidR="00D82973">
              <w:rPr>
                <w:rFonts w:eastAsiaTheme="minorEastAsia" w:cs="Arial"/>
                <w:snapToGrid w:val="0"/>
                <w:sz w:val="20"/>
                <w:szCs w:val="20"/>
                <w:lang w:eastAsia="zh-CN"/>
              </w:rPr>
              <w:t xml:space="preserve"> transmission has been failed</w:t>
            </w:r>
            <w:r w:rsidR="006633C4">
              <w:rPr>
                <w:rFonts w:eastAsiaTheme="minorEastAsia" w:cs="Arial"/>
                <w:snapToGrid w:val="0"/>
                <w:sz w:val="20"/>
                <w:szCs w:val="20"/>
                <w:lang w:eastAsia="zh-CN"/>
              </w:rPr>
              <w:t xml:space="preserve"> since the timer might never expire without other new-designed mech</w:t>
            </w:r>
            <w:r w:rsidR="002A3726">
              <w:rPr>
                <w:rFonts w:eastAsiaTheme="minorEastAsia" w:cs="Arial"/>
                <w:snapToGrid w:val="0"/>
                <w:sz w:val="20"/>
                <w:szCs w:val="20"/>
                <w:lang w:eastAsia="zh-CN"/>
              </w:rPr>
              <w:t>a</w:t>
            </w:r>
            <w:r w:rsidR="006633C4">
              <w:rPr>
                <w:rFonts w:eastAsiaTheme="minorEastAsia" w:cs="Arial"/>
                <w:snapToGrid w:val="0"/>
                <w:sz w:val="20"/>
                <w:szCs w:val="20"/>
                <w:lang w:eastAsia="zh-CN"/>
              </w:rPr>
              <w:t>nism</w:t>
            </w:r>
            <w:r w:rsidR="00920C6F">
              <w:rPr>
                <w:rFonts w:eastAsiaTheme="minorEastAsia" w:cs="Arial"/>
                <w:snapToGrid w:val="0"/>
                <w:sz w:val="20"/>
                <w:szCs w:val="20"/>
                <w:lang w:eastAsia="zh-CN"/>
              </w:rPr>
              <w:t>s?</w:t>
            </w:r>
            <w:r w:rsidR="00D63245">
              <w:rPr>
                <w:rFonts w:eastAsiaTheme="minorEastAsia" w:cs="Arial"/>
                <w:snapToGrid w:val="0"/>
                <w:sz w:val="20"/>
                <w:szCs w:val="20"/>
                <w:lang w:eastAsia="zh-CN"/>
              </w:rPr>
              <w:t xml:space="preserve"> </w:t>
            </w:r>
            <w:r w:rsidR="00682B13">
              <w:rPr>
                <w:rFonts w:eastAsiaTheme="minorEastAsia" w:cs="Arial"/>
                <w:snapToGrid w:val="0"/>
                <w:sz w:val="20"/>
                <w:szCs w:val="20"/>
                <w:lang w:eastAsia="zh-CN"/>
              </w:rPr>
              <w:t xml:space="preserve"> </w:t>
            </w:r>
          </w:p>
        </w:tc>
        <w:tc>
          <w:tcPr>
            <w:tcW w:w="3118" w:type="dxa"/>
          </w:tcPr>
          <w:p w14:paraId="0284B812" w14:textId="77777777" w:rsidR="001E46AF" w:rsidRDefault="001E46AF" w:rsidP="001E46AF">
            <w:pPr>
              <w:snapToGrid w:val="0"/>
              <w:rPr>
                <w:rFonts w:cs="Arial"/>
                <w:b/>
                <w:bCs/>
                <w:snapToGrid w:val="0"/>
                <w:sz w:val="20"/>
                <w:szCs w:val="20"/>
              </w:rPr>
            </w:pPr>
          </w:p>
        </w:tc>
      </w:tr>
      <w:tr w:rsidR="005728D8" w14:paraId="0284B818" w14:textId="77777777" w:rsidTr="00225099">
        <w:tc>
          <w:tcPr>
            <w:tcW w:w="1555" w:type="dxa"/>
          </w:tcPr>
          <w:p w14:paraId="0284B814" w14:textId="6C53F1D7"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ITRI</w:t>
            </w:r>
          </w:p>
        </w:tc>
        <w:tc>
          <w:tcPr>
            <w:tcW w:w="1275" w:type="dxa"/>
          </w:tcPr>
          <w:p w14:paraId="0284B815" w14:textId="6B71AE74" w:rsidR="005728D8" w:rsidRDefault="005728D8" w:rsidP="005728D8">
            <w:pPr>
              <w:snapToGrid w:val="0"/>
              <w:rPr>
                <w:rFonts w:eastAsiaTheme="minorEastAsia" w:cs="Arial"/>
                <w:snapToGrid w:val="0"/>
                <w:sz w:val="20"/>
                <w:szCs w:val="20"/>
                <w:lang w:eastAsia="zh-CN"/>
              </w:rPr>
            </w:pPr>
            <w:r>
              <w:rPr>
                <w:rFonts w:eastAsia="PMingLiU" w:cs="Arial" w:hint="eastAsia"/>
                <w:snapToGrid w:val="0"/>
                <w:sz w:val="20"/>
                <w:szCs w:val="20"/>
                <w:lang w:eastAsia="zh-TW"/>
              </w:rPr>
              <w:t>Option 2</w:t>
            </w:r>
          </w:p>
        </w:tc>
        <w:tc>
          <w:tcPr>
            <w:tcW w:w="9923" w:type="dxa"/>
          </w:tcPr>
          <w:p w14:paraId="0284B816" w14:textId="033E80F8" w:rsidR="005728D8" w:rsidRDefault="005728D8" w:rsidP="005728D8">
            <w:pPr>
              <w:snapToGrid w:val="0"/>
              <w:rPr>
                <w:rFonts w:cs="Arial"/>
                <w:snapToGrid w:val="0"/>
                <w:sz w:val="20"/>
                <w:szCs w:val="20"/>
              </w:rPr>
            </w:pPr>
            <w:r>
              <w:rPr>
                <w:rFonts w:eastAsia="PMingLiU" w:cs="Arial" w:hint="eastAsia"/>
                <w:snapToGrid w:val="0"/>
                <w:sz w:val="20"/>
                <w:szCs w:val="20"/>
                <w:lang w:eastAsia="zh-TW"/>
              </w:rPr>
              <w:t xml:space="preserve">Same view as </w:t>
            </w:r>
            <w:r w:rsidRPr="0082511A">
              <w:rPr>
                <w:rFonts w:eastAsia="PMingLiU" w:cs="Arial"/>
                <w:snapToGrid w:val="0"/>
                <w:sz w:val="20"/>
                <w:szCs w:val="20"/>
                <w:lang w:eastAsia="zh-TW"/>
              </w:rPr>
              <w:t>Ericsson</w:t>
            </w:r>
            <w:r>
              <w:rPr>
                <w:rFonts w:eastAsia="PMingLiU" w:cs="Arial"/>
                <w:snapToGrid w:val="0"/>
                <w:sz w:val="20"/>
                <w:szCs w:val="20"/>
                <w:lang w:eastAsia="zh-TW"/>
              </w:rPr>
              <w:t>.</w:t>
            </w:r>
          </w:p>
        </w:tc>
        <w:tc>
          <w:tcPr>
            <w:tcW w:w="3118" w:type="dxa"/>
          </w:tcPr>
          <w:p w14:paraId="0284B817" w14:textId="77777777" w:rsidR="005728D8" w:rsidRDefault="005728D8" w:rsidP="005728D8">
            <w:pPr>
              <w:snapToGrid w:val="0"/>
              <w:rPr>
                <w:rFonts w:cs="Arial"/>
                <w:snapToGrid w:val="0"/>
                <w:sz w:val="20"/>
                <w:szCs w:val="20"/>
              </w:rPr>
            </w:pPr>
          </w:p>
        </w:tc>
      </w:tr>
      <w:tr w:rsidR="000C26F5" w14:paraId="63DFEE20" w14:textId="77777777" w:rsidTr="00225099">
        <w:tc>
          <w:tcPr>
            <w:tcW w:w="1555" w:type="dxa"/>
          </w:tcPr>
          <w:p w14:paraId="03A4CA58" w14:textId="59837B72" w:rsidR="000C26F5" w:rsidRDefault="000C26F5" w:rsidP="000C26F5">
            <w:pPr>
              <w:snapToGrid w:val="0"/>
              <w:rPr>
                <w:rFonts w:eastAsiaTheme="minorEastAsia" w:cs="Arial"/>
                <w:snapToGrid w:val="0"/>
                <w:sz w:val="20"/>
                <w:szCs w:val="20"/>
                <w:lang w:eastAsia="zh-CN"/>
              </w:rPr>
            </w:pPr>
            <w:r>
              <w:rPr>
                <w:rFonts w:eastAsia="Malgun Gothic" w:cs="Arial" w:hint="eastAsia"/>
                <w:snapToGrid w:val="0"/>
                <w:sz w:val="20"/>
                <w:szCs w:val="20"/>
              </w:rPr>
              <w:t>ITL</w:t>
            </w:r>
          </w:p>
        </w:tc>
        <w:tc>
          <w:tcPr>
            <w:tcW w:w="1275" w:type="dxa"/>
          </w:tcPr>
          <w:p w14:paraId="63F34824" w14:textId="2423A333" w:rsidR="000C26F5" w:rsidRDefault="000C26F5" w:rsidP="000C26F5">
            <w:pPr>
              <w:snapToGrid w:val="0"/>
              <w:rPr>
                <w:rFonts w:eastAsiaTheme="minorEastAsia" w:cs="Arial"/>
                <w:snapToGrid w:val="0"/>
                <w:sz w:val="20"/>
                <w:szCs w:val="20"/>
                <w:lang w:eastAsia="zh-CN"/>
              </w:rPr>
            </w:pPr>
            <w:r>
              <w:rPr>
                <w:rFonts w:eastAsia="Malgun Gothic" w:cs="Arial" w:hint="eastAsia"/>
                <w:snapToGrid w:val="0"/>
                <w:sz w:val="20"/>
                <w:szCs w:val="20"/>
              </w:rPr>
              <w:t>Option 2</w:t>
            </w:r>
          </w:p>
        </w:tc>
        <w:tc>
          <w:tcPr>
            <w:tcW w:w="9923" w:type="dxa"/>
          </w:tcPr>
          <w:p w14:paraId="0723736F" w14:textId="1A388381" w:rsidR="000C26F5" w:rsidRDefault="000C26F5" w:rsidP="000C26F5">
            <w:pPr>
              <w:snapToGrid w:val="0"/>
              <w:rPr>
                <w:rFonts w:cs="Arial"/>
                <w:snapToGrid w:val="0"/>
                <w:sz w:val="20"/>
                <w:szCs w:val="20"/>
              </w:rPr>
            </w:pPr>
            <w:r>
              <w:rPr>
                <w:rFonts w:cs="Arial"/>
                <w:snapToGrid w:val="0"/>
                <w:sz w:val="20"/>
                <w:szCs w:val="20"/>
              </w:rPr>
              <w:t>Agree with HW</w:t>
            </w:r>
            <w:r w:rsidR="00CA4BE9">
              <w:rPr>
                <w:rFonts w:cs="Arial"/>
                <w:snapToGrid w:val="0"/>
                <w:sz w:val="20"/>
                <w:szCs w:val="20"/>
              </w:rPr>
              <w:t>’s view</w:t>
            </w:r>
            <w:r>
              <w:rPr>
                <w:rFonts w:cs="Arial"/>
                <w:snapToGrid w:val="0"/>
                <w:sz w:val="20"/>
                <w:szCs w:val="20"/>
              </w:rPr>
              <w:t>.</w:t>
            </w:r>
          </w:p>
        </w:tc>
        <w:tc>
          <w:tcPr>
            <w:tcW w:w="3118" w:type="dxa"/>
          </w:tcPr>
          <w:p w14:paraId="76102171" w14:textId="77777777" w:rsidR="000C26F5" w:rsidRDefault="000C26F5" w:rsidP="000C26F5">
            <w:pPr>
              <w:snapToGrid w:val="0"/>
              <w:rPr>
                <w:rFonts w:cs="Arial"/>
                <w:snapToGrid w:val="0"/>
                <w:sz w:val="20"/>
                <w:szCs w:val="20"/>
              </w:rPr>
            </w:pPr>
          </w:p>
        </w:tc>
      </w:tr>
      <w:tr w:rsidR="005A24EF" w14:paraId="57C39D08" w14:textId="77777777" w:rsidTr="00225099">
        <w:tc>
          <w:tcPr>
            <w:tcW w:w="1555" w:type="dxa"/>
          </w:tcPr>
          <w:p w14:paraId="34B7F604" w14:textId="3A9A7654" w:rsidR="005A24EF" w:rsidRDefault="005A24EF" w:rsidP="005A24EF">
            <w:pPr>
              <w:snapToGrid w:val="0"/>
              <w:rPr>
                <w:rFonts w:eastAsiaTheme="minorEastAsia" w:cs="Arial"/>
                <w:snapToGrid w:val="0"/>
                <w:sz w:val="20"/>
                <w:szCs w:val="20"/>
                <w:lang w:eastAsia="zh-CN"/>
              </w:rPr>
            </w:pPr>
            <w:r>
              <w:rPr>
                <w:rFonts w:eastAsia="Yu Mincho" w:cs="Arial"/>
                <w:snapToGrid w:val="0"/>
                <w:sz w:val="20"/>
                <w:szCs w:val="20"/>
                <w:lang w:eastAsia="ja-JP"/>
              </w:rPr>
              <w:t>Panasonic</w:t>
            </w:r>
          </w:p>
        </w:tc>
        <w:tc>
          <w:tcPr>
            <w:tcW w:w="1275" w:type="dxa"/>
          </w:tcPr>
          <w:p w14:paraId="1065BABE" w14:textId="52BA36C0" w:rsidR="005A24EF" w:rsidRDefault="005A24EF" w:rsidP="005A24EF">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9923" w:type="dxa"/>
          </w:tcPr>
          <w:p w14:paraId="4CD35378" w14:textId="77777777" w:rsidR="005A24EF" w:rsidRDefault="005A24EF" w:rsidP="005A24EF">
            <w:pPr>
              <w:snapToGrid w:val="0"/>
              <w:rPr>
                <w:rFonts w:cs="Arial"/>
                <w:snapToGrid w:val="0"/>
                <w:sz w:val="20"/>
                <w:szCs w:val="20"/>
              </w:rPr>
            </w:pPr>
            <w:r>
              <w:rPr>
                <w:rFonts w:cs="Arial"/>
                <w:snapToGrid w:val="0"/>
                <w:sz w:val="20"/>
                <w:szCs w:val="20"/>
              </w:rPr>
              <w:t>Since T319-like timer is a global (to all UEs) and fixed-length timer, Option 1 with a large T319-like timer will bring negative impact to the UE having no subsequent data transmission. On the other hand, Option 1 with a small T319-like timer may unnecessarily limit the number of subsequent data transmissions performed by the UE or NW.</w:t>
            </w:r>
          </w:p>
          <w:p w14:paraId="29B9C2D9" w14:textId="6235F5C3" w:rsidR="005A24EF" w:rsidRDefault="005A24EF" w:rsidP="005A24EF">
            <w:pPr>
              <w:snapToGrid w:val="0"/>
              <w:rPr>
                <w:rFonts w:cs="Arial"/>
                <w:snapToGrid w:val="0"/>
                <w:sz w:val="20"/>
                <w:szCs w:val="20"/>
              </w:rPr>
            </w:pPr>
            <w:r>
              <w:rPr>
                <w:rFonts w:cs="Arial"/>
                <w:snapToGrid w:val="0"/>
                <w:sz w:val="20"/>
                <w:szCs w:val="20"/>
              </w:rPr>
              <w:t>Option 2 provides NW the flexibility to determine the number of subsequent data transmissions case by case, which is more efficient and can tailor the total duration of an SDT procedure based on the real need.</w:t>
            </w:r>
          </w:p>
        </w:tc>
        <w:tc>
          <w:tcPr>
            <w:tcW w:w="3118" w:type="dxa"/>
          </w:tcPr>
          <w:p w14:paraId="5674BEAB" w14:textId="77777777" w:rsidR="005A24EF" w:rsidRDefault="005A24EF" w:rsidP="005A24EF">
            <w:pPr>
              <w:snapToGrid w:val="0"/>
              <w:rPr>
                <w:rFonts w:cs="Arial"/>
                <w:snapToGrid w:val="0"/>
                <w:sz w:val="20"/>
                <w:szCs w:val="20"/>
              </w:rPr>
            </w:pPr>
          </w:p>
        </w:tc>
      </w:tr>
      <w:tr w:rsidR="005A24EF" w14:paraId="2FC4DA19" w14:textId="77777777" w:rsidTr="00225099">
        <w:tc>
          <w:tcPr>
            <w:tcW w:w="1555" w:type="dxa"/>
          </w:tcPr>
          <w:p w14:paraId="4CAB6291" w14:textId="77777777" w:rsidR="005A24EF" w:rsidRDefault="005A24EF" w:rsidP="005A24EF">
            <w:pPr>
              <w:snapToGrid w:val="0"/>
              <w:rPr>
                <w:rFonts w:eastAsiaTheme="minorEastAsia" w:cs="Arial"/>
                <w:snapToGrid w:val="0"/>
                <w:sz w:val="20"/>
                <w:szCs w:val="20"/>
                <w:lang w:eastAsia="zh-CN"/>
              </w:rPr>
            </w:pPr>
          </w:p>
        </w:tc>
        <w:tc>
          <w:tcPr>
            <w:tcW w:w="1275" w:type="dxa"/>
          </w:tcPr>
          <w:p w14:paraId="65F13C86" w14:textId="77777777" w:rsidR="005A24EF" w:rsidRDefault="005A24EF" w:rsidP="005A24EF">
            <w:pPr>
              <w:snapToGrid w:val="0"/>
              <w:rPr>
                <w:rFonts w:eastAsiaTheme="minorEastAsia" w:cs="Arial"/>
                <w:snapToGrid w:val="0"/>
                <w:sz w:val="20"/>
                <w:szCs w:val="20"/>
                <w:lang w:eastAsia="zh-CN"/>
              </w:rPr>
            </w:pPr>
          </w:p>
        </w:tc>
        <w:tc>
          <w:tcPr>
            <w:tcW w:w="9923" w:type="dxa"/>
          </w:tcPr>
          <w:p w14:paraId="72ABD770" w14:textId="77777777" w:rsidR="005A24EF" w:rsidRDefault="005A24EF" w:rsidP="005A24EF">
            <w:pPr>
              <w:snapToGrid w:val="0"/>
              <w:rPr>
                <w:rFonts w:cs="Arial"/>
                <w:snapToGrid w:val="0"/>
                <w:sz w:val="20"/>
                <w:szCs w:val="20"/>
              </w:rPr>
            </w:pPr>
          </w:p>
        </w:tc>
        <w:tc>
          <w:tcPr>
            <w:tcW w:w="3118" w:type="dxa"/>
          </w:tcPr>
          <w:p w14:paraId="4574E012" w14:textId="77777777" w:rsidR="005A24EF" w:rsidRDefault="005A24EF" w:rsidP="005A24EF">
            <w:pPr>
              <w:snapToGrid w:val="0"/>
              <w:rPr>
                <w:rFonts w:cs="Arial"/>
                <w:snapToGrid w:val="0"/>
                <w:sz w:val="20"/>
                <w:szCs w:val="20"/>
              </w:rPr>
            </w:pPr>
          </w:p>
        </w:tc>
      </w:tr>
      <w:tr w:rsidR="005A24EF" w14:paraId="0284B81B" w14:textId="77777777" w:rsidTr="00225099">
        <w:tc>
          <w:tcPr>
            <w:tcW w:w="15871" w:type="dxa"/>
            <w:gridSpan w:val="4"/>
          </w:tcPr>
          <w:p w14:paraId="0284B819"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t xml:space="preserve">Comments Summary: </w:t>
            </w:r>
          </w:p>
          <w:p w14:paraId="3BD7BC1E" w14:textId="2AE4CC9B" w:rsidR="005A24EF" w:rsidRDefault="005A24EF" w:rsidP="005A24EF">
            <w:pPr>
              <w:rPr>
                <w:rFonts w:cs="Arial"/>
                <w:snapToGrid w:val="0"/>
                <w:sz w:val="20"/>
                <w:szCs w:val="20"/>
              </w:rPr>
            </w:pPr>
            <w:r>
              <w:rPr>
                <w:rFonts w:cs="Arial"/>
                <w:snapToGrid w:val="0"/>
                <w:sz w:val="20"/>
                <w:szCs w:val="20"/>
              </w:rPr>
              <w:t>1</w:t>
            </w:r>
            <w:r w:rsidR="005F41A8">
              <w:rPr>
                <w:rFonts w:cs="Arial"/>
                <w:snapToGrid w:val="0"/>
                <w:sz w:val="20"/>
                <w:szCs w:val="20"/>
              </w:rPr>
              <w:t>3</w:t>
            </w:r>
            <w:r>
              <w:rPr>
                <w:rFonts w:cs="Arial"/>
                <w:snapToGrid w:val="0"/>
                <w:sz w:val="20"/>
                <w:szCs w:val="20"/>
              </w:rPr>
              <w:t xml:space="preserve"> companies said option 1 whilst 1</w:t>
            </w:r>
            <w:r w:rsidR="005F41A8">
              <w:rPr>
                <w:rFonts w:cs="Arial"/>
                <w:snapToGrid w:val="0"/>
                <w:sz w:val="20"/>
                <w:szCs w:val="20"/>
              </w:rPr>
              <w:t>5</w:t>
            </w:r>
            <w:r>
              <w:rPr>
                <w:rFonts w:cs="Arial"/>
                <w:snapToGrid w:val="0"/>
                <w:sz w:val="20"/>
                <w:szCs w:val="20"/>
              </w:rPr>
              <w:t xml:space="preserve"> companies prefer option 2. </w:t>
            </w:r>
          </w:p>
          <w:p w14:paraId="6A7E304A" w14:textId="77777777" w:rsidR="005A24EF" w:rsidRDefault="005A24EF" w:rsidP="005A24EF">
            <w:pPr>
              <w:rPr>
                <w:rFonts w:cs="Arial"/>
                <w:snapToGrid w:val="0"/>
                <w:sz w:val="20"/>
                <w:szCs w:val="20"/>
              </w:rPr>
            </w:pPr>
            <w:r>
              <w:rPr>
                <w:rFonts w:cs="Arial"/>
                <w:snapToGrid w:val="0"/>
                <w:sz w:val="20"/>
                <w:szCs w:val="20"/>
              </w:rPr>
              <w:t>Option 1 proponents seem to prefer it for simplicity and to have a time-bound mechanism to finish SDT phase.</w:t>
            </w:r>
          </w:p>
          <w:p w14:paraId="014D94A5" w14:textId="77777777" w:rsidR="005A24EF" w:rsidRDefault="005A24EF" w:rsidP="005A24EF">
            <w:pPr>
              <w:rPr>
                <w:rFonts w:cs="Arial"/>
                <w:snapToGrid w:val="0"/>
                <w:sz w:val="20"/>
                <w:szCs w:val="20"/>
              </w:rPr>
            </w:pPr>
            <w:r>
              <w:rPr>
                <w:rFonts w:cs="Arial"/>
                <w:snapToGrid w:val="0"/>
                <w:sz w:val="20"/>
                <w:szCs w:val="20"/>
              </w:rPr>
              <w:t xml:space="preserve">Option 2 proponents seem to prefer it for the flexibility and because it can enable the UE to detect failure earlier. </w:t>
            </w:r>
          </w:p>
          <w:p w14:paraId="25B00664" w14:textId="03C2864D" w:rsidR="005A24EF" w:rsidRDefault="005A24EF" w:rsidP="005A24EF">
            <w:pPr>
              <w:rPr>
                <w:rFonts w:cs="Arial"/>
                <w:snapToGrid w:val="0"/>
                <w:sz w:val="20"/>
                <w:szCs w:val="20"/>
              </w:rPr>
            </w:pPr>
            <w:r>
              <w:rPr>
                <w:rFonts w:cs="Arial"/>
                <w:snapToGrid w:val="0"/>
                <w:sz w:val="20"/>
                <w:szCs w:val="20"/>
              </w:rPr>
              <w:t xml:space="preserve">Seems this is hard to conclude since both options are feasible. However, a decision is needed one way or the other. </w:t>
            </w:r>
          </w:p>
          <w:p w14:paraId="0284B81A" w14:textId="3A6C8CF4" w:rsidR="005A24EF" w:rsidRPr="008224EC" w:rsidRDefault="005A24EF" w:rsidP="005A24EF">
            <w:pPr>
              <w:rPr>
                <w:rFonts w:cs="Arial"/>
                <w:snapToGrid w:val="0"/>
                <w:sz w:val="20"/>
                <w:szCs w:val="20"/>
              </w:rPr>
            </w:pPr>
            <w:r w:rsidRPr="00B46844">
              <w:rPr>
                <w:rFonts w:cs="Arial"/>
                <w:snapToGrid w:val="0"/>
                <w:sz w:val="20"/>
                <w:szCs w:val="20"/>
                <w:highlight w:val="yellow"/>
              </w:rPr>
              <w:lastRenderedPageBreak/>
              <w:t>Companies are encouraged to provide further justification and analysis in contributions.</w:t>
            </w:r>
          </w:p>
        </w:tc>
      </w:tr>
      <w:tr w:rsidR="005A24EF" w14:paraId="0284B81E" w14:textId="77777777" w:rsidTr="00225099">
        <w:tc>
          <w:tcPr>
            <w:tcW w:w="15871" w:type="dxa"/>
            <w:gridSpan w:val="4"/>
          </w:tcPr>
          <w:p w14:paraId="0284B81C" w14:textId="77777777" w:rsidR="005A24EF" w:rsidRDefault="005A24EF" w:rsidP="005A24EF">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81D" w14:textId="31C6445E" w:rsidR="005A24EF" w:rsidRPr="00004C2C" w:rsidRDefault="005A24EF" w:rsidP="005A24EF">
            <w:pPr>
              <w:snapToGrid w:val="0"/>
              <w:rPr>
                <w:rFonts w:cs="Arial"/>
                <w:b/>
                <w:bCs/>
                <w:snapToGrid w:val="0"/>
                <w:sz w:val="20"/>
                <w:szCs w:val="20"/>
              </w:rPr>
            </w:pPr>
            <w:r w:rsidRPr="00004C2C">
              <w:rPr>
                <w:rFonts w:cs="Arial"/>
                <w:b/>
                <w:bCs/>
                <w:snapToGrid w:val="0"/>
                <w:sz w:val="20"/>
                <w:szCs w:val="20"/>
              </w:rPr>
              <w:t>None</w:t>
            </w: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2" w14:textId="2824A5C0" w:rsidR="00B93803" w:rsidRDefault="005D6DAD" w:rsidP="00432570">
      <w:pPr>
        <w:pStyle w:val="Heading1"/>
        <w:rPr>
          <w:snapToGrid w:val="0"/>
        </w:rPr>
      </w:pPr>
      <w:r>
        <w:rPr>
          <w:snapToGrid w:val="0"/>
        </w:rPr>
        <w:t>Conclusion and proposals</w:t>
      </w:r>
    </w:p>
    <w:p w14:paraId="20F78F64" w14:textId="24322E0B" w:rsidR="00432570" w:rsidRDefault="00432570" w:rsidP="00432570">
      <w:pPr>
        <w:rPr>
          <w:lang w:val="en-GB" w:eastAsia="en-GB"/>
        </w:rPr>
      </w:pPr>
      <w:r>
        <w:rPr>
          <w:lang w:val="en-GB" w:eastAsia="en-GB"/>
        </w:rPr>
        <w:t xml:space="preserve">The following proposals are made: </w:t>
      </w:r>
    </w:p>
    <w:p w14:paraId="341D2FD8" w14:textId="50AA8C40" w:rsidR="00432570" w:rsidRPr="006328B4" w:rsidRDefault="00432570" w:rsidP="00432570">
      <w:pPr>
        <w:rPr>
          <w:rFonts w:cs="Arial"/>
          <w:b/>
          <w:bCs/>
          <w:snapToGrid w:val="0"/>
          <w:color w:val="00B050"/>
          <w:sz w:val="20"/>
          <w:szCs w:val="20"/>
        </w:rPr>
      </w:pPr>
      <w:r w:rsidRPr="006328B4">
        <w:rPr>
          <w:rFonts w:cs="Arial"/>
          <w:b/>
          <w:bCs/>
          <w:snapToGrid w:val="0"/>
          <w:color w:val="00B050"/>
          <w:sz w:val="20"/>
          <w:szCs w:val="20"/>
        </w:rPr>
        <w:t>Proposal 1: For RA-SDT, up to two preamble groups (corresponding to two different payload sizes for MSGA/MSG3) may be configured by the network</w:t>
      </w:r>
      <w:r w:rsidRPr="006328B4">
        <w:rPr>
          <w:rFonts w:cs="Arial"/>
          <w:b/>
          <w:bCs/>
          <w:snapToGrid w:val="0"/>
          <w:color w:val="00B050"/>
          <w:sz w:val="20"/>
          <w:szCs w:val="20"/>
        </w:rPr>
        <w:t xml:space="preserve"> (22/29) </w:t>
      </w:r>
    </w:p>
    <w:p w14:paraId="2B8C46E1" w14:textId="39D35555" w:rsidR="00432570" w:rsidRPr="00CE099C" w:rsidRDefault="00432570" w:rsidP="00432570">
      <w:pPr>
        <w:rPr>
          <w:rFonts w:cs="Arial"/>
          <w:b/>
          <w:bCs/>
          <w:snapToGrid w:val="0"/>
          <w:color w:val="ED7D31" w:themeColor="accent2"/>
          <w:sz w:val="20"/>
          <w:szCs w:val="20"/>
        </w:rPr>
      </w:pPr>
      <w:r w:rsidRPr="00CE099C">
        <w:rPr>
          <w:rFonts w:cs="Arial"/>
          <w:b/>
          <w:bCs/>
          <w:snapToGrid w:val="0"/>
          <w:color w:val="ED7D31" w:themeColor="accent2"/>
          <w:sz w:val="20"/>
          <w:szCs w:val="20"/>
        </w:rPr>
        <w:t>Proposal</w:t>
      </w:r>
      <w:r w:rsidRPr="00CE099C">
        <w:rPr>
          <w:rFonts w:cs="Arial"/>
          <w:b/>
          <w:bCs/>
          <w:snapToGrid w:val="0"/>
          <w:color w:val="ED7D31" w:themeColor="accent2"/>
          <w:sz w:val="20"/>
          <w:szCs w:val="20"/>
        </w:rPr>
        <w:t xml:space="preserve"> 2</w:t>
      </w:r>
      <w:r w:rsidRPr="00CE099C">
        <w:rPr>
          <w:rFonts w:cs="Arial"/>
          <w:b/>
          <w:bCs/>
          <w:snapToGrid w:val="0"/>
          <w:color w:val="ED7D31" w:themeColor="accent2"/>
          <w:sz w:val="20"/>
          <w:szCs w:val="20"/>
        </w:rPr>
        <w:t>: For SDT DRBs, if further data arrives during the SDT phase, then BSR may be triggered according to existing triggering conditions (</w:t>
      </w:r>
      <w:proofErr w:type="gramStart"/>
      <w:r w:rsidRPr="00CE099C">
        <w:rPr>
          <w:rFonts w:cs="Arial"/>
          <w:b/>
          <w:bCs/>
          <w:snapToGrid w:val="0"/>
          <w:color w:val="ED7D31" w:themeColor="accent2"/>
          <w:sz w:val="20"/>
          <w:szCs w:val="20"/>
        </w:rPr>
        <w:t>i.e.</w:t>
      </w:r>
      <w:proofErr w:type="gramEnd"/>
      <w:r w:rsidRPr="00CE099C">
        <w:rPr>
          <w:rFonts w:cs="Arial"/>
          <w:b/>
          <w:bCs/>
          <w:snapToGrid w:val="0"/>
          <w:color w:val="ED7D31" w:themeColor="accent2"/>
          <w:sz w:val="20"/>
          <w:szCs w:val="20"/>
        </w:rPr>
        <w:t xml:space="preserve"> no new BSR triggers are necessary for this)</w:t>
      </w:r>
    </w:p>
    <w:p w14:paraId="23C5C430" w14:textId="0EF06151" w:rsidR="006328B4" w:rsidRPr="006328B4" w:rsidRDefault="006328B4" w:rsidP="00432570">
      <w:pPr>
        <w:rPr>
          <w:rFonts w:cs="Arial"/>
          <w:b/>
          <w:bCs/>
          <w:snapToGrid w:val="0"/>
          <w:color w:val="00B050"/>
          <w:sz w:val="20"/>
          <w:szCs w:val="20"/>
        </w:rPr>
      </w:pPr>
      <w:r w:rsidRPr="006328B4">
        <w:rPr>
          <w:rFonts w:cs="Arial"/>
          <w:b/>
          <w:bCs/>
          <w:snapToGrid w:val="0"/>
          <w:color w:val="00B050"/>
          <w:sz w:val="20"/>
          <w:szCs w:val="20"/>
        </w:rPr>
        <w:t>Proposal 3: Upon initiating SDT procedure the UE performs carrier selection as per legacy procedure</w:t>
      </w:r>
      <w:r w:rsidRPr="006328B4">
        <w:rPr>
          <w:rFonts w:cs="Arial"/>
          <w:b/>
          <w:bCs/>
          <w:snapToGrid w:val="0"/>
          <w:color w:val="00B050"/>
          <w:sz w:val="20"/>
          <w:szCs w:val="20"/>
        </w:rPr>
        <w:t xml:space="preserve"> (29/29)</w:t>
      </w:r>
    </w:p>
    <w:p w14:paraId="36D208BD" w14:textId="1A6290BC" w:rsidR="006328B4" w:rsidRDefault="006328B4" w:rsidP="00432570">
      <w:pPr>
        <w:rPr>
          <w:rFonts w:cs="Arial"/>
          <w:b/>
          <w:bCs/>
          <w:snapToGrid w:val="0"/>
          <w:color w:val="00B050"/>
          <w:sz w:val="20"/>
          <w:szCs w:val="20"/>
        </w:rPr>
      </w:pPr>
      <w:r w:rsidRPr="006328B4">
        <w:rPr>
          <w:rFonts w:cs="Arial"/>
          <w:b/>
          <w:bCs/>
          <w:snapToGrid w:val="0"/>
          <w:color w:val="00B050"/>
          <w:sz w:val="20"/>
          <w:szCs w:val="20"/>
        </w:rPr>
        <w:t>Proposal 4: Upon initiating SDT, after the carrier selection, if valid CG-SDT resource exists, then CG-SDT is chosen, otherwise UE proceeds to RA-SDT procedure</w:t>
      </w:r>
      <w:r w:rsidRPr="006328B4">
        <w:rPr>
          <w:rFonts w:cs="Arial"/>
          <w:b/>
          <w:bCs/>
          <w:snapToGrid w:val="0"/>
          <w:color w:val="00B050"/>
          <w:sz w:val="20"/>
          <w:szCs w:val="20"/>
        </w:rPr>
        <w:t xml:space="preserve"> (29/29)</w:t>
      </w:r>
    </w:p>
    <w:p w14:paraId="52574A85" w14:textId="2998776E" w:rsidR="00CE099C" w:rsidRPr="00CE099C" w:rsidRDefault="00CE099C" w:rsidP="00432570">
      <w:pPr>
        <w:rPr>
          <w:rFonts w:cs="Arial"/>
          <w:b/>
          <w:bCs/>
          <w:snapToGrid w:val="0"/>
          <w:color w:val="00B050"/>
          <w:sz w:val="20"/>
          <w:szCs w:val="20"/>
        </w:rPr>
      </w:pPr>
      <w:r w:rsidRPr="00CE099C">
        <w:rPr>
          <w:rFonts w:cs="Arial"/>
          <w:b/>
          <w:bCs/>
          <w:snapToGrid w:val="0"/>
          <w:color w:val="00B050"/>
          <w:sz w:val="20"/>
          <w:szCs w:val="20"/>
        </w:rPr>
        <w:t>Proposal 5: If RACH procedure is initiated for SDT</w:t>
      </w:r>
      <w:r w:rsidR="005F6119">
        <w:rPr>
          <w:rFonts w:cs="Arial"/>
          <w:b/>
          <w:bCs/>
          <w:snapToGrid w:val="0"/>
          <w:color w:val="00B050"/>
          <w:sz w:val="20"/>
          <w:szCs w:val="20"/>
        </w:rPr>
        <w:t xml:space="preserve"> (</w:t>
      </w:r>
      <w:proofErr w:type="gramStart"/>
      <w:r w:rsidR="005F6119">
        <w:rPr>
          <w:rFonts w:cs="Arial"/>
          <w:b/>
          <w:bCs/>
          <w:snapToGrid w:val="0"/>
          <w:color w:val="00B050"/>
          <w:sz w:val="20"/>
          <w:szCs w:val="20"/>
        </w:rPr>
        <w:t>i.e.</w:t>
      </w:r>
      <w:proofErr w:type="gramEnd"/>
      <w:r w:rsidR="005F6119">
        <w:rPr>
          <w:rFonts w:cs="Arial"/>
          <w:b/>
          <w:bCs/>
          <w:snapToGrid w:val="0"/>
          <w:color w:val="00B050"/>
          <w:sz w:val="20"/>
          <w:szCs w:val="20"/>
        </w:rPr>
        <w:t xml:space="preserve"> RA-SDT initiated)</w:t>
      </w:r>
      <w:r w:rsidRPr="00CE099C">
        <w:rPr>
          <w:rFonts w:cs="Arial"/>
          <w:b/>
          <w:bCs/>
          <w:snapToGrid w:val="0"/>
          <w:color w:val="00B050"/>
          <w:sz w:val="20"/>
          <w:szCs w:val="20"/>
        </w:rPr>
        <w:t>, the UE first performs RACH type selection as in legacy (i.e. Rel-16)</w:t>
      </w:r>
      <w:r w:rsidRPr="00CE099C">
        <w:rPr>
          <w:rFonts w:cs="Arial"/>
          <w:b/>
          <w:bCs/>
          <w:snapToGrid w:val="0"/>
          <w:color w:val="00B050"/>
          <w:sz w:val="20"/>
          <w:szCs w:val="20"/>
        </w:rPr>
        <w:t xml:space="preserve"> (27/29)</w:t>
      </w:r>
    </w:p>
    <w:p w14:paraId="598FCCDB" w14:textId="20E6D642" w:rsidR="006328B4" w:rsidRDefault="00CE099C" w:rsidP="00432570">
      <w:pPr>
        <w:rPr>
          <w:rFonts w:cs="Arial"/>
          <w:b/>
          <w:bCs/>
          <w:snapToGrid w:val="0"/>
          <w:color w:val="ED7D31" w:themeColor="accent2"/>
          <w:sz w:val="20"/>
          <w:szCs w:val="20"/>
        </w:rPr>
      </w:pPr>
      <w:r w:rsidRPr="00CE099C">
        <w:rPr>
          <w:rFonts w:cs="Arial"/>
          <w:b/>
          <w:bCs/>
          <w:snapToGrid w:val="0"/>
          <w:color w:val="ED7D31" w:themeColor="accent2"/>
          <w:sz w:val="20"/>
          <w:szCs w:val="20"/>
        </w:rPr>
        <w:t>Proposal 6: Once RA-SDT is initiated, after selecting the RACH type, the UE uses the RACH resources configured for SDT to perform random access (</w:t>
      </w:r>
      <w:proofErr w:type="gramStart"/>
      <w:r w:rsidRPr="00CE099C">
        <w:rPr>
          <w:rFonts w:cs="Arial"/>
          <w:b/>
          <w:bCs/>
          <w:snapToGrid w:val="0"/>
          <w:color w:val="ED7D31" w:themeColor="accent2"/>
          <w:sz w:val="20"/>
          <w:szCs w:val="20"/>
        </w:rPr>
        <w:t>i.e.</w:t>
      </w:r>
      <w:proofErr w:type="gramEnd"/>
      <w:r w:rsidRPr="00CE099C">
        <w:rPr>
          <w:rFonts w:cs="Arial"/>
          <w:b/>
          <w:bCs/>
          <w:snapToGrid w:val="0"/>
          <w:color w:val="ED7D31" w:themeColor="accent2"/>
          <w:sz w:val="20"/>
          <w:szCs w:val="20"/>
        </w:rPr>
        <w:t xml:space="preserve"> no further RSRP threshold is used for SDT vs non-SDT selection at this stage)</w:t>
      </w:r>
      <w:r>
        <w:rPr>
          <w:rFonts w:cs="Arial"/>
          <w:b/>
          <w:bCs/>
          <w:snapToGrid w:val="0"/>
          <w:color w:val="ED7D31" w:themeColor="accent2"/>
          <w:sz w:val="20"/>
          <w:szCs w:val="20"/>
        </w:rPr>
        <w:t xml:space="preserve"> – (19/29)</w:t>
      </w:r>
    </w:p>
    <w:p w14:paraId="52B66B55" w14:textId="77777777" w:rsidR="00CE099C" w:rsidRPr="00CE099C" w:rsidRDefault="00CE099C" w:rsidP="00432570">
      <w:pPr>
        <w:rPr>
          <w:rFonts w:cs="Arial"/>
          <w:b/>
          <w:bCs/>
          <w:snapToGrid w:val="0"/>
          <w:color w:val="ED7D31" w:themeColor="accent2"/>
          <w:sz w:val="20"/>
          <w:szCs w:val="20"/>
        </w:rPr>
      </w:pPr>
    </w:p>
    <w:p w14:paraId="39057ED4" w14:textId="77777777" w:rsidR="00CE099C" w:rsidRPr="006328B4" w:rsidRDefault="00CE099C" w:rsidP="00432570">
      <w:pPr>
        <w:rPr>
          <w:rFonts w:cs="Arial"/>
          <w:b/>
          <w:bCs/>
          <w:snapToGrid w:val="0"/>
          <w:color w:val="00B050"/>
          <w:sz w:val="20"/>
          <w:szCs w:val="20"/>
        </w:rPr>
      </w:pPr>
    </w:p>
    <w:p w14:paraId="274E8E8F" w14:textId="77777777" w:rsidR="006328B4" w:rsidRDefault="006328B4" w:rsidP="00432570">
      <w:pPr>
        <w:rPr>
          <w:rFonts w:cs="Arial"/>
          <w:b/>
          <w:bCs/>
          <w:snapToGrid w:val="0"/>
          <w:sz w:val="20"/>
          <w:szCs w:val="20"/>
        </w:rPr>
      </w:pPr>
    </w:p>
    <w:p w14:paraId="30D98ABE" w14:textId="77777777" w:rsidR="006328B4" w:rsidRDefault="006328B4" w:rsidP="00432570">
      <w:pPr>
        <w:rPr>
          <w:rFonts w:cs="Arial"/>
          <w:b/>
          <w:bCs/>
          <w:snapToGrid w:val="0"/>
          <w:sz w:val="20"/>
          <w:szCs w:val="20"/>
        </w:rPr>
      </w:pPr>
    </w:p>
    <w:p w14:paraId="07AE6AE7" w14:textId="77777777" w:rsidR="006328B4" w:rsidRDefault="006328B4" w:rsidP="00432570">
      <w:pPr>
        <w:rPr>
          <w:rFonts w:cs="Arial"/>
          <w:b/>
          <w:bCs/>
          <w:snapToGrid w:val="0"/>
          <w:sz w:val="20"/>
          <w:szCs w:val="20"/>
        </w:rPr>
      </w:pPr>
    </w:p>
    <w:p w14:paraId="20187E55" w14:textId="77777777" w:rsidR="006328B4" w:rsidRDefault="006328B4" w:rsidP="00432570">
      <w:pPr>
        <w:rPr>
          <w:rFonts w:cs="Arial"/>
          <w:b/>
          <w:bCs/>
          <w:snapToGrid w:val="0"/>
          <w:sz w:val="20"/>
          <w:szCs w:val="20"/>
        </w:rPr>
      </w:pPr>
    </w:p>
    <w:p w14:paraId="5E34602F" w14:textId="1A5AC823" w:rsidR="00432570" w:rsidRDefault="00432570" w:rsidP="00432570">
      <w:pPr>
        <w:rPr>
          <w:rFonts w:cs="Arial"/>
          <w:b/>
          <w:bCs/>
          <w:snapToGrid w:val="0"/>
          <w:sz w:val="20"/>
          <w:szCs w:val="20"/>
        </w:rPr>
      </w:pPr>
    </w:p>
    <w:p w14:paraId="27BCB11F" w14:textId="77777777" w:rsidR="00432570" w:rsidRPr="00432570" w:rsidRDefault="00432570" w:rsidP="00432570">
      <w:pPr>
        <w:rPr>
          <w:lang w:val="en-GB" w:eastAsia="en-GB"/>
        </w:rPr>
      </w:pPr>
    </w:p>
    <w:p w14:paraId="0284B823" w14:textId="77777777" w:rsidR="00B93803" w:rsidRDefault="005D6DAD">
      <w:pPr>
        <w:pStyle w:val="Heading1"/>
        <w:rPr>
          <w:snapToGrid w:val="0"/>
        </w:rPr>
      </w:pPr>
      <w:r>
        <w:rPr>
          <w:snapToGrid w:val="0"/>
        </w:rPr>
        <w:t>References</w:t>
      </w:r>
    </w:p>
    <w:p w14:paraId="0284B824"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0284B825"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0284B826" w14:textId="77777777" w:rsidR="00B93803" w:rsidRDefault="00B93803">
      <w:pPr>
        <w:pStyle w:val="ListParagraph"/>
        <w:ind w:left="360"/>
        <w:rPr>
          <w:lang w:val="en-GB" w:eastAsia="en-GB"/>
        </w:rPr>
      </w:pP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0284B831" w14:textId="77777777"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proofErr w:type="spellStart"/>
            <w:r>
              <w:rPr>
                <w:rFonts w:eastAsiaTheme="minorEastAsia"/>
                <w:lang w:val="en-GB" w:eastAsia="zh-CN"/>
              </w:rPr>
              <w:t>Xue</w:t>
            </w:r>
            <w:proofErr w:type="spellEnd"/>
            <w:r>
              <w:rPr>
                <w:rFonts w:eastAsiaTheme="minorEastAsia"/>
                <w:lang w:val="en-GB" w:eastAsia="zh-CN"/>
              </w:rPr>
              <w:t xml:space="preserv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lastRenderedPageBreak/>
              <w:t>Google</w:t>
            </w:r>
          </w:p>
        </w:tc>
        <w:tc>
          <w:tcPr>
            <w:tcW w:w="7889" w:type="dxa"/>
          </w:tcPr>
          <w:p w14:paraId="0284B855" w14:textId="77777777"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0284B859" w14:textId="77777777" w:rsidR="00F40042" w:rsidRDefault="00F40042">
            <w:pPr>
              <w:rPr>
                <w:rFonts w:eastAsia="PMingLiU"/>
                <w:lang w:val="en-GB" w:eastAsia="zh-TW"/>
              </w:rPr>
            </w:pPr>
            <w:proofErr w:type="spellStart"/>
            <w:r>
              <w:rPr>
                <w:rFonts w:eastAsia="PMingLiU"/>
                <w:lang w:val="en-GB" w:eastAsia="zh-TW"/>
              </w:rPr>
              <w:t>Samuli</w:t>
            </w:r>
            <w:proofErr w:type="spellEnd"/>
            <w:r>
              <w:rPr>
                <w:rFonts w:eastAsia="PMingLiU"/>
                <w:lang w:val="en-GB" w:eastAsia="zh-TW"/>
              </w:rPr>
              <w:t xml:space="preserve"> </w:t>
            </w:r>
            <w:proofErr w:type="spellStart"/>
            <w:r>
              <w:rPr>
                <w:rFonts w:eastAsia="PMingLiU"/>
                <w:lang w:val="en-GB" w:eastAsia="zh-TW"/>
              </w:rPr>
              <w:t>Turtinen</w:t>
            </w:r>
            <w:proofErr w:type="spellEnd"/>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proofErr w:type="spellStart"/>
            <w:r>
              <w:rPr>
                <w:rFonts w:eastAsia="Malgun Gothic" w:hint="eastAsia"/>
                <w:lang w:val="en-GB"/>
              </w:rPr>
              <w:t>Hanul</w:t>
            </w:r>
            <w:proofErr w:type="spellEnd"/>
            <w:r>
              <w:rPr>
                <w:rFonts w:eastAsia="Malgun Gothic" w:hint="eastAsia"/>
                <w:lang w:val="en-GB"/>
              </w:rPr>
              <w:t xml:space="preserve">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t>Lenovo</w:t>
            </w:r>
          </w:p>
        </w:tc>
        <w:tc>
          <w:tcPr>
            <w:tcW w:w="7889" w:type="dxa"/>
          </w:tcPr>
          <w:p w14:paraId="0284B86D" w14:textId="77777777" w:rsidR="00CE19D7" w:rsidRDefault="00CE19D7" w:rsidP="00AD1E3A">
            <w:pPr>
              <w:rPr>
                <w:rFonts w:eastAsia="Malgun Gothic"/>
                <w:lang w:val="en-GB"/>
              </w:rPr>
            </w:pPr>
            <w:proofErr w:type="spellStart"/>
            <w:r>
              <w:rPr>
                <w:rFonts w:eastAsia="Malgun Gothic"/>
                <w:lang w:val="en-GB"/>
              </w:rPr>
              <w:t>Jie</w:t>
            </w:r>
            <w:proofErr w:type="spellEnd"/>
            <w:r>
              <w:rPr>
                <w:rFonts w:eastAsia="Malgun Gothic"/>
                <w:lang w:val="en-GB"/>
              </w:rPr>
              <w:t xml:space="preserv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proofErr w:type="spellStart"/>
            <w:r>
              <w:rPr>
                <w:rFonts w:eastAsia="Malgun Gothic"/>
                <w:lang w:val="en-GB"/>
              </w:rPr>
              <w:t>Jaeheung</w:t>
            </w:r>
            <w:proofErr w:type="spellEnd"/>
            <w:r>
              <w:rPr>
                <w:rFonts w:eastAsia="Malgun Gothic"/>
                <w:lang w:val="en-GB"/>
              </w:rPr>
              <w:t xml:space="preserve">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proofErr w:type="spellStart"/>
            <w:r>
              <w:rPr>
                <w:rFonts w:eastAsia="Malgun Gothic"/>
                <w:lang w:val="en-GB"/>
              </w:rPr>
              <w:t>Ruiming</w:t>
            </w:r>
            <w:proofErr w:type="spellEnd"/>
            <w:r>
              <w:rPr>
                <w:rFonts w:eastAsia="Malgun Gothic"/>
                <w:lang w:val="en-GB"/>
              </w:rPr>
              <w:t xml:space="preserve"> Zheng</w:t>
            </w:r>
          </w:p>
        </w:tc>
        <w:tc>
          <w:tcPr>
            <w:tcW w:w="5289" w:type="dxa"/>
          </w:tcPr>
          <w:p w14:paraId="29CA08EF" w14:textId="3F584FF5" w:rsidR="006B160B" w:rsidRDefault="006A6997" w:rsidP="00443820">
            <w:pPr>
              <w:rPr>
                <w:rFonts w:eastAsia="Malgun Gothic"/>
              </w:rPr>
            </w:pPr>
            <w:hyperlink r:id="rId12" w:history="1">
              <w:r w:rsidR="000C2D6F" w:rsidRPr="009F2193">
                <w:rPr>
                  <w:rStyle w:val="Hyperlink"/>
                  <w:rFonts w:eastAsia="Malgun Gothic"/>
                </w:rPr>
                <w:t>rzheng@qti.qualcomm.com</w:t>
              </w:r>
            </w:hyperlink>
          </w:p>
        </w:tc>
      </w:tr>
      <w:tr w:rsidR="000C2D6F" w14:paraId="218C4A88" w14:textId="77777777" w:rsidTr="00F40042">
        <w:tc>
          <w:tcPr>
            <w:tcW w:w="2689" w:type="dxa"/>
          </w:tcPr>
          <w:p w14:paraId="3BAED7B0" w14:textId="1B75A6D6" w:rsidR="000C2D6F" w:rsidRDefault="000C2D6F" w:rsidP="00443820">
            <w:pPr>
              <w:rPr>
                <w:rFonts w:eastAsia="Malgun Gothic"/>
                <w:lang w:val="en-GB"/>
              </w:rPr>
            </w:pPr>
            <w:r>
              <w:rPr>
                <w:rFonts w:eastAsia="Malgun Gothic"/>
                <w:lang w:val="en-GB"/>
              </w:rPr>
              <w:t>Intel</w:t>
            </w:r>
          </w:p>
        </w:tc>
        <w:tc>
          <w:tcPr>
            <w:tcW w:w="7889" w:type="dxa"/>
          </w:tcPr>
          <w:p w14:paraId="3D953BD3" w14:textId="3ACDDFA2" w:rsidR="000C2D6F" w:rsidRDefault="000C2D6F" w:rsidP="00443820">
            <w:pPr>
              <w:rPr>
                <w:rFonts w:eastAsia="Malgun Gothic"/>
                <w:lang w:val="en-GB"/>
              </w:rPr>
            </w:pPr>
            <w:r>
              <w:rPr>
                <w:rFonts w:eastAsia="Malgun Gothic"/>
                <w:lang w:val="en-GB"/>
              </w:rPr>
              <w:t xml:space="preserve">Sudeep </w:t>
            </w:r>
            <w:proofErr w:type="spellStart"/>
            <w:r>
              <w:rPr>
                <w:rFonts w:eastAsia="Malgun Gothic"/>
                <w:lang w:val="en-GB"/>
              </w:rPr>
              <w:t>Palat</w:t>
            </w:r>
            <w:proofErr w:type="spellEnd"/>
          </w:p>
        </w:tc>
        <w:tc>
          <w:tcPr>
            <w:tcW w:w="5289" w:type="dxa"/>
          </w:tcPr>
          <w:p w14:paraId="2124F308" w14:textId="7A1BEF4D" w:rsidR="000C2D6F" w:rsidRDefault="006A6997" w:rsidP="00443820">
            <w:pPr>
              <w:rPr>
                <w:rFonts w:eastAsia="Malgun Gothic"/>
              </w:rPr>
            </w:pPr>
            <w:hyperlink r:id="rId13" w:history="1">
              <w:r w:rsidR="00255DB7" w:rsidRPr="00E00FBF">
                <w:rPr>
                  <w:rStyle w:val="Hyperlink"/>
                  <w:rFonts w:eastAsia="Malgun Gothic"/>
                </w:rPr>
                <w:t>sudeep.k.palat@intel.com</w:t>
              </w:r>
            </w:hyperlink>
          </w:p>
        </w:tc>
      </w:tr>
      <w:tr w:rsidR="00255DB7" w14:paraId="02DB5AFC" w14:textId="77777777" w:rsidTr="00F40042">
        <w:tc>
          <w:tcPr>
            <w:tcW w:w="2689" w:type="dxa"/>
          </w:tcPr>
          <w:p w14:paraId="21739DB6" w14:textId="24346D00" w:rsidR="00255DB7" w:rsidRDefault="00255DB7" w:rsidP="00255DB7">
            <w:pPr>
              <w:rPr>
                <w:rFonts w:eastAsia="Malgun Gothic"/>
                <w:lang w:val="en-GB"/>
              </w:rPr>
            </w:pPr>
            <w:proofErr w:type="spellStart"/>
            <w:r>
              <w:rPr>
                <w:rFonts w:eastAsia="Malgun Gothic"/>
                <w:lang w:val="en-GB"/>
              </w:rPr>
              <w:t>Spreadtrum</w:t>
            </w:r>
            <w:proofErr w:type="spellEnd"/>
          </w:p>
        </w:tc>
        <w:tc>
          <w:tcPr>
            <w:tcW w:w="7889" w:type="dxa"/>
          </w:tcPr>
          <w:p w14:paraId="6B762462" w14:textId="0A465B9D" w:rsidR="00255DB7" w:rsidRDefault="00255DB7" w:rsidP="00255DB7">
            <w:pPr>
              <w:rPr>
                <w:rFonts w:eastAsia="Malgun Gothic"/>
                <w:lang w:val="en-GB"/>
              </w:rPr>
            </w:pPr>
            <w:proofErr w:type="spellStart"/>
            <w:r>
              <w:rPr>
                <w:rFonts w:eastAsiaTheme="minorEastAsia" w:hint="eastAsia"/>
                <w:lang w:val="en-GB" w:eastAsia="zh-CN"/>
              </w:rPr>
              <w:t>Lifeng</w:t>
            </w:r>
            <w:proofErr w:type="spellEnd"/>
            <w:r>
              <w:rPr>
                <w:rFonts w:eastAsiaTheme="minorEastAsia" w:hint="eastAsia"/>
                <w:lang w:val="en-GB" w:eastAsia="zh-CN"/>
              </w:rPr>
              <w:t xml:space="preserve"> Han</w:t>
            </w:r>
          </w:p>
        </w:tc>
        <w:tc>
          <w:tcPr>
            <w:tcW w:w="5289" w:type="dxa"/>
          </w:tcPr>
          <w:p w14:paraId="2E5EB891" w14:textId="48355BDE" w:rsidR="00255DB7" w:rsidRDefault="006A6997" w:rsidP="00255DB7">
            <w:pPr>
              <w:rPr>
                <w:rFonts w:eastAsia="Malgun Gothic"/>
              </w:rPr>
            </w:pPr>
            <w:hyperlink r:id="rId14" w:history="1">
              <w:r w:rsidR="00255DB7" w:rsidRPr="00CC648B">
                <w:rPr>
                  <w:rStyle w:val="Hyperlink"/>
                  <w:rFonts w:eastAsia="Malgun Gothic"/>
                </w:rPr>
                <w:t>Lifeng.Han@unisoc.com</w:t>
              </w:r>
            </w:hyperlink>
          </w:p>
        </w:tc>
      </w:tr>
      <w:tr w:rsidR="00255DB7" w14:paraId="4A7F2050" w14:textId="77777777" w:rsidTr="00F40042">
        <w:tc>
          <w:tcPr>
            <w:tcW w:w="2689" w:type="dxa"/>
          </w:tcPr>
          <w:p w14:paraId="1637250E" w14:textId="0A077448" w:rsidR="00255DB7" w:rsidRDefault="00255DB7" w:rsidP="00255DB7">
            <w:pPr>
              <w:rPr>
                <w:rFonts w:eastAsia="Malgun Gothic"/>
                <w:lang w:val="en-GB"/>
              </w:rPr>
            </w:pPr>
            <w:r>
              <w:rPr>
                <w:rFonts w:eastAsia="Malgun Gothic"/>
                <w:lang w:val="en-GB"/>
              </w:rPr>
              <w:t>Apple</w:t>
            </w:r>
          </w:p>
        </w:tc>
        <w:tc>
          <w:tcPr>
            <w:tcW w:w="7889" w:type="dxa"/>
          </w:tcPr>
          <w:p w14:paraId="5C953F5C" w14:textId="5B04B21D" w:rsidR="00255DB7" w:rsidRDefault="00255DB7" w:rsidP="00255DB7">
            <w:pPr>
              <w:rPr>
                <w:rFonts w:eastAsiaTheme="minorEastAsia"/>
                <w:lang w:val="en-GB" w:eastAsia="zh-CN"/>
              </w:rPr>
            </w:pPr>
            <w:proofErr w:type="spellStart"/>
            <w:r>
              <w:rPr>
                <w:rFonts w:eastAsiaTheme="minorEastAsia"/>
                <w:lang w:val="en-GB" w:eastAsia="zh-CN"/>
              </w:rPr>
              <w:t>Fangli</w:t>
            </w:r>
            <w:proofErr w:type="spellEnd"/>
            <w:r>
              <w:rPr>
                <w:rFonts w:eastAsiaTheme="minorEastAsia"/>
                <w:lang w:val="en-GB" w:eastAsia="zh-CN"/>
              </w:rPr>
              <w:t xml:space="preserve"> XU</w:t>
            </w:r>
          </w:p>
        </w:tc>
        <w:tc>
          <w:tcPr>
            <w:tcW w:w="5289" w:type="dxa"/>
          </w:tcPr>
          <w:p w14:paraId="64AC8BE1" w14:textId="5E31F912" w:rsidR="00255DB7" w:rsidRDefault="006A6997" w:rsidP="00255DB7">
            <w:hyperlink r:id="rId15" w:history="1">
              <w:r w:rsidR="00255DB7" w:rsidRPr="00CC648B">
                <w:rPr>
                  <w:rStyle w:val="Hyperlink"/>
                  <w:rFonts w:eastAsia="Malgun Gothic"/>
                </w:rPr>
                <w:t>fangli_xu@apple.com</w:t>
              </w:r>
            </w:hyperlink>
            <w:r w:rsidR="00255DB7">
              <w:rPr>
                <w:rFonts w:eastAsia="Malgun Gothic"/>
              </w:rPr>
              <w:t xml:space="preserve"> </w:t>
            </w:r>
          </w:p>
        </w:tc>
      </w:tr>
      <w:tr w:rsidR="00373D7B" w14:paraId="22442AA0" w14:textId="77777777" w:rsidTr="00F40042">
        <w:tc>
          <w:tcPr>
            <w:tcW w:w="2689" w:type="dxa"/>
          </w:tcPr>
          <w:p w14:paraId="6091648D" w14:textId="499BBDDE" w:rsidR="00373D7B" w:rsidRPr="00373D7B" w:rsidRDefault="00373D7B" w:rsidP="00255DB7">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889" w:type="dxa"/>
          </w:tcPr>
          <w:p w14:paraId="44CB4D90" w14:textId="3CFB11F0" w:rsidR="00373D7B" w:rsidRDefault="00373D7B" w:rsidP="00255DB7">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p>
        </w:tc>
        <w:tc>
          <w:tcPr>
            <w:tcW w:w="5289" w:type="dxa"/>
          </w:tcPr>
          <w:p w14:paraId="466B6D12" w14:textId="726886EE" w:rsidR="00373D7B" w:rsidRPr="002F27F8" w:rsidRDefault="002F27F8" w:rsidP="00255DB7">
            <w:pPr>
              <w:rPr>
                <w:rFonts w:eastAsiaTheme="minorEastAsia"/>
                <w:lang w:eastAsia="zh-CN"/>
              </w:rPr>
            </w:pPr>
            <w:r>
              <w:rPr>
                <w:rFonts w:eastAsiaTheme="minorEastAsia"/>
                <w:lang w:eastAsia="zh-CN"/>
              </w:rPr>
              <w:t>yitao.mo@vivo</w:t>
            </w:r>
            <w:r w:rsidR="007F38B5">
              <w:rPr>
                <w:rFonts w:eastAsiaTheme="minorEastAsia"/>
                <w:lang w:eastAsia="zh-CN"/>
              </w:rPr>
              <w:t>.</w:t>
            </w:r>
            <w:r>
              <w:rPr>
                <w:rFonts w:eastAsiaTheme="minorEastAsia"/>
                <w:lang w:eastAsia="zh-CN"/>
              </w:rPr>
              <w:t>com</w:t>
            </w:r>
          </w:p>
        </w:tc>
      </w:tr>
      <w:tr w:rsidR="005728D8" w14:paraId="7EE75470" w14:textId="77777777" w:rsidTr="00F40042">
        <w:tc>
          <w:tcPr>
            <w:tcW w:w="2689" w:type="dxa"/>
          </w:tcPr>
          <w:p w14:paraId="52491888" w14:textId="336DE2BA" w:rsidR="005728D8" w:rsidRDefault="005728D8" w:rsidP="005728D8">
            <w:pPr>
              <w:rPr>
                <w:rFonts w:eastAsiaTheme="minorEastAsia"/>
                <w:lang w:val="en-GB" w:eastAsia="zh-CN"/>
              </w:rPr>
            </w:pPr>
            <w:r>
              <w:rPr>
                <w:rFonts w:eastAsia="PMingLiU" w:hint="eastAsia"/>
                <w:lang w:val="en-GB" w:eastAsia="zh-TW"/>
              </w:rPr>
              <w:t>ITRI</w:t>
            </w:r>
          </w:p>
        </w:tc>
        <w:tc>
          <w:tcPr>
            <w:tcW w:w="7889" w:type="dxa"/>
          </w:tcPr>
          <w:p w14:paraId="593F00E2" w14:textId="199FC8EC" w:rsidR="005728D8" w:rsidRDefault="005728D8" w:rsidP="005728D8">
            <w:pPr>
              <w:rPr>
                <w:rFonts w:eastAsiaTheme="minorEastAsia"/>
                <w:lang w:val="en-GB" w:eastAsia="zh-CN"/>
              </w:rPr>
            </w:pPr>
            <w:r>
              <w:rPr>
                <w:rFonts w:eastAsia="PMingLiU" w:hint="eastAsia"/>
                <w:lang w:val="en-GB" w:eastAsia="zh-TW"/>
              </w:rPr>
              <w:t>Lin, Jung-Mao</w:t>
            </w:r>
          </w:p>
        </w:tc>
        <w:tc>
          <w:tcPr>
            <w:tcW w:w="5289" w:type="dxa"/>
          </w:tcPr>
          <w:p w14:paraId="6111B205" w14:textId="7A318981" w:rsidR="005728D8" w:rsidRDefault="006A6997" w:rsidP="005728D8">
            <w:pPr>
              <w:rPr>
                <w:rFonts w:eastAsiaTheme="minorEastAsia"/>
                <w:lang w:eastAsia="zh-CN"/>
              </w:rPr>
            </w:pPr>
            <w:hyperlink r:id="rId16" w:history="1">
              <w:r w:rsidR="00FE160A" w:rsidRPr="008F182B">
                <w:rPr>
                  <w:rStyle w:val="Hyperlink"/>
                  <w:rFonts w:eastAsia="PMingLiU"/>
                  <w:lang w:val="en-GB" w:eastAsia="zh-TW"/>
                </w:rPr>
                <w:t>m</w:t>
              </w:r>
              <w:r w:rsidR="00FE160A" w:rsidRPr="008F182B">
                <w:rPr>
                  <w:rStyle w:val="Hyperlink"/>
                  <w:rFonts w:eastAsia="PMingLiU" w:hint="eastAsia"/>
                  <w:lang w:val="en-GB" w:eastAsia="zh-TW"/>
                </w:rPr>
                <w:t>oumou3</w:t>
              </w:r>
              <w:r w:rsidR="00FE160A" w:rsidRPr="008F182B">
                <w:rPr>
                  <w:rStyle w:val="Hyperlink"/>
                  <w:rFonts w:eastAsia="PMingLiU"/>
                  <w:lang w:val="en-GB" w:eastAsia="zh-TW"/>
                </w:rPr>
                <w:t>@itri.org.tw</w:t>
              </w:r>
            </w:hyperlink>
          </w:p>
        </w:tc>
      </w:tr>
      <w:tr w:rsidR="00FE160A" w14:paraId="4F2827BD" w14:textId="77777777" w:rsidTr="00F40042">
        <w:tc>
          <w:tcPr>
            <w:tcW w:w="2689" w:type="dxa"/>
          </w:tcPr>
          <w:p w14:paraId="5BE7510A" w14:textId="092CDEA9" w:rsidR="00FE160A" w:rsidRDefault="00FE160A" w:rsidP="005728D8">
            <w:pPr>
              <w:rPr>
                <w:rFonts w:eastAsia="PMingLiU"/>
                <w:lang w:val="en-GB" w:eastAsia="zh-TW"/>
              </w:rPr>
            </w:pPr>
            <w:r>
              <w:rPr>
                <w:rFonts w:eastAsia="PMingLiU"/>
                <w:lang w:val="en-GB" w:eastAsia="zh-TW"/>
              </w:rPr>
              <w:t>Panasonic</w:t>
            </w:r>
          </w:p>
        </w:tc>
        <w:tc>
          <w:tcPr>
            <w:tcW w:w="7889" w:type="dxa"/>
          </w:tcPr>
          <w:p w14:paraId="541CC9FE" w14:textId="36911A8B" w:rsidR="00FE160A" w:rsidRDefault="00FE160A" w:rsidP="005728D8">
            <w:pPr>
              <w:rPr>
                <w:rFonts w:eastAsia="PMingLiU"/>
                <w:lang w:val="en-GB" w:eastAsia="zh-TW"/>
              </w:rPr>
            </w:pPr>
            <w:r>
              <w:rPr>
                <w:rFonts w:eastAsia="PMingLiU"/>
                <w:lang w:val="en-GB" w:eastAsia="zh-TW"/>
              </w:rPr>
              <w:t>Ming-Hung Tao</w:t>
            </w:r>
          </w:p>
        </w:tc>
        <w:tc>
          <w:tcPr>
            <w:tcW w:w="5289" w:type="dxa"/>
          </w:tcPr>
          <w:p w14:paraId="6F7DFB8C" w14:textId="0393D534" w:rsidR="00FE160A" w:rsidRDefault="00FE160A" w:rsidP="005728D8">
            <w:pPr>
              <w:rPr>
                <w:rFonts w:eastAsia="PMingLiU"/>
                <w:lang w:val="en-GB" w:eastAsia="zh-TW"/>
              </w:rPr>
            </w:pPr>
            <w:r>
              <w:rPr>
                <w:rFonts w:eastAsia="PMingLiU"/>
                <w:lang w:val="en-GB" w:eastAsia="zh-TW"/>
              </w:rPr>
              <w:t>ming-hung.tao@eu.panasonic.com</w:t>
            </w: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p>
    <w:sectPr w:rsidR="00B93803" w:rsidSect="00684580">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37C1E" w14:textId="77777777" w:rsidR="00F302D7" w:rsidRDefault="00F302D7">
      <w:pPr>
        <w:spacing w:after="0" w:line="240" w:lineRule="auto"/>
      </w:pPr>
      <w:r>
        <w:separator/>
      </w:r>
    </w:p>
  </w:endnote>
  <w:endnote w:type="continuationSeparator" w:id="0">
    <w:p w14:paraId="39119EAB" w14:textId="77777777" w:rsidR="00F302D7" w:rsidRDefault="00F302D7">
      <w:pPr>
        <w:spacing w:after="0" w:line="240" w:lineRule="auto"/>
      </w:pPr>
      <w:r>
        <w:continuationSeparator/>
      </w:r>
    </w:p>
  </w:endnote>
  <w:endnote w:type="continuationNotice" w:id="1">
    <w:p w14:paraId="620F815B" w14:textId="77777777" w:rsidR="00F302D7" w:rsidRDefault="00F30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D5E3C" w14:textId="77777777" w:rsidR="006A6997" w:rsidRDefault="006A6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3557" w14:textId="77777777" w:rsidR="006A6997" w:rsidRDefault="006A6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BAAC8" w14:textId="77777777" w:rsidR="006A6997" w:rsidRDefault="006A6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FBBA6" w14:textId="77777777" w:rsidR="00F302D7" w:rsidRDefault="00F302D7">
      <w:pPr>
        <w:spacing w:after="0" w:line="240" w:lineRule="auto"/>
      </w:pPr>
      <w:r>
        <w:separator/>
      </w:r>
    </w:p>
  </w:footnote>
  <w:footnote w:type="continuationSeparator" w:id="0">
    <w:p w14:paraId="34CE4D2A" w14:textId="77777777" w:rsidR="00F302D7" w:rsidRDefault="00F302D7">
      <w:pPr>
        <w:spacing w:after="0" w:line="240" w:lineRule="auto"/>
      </w:pPr>
      <w:r>
        <w:continuationSeparator/>
      </w:r>
    </w:p>
  </w:footnote>
  <w:footnote w:type="continuationNotice" w:id="1">
    <w:p w14:paraId="7CE6DE53" w14:textId="77777777" w:rsidR="00F302D7" w:rsidRDefault="00F30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A5891" w14:textId="77777777" w:rsidR="006A6997" w:rsidRDefault="006A6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8F30A" w14:textId="77777777" w:rsidR="006A6997" w:rsidRDefault="006A6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BB271" w14:textId="77777777" w:rsidR="006A6997" w:rsidRDefault="006A6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B8F1070"/>
    <w:multiLevelType w:val="hybridMultilevel"/>
    <w:tmpl w:val="D3D640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4"/>
  </w:num>
  <w:num w:numId="6">
    <w:abstractNumId w:val="1"/>
  </w:num>
  <w:num w:numId="7">
    <w:abstractNumId w:val="6"/>
  </w:num>
  <w:num w:numId="8">
    <w:abstractNumId w:val="7"/>
  </w:num>
  <w:num w:numId="9">
    <w:abstractNumId w:val="8"/>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E40"/>
    <w:rsid w:val="00102F35"/>
    <w:rsid w:val="00103A5F"/>
    <w:rsid w:val="0011163D"/>
    <w:rsid w:val="00111768"/>
    <w:rsid w:val="00114A41"/>
    <w:rsid w:val="00120433"/>
    <w:rsid w:val="0012102F"/>
    <w:rsid w:val="0012239A"/>
    <w:rsid w:val="00124B5E"/>
    <w:rsid w:val="001270B3"/>
    <w:rsid w:val="00130601"/>
    <w:rsid w:val="00133B43"/>
    <w:rsid w:val="00134AD9"/>
    <w:rsid w:val="00137FF1"/>
    <w:rsid w:val="001406D9"/>
    <w:rsid w:val="00142E93"/>
    <w:rsid w:val="001458C6"/>
    <w:rsid w:val="00145A61"/>
    <w:rsid w:val="001505B1"/>
    <w:rsid w:val="00150924"/>
    <w:rsid w:val="00151253"/>
    <w:rsid w:val="001525D0"/>
    <w:rsid w:val="00153E90"/>
    <w:rsid w:val="00154644"/>
    <w:rsid w:val="0015736A"/>
    <w:rsid w:val="00160520"/>
    <w:rsid w:val="001606E0"/>
    <w:rsid w:val="0016217E"/>
    <w:rsid w:val="00162286"/>
    <w:rsid w:val="0016556A"/>
    <w:rsid w:val="00165CE5"/>
    <w:rsid w:val="00166E39"/>
    <w:rsid w:val="00167BBA"/>
    <w:rsid w:val="00167D14"/>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34D0"/>
    <w:rsid w:val="001A630F"/>
    <w:rsid w:val="001B1F6D"/>
    <w:rsid w:val="001B38B2"/>
    <w:rsid w:val="001B47B8"/>
    <w:rsid w:val="001B4800"/>
    <w:rsid w:val="001B5053"/>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0857"/>
    <w:rsid w:val="00331069"/>
    <w:rsid w:val="0033125F"/>
    <w:rsid w:val="003341CB"/>
    <w:rsid w:val="003343B0"/>
    <w:rsid w:val="0033783F"/>
    <w:rsid w:val="00341732"/>
    <w:rsid w:val="003452CE"/>
    <w:rsid w:val="00345F7B"/>
    <w:rsid w:val="0034763F"/>
    <w:rsid w:val="00347733"/>
    <w:rsid w:val="00347A45"/>
    <w:rsid w:val="0035339A"/>
    <w:rsid w:val="003604CC"/>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570"/>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4EF"/>
    <w:rsid w:val="005A2C39"/>
    <w:rsid w:val="005A3143"/>
    <w:rsid w:val="005A3B2F"/>
    <w:rsid w:val="005A7218"/>
    <w:rsid w:val="005A7EDA"/>
    <w:rsid w:val="005B19FE"/>
    <w:rsid w:val="005B3611"/>
    <w:rsid w:val="005B47AF"/>
    <w:rsid w:val="005C4952"/>
    <w:rsid w:val="005C50CC"/>
    <w:rsid w:val="005C5A74"/>
    <w:rsid w:val="005D01A5"/>
    <w:rsid w:val="005D06A1"/>
    <w:rsid w:val="005D185A"/>
    <w:rsid w:val="005D3374"/>
    <w:rsid w:val="005D5618"/>
    <w:rsid w:val="005D6DAD"/>
    <w:rsid w:val="005D6FCF"/>
    <w:rsid w:val="005D759C"/>
    <w:rsid w:val="005E0031"/>
    <w:rsid w:val="005E1DF4"/>
    <w:rsid w:val="005E39C0"/>
    <w:rsid w:val="005E41E1"/>
    <w:rsid w:val="005E6F55"/>
    <w:rsid w:val="005E7471"/>
    <w:rsid w:val="005F1C7C"/>
    <w:rsid w:val="005F3FF9"/>
    <w:rsid w:val="005F41A8"/>
    <w:rsid w:val="005F43C9"/>
    <w:rsid w:val="005F6119"/>
    <w:rsid w:val="005F78EB"/>
    <w:rsid w:val="00600228"/>
    <w:rsid w:val="00602378"/>
    <w:rsid w:val="006045EF"/>
    <w:rsid w:val="00606512"/>
    <w:rsid w:val="00607AB0"/>
    <w:rsid w:val="006101C7"/>
    <w:rsid w:val="0061263B"/>
    <w:rsid w:val="00614EEA"/>
    <w:rsid w:val="00616F07"/>
    <w:rsid w:val="0062170E"/>
    <w:rsid w:val="00626EA8"/>
    <w:rsid w:val="00631159"/>
    <w:rsid w:val="006328B4"/>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33A"/>
    <w:rsid w:val="00694CC2"/>
    <w:rsid w:val="006953B9"/>
    <w:rsid w:val="00695BE6"/>
    <w:rsid w:val="006A1DEF"/>
    <w:rsid w:val="006A2010"/>
    <w:rsid w:val="006A45EE"/>
    <w:rsid w:val="006A6997"/>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9F5DEC"/>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32D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663"/>
    <w:rsid w:val="00AC2260"/>
    <w:rsid w:val="00AC52CD"/>
    <w:rsid w:val="00AC6242"/>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7FC2"/>
    <w:rsid w:val="00B32CF2"/>
    <w:rsid w:val="00B32EC0"/>
    <w:rsid w:val="00B36C5E"/>
    <w:rsid w:val="00B4164C"/>
    <w:rsid w:val="00B43806"/>
    <w:rsid w:val="00B44BFD"/>
    <w:rsid w:val="00B46844"/>
    <w:rsid w:val="00B47184"/>
    <w:rsid w:val="00B47186"/>
    <w:rsid w:val="00B5039F"/>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2ADC"/>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12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099C"/>
    <w:rsid w:val="00CE19D7"/>
    <w:rsid w:val="00CE3793"/>
    <w:rsid w:val="00CE6053"/>
    <w:rsid w:val="00CE7BD7"/>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E08"/>
    <w:rsid w:val="00D441A0"/>
    <w:rsid w:val="00D47779"/>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649A"/>
    <w:rsid w:val="00EE0C84"/>
    <w:rsid w:val="00EE2CF8"/>
    <w:rsid w:val="00EE33D8"/>
    <w:rsid w:val="00EE3958"/>
    <w:rsid w:val="00EE3AB5"/>
    <w:rsid w:val="00EE618E"/>
    <w:rsid w:val="00EE63F9"/>
    <w:rsid w:val="00EF5528"/>
    <w:rsid w:val="00EF7B6C"/>
    <w:rsid w:val="00F0080F"/>
    <w:rsid w:val="00F01AD9"/>
    <w:rsid w:val="00F020E3"/>
    <w:rsid w:val="00F0313F"/>
    <w:rsid w:val="00F061EC"/>
    <w:rsid w:val="00F070C5"/>
    <w:rsid w:val="00F07B1C"/>
    <w:rsid w:val="00F129B2"/>
    <w:rsid w:val="00F13CE2"/>
    <w:rsid w:val="00F144F2"/>
    <w:rsid w:val="00F17F21"/>
    <w:rsid w:val="00F2030F"/>
    <w:rsid w:val="00F22197"/>
    <w:rsid w:val="00F302D7"/>
    <w:rsid w:val="00F31AA1"/>
    <w:rsid w:val="00F35336"/>
    <w:rsid w:val="00F37B43"/>
    <w:rsid w:val="00F40042"/>
    <w:rsid w:val="00F41F16"/>
    <w:rsid w:val="00F4252A"/>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2D3C"/>
    <w:rsid w:val="00FC45F5"/>
    <w:rsid w:val="00FC6815"/>
    <w:rsid w:val="00FD04B9"/>
    <w:rsid w:val="00FD3954"/>
    <w:rsid w:val="00FD6986"/>
    <w:rsid w:val="00FE1005"/>
    <w:rsid w:val="00FE160A"/>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customStyle="1" w:styleId="UnresolvedMention4">
    <w:name w:val="Unresolved Mention4"/>
    <w:basedOn w:val="DefaultParagraphFont"/>
    <w:uiPriority w:val="99"/>
    <w:semiHidden/>
    <w:unhideWhenUsed/>
    <w:rsid w:val="000C2D6F"/>
    <w:rPr>
      <w:color w:val="605E5C"/>
      <w:shd w:val="clear" w:color="auto" w:fill="E1DFDD"/>
    </w:rPr>
  </w:style>
  <w:style w:type="character" w:styleId="UnresolvedMention">
    <w:name w:val="Unresolved Mention"/>
    <w:basedOn w:val="DefaultParagraphFont"/>
    <w:uiPriority w:val="99"/>
    <w:semiHidden/>
    <w:unhideWhenUsed/>
    <w:rsid w:val="00FE160A"/>
    <w:rPr>
      <w:color w:val="605E5C"/>
      <w:shd w:val="clear" w:color="auto" w:fill="E1DFDD"/>
    </w:rPr>
  </w:style>
  <w:style w:type="paragraph" w:styleId="Revision">
    <w:name w:val="Revision"/>
    <w:hidden/>
    <w:uiPriority w:val="99"/>
    <w:semiHidden/>
    <w:rsid w:val="00A432D9"/>
    <w:pPr>
      <w:spacing w:after="0" w:line="240" w:lineRule="auto"/>
    </w:pPr>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31268803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685859690">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rzheng@qti.qualcom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umou3@itri.org.t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angli_xu@apple.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feng.Han@unisoc.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FB2FF-B581-4D7B-BB3A-C4BAA3ADF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DAD759FE-ED6E-4F65-A94D-972B86FA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35</Pages>
  <Words>11475</Words>
  <Characters>65408</Characters>
  <Application>Microsoft Office Word</Application>
  <DocSecurity>0</DocSecurity>
  <Lines>545</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ZTE(Eswar)</cp:lastModifiedBy>
  <cp:revision>8</cp:revision>
  <dcterms:created xsi:type="dcterms:W3CDTF">2021-01-12T12:32:00Z</dcterms:created>
  <dcterms:modified xsi:type="dcterms:W3CDTF">2021-01-14T10:57:00Z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