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xx-yy,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1"/>
        <w:rPr>
          <w:snapToGrid w:val="0"/>
        </w:rPr>
      </w:pPr>
      <w:r>
        <w:rPr>
          <w:snapToGrid w:val="0"/>
        </w:rPr>
        <w:t>Overall procedure for RRC-based small data transmission</w:t>
      </w:r>
    </w:p>
    <w:p w:rsidR="00D55952" w:rsidRDefault="0072635B">
      <w:pPr>
        <w:pStyle w:val="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af8"/>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af8"/>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af8"/>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t xml:space="preserve">Note that when CG resources are also configured, then the UE doesn’t know whether the CG resources will be </w:t>
            </w:r>
            <w:r>
              <w:rPr>
                <w:rFonts w:cs="Arial"/>
                <w:snapToGrid w:val="0"/>
                <w:sz w:val="20"/>
                <w:szCs w:val="20"/>
              </w:rPr>
              <w:lastRenderedPageBreak/>
              <w:t xml:space="preserve">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1F4A83"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Yes, all </w:t>
            </w:r>
            <w:r>
              <w:rPr>
                <w:rFonts w:eastAsia="新細明體" w:cs="Arial"/>
                <w:snapToGrid w:val="0"/>
                <w:sz w:val="20"/>
                <w:szCs w:val="20"/>
                <w:lang w:eastAsia="zh-TW"/>
              </w:rPr>
              <w:t xml:space="preserve">above actions </w:t>
            </w:r>
            <w:r>
              <w:rPr>
                <w:rFonts w:eastAsia="新細明體" w:cs="Arial" w:hint="eastAsia"/>
                <w:snapToGrid w:val="0"/>
                <w:sz w:val="20"/>
                <w:szCs w:val="20"/>
                <w:lang w:eastAsia="zh-TW"/>
              </w:rPr>
              <w:t xml:space="preserve">could be reuse </w:t>
            </w:r>
            <w:r>
              <w:rPr>
                <w:rFonts w:eastAsia="新細明體" w:cs="Arial"/>
                <w:snapToGrid w:val="0"/>
                <w:sz w:val="20"/>
                <w:szCs w:val="20"/>
                <w:lang w:eastAsia="zh-TW"/>
              </w:rPr>
              <w:t xml:space="preserve">as baseline </w:t>
            </w:r>
            <w:r>
              <w:rPr>
                <w:rFonts w:eastAsia="新細明體" w:cs="Arial" w:hint="eastAsia"/>
                <w:snapToGrid w:val="0"/>
                <w:sz w:val="20"/>
                <w:szCs w:val="20"/>
                <w:lang w:eastAsia="zh-TW"/>
              </w:rPr>
              <w:t xml:space="preserve">for </w:t>
            </w:r>
            <w:r>
              <w:rPr>
                <w:rFonts w:eastAsia="新細明體" w:cs="Arial"/>
                <w:snapToGrid w:val="0"/>
                <w:sz w:val="20"/>
                <w:szCs w:val="20"/>
                <w:lang w:eastAsia="zh-TW"/>
              </w:rPr>
              <w:t xml:space="preserve">the </w:t>
            </w:r>
            <w:r w:rsidRPr="001F4A83">
              <w:rPr>
                <w:rFonts w:eastAsia="新細明體" w:cs="Arial"/>
                <w:snapToGrid w:val="0"/>
                <w:sz w:val="20"/>
                <w:szCs w:val="20"/>
                <w:lang w:eastAsia="zh-TW"/>
              </w:rPr>
              <w:t>RACH-based solution</w:t>
            </w:r>
            <w:r>
              <w:rPr>
                <w:rFonts w:eastAsia="新細明體"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bl>
    <w:p w:rsidR="00D55952" w:rsidRDefault="00D55952">
      <w:pPr>
        <w:pStyle w:val="2"/>
        <w:numPr>
          <w:ilvl w:val="0"/>
          <w:numId w:val="0"/>
        </w:numPr>
        <w:ind w:left="576" w:hanging="576"/>
        <w:rPr>
          <w:snapToGrid w:val="0"/>
          <w:lang w:val="en-GB"/>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lastRenderedPageBreak/>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af8"/>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af8"/>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lastRenderedPageBreak/>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lastRenderedPageBreak/>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9497" w:type="dxa"/>
          </w:tcPr>
          <w:p w:rsidR="00CD5BF3" w:rsidRPr="00482CF2"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lastRenderedPageBreak/>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w:t>
            </w:r>
            <w:r>
              <w:rPr>
                <w:rFonts w:cs="Arial"/>
                <w:snapToGrid w:val="0"/>
                <w:sz w:val="20"/>
                <w:szCs w:val="20"/>
              </w:rPr>
              <w:lastRenderedPageBreak/>
              <w:t xml:space="preserve">INACTIVE state by RRCRelease message with suspendConfig.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af8"/>
        <w:numPr>
          <w:ilvl w:val="0"/>
          <w:numId w:val="5"/>
        </w:num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CCCH message (i.e. RRCResumeRequest)</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lastRenderedPageBreak/>
              <w:t>ITRI</w:t>
            </w:r>
          </w:p>
        </w:tc>
        <w:tc>
          <w:tcPr>
            <w:tcW w:w="9497" w:type="dxa"/>
          </w:tcPr>
          <w:p w:rsidR="00CD5BF3" w:rsidRPr="004101B4"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Yes, </w:t>
            </w:r>
            <w:r w:rsidRPr="004101B4">
              <w:rPr>
                <w:rFonts w:eastAsia="新細明體" w:cs="Arial"/>
                <w:snapToGrid w:val="0"/>
                <w:sz w:val="20"/>
                <w:szCs w:val="20"/>
                <w:lang w:eastAsia="zh-TW"/>
              </w:rPr>
              <w:t xml:space="preserve">the above </w:t>
            </w:r>
            <w:r>
              <w:rPr>
                <w:rFonts w:eastAsia="新細明體" w:cs="Arial"/>
                <w:snapToGrid w:val="0"/>
                <w:sz w:val="20"/>
                <w:szCs w:val="20"/>
                <w:lang w:eastAsia="zh-TW"/>
              </w:rPr>
              <w:t>contents</w:t>
            </w:r>
            <w:r w:rsidRPr="004101B4">
              <w:rPr>
                <w:rFonts w:eastAsia="新細明體" w:cs="Arial"/>
                <w:snapToGrid w:val="0"/>
                <w:sz w:val="20"/>
                <w:szCs w:val="20"/>
                <w:lang w:eastAsia="zh-TW"/>
              </w:rPr>
              <w:t xml:space="preserve"> can be contained in the first UL message</w:t>
            </w:r>
            <w:r>
              <w:rPr>
                <w:rFonts w:eastAsia="新細明體"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RRCResumeRequest message (specifically the ResumeMAC-I) is generated using the stored security context – i.e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B94451"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lastRenderedPageBreak/>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B94451"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bl>
    <w:p w:rsidR="00D55952" w:rsidRDefault="0072635B">
      <w:pPr>
        <w:pStyle w:val="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af8"/>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af8"/>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49036E"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We share the same view as LG that whether the CG</w:t>
            </w:r>
            <w:r>
              <w:rPr>
                <w:rFonts w:eastAsia="新細明體"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lastRenderedPageBreak/>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W</w:t>
            </w:r>
            <w:r>
              <w:rPr>
                <w:rFonts w:eastAsia="新細明體" w:cs="Arial" w:hint="eastAsia"/>
                <w:snapToGrid w:val="0"/>
                <w:sz w:val="20"/>
                <w:szCs w:val="20"/>
                <w:lang w:eastAsia="zh-TW"/>
              </w:rPr>
              <w:t xml:space="preserve">e </w:t>
            </w:r>
            <w:r>
              <w:rPr>
                <w:rFonts w:eastAsia="新細明體" w:cs="Arial"/>
                <w:snapToGrid w:val="0"/>
                <w:sz w:val="20"/>
                <w:szCs w:val="20"/>
                <w:lang w:eastAsia="zh-TW"/>
              </w:rPr>
              <w:t>share the same view as L</w:t>
            </w:r>
            <w:r>
              <w:rPr>
                <w:rFonts w:eastAsia="新細明體" w:cs="Arial" w:hint="eastAsia"/>
                <w:snapToGrid w:val="0"/>
                <w:sz w:val="20"/>
                <w:szCs w:val="20"/>
                <w:lang w:eastAsia="zh-TW"/>
              </w:rPr>
              <w:t>G</w:t>
            </w:r>
            <w:r>
              <w:rPr>
                <w:rFonts w:eastAsia="新細明體" w:cs="Arial"/>
                <w:snapToGrid w:val="0"/>
                <w:sz w:val="20"/>
                <w:szCs w:val="20"/>
                <w:lang w:eastAsia="zh-TW"/>
              </w:rPr>
              <w:t>, that we should discuss first whether</w:t>
            </w:r>
            <w:r w:rsidRPr="00F30134">
              <w:rPr>
                <w:rFonts w:eastAsia="新細明體" w:cs="Arial"/>
                <w:snapToGrid w:val="0"/>
                <w:sz w:val="20"/>
                <w:szCs w:val="20"/>
                <w:lang w:eastAsia="zh-TW"/>
              </w:rPr>
              <w:t xml:space="preserve"> subsequent data transmission after CG transmission is performed </w:t>
            </w:r>
            <w:r>
              <w:rPr>
                <w:rFonts w:eastAsia="新細明體" w:cs="Arial"/>
                <w:snapToGrid w:val="0"/>
                <w:sz w:val="20"/>
                <w:szCs w:val="20"/>
                <w:lang w:eastAsia="zh-TW"/>
              </w:rPr>
              <w:t xml:space="preserve">by </w:t>
            </w:r>
            <w:r w:rsidRPr="00F30134">
              <w:rPr>
                <w:rFonts w:eastAsia="新細明體" w:cs="Arial"/>
                <w:snapToGrid w:val="0"/>
                <w:sz w:val="20"/>
                <w:szCs w:val="20"/>
                <w:lang w:eastAsia="zh-TW"/>
              </w:rPr>
              <w:t>using CG or DG</w:t>
            </w:r>
            <w:r>
              <w:rPr>
                <w:rFonts w:eastAsia="新細明體" w:cs="Arial"/>
                <w:snapToGrid w:val="0"/>
                <w:sz w:val="20"/>
                <w:szCs w:val="20"/>
                <w:lang w:eastAsia="zh-TW"/>
              </w:rPr>
              <w:t>.</w:t>
            </w:r>
          </w:p>
          <w:p w:rsidR="00CD5BF3"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 xml:space="preserve">In using CG for </w:t>
            </w:r>
            <w:r w:rsidRPr="00F30134">
              <w:rPr>
                <w:rFonts w:eastAsia="新細明體" w:cs="Arial"/>
                <w:snapToGrid w:val="0"/>
                <w:sz w:val="20"/>
                <w:szCs w:val="20"/>
                <w:lang w:eastAsia="zh-TW"/>
              </w:rPr>
              <w:t>subsequent data transmission</w:t>
            </w:r>
            <w:r>
              <w:rPr>
                <w:rFonts w:eastAsia="新細明體" w:cs="Arial"/>
                <w:snapToGrid w:val="0"/>
                <w:sz w:val="20"/>
                <w:szCs w:val="20"/>
                <w:lang w:eastAsia="zh-TW"/>
              </w:rPr>
              <w:t xml:space="preserve"> case, UE may not need to </w:t>
            </w:r>
            <w:r w:rsidRPr="00F30134">
              <w:rPr>
                <w:rFonts w:eastAsia="新細明體" w:cs="Arial"/>
                <w:snapToGrid w:val="0"/>
                <w:sz w:val="20"/>
                <w:szCs w:val="20"/>
                <w:lang w:eastAsia="zh-TW"/>
              </w:rPr>
              <w:t>monitor a configured UE RNTI</w:t>
            </w:r>
            <w:r>
              <w:t xml:space="preserve"> </w:t>
            </w:r>
            <w:r w:rsidRPr="00442599">
              <w:rPr>
                <w:rFonts w:eastAsia="新細明體" w:cs="Arial"/>
                <w:snapToGrid w:val="0"/>
                <w:sz w:val="20"/>
                <w:szCs w:val="20"/>
                <w:lang w:eastAsia="zh-TW"/>
              </w:rPr>
              <w:t>for s</w:t>
            </w:r>
            <w:r>
              <w:rPr>
                <w:rFonts w:eastAsia="新細明體" w:cs="Arial"/>
                <w:snapToGrid w:val="0"/>
                <w:sz w:val="20"/>
                <w:szCs w:val="20"/>
                <w:lang w:eastAsia="zh-TW"/>
              </w:rPr>
              <w:t>ubsequent data transmission.</w:t>
            </w:r>
          </w:p>
          <w:p w:rsidR="00CD5BF3" w:rsidRPr="00F30134"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 xml:space="preserve">In using DG </w:t>
            </w:r>
            <w:r w:rsidRPr="00442599">
              <w:rPr>
                <w:rFonts w:eastAsia="新細明體" w:cs="Arial"/>
                <w:snapToGrid w:val="0"/>
                <w:sz w:val="20"/>
                <w:szCs w:val="20"/>
                <w:lang w:eastAsia="zh-TW"/>
              </w:rPr>
              <w:t>for subsequent data transmission case,</w:t>
            </w:r>
            <w:r>
              <w:rPr>
                <w:rFonts w:eastAsia="新細明體" w:cs="Arial"/>
                <w:snapToGrid w:val="0"/>
                <w:sz w:val="20"/>
                <w:szCs w:val="20"/>
                <w:lang w:eastAsia="zh-TW"/>
              </w:rPr>
              <w:t xml:space="preserve"> UE will need to </w:t>
            </w:r>
            <w:r w:rsidRPr="00442599">
              <w:rPr>
                <w:rFonts w:eastAsia="新細明體" w:cs="Arial"/>
                <w:snapToGrid w:val="0"/>
                <w:sz w:val="20"/>
                <w:szCs w:val="20"/>
                <w:lang w:eastAsia="zh-TW"/>
              </w:rPr>
              <w:t>monitor a configured UE RNTI.</w:t>
            </w:r>
            <w:r>
              <w:rPr>
                <w:rFonts w:eastAsia="新細明體" w:cs="Arial"/>
                <w:snapToGrid w:val="0"/>
                <w:sz w:val="20"/>
                <w:szCs w:val="20"/>
                <w:lang w:eastAsia="zh-TW"/>
              </w:rPr>
              <w:t xml:space="preserve"> In this case, we prefer using a new </w:t>
            </w:r>
            <w:r w:rsidRPr="00442599">
              <w:rPr>
                <w:rFonts w:eastAsia="新細明體" w:cs="Arial"/>
                <w:snapToGrid w:val="0"/>
                <w:sz w:val="20"/>
                <w:szCs w:val="20"/>
                <w:lang w:eastAsia="zh-TW"/>
              </w:rPr>
              <w:t>configured UE RNTI</w:t>
            </w:r>
            <w:r>
              <w:rPr>
                <w:rFonts w:eastAsia="新細明體"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1"/>
        <w:rPr>
          <w:snapToGrid w:val="0"/>
        </w:rPr>
      </w:pPr>
      <w:r>
        <w:rPr>
          <w:snapToGrid w:val="0"/>
        </w:rPr>
        <w:t>Other aspects with potential impact to other WGs</w:t>
      </w:r>
    </w:p>
    <w:p w:rsidR="00D55952" w:rsidRDefault="0072635B">
      <w:pPr>
        <w:pStyle w:val="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af8"/>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af8"/>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7326E7"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We prefer </w:t>
            </w:r>
            <w:r>
              <w:rPr>
                <w:rFonts w:eastAsia="新細明體" w:cs="Arial"/>
                <w:snapToGrid w:val="0"/>
                <w:sz w:val="20"/>
                <w:szCs w:val="20"/>
                <w:lang w:eastAsia="zh-TW"/>
              </w:rPr>
              <w:t>that particular RACH resource</w:t>
            </w:r>
            <w:r w:rsidRPr="007326E7">
              <w:rPr>
                <w:rFonts w:eastAsia="新細明體"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lastRenderedPageBreak/>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Alt2: Separate SearchSpace/CORESET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SimSun" w:cs="Arial" w:hint="eastAsia"/>
                <w:snapToGrid w:val="0"/>
                <w:sz w:val="20"/>
                <w:szCs w:val="20"/>
                <w:lang w:eastAsia="zh-CN"/>
              </w:rPr>
              <w:t>SearchSpace</w:t>
            </w:r>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Therefore, we prefer to have separate SearchSpace/CORESET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1B7067"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First, we agree that </w:t>
            </w:r>
            <w:r w:rsidRPr="001B7067">
              <w:rPr>
                <w:rFonts w:eastAsia="新細明體" w:cs="Arial"/>
                <w:snapToGrid w:val="0"/>
                <w:sz w:val="20"/>
                <w:szCs w:val="20"/>
                <w:lang w:eastAsia="zh-TW"/>
              </w:rPr>
              <w:t>the MSG2/MSGB for SDT needs to be distinguished from the normal MSG2/MSGB</w:t>
            </w:r>
            <w:r>
              <w:rPr>
                <w:rFonts w:eastAsia="新細明體" w:cs="Arial"/>
                <w:snapToGrid w:val="0"/>
                <w:sz w:val="20"/>
                <w:szCs w:val="20"/>
                <w:lang w:eastAsia="zh-TW"/>
              </w:rPr>
              <w:t xml:space="preserve">. However, how to avoid that could be resolved </w:t>
            </w:r>
            <w:r w:rsidRPr="001B7067">
              <w:rPr>
                <w:rFonts w:eastAsia="新細明體" w:cs="Arial"/>
                <w:snapToGrid w:val="0"/>
                <w:sz w:val="20"/>
                <w:szCs w:val="20"/>
                <w:lang w:eastAsia="zh-TW"/>
              </w:rPr>
              <w:t>through</w:t>
            </w:r>
            <w:r>
              <w:rPr>
                <w:rFonts w:eastAsia="新細明體" w:cs="Arial"/>
                <w:snapToGrid w:val="0"/>
                <w:sz w:val="20"/>
                <w:szCs w:val="20"/>
                <w:lang w:eastAsia="zh-TW"/>
              </w:rPr>
              <w:t xml:space="preserve"> </w:t>
            </w:r>
            <w:r w:rsidRPr="001B7067">
              <w:rPr>
                <w:rFonts w:eastAsia="新細明體" w:cs="Arial"/>
                <w:snapToGrid w:val="0"/>
                <w:sz w:val="20"/>
                <w:szCs w:val="20"/>
                <w:lang w:eastAsia="zh-TW"/>
              </w:rPr>
              <w:t>network configuration</w:t>
            </w:r>
            <w:r>
              <w:rPr>
                <w:rFonts w:eastAsia="新細明體"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bl>
    <w:p w:rsidR="00D55952" w:rsidRDefault="00D55952">
      <w:pPr>
        <w:rPr>
          <w:lang w:val="en-GB" w:eastAsia="zh-CN"/>
        </w:rPr>
      </w:pPr>
    </w:p>
    <w:p w:rsidR="00D55952" w:rsidRDefault="0072635B">
      <w:pPr>
        <w:pStyle w:val="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No, </w:t>
            </w:r>
            <w:r>
              <w:rPr>
                <w:rFonts w:eastAsia="新細明體" w:cs="Arial"/>
                <w:snapToGrid w:val="0"/>
                <w:sz w:val="20"/>
                <w:szCs w:val="20"/>
                <w:lang w:eastAsia="zh-TW"/>
              </w:rPr>
              <w:t>w</w:t>
            </w:r>
            <w:r>
              <w:rPr>
                <w:rFonts w:eastAsia="新細明體" w:cs="Arial" w:hint="eastAsia"/>
                <w:snapToGrid w:val="0"/>
                <w:sz w:val="20"/>
                <w:szCs w:val="20"/>
                <w:lang w:eastAsia="zh-TW"/>
              </w:rPr>
              <w:t xml:space="preserve">e </w:t>
            </w:r>
            <w:r>
              <w:rPr>
                <w:rFonts w:eastAsia="新細明體" w:cs="Arial"/>
                <w:snapToGrid w:val="0"/>
                <w:sz w:val="20"/>
                <w:szCs w:val="20"/>
                <w:lang w:eastAsia="zh-TW"/>
              </w:rPr>
              <w:t xml:space="preserve">don’t </w:t>
            </w:r>
            <w:r>
              <w:rPr>
                <w:rFonts w:eastAsia="新細明體" w:cs="Arial" w:hint="eastAsia"/>
                <w:snapToGrid w:val="0"/>
                <w:sz w:val="20"/>
                <w:szCs w:val="20"/>
                <w:lang w:eastAsia="zh-TW"/>
              </w:rPr>
              <w:t>prefer to</w:t>
            </w:r>
            <w:r w:rsidRPr="00D65C26">
              <w:rPr>
                <w:rFonts w:eastAsia="新細明體" w:cs="Arial"/>
                <w:snapToGrid w:val="0"/>
                <w:sz w:val="20"/>
                <w:szCs w:val="20"/>
                <w:lang w:eastAsia="zh-TW"/>
              </w:rPr>
              <w:t xml:space="preserve"> extend T319.</w:t>
            </w:r>
            <w:r>
              <w:rPr>
                <w:rFonts w:eastAsia="新細明體" w:cs="Arial" w:hint="eastAsia"/>
                <w:snapToGrid w:val="0"/>
                <w:sz w:val="20"/>
                <w:szCs w:val="20"/>
                <w:lang w:eastAsia="zh-TW"/>
              </w:rPr>
              <w:t xml:space="preserve"> </w:t>
            </w:r>
          </w:p>
          <w:p w:rsidR="00CD5BF3"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The current T319 value is workable for the “</w:t>
            </w:r>
            <w:r w:rsidRPr="00CE16D5">
              <w:rPr>
                <w:rFonts w:eastAsia="新細明體" w:cs="Arial"/>
                <w:snapToGrid w:val="0"/>
                <w:sz w:val="20"/>
                <w:szCs w:val="20"/>
                <w:lang w:eastAsia="zh-TW"/>
              </w:rPr>
              <w:t>RNA update procedure with UE context relocation</w:t>
            </w:r>
            <w:r>
              <w:rPr>
                <w:rFonts w:eastAsia="新細明體" w:cs="Arial"/>
                <w:snapToGrid w:val="0"/>
                <w:sz w:val="20"/>
                <w:szCs w:val="20"/>
                <w:lang w:eastAsia="zh-TW"/>
              </w:rPr>
              <w:t xml:space="preserve">” case. In that case, UE context retrieve and network path switch will be performed. We are not sure whether any additional time </w:t>
            </w:r>
            <w:r w:rsidR="00954016">
              <w:rPr>
                <w:rFonts w:eastAsia="新細明體" w:cs="Arial"/>
                <w:snapToGrid w:val="0"/>
                <w:sz w:val="20"/>
                <w:szCs w:val="20"/>
                <w:lang w:eastAsia="zh-TW"/>
              </w:rPr>
              <w:t>will be</w:t>
            </w:r>
            <w:r>
              <w:rPr>
                <w:rFonts w:eastAsia="新細明體" w:cs="Arial"/>
                <w:snapToGrid w:val="0"/>
                <w:sz w:val="20"/>
                <w:szCs w:val="20"/>
                <w:lang w:eastAsia="zh-TW"/>
              </w:rPr>
              <w:t xml:space="preserve"> needed for SDT case.</w:t>
            </w:r>
          </w:p>
          <w:p w:rsidR="00CD5BF3" w:rsidRPr="00D65C26"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 xml:space="preserve">Another aspect, if we configure an </w:t>
            </w:r>
            <w:r w:rsidRPr="00E448FE">
              <w:rPr>
                <w:rFonts w:eastAsia="新細明體" w:cs="Arial"/>
                <w:snapToGrid w:val="0"/>
                <w:sz w:val="20"/>
                <w:szCs w:val="20"/>
                <w:lang w:eastAsia="zh-TW"/>
              </w:rPr>
              <w:t>extended</w:t>
            </w:r>
            <w:r>
              <w:rPr>
                <w:rFonts w:eastAsia="新細明體" w:cs="Arial"/>
                <w:snapToGrid w:val="0"/>
                <w:sz w:val="20"/>
                <w:szCs w:val="20"/>
                <w:lang w:eastAsia="zh-TW"/>
              </w:rPr>
              <w:t xml:space="preserve"> T319, the UE may </w:t>
            </w:r>
            <w:r w:rsidRPr="00E448FE">
              <w:rPr>
                <w:rFonts w:eastAsia="新細明體" w:cs="Arial"/>
                <w:snapToGrid w:val="0"/>
                <w:sz w:val="20"/>
                <w:szCs w:val="20"/>
                <w:lang w:eastAsia="zh-TW"/>
              </w:rPr>
              <w:t>keep monitoring PDCCH for a long time</w:t>
            </w:r>
            <w:r>
              <w:rPr>
                <w:rFonts w:eastAsia="新細明體" w:cs="Arial"/>
                <w:snapToGrid w:val="0"/>
                <w:sz w:val="20"/>
                <w:szCs w:val="20"/>
                <w:lang w:eastAsia="zh-TW"/>
              </w:rPr>
              <w:t xml:space="preserve"> for resume failure case. The </w:t>
            </w:r>
            <w:r w:rsidRPr="00E448FE">
              <w:rPr>
                <w:rFonts w:eastAsia="新細明體" w:cs="Arial"/>
                <w:snapToGrid w:val="0"/>
                <w:sz w:val="20"/>
                <w:szCs w:val="20"/>
                <w:lang w:eastAsia="zh-TW"/>
              </w:rPr>
              <w:t>power consumption</w:t>
            </w:r>
            <w:r>
              <w:rPr>
                <w:rFonts w:eastAsia="新細明體" w:cs="Arial"/>
                <w:snapToGrid w:val="0"/>
                <w:sz w:val="20"/>
                <w:szCs w:val="20"/>
                <w:lang w:eastAsia="zh-TW"/>
              </w:rPr>
              <w:t xml:space="preserve"> </w:t>
            </w:r>
            <w:r w:rsidRPr="00E448FE">
              <w:rPr>
                <w:rFonts w:eastAsia="新細明體" w:cs="Arial"/>
                <w:snapToGrid w:val="0"/>
                <w:sz w:val="20"/>
                <w:szCs w:val="20"/>
                <w:lang w:eastAsia="zh-TW"/>
              </w:rPr>
              <w:t>concern</w:t>
            </w:r>
            <w:r>
              <w:rPr>
                <w:rFonts w:eastAsia="新細明體"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bl>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954016" w:rsidRPr="005E68FC" w:rsidRDefault="00954016" w:rsidP="00954016">
            <w:pPr>
              <w:snapToGrid w:val="0"/>
              <w:rPr>
                <w:rFonts w:eastAsia="新細明體" w:cs="Arial" w:hint="eastAsia"/>
                <w:snapToGrid w:val="0"/>
                <w:sz w:val="20"/>
                <w:szCs w:val="20"/>
                <w:lang w:eastAsia="zh-TW"/>
              </w:rPr>
            </w:pPr>
            <w:r>
              <w:rPr>
                <w:rFonts w:eastAsia="新細明體" w:cs="Arial"/>
                <w:snapToGrid w:val="0"/>
                <w:sz w:val="20"/>
                <w:szCs w:val="20"/>
                <w:lang w:eastAsia="zh-TW"/>
              </w:rPr>
              <w:t xml:space="preserve">We share the same view as </w:t>
            </w:r>
            <w:r w:rsidRPr="00CB09A4">
              <w:rPr>
                <w:rFonts w:eastAsia="新細明體" w:cs="Arial"/>
                <w:snapToGrid w:val="0"/>
                <w:sz w:val="20"/>
                <w:szCs w:val="20"/>
                <w:lang w:eastAsia="zh-TW"/>
              </w:rPr>
              <w:t>Mediatek</w:t>
            </w:r>
            <w:r>
              <w:rPr>
                <w:rFonts w:eastAsia="新細明體" w:cs="Arial"/>
                <w:snapToGrid w:val="0"/>
                <w:sz w:val="20"/>
                <w:szCs w:val="20"/>
                <w:lang w:eastAsia="zh-TW"/>
              </w:rPr>
              <w:t xml:space="preserve"> that i</w:t>
            </w:r>
            <w:r w:rsidRPr="00CB09A4">
              <w:rPr>
                <w:rFonts w:eastAsia="新細明體" w:cs="Arial"/>
                <w:snapToGrid w:val="0"/>
                <w:sz w:val="20"/>
                <w:szCs w:val="20"/>
                <w:lang w:eastAsia="zh-TW"/>
              </w:rPr>
              <w:t xml:space="preserve">t </w:t>
            </w:r>
            <w:r>
              <w:rPr>
                <w:rFonts w:eastAsia="新細明體" w:cs="Arial"/>
                <w:snapToGrid w:val="0"/>
                <w:sz w:val="20"/>
                <w:szCs w:val="20"/>
                <w:lang w:eastAsia="zh-TW"/>
              </w:rPr>
              <w:t>should depend</w:t>
            </w:r>
            <w:r w:rsidRPr="00CB09A4">
              <w:rPr>
                <w:rFonts w:eastAsia="新細明體" w:cs="Arial"/>
                <w:snapToGrid w:val="0"/>
                <w:sz w:val="20"/>
                <w:szCs w:val="20"/>
                <w:lang w:eastAsia="zh-TW"/>
              </w:rPr>
              <w:t xml:space="preserve"> on how the subsequent data transmission is designed</w:t>
            </w:r>
            <w:r>
              <w:rPr>
                <w:rFonts w:eastAsia="新細明體" w:cs="Arial"/>
                <w:snapToGrid w:val="0"/>
                <w:sz w:val="20"/>
                <w:szCs w:val="20"/>
                <w:lang w:eastAsia="zh-TW"/>
              </w:rPr>
              <w:t>.</w:t>
            </w:r>
            <w:r>
              <w:rPr>
                <w:rFonts w:eastAsia="新細明體" w:cs="Arial" w:hint="eastAsia"/>
                <w:snapToGrid w:val="0"/>
                <w:sz w:val="20"/>
                <w:szCs w:val="20"/>
                <w:lang w:eastAsia="zh-TW"/>
              </w:rPr>
              <w:t xml:space="preserve"> </w:t>
            </w:r>
            <w:r>
              <w:rPr>
                <w:rFonts w:eastAsia="新細明體" w:cs="Arial"/>
                <w:snapToGrid w:val="0"/>
                <w:sz w:val="20"/>
                <w:szCs w:val="20"/>
                <w:lang w:eastAsia="zh-TW"/>
              </w:rPr>
              <w:t xml:space="preserve">Therefore, whether to reuse T319 for </w:t>
            </w:r>
            <w:r w:rsidRPr="002C4F78">
              <w:rPr>
                <w:rFonts w:eastAsia="新細明體" w:cs="Arial"/>
                <w:snapToGrid w:val="0"/>
                <w:sz w:val="20"/>
                <w:szCs w:val="20"/>
                <w:lang w:eastAsia="zh-TW"/>
              </w:rPr>
              <w:t>SDT</w:t>
            </w:r>
            <w:r>
              <w:rPr>
                <w:rFonts w:eastAsia="新細明體" w:cs="Arial"/>
                <w:snapToGrid w:val="0"/>
                <w:sz w:val="20"/>
                <w:szCs w:val="20"/>
                <w:lang w:eastAsia="zh-TW"/>
              </w:rPr>
              <w:t xml:space="preserve"> </w:t>
            </w:r>
            <w:r w:rsidRPr="002C4F78">
              <w:rPr>
                <w:rFonts w:eastAsia="新細明體" w:cs="Arial"/>
                <w:snapToGrid w:val="0"/>
                <w:sz w:val="20"/>
                <w:szCs w:val="20"/>
                <w:lang w:eastAsia="zh-TW"/>
              </w:rPr>
              <w:t>handling</w:t>
            </w:r>
            <w:r>
              <w:rPr>
                <w:rFonts w:eastAsia="新細明體" w:cs="Arial"/>
                <w:snapToGrid w:val="0"/>
                <w:sz w:val="20"/>
                <w:szCs w:val="20"/>
                <w:lang w:eastAsia="zh-TW"/>
              </w:rPr>
              <w:t xml:space="preserve"> RLF and </w:t>
            </w:r>
            <w:r w:rsidRPr="002C4F78">
              <w:rPr>
                <w:rFonts w:eastAsia="新細明體" w:cs="Arial"/>
                <w:snapToGrid w:val="0"/>
                <w:sz w:val="20"/>
                <w:szCs w:val="20"/>
                <w:lang w:eastAsia="zh-TW"/>
              </w:rPr>
              <w:t>beam failure</w:t>
            </w:r>
            <w:r>
              <w:rPr>
                <w:rFonts w:eastAsia="新細明體"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af8"/>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af8"/>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af8"/>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af8"/>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af8"/>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lastRenderedPageBreak/>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新細明體" w:cs="Arial"/>
                <w:snapToGrid w:val="0"/>
                <w:sz w:val="20"/>
                <w:szCs w:val="20"/>
                <w:lang w:eastAsia="zh-TW"/>
              </w:rPr>
            </w:pPr>
            <w:bookmarkStart w:id="3" w:name="_GoBack" w:colFirst="0" w:colLast="0"/>
            <w:r>
              <w:rPr>
                <w:rFonts w:eastAsia="新細明體"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新細明體"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新細明體" w:cs="Arial" w:hint="eastAsia"/>
                <w:snapToGrid w:val="0"/>
                <w:sz w:val="20"/>
                <w:szCs w:val="20"/>
                <w:lang w:eastAsia="zh-TW"/>
              </w:rPr>
              <w:t xml:space="preserve"> </w:t>
            </w:r>
          </w:p>
          <w:p w:rsidR="00954016" w:rsidRDefault="00954016" w:rsidP="00954016">
            <w:pPr>
              <w:snapToGrid w:val="0"/>
              <w:ind w:leftChars="100" w:left="240"/>
              <w:rPr>
                <w:rFonts w:eastAsia="新細明體" w:cs="Arial"/>
                <w:snapToGrid w:val="0"/>
                <w:sz w:val="20"/>
                <w:szCs w:val="20"/>
                <w:lang w:eastAsia="zh-TW"/>
              </w:rPr>
            </w:pPr>
            <w:r>
              <w:rPr>
                <w:rFonts w:eastAsia="新細明體" w:cs="Arial"/>
                <w:snapToGrid w:val="0"/>
                <w:sz w:val="20"/>
                <w:szCs w:val="20"/>
                <w:lang w:eastAsia="zh-TW"/>
              </w:rPr>
              <w:t xml:space="preserve">- If the </w:t>
            </w:r>
            <w:r w:rsidRPr="007B3CDF">
              <w:rPr>
                <w:rFonts w:eastAsia="新細明體" w:cs="Arial"/>
                <w:snapToGrid w:val="0"/>
                <w:sz w:val="20"/>
                <w:szCs w:val="20"/>
                <w:lang w:eastAsia="zh-TW"/>
              </w:rPr>
              <w:t>serving cell</w:t>
            </w:r>
            <w:r>
              <w:t xml:space="preserve"> </w:t>
            </w:r>
            <w:r>
              <w:rPr>
                <w:rFonts w:eastAsia="新細明體" w:cs="Arial"/>
                <w:snapToGrid w:val="0"/>
                <w:sz w:val="20"/>
                <w:szCs w:val="20"/>
                <w:lang w:eastAsia="zh-TW"/>
              </w:rPr>
              <w:t>signal</w:t>
            </w:r>
            <w:r w:rsidRPr="007B3CDF">
              <w:rPr>
                <w:rFonts w:eastAsia="新細明體" w:cs="Arial"/>
                <w:snapToGrid w:val="0"/>
                <w:sz w:val="20"/>
                <w:szCs w:val="20"/>
                <w:lang w:eastAsia="zh-TW"/>
              </w:rPr>
              <w:t xml:space="preserve"> quality</w:t>
            </w:r>
            <w:r>
              <w:rPr>
                <w:rFonts w:eastAsia="新細明體"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新細明體" w:cs="Arial"/>
                <w:snapToGrid w:val="0"/>
                <w:sz w:val="20"/>
                <w:szCs w:val="20"/>
                <w:lang w:eastAsia="zh-TW"/>
              </w:rPr>
            </w:pPr>
            <w:r>
              <w:rPr>
                <w:rFonts w:eastAsia="新細明體" w:cs="Arial"/>
                <w:snapToGrid w:val="0"/>
                <w:sz w:val="20"/>
                <w:szCs w:val="20"/>
                <w:lang w:eastAsia="zh-TW"/>
              </w:rPr>
              <w:t xml:space="preserve">- </w:t>
            </w:r>
            <w:r w:rsidRPr="006F4E2E">
              <w:rPr>
                <w:rFonts w:eastAsia="新細明體" w:cs="Arial"/>
                <w:snapToGrid w:val="0"/>
                <w:sz w:val="20"/>
                <w:szCs w:val="20"/>
                <w:lang w:eastAsia="zh-TW"/>
              </w:rPr>
              <w:t xml:space="preserve">If </w:t>
            </w:r>
            <w:r>
              <w:rPr>
                <w:rFonts w:eastAsia="新細明體" w:cs="Arial"/>
                <w:snapToGrid w:val="0"/>
                <w:sz w:val="20"/>
                <w:szCs w:val="20"/>
                <w:lang w:eastAsia="zh-TW"/>
              </w:rPr>
              <w:t xml:space="preserve">the </w:t>
            </w:r>
            <w:r w:rsidRPr="006F4E2E">
              <w:rPr>
                <w:rFonts w:eastAsia="新細明體" w:cs="Arial"/>
                <w:snapToGrid w:val="0"/>
                <w:sz w:val="20"/>
                <w:szCs w:val="20"/>
                <w:lang w:eastAsia="zh-TW"/>
              </w:rPr>
              <w:t>serving cell signal quality is</w:t>
            </w:r>
            <w:r>
              <w:rPr>
                <w:rFonts w:eastAsia="新細明體" w:cs="Arial"/>
                <w:snapToGrid w:val="0"/>
                <w:sz w:val="20"/>
                <w:szCs w:val="20"/>
                <w:lang w:eastAsia="zh-TW"/>
              </w:rPr>
              <w:t xml:space="preserve"> not</w:t>
            </w:r>
            <w:r w:rsidRPr="006F4E2E">
              <w:rPr>
                <w:rFonts w:eastAsia="新細明體" w:cs="Arial"/>
                <w:snapToGrid w:val="0"/>
                <w:sz w:val="20"/>
                <w:szCs w:val="20"/>
                <w:lang w:eastAsia="zh-TW"/>
              </w:rPr>
              <w:t xml:space="preserve"> good enough, the cell reselection </w:t>
            </w:r>
            <w:r>
              <w:rPr>
                <w:rFonts w:eastAsia="新細明體" w:cs="Arial"/>
                <w:snapToGrid w:val="0"/>
                <w:sz w:val="20"/>
                <w:szCs w:val="20"/>
                <w:lang w:eastAsia="zh-TW"/>
              </w:rPr>
              <w:t>may</w:t>
            </w:r>
            <w:r w:rsidRPr="006F4E2E">
              <w:rPr>
                <w:rFonts w:eastAsia="新細明體" w:cs="Arial"/>
                <w:snapToGrid w:val="0"/>
                <w:sz w:val="20"/>
                <w:szCs w:val="20"/>
                <w:lang w:eastAsia="zh-TW"/>
              </w:rPr>
              <w:t xml:space="preserve"> happen</w:t>
            </w:r>
            <w:r>
              <w:rPr>
                <w:rFonts w:eastAsia="新細明體" w:cs="Arial"/>
                <w:snapToGrid w:val="0"/>
                <w:sz w:val="20"/>
                <w:szCs w:val="20"/>
                <w:lang w:eastAsia="zh-TW"/>
              </w:rPr>
              <w:t xml:space="preserve"> soon</w:t>
            </w:r>
            <w:r w:rsidRPr="006F4E2E">
              <w:rPr>
                <w:rFonts w:eastAsia="新細明體" w:cs="Arial"/>
                <w:snapToGrid w:val="0"/>
                <w:sz w:val="20"/>
                <w:szCs w:val="20"/>
                <w:lang w:eastAsia="zh-TW"/>
              </w:rPr>
              <w:t>.</w:t>
            </w:r>
            <w:r>
              <w:rPr>
                <w:rFonts w:eastAsia="新細明體" w:cs="Arial"/>
                <w:snapToGrid w:val="0"/>
                <w:sz w:val="20"/>
                <w:szCs w:val="20"/>
                <w:lang w:eastAsia="zh-TW"/>
              </w:rPr>
              <w:t xml:space="preserve"> In this case, </w:t>
            </w:r>
            <w:r w:rsidRPr="006F4E2E">
              <w:rPr>
                <w:rFonts w:eastAsia="新細明體" w:cs="Arial"/>
                <w:snapToGrid w:val="0"/>
                <w:sz w:val="20"/>
                <w:szCs w:val="20"/>
                <w:lang w:eastAsia="zh-TW"/>
              </w:rPr>
              <w:t>the inactive state UE</w:t>
            </w:r>
            <w:r>
              <w:rPr>
                <w:rFonts w:eastAsia="新細明體" w:cs="Arial"/>
                <w:snapToGrid w:val="0"/>
                <w:sz w:val="20"/>
                <w:szCs w:val="20"/>
                <w:lang w:eastAsia="zh-TW"/>
              </w:rPr>
              <w:t xml:space="preserve"> may include an indicator within the SDT to inform network that the </w:t>
            </w:r>
            <w:r w:rsidRPr="002C4F78">
              <w:rPr>
                <w:rFonts w:eastAsia="新細明體" w:cs="Arial"/>
                <w:snapToGrid w:val="0"/>
                <w:sz w:val="20"/>
                <w:szCs w:val="20"/>
                <w:lang w:eastAsia="zh-TW"/>
              </w:rPr>
              <w:t>subsequent data transmission</w:t>
            </w:r>
            <w:r>
              <w:rPr>
                <w:rFonts w:eastAsia="新細明體" w:cs="Arial"/>
                <w:snapToGrid w:val="0"/>
                <w:sz w:val="20"/>
                <w:szCs w:val="20"/>
                <w:lang w:eastAsia="zh-TW"/>
              </w:rPr>
              <w:t xml:space="preserve"> should be prevented due to the bad </w:t>
            </w:r>
            <w:r w:rsidRPr="002C4F78">
              <w:rPr>
                <w:rFonts w:eastAsia="新細明體" w:cs="Arial"/>
                <w:snapToGrid w:val="0"/>
                <w:sz w:val="20"/>
                <w:szCs w:val="20"/>
                <w:lang w:eastAsia="zh-TW"/>
              </w:rPr>
              <w:t>signal quality</w:t>
            </w:r>
            <w:r>
              <w:rPr>
                <w:rFonts w:eastAsia="新細明體"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bookmarkEnd w:id="3"/>
    </w:tbl>
    <w:p w:rsidR="00D55952" w:rsidRDefault="00D55952">
      <w:pPr>
        <w:rPr>
          <w:sz w:val="20"/>
          <w:szCs w:val="20"/>
          <w:lang w:val="en-GB" w:eastAsia="zh-CN"/>
        </w:rPr>
      </w:pPr>
    </w:p>
    <w:p w:rsidR="00D55952" w:rsidRDefault="0072635B">
      <w:pPr>
        <w:pStyle w:val="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1"/>
        <w:rPr>
          <w:snapToGrid w:val="0"/>
        </w:rPr>
      </w:pPr>
      <w:r>
        <w:rPr>
          <w:snapToGrid w:val="0"/>
        </w:rPr>
        <w:t>References</w:t>
      </w:r>
    </w:p>
    <w:p w:rsidR="00D55952" w:rsidRDefault="0072635B">
      <w:pPr>
        <w:pStyle w:val="af8"/>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af8"/>
        <w:ind w:left="360"/>
        <w:rPr>
          <w:lang w:val="en-GB" w:eastAsia="en-GB"/>
        </w:rPr>
      </w:pPr>
    </w:p>
    <w:p w:rsidR="00D55952" w:rsidRDefault="0072635B">
      <w:pPr>
        <w:pStyle w:val="1"/>
        <w:rPr>
          <w:snapToGrid w:val="0"/>
        </w:rPr>
      </w:pPr>
      <w:r>
        <w:rPr>
          <w:snapToGrid w:val="0"/>
        </w:rPr>
        <w:t>Annex (contact details for email discussions)</w:t>
      </w:r>
    </w:p>
    <w:tbl>
      <w:tblPr>
        <w:tblStyle w:val="af2"/>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3A7F3E">
            <w:pPr>
              <w:rPr>
                <w:lang w:val="en-GB"/>
              </w:rPr>
            </w:pPr>
            <w:r>
              <w:rPr>
                <w:lang w:val="en-GB"/>
              </w:rPr>
              <w:t>chandrika@catt.cn</w:t>
            </w:r>
          </w:p>
        </w:tc>
      </w:tr>
    </w:tbl>
    <w:p w:rsidR="00D55952" w:rsidRDefault="00D55952">
      <w:pPr>
        <w:rPr>
          <w:lang w:val="en-GB" w:eastAsia="en-GB"/>
        </w:rPr>
      </w:pPr>
    </w:p>
    <w:p w:rsidR="00D55952" w:rsidRDefault="00D55952">
      <w:pPr>
        <w:pStyle w:val="af8"/>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40E" w:rsidRDefault="00D2240E">
      <w:pPr>
        <w:spacing w:after="0" w:line="240" w:lineRule="auto"/>
      </w:pPr>
      <w:r>
        <w:separator/>
      </w:r>
    </w:p>
  </w:endnote>
  <w:endnote w:type="continuationSeparator" w:id="0">
    <w:p w:rsidR="00D2240E" w:rsidRDefault="00D2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40E" w:rsidRDefault="00D2240E">
      <w:pPr>
        <w:spacing w:after="0" w:line="240" w:lineRule="auto"/>
      </w:pPr>
      <w:r>
        <w:separator/>
      </w:r>
    </w:p>
  </w:footnote>
  <w:footnote w:type="continuationSeparator" w:id="0">
    <w:p w:rsidR="00D2240E" w:rsidRDefault="00D22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137FF1"/>
    <w:rsid w:val="001B5053"/>
    <w:rsid w:val="002728BB"/>
    <w:rsid w:val="003A7F3E"/>
    <w:rsid w:val="003F33E5"/>
    <w:rsid w:val="003F6CBB"/>
    <w:rsid w:val="00466DF6"/>
    <w:rsid w:val="004E3B6F"/>
    <w:rsid w:val="004E7FFB"/>
    <w:rsid w:val="004F2AE7"/>
    <w:rsid w:val="004F5FEB"/>
    <w:rsid w:val="00541E62"/>
    <w:rsid w:val="0055328C"/>
    <w:rsid w:val="005D5618"/>
    <w:rsid w:val="0072635B"/>
    <w:rsid w:val="007E4840"/>
    <w:rsid w:val="007F0240"/>
    <w:rsid w:val="00954016"/>
    <w:rsid w:val="00B52A64"/>
    <w:rsid w:val="00C63CBA"/>
    <w:rsid w:val="00CC1636"/>
    <w:rsid w:val="00CD5BF3"/>
    <w:rsid w:val="00D2240E"/>
    <w:rsid w:val="00D55952"/>
    <w:rsid w:val="00DF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52"/>
    <w:rPr>
      <w:rFonts w:eastAsia="Gulim"/>
      <w:sz w:val="24"/>
      <w:szCs w:val="24"/>
      <w:lang w:val="en-US" w:eastAsia="ko-KR"/>
    </w:rPr>
  </w:style>
  <w:style w:type="paragraph" w:styleId="1">
    <w:name w:val="heading 1"/>
    <w:next w:val="a"/>
    <w:link w:val="10"/>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0"/>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D55952"/>
    <w:pPr>
      <w:numPr>
        <w:ilvl w:val="2"/>
      </w:numPr>
      <w:spacing w:before="120"/>
      <w:outlineLvl w:val="2"/>
    </w:pPr>
    <w:rPr>
      <w:sz w:val="28"/>
    </w:rPr>
  </w:style>
  <w:style w:type="paragraph" w:styleId="4">
    <w:name w:val="heading 4"/>
    <w:basedOn w:val="3"/>
    <w:next w:val="a"/>
    <w:link w:val="40"/>
    <w:qFormat/>
    <w:rsid w:val="00D55952"/>
    <w:pPr>
      <w:numPr>
        <w:ilvl w:val="3"/>
      </w:numPr>
      <w:outlineLvl w:val="3"/>
    </w:pPr>
    <w:rPr>
      <w:sz w:val="24"/>
    </w:rPr>
  </w:style>
  <w:style w:type="paragraph" w:styleId="5">
    <w:name w:val="heading 5"/>
    <w:basedOn w:val="4"/>
    <w:next w:val="a"/>
    <w:link w:val="50"/>
    <w:qFormat/>
    <w:rsid w:val="00D55952"/>
    <w:pPr>
      <w:numPr>
        <w:ilvl w:val="4"/>
      </w:numPr>
      <w:outlineLvl w:val="4"/>
    </w:pPr>
    <w:rPr>
      <w:sz w:val="22"/>
    </w:rPr>
  </w:style>
  <w:style w:type="paragraph" w:styleId="6">
    <w:name w:val="heading 6"/>
    <w:basedOn w:val="H6"/>
    <w:next w:val="a"/>
    <w:link w:val="60"/>
    <w:qFormat/>
    <w:rsid w:val="00D55952"/>
    <w:pPr>
      <w:numPr>
        <w:ilvl w:val="5"/>
      </w:numPr>
      <w:outlineLvl w:val="5"/>
    </w:pPr>
  </w:style>
  <w:style w:type="paragraph" w:styleId="7">
    <w:name w:val="heading 7"/>
    <w:basedOn w:val="H6"/>
    <w:next w:val="a"/>
    <w:link w:val="70"/>
    <w:qFormat/>
    <w:rsid w:val="00D55952"/>
    <w:pPr>
      <w:numPr>
        <w:ilvl w:val="6"/>
      </w:numPr>
      <w:outlineLvl w:val="6"/>
    </w:pPr>
  </w:style>
  <w:style w:type="paragraph" w:styleId="8">
    <w:name w:val="heading 8"/>
    <w:basedOn w:val="1"/>
    <w:next w:val="a"/>
    <w:link w:val="80"/>
    <w:qFormat/>
    <w:rsid w:val="00D55952"/>
    <w:pPr>
      <w:numPr>
        <w:ilvl w:val="7"/>
      </w:numPr>
      <w:outlineLvl w:val="7"/>
    </w:pPr>
    <w:rPr>
      <w:lang w:val="zh-CN" w:eastAsia="zh-CN"/>
    </w:rPr>
  </w:style>
  <w:style w:type="paragraph" w:styleId="9">
    <w:name w:val="heading 9"/>
    <w:basedOn w:val="8"/>
    <w:next w:val="a"/>
    <w:link w:val="90"/>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1">
    <w:name w:val="List 3"/>
    <w:basedOn w:val="21"/>
    <w:qFormat/>
    <w:rsid w:val="00D55952"/>
    <w:pPr>
      <w:ind w:left="1135"/>
    </w:pPr>
  </w:style>
  <w:style w:type="paragraph" w:styleId="21">
    <w:name w:val="List 2"/>
    <w:basedOn w:val="a3"/>
    <w:qFormat/>
    <w:rsid w:val="00D55952"/>
    <w:pPr>
      <w:ind w:left="851"/>
    </w:pPr>
  </w:style>
  <w:style w:type="paragraph" w:styleId="a3">
    <w:name w:val="List"/>
    <w:basedOn w:val="a"/>
    <w:qFormat/>
    <w:rsid w:val="00D55952"/>
    <w:pPr>
      <w:ind w:left="568" w:hanging="284"/>
    </w:pPr>
  </w:style>
  <w:style w:type="paragraph" w:styleId="71">
    <w:name w:val="toc 7"/>
    <w:basedOn w:val="61"/>
    <w:next w:val="a"/>
    <w:uiPriority w:val="39"/>
    <w:qFormat/>
    <w:rsid w:val="00D55952"/>
    <w:pPr>
      <w:ind w:left="2268" w:hanging="2268"/>
    </w:pPr>
  </w:style>
  <w:style w:type="paragraph" w:styleId="61">
    <w:name w:val="toc 6"/>
    <w:basedOn w:val="51"/>
    <w:next w:val="a"/>
    <w:uiPriority w:val="39"/>
    <w:qFormat/>
    <w:rsid w:val="00D55952"/>
    <w:pPr>
      <w:ind w:left="1985" w:hanging="1985"/>
    </w:pPr>
  </w:style>
  <w:style w:type="paragraph" w:styleId="51">
    <w:name w:val="toc 5"/>
    <w:basedOn w:val="41"/>
    <w:next w:val="a"/>
    <w:uiPriority w:val="39"/>
    <w:qFormat/>
    <w:rsid w:val="00D55952"/>
    <w:pPr>
      <w:ind w:left="1701" w:hanging="1701"/>
    </w:pPr>
  </w:style>
  <w:style w:type="paragraph" w:styleId="41">
    <w:name w:val="toc 4"/>
    <w:basedOn w:val="32"/>
    <w:next w:val="a"/>
    <w:uiPriority w:val="39"/>
    <w:qFormat/>
    <w:rsid w:val="00D55952"/>
    <w:pPr>
      <w:ind w:left="1418" w:hanging="1418"/>
    </w:pPr>
  </w:style>
  <w:style w:type="paragraph" w:styleId="32">
    <w:name w:val="toc 3"/>
    <w:basedOn w:val="22"/>
    <w:next w:val="a"/>
    <w:uiPriority w:val="39"/>
    <w:qFormat/>
    <w:rsid w:val="00D55952"/>
    <w:pPr>
      <w:ind w:left="1134" w:hanging="1134"/>
    </w:pPr>
  </w:style>
  <w:style w:type="paragraph" w:styleId="22">
    <w:name w:val="toc 2"/>
    <w:basedOn w:val="11"/>
    <w:next w:val="a"/>
    <w:uiPriority w:val="39"/>
    <w:qFormat/>
    <w:rsid w:val="00D55952"/>
    <w:pPr>
      <w:keepNext w:val="0"/>
      <w:spacing w:before="0"/>
      <w:ind w:left="851" w:hanging="851"/>
    </w:pPr>
    <w:rPr>
      <w:sz w:val="20"/>
    </w:rPr>
  </w:style>
  <w:style w:type="paragraph" w:styleId="11">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3">
    <w:name w:val="List Number 2"/>
    <w:basedOn w:val="a4"/>
    <w:qFormat/>
    <w:rsid w:val="00D55952"/>
    <w:pPr>
      <w:ind w:left="851"/>
    </w:pPr>
  </w:style>
  <w:style w:type="paragraph" w:styleId="a4">
    <w:name w:val="List Number"/>
    <w:basedOn w:val="a3"/>
    <w:qFormat/>
    <w:rsid w:val="00D55952"/>
  </w:style>
  <w:style w:type="paragraph" w:styleId="42">
    <w:name w:val="List Bullet 4"/>
    <w:basedOn w:val="33"/>
    <w:qFormat/>
    <w:rsid w:val="00D55952"/>
    <w:pPr>
      <w:ind w:left="1418"/>
    </w:pPr>
  </w:style>
  <w:style w:type="paragraph" w:styleId="33">
    <w:name w:val="List Bullet 3"/>
    <w:basedOn w:val="24"/>
    <w:qFormat/>
    <w:rsid w:val="00D55952"/>
    <w:pPr>
      <w:ind w:left="1135"/>
    </w:pPr>
  </w:style>
  <w:style w:type="paragraph" w:styleId="24">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a7"/>
    <w:qFormat/>
    <w:rsid w:val="00D55952"/>
    <w:rPr>
      <w:rFonts w:eastAsia="Malgun Gothic"/>
      <w:lang w:eastAsia="en-US"/>
    </w:rPr>
  </w:style>
  <w:style w:type="paragraph" w:styleId="52">
    <w:name w:val="List Bullet 5"/>
    <w:basedOn w:val="42"/>
    <w:qFormat/>
    <w:rsid w:val="00D55952"/>
    <w:pPr>
      <w:ind w:left="1702"/>
    </w:pPr>
  </w:style>
  <w:style w:type="paragraph" w:styleId="81">
    <w:name w:val="toc 8"/>
    <w:basedOn w:val="11"/>
    <w:next w:val="a"/>
    <w:uiPriority w:val="39"/>
    <w:qFormat/>
    <w:rsid w:val="00D55952"/>
    <w:pPr>
      <w:spacing w:before="180"/>
      <w:ind w:left="2693" w:hanging="2693"/>
    </w:pPr>
    <w:rPr>
      <w:b/>
    </w:rPr>
  </w:style>
  <w:style w:type="paragraph" w:styleId="a8">
    <w:name w:val="Balloon Text"/>
    <w:basedOn w:val="a"/>
    <w:link w:val="a9"/>
    <w:uiPriority w:val="99"/>
    <w:semiHidden/>
    <w:unhideWhenUsed/>
    <w:qFormat/>
    <w:rsid w:val="00D55952"/>
    <w:rPr>
      <w:rFonts w:ascii="Segoe UI" w:hAnsi="Segoe UI" w:cs="Segoe UI"/>
      <w:sz w:val="18"/>
      <w:szCs w:val="18"/>
    </w:rPr>
  </w:style>
  <w:style w:type="paragraph" w:styleId="aa">
    <w:name w:val="footer"/>
    <w:basedOn w:val="ab"/>
    <w:link w:val="ac"/>
    <w:qFormat/>
    <w:rsid w:val="00D55952"/>
    <w:pPr>
      <w:jc w:val="center"/>
    </w:pPr>
    <w:rPr>
      <w:i/>
      <w:lang w:val="zh-CN" w:eastAsia="zh-CN"/>
    </w:rPr>
  </w:style>
  <w:style w:type="paragraph" w:styleId="ab">
    <w:name w:val="header"/>
    <w:link w:val="ad"/>
    <w:qFormat/>
    <w:rsid w:val="00D55952"/>
    <w:pPr>
      <w:widowControl w:val="0"/>
      <w:overflowPunct w:val="0"/>
      <w:autoSpaceDE w:val="0"/>
      <w:autoSpaceDN w:val="0"/>
      <w:adjustRightInd w:val="0"/>
      <w:textAlignment w:val="baseline"/>
    </w:pPr>
    <w:rPr>
      <w:rFonts w:ascii="Arial" w:hAnsi="Arial"/>
      <w:b/>
      <w:sz w:val="18"/>
    </w:rPr>
  </w:style>
  <w:style w:type="paragraph" w:styleId="ae">
    <w:name w:val="footnote text"/>
    <w:basedOn w:val="a"/>
    <w:link w:val="af"/>
    <w:qFormat/>
    <w:rsid w:val="00D55952"/>
    <w:pPr>
      <w:keepLines/>
      <w:ind w:left="454" w:hanging="454"/>
    </w:pPr>
    <w:rPr>
      <w:sz w:val="16"/>
      <w:lang w:val="zh-CN" w:eastAsia="zh-CN"/>
    </w:rPr>
  </w:style>
  <w:style w:type="paragraph" w:styleId="53">
    <w:name w:val="List 5"/>
    <w:basedOn w:val="43"/>
    <w:qFormat/>
    <w:rsid w:val="00D55952"/>
    <w:pPr>
      <w:ind w:left="1702"/>
    </w:pPr>
  </w:style>
  <w:style w:type="paragraph" w:styleId="43">
    <w:name w:val="List 4"/>
    <w:basedOn w:val="31"/>
    <w:qFormat/>
    <w:rsid w:val="00D55952"/>
    <w:pPr>
      <w:ind w:left="1418"/>
    </w:pPr>
  </w:style>
  <w:style w:type="paragraph" w:styleId="91">
    <w:name w:val="toc 9"/>
    <w:basedOn w:val="81"/>
    <w:next w:val="a"/>
    <w:uiPriority w:val="39"/>
    <w:qFormat/>
    <w:rsid w:val="00D55952"/>
    <w:pPr>
      <w:ind w:left="1418" w:hanging="1418"/>
    </w:pPr>
  </w:style>
  <w:style w:type="paragraph" w:styleId="Web">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2">
    <w:name w:val="index 1"/>
    <w:basedOn w:val="a"/>
    <w:next w:val="a"/>
    <w:qFormat/>
    <w:rsid w:val="00D55952"/>
    <w:pPr>
      <w:keepLines/>
    </w:pPr>
  </w:style>
  <w:style w:type="paragraph" w:styleId="25">
    <w:name w:val="index 2"/>
    <w:basedOn w:val="12"/>
    <w:next w:val="a"/>
    <w:qFormat/>
    <w:rsid w:val="00D55952"/>
    <w:pPr>
      <w:ind w:left="284"/>
    </w:pPr>
  </w:style>
  <w:style w:type="paragraph" w:styleId="af0">
    <w:name w:val="annotation subject"/>
    <w:basedOn w:val="a6"/>
    <w:next w:val="a6"/>
    <w:link w:val="af1"/>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f2">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sid w:val="00D55952"/>
    <w:rPr>
      <w:color w:val="954F72" w:themeColor="followedHyperlink"/>
      <w:u w:val="single"/>
    </w:rPr>
  </w:style>
  <w:style w:type="character" w:styleId="af4">
    <w:name w:val="Emphasis"/>
    <w:basedOn w:val="a0"/>
    <w:uiPriority w:val="20"/>
    <w:qFormat/>
    <w:rsid w:val="00D55952"/>
    <w:rPr>
      <w:i/>
      <w:iCs/>
    </w:rPr>
  </w:style>
  <w:style w:type="character" w:styleId="af5">
    <w:name w:val="Hyperlink"/>
    <w:uiPriority w:val="99"/>
    <w:qFormat/>
    <w:rsid w:val="00D55952"/>
    <w:rPr>
      <w:color w:val="0000FF"/>
      <w:u w:val="single"/>
    </w:rPr>
  </w:style>
  <w:style w:type="character" w:styleId="af6">
    <w:name w:val="annotation reference"/>
    <w:rsid w:val="00D55952"/>
    <w:rPr>
      <w:sz w:val="16"/>
      <w:szCs w:val="16"/>
    </w:rPr>
  </w:style>
  <w:style w:type="character" w:styleId="af7">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1"/>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1"/>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3"/>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3"/>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ad">
    <w:name w:val="頁首 字元"/>
    <w:link w:val="ab"/>
    <w:rsid w:val="00D55952"/>
    <w:rPr>
      <w:rFonts w:eastAsia="Times New Roman"/>
      <w:b/>
      <w:kern w:val="0"/>
      <w:sz w:val="18"/>
      <w:szCs w:val="20"/>
      <w:lang w:eastAsia="en-GB"/>
    </w:rPr>
  </w:style>
  <w:style w:type="character" w:customStyle="1" w:styleId="ac">
    <w:name w:val="頁尾 字元"/>
    <w:link w:val="aa"/>
    <w:rsid w:val="00D55952"/>
    <w:rPr>
      <w:rFonts w:eastAsia="Times New Roman"/>
      <w:b/>
      <w:i/>
      <w:kern w:val="0"/>
      <w:sz w:val="18"/>
      <w:szCs w:val="20"/>
      <w:lang w:val="zh-CN" w:eastAsia="zh-CN"/>
    </w:rPr>
  </w:style>
  <w:style w:type="character" w:customStyle="1" w:styleId="af">
    <w:name w:val="註腳文字 字元"/>
    <w:link w:val="ae"/>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0">
    <w:name w:val="標題 1 字元"/>
    <w:link w:val="1"/>
    <w:rsid w:val="00D55952"/>
    <w:rPr>
      <w:rFonts w:eastAsia="Times New Roman"/>
      <w:kern w:val="0"/>
      <w:sz w:val="36"/>
      <w:szCs w:val="20"/>
      <w:lang w:eastAsia="en-GB"/>
    </w:rPr>
  </w:style>
  <w:style w:type="character" w:customStyle="1" w:styleId="20">
    <w:name w:val="標題 2 字元"/>
    <w:link w:val="2"/>
    <w:rsid w:val="00D55952"/>
    <w:rPr>
      <w:rFonts w:eastAsia="Times New Roman"/>
      <w:kern w:val="0"/>
      <w:sz w:val="32"/>
      <w:szCs w:val="20"/>
      <w:lang w:val="zh-CN" w:eastAsia="zh-CN"/>
    </w:rPr>
  </w:style>
  <w:style w:type="character" w:customStyle="1" w:styleId="30">
    <w:name w:val="標題 3 字元"/>
    <w:link w:val="3"/>
    <w:rsid w:val="00D55952"/>
    <w:rPr>
      <w:rFonts w:eastAsia="Times New Roman"/>
      <w:kern w:val="0"/>
      <w:sz w:val="28"/>
      <w:szCs w:val="20"/>
      <w:lang w:val="zh-CN" w:eastAsia="zh-CN"/>
    </w:rPr>
  </w:style>
  <w:style w:type="character" w:customStyle="1" w:styleId="40">
    <w:name w:val="標題 4 字元"/>
    <w:link w:val="4"/>
    <w:rsid w:val="00D55952"/>
    <w:rPr>
      <w:rFonts w:eastAsia="Times New Roman"/>
      <w:kern w:val="0"/>
      <w:sz w:val="24"/>
      <w:szCs w:val="20"/>
      <w:lang w:val="zh-CN" w:eastAsia="zh-CN"/>
    </w:rPr>
  </w:style>
  <w:style w:type="character" w:customStyle="1" w:styleId="50">
    <w:name w:val="標題 5 字元"/>
    <w:link w:val="5"/>
    <w:qFormat/>
    <w:rsid w:val="00D55952"/>
    <w:rPr>
      <w:rFonts w:eastAsia="Times New Roman"/>
      <w:kern w:val="0"/>
      <w:sz w:val="22"/>
      <w:szCs w:val="20"/>
      <w:lang w:val="zh-CN" w:eastAsia="zh-CN"/>
    </w:rPr>
  </w:style>
  <w:style w:type="character" w:customStyle="1" w:styleId="60">
    <w:name w:val="標題 6 字元"/>
    <w:link w:val="6"/>
    <w:qFormat/>
    <w:rsid w:val="00D55952"/>
    <w:rPr>
      <w:rFonts w:eastAsia="Times New Roman"/>
      <w:kern w:val="0"/>
      <w:sz w:val="20"/>
      <w:szCs w:val="20"/>
      <w:lang w:val="zh-CN" w:eastAsia="zh-CN"/>
    </w:rPr>
  </w:style>
  <w:style w:type="character" w:customStyle="1" w:styleId="70">
    <w:name w:val="標題 7 字元"/>
    <w:link w:val="7"/>
    <w:qFormat/>
    <w:rsid w:val="00D55952"/>
    <w:rPr>
      <w:rFonts w:eastAsia="Times New Roman"/>
      <w:kern w:val="0"/>
      <w:sz w:val="20"/>
      <w:szCs w:val="20"/>
      <w:lang w:val="zh-CN" w:eastAsia="zh-CN"/>
    </w:rPr>
  </w:style>
  <w:style w:type="character" w:customStyle="1" w:styleId="80">
    <w:name w:val="標題 8 字元"/>
    <w:link w:val="8"/>
    <w:rsid w:val="00D55952"/>
    <w:rPr>
      <w:rFonts w:eastAsia="Times New Roman"/>
      <w:kern w:val="0"/>
      <w:sz w:val="36"/>
      <w:szCs w:val="20"/>
      <w:lang w:val="zh-CN" w:eastAsia="zh-CN"/>
    </w:rPr>
  </w:style>
  <w:style w:type="character" w:customStyle="1" w:styleId="90">
    <w:name w:val="標題 9 字元"/>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8">
    <w:name w:val="List Paragraph"/>
    <w:basedOn w:val="a"/>
    <w:link w:val="af9"/>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a9">
    <w:name w:val="註解方塊文字 字元"/>
    <w:basedOn w:val="a0"/>
    <w:link w:val="a8"/>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a7">
    <w:name w:val="註解文字 字元"/>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af1">
    <w:name w:val="註解主旨 字元"/>
    <w:basedOn w:val="a7"/>
    <w:link w:val="af0"/>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af9">
    <w:name w:val="清單段落 字元"/>
    <w:link w:val="af8"/>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3">
    <w:name w:val="修订1"/>
    <w:hidden/>
    <w:uiPriority w:val="99"/>
    <w:semiHidden/>
    <w:qFormat/>
    <w:rsid w:val="00D55952"/>
    <w:rPr>
      <w:rFonts w:eastAsia="Gulim"/>
      <w:sz w:val="24"/>
      <w:szCs w:val="24"/>
      <w:lang w:val="en-US" w:eastAsia="ko-KR"/>
    </w:rPr>
  </w:style>
  <w:style w:type="paragraph" w:styleId="afa">
    <w:name w:val="Document Map"/>
    <w:basedOn w:val="a"/>
    <w:link w:val="afb"/>
    <w:uiPriority w:val="99"/>
    <w:semiHidden/>
    <w:unhideWhenUsed/>
    <w:rsid w:val="007E4840"/>
    <w:rPr>
      <w:rFonts w:ascii="SimSun" w:eastAsia="SimSun"/>
      <w:sz w:val="18"/>
      <w:szCs w:val="18"/>
    </w:rPr>
  </w:style>
  <w:style w:type="character" w:customStyle="1" w:styleId="afb">
    <w:name w:val="文件引導模式 字元"/>
    <w:basedOn w:val="a0"/>
    <w:link w:val="afa"/>
    <w:uiPriority w:val="99"/>
    <w:semiHidden/>
    <w:rsid w:val="007E4840"/>
    <w:rPr>
      <w:rFonts w:ascii="SimSun" w:eastAsia="SimSun"/>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6.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7.xml><?xml version="1.0" encoding="utf-8"?>
<ds:datastoreItem xmlns:ds="http://schemas.openxmlformats.org/officeDocument/2006/customXml" ds:itemID="{52283C07-E17C-4BD2-AD6C-480931F7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6036</Words>
  <Characters>34410</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ITRI</cp:lastModifiedBy>
  <cp:revision>2</cp:revision>
  <dcterms:created xsi:type="dcterms:W3CDTF">2020-09-30T00:48:00Z</dcterms:created>
  <dcterms:modified xsi:type="dcterms:W3CDTF">2020-09-30T00:48:00Z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