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952" w:rsidRDefault="0072635B">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#112-e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R2-20yxxxx</w:t>
      </w:r>
    </w:p>
    <w:p w:rsidR="00D55952" w:rsidRDefault="0072635B">
      <w:pPr>
        <w:keepLines/>
        <w:tabs>
          <w:tab w:val="left" w:pos="567"/>
        </w:tabs>
        <w:snapToGrid w:val="0"/>
        <w:spacing w:line="276" w:lineRule="auto"/>
        <w:rPr>
          <w:rFonts w:cs="Arial"/>
          <w:b/>
          <w:bCs/>
          <w:sz w:val="28"/>
          <w:szCs w:val="28"/>
        </w:rPr>
      </w:pPr>
      <w:r>
        <w:rPr>
          <w:rFonts w:eastAsia="SimSun" w:cs="Arial"/>
          <w:b/>
          <w:sz w:val="28"/>
          <w:szCs w:val="28"/>
          <w:lang w:eastAsia="en-US"/>
        </w:rPr>
        <w:t>e-Meeting, xx-yy, 2020</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rsidR="00D55952" w:rsidRDefault="0072635B">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rsidR="00D55952" w:rsidRDefault="0072635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Agreeable details of RRC-based solution for SDT (RACH and CG)  </w:t>
      </w:r>
    </w:p>
    <w:p w:rsidR="00D55952" w:rsidRDefault="0072635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xxxx</w:t>
      </w:r>
    </w:p>
    <w:p w:rsidR="00D55952" w:rsidRDefault="0072635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rsidR="00D55952" w:rsidRDefault="0072635B">
      <w:pPr>
        <w:pStyle w:val="1"/>
        <w:rPr>
          <w:snapToGrid w:val="0"/>
        </w:rPr>
      </w:pPr>
      <w:r>
        <w:rPr>
          <w:snapToGrid w:val="0"/>
        </w:rPr>
        <w:t>Introduction</w:t>
      </w:r>
    </w:p>
    <w:p w:rsidR="00D55952" w:rsidRDefault="0072635B">
      <w:pPr>
        <w:snapToGrid w:val="0"/>
        <w:rPr>
          <w:rFonts w:cs="Arial"/>
          <w:snapToGrid w:val="0"/>
          <w:sz w:val="20"/>
          <w:szCs w:val="20"/>
        </w:rPr>
      </w:pPr>
      <w:r>
        <w:rPr>
          <w:rFonts w:cs="Arial"/>
          <w:snapToGrid w:val="0"/>
          <w:sz w:val="20"/>
          <w:szCs w:val="20"/>
        </w:rPr>
        <w:t>This document contains summary of email discussion to agree details of the RRC-based solution for small data transmission in INACTIVE:</w:t>
      </w:r>
    </w:p>
    <w:p w:rsidR="00D55952" w:rsidRDefault="00D55952">
      <w:pPr>
        <w:snapToGrid w:val="0"/>
        <w:rPr>
          <w:rFonts w:cs="Arial"/>
          <w:snapToGrid w:val="0"/>
          <w:sz w:val="28"/>
          <w:szCs w:val="28"/>
        </w:rPr>
      </w:pPr>
    </w:p>
    <w:p w:rsidR="00D55952" w:rsidRDefault="0072635B">
      <w:pPr>
        <w:pStyle w:val="EmailDiscussion"/>
      </w:pPr>
      <w:bookmarkStart w:id="2" w:name="_Hlk49421495"/>
      <w:r>
        <w:rPr>
          <w:lang w:val="en-US"/>
        </w:rPr>
        <w:t xml:space="preserve">[Post111-e][925][R17 Small Data] </w:t>
      </w:r>
      <w:bookmarkEnd w:id="2"/>
      <w:r>
        <w:rPr>
          <w:lang w:val="en-US"/>
        </w:rPr>
        <w:t>Agreeable details of RRC-based solution (RACH and CG) (ZTE)</w:t>
      </w:r>
    </w:p>
    <w:p w:rsidR="00D55952" w:rsidRDefault="0072635B">
      <w:pPr>
        <w:pStyle w:val="EmailDiscussion2"/>
        <w:ind w:left="1982"/>
      </w:pPr>
      <w:r>
        <w:t>Scope:</w:t>
      </w:r>
    </w:p>
    <w:p w:rsidR="00D55952" w:rsidRDefault="0072635B">
      <w:pPr>
        <w:pStyle w:val="EmailDiscussion2"/>
        <w:ind w:left="1982"/>
      </w:pPr>
      <w:r>
        <w:t>•</w:t>
      </w:r>
      <w:r>
        <w:tab/>
        <w:t xml:space="preserve">Develop further understanding of detailed steps for the RRC-based solution for both CG and RACH based schemes (e.g. contents of the first UL message, security aspects, and subsequent network and UE procedure etc). </w:t>
      </w:r>
    </w:p>
    <w:p w:rsidR="00D55952" w:rsidRDefault="0072635B">
      <w:pPr>
        <w:pStyle w:val="EmailDiscussion2"/>
        <w:ind w:left="1982"/>
      </w:pPr>
      <w:r>
        <w:t>•</w:t>
      </w:r>
      <w:r>
        <w:tab/>
        <w:t>Identify any impacts to other WGs (e.g. RAN1)</w:t>
      </w:r>
    </w:p>
    <w:p w:rsidR="00D55952" w:rsidRDefault="0072635B">
      <w:pPr>
        <w:pStyle w:val="EmailDiscussion2"/>
        <w:ind w:left="1982"/>
      </w:pPr>
      <w:r>
        <w:t>Outcome: Report, Agreeable proposals and identified impacts to other groups</w:t>
      </w:r>
    </w:p>
    <w:p w:rsidR="00D55952" w:rsidRDefault="0072635B">
      <w:pPr>
        <w:pStyle w:val="EmailDiscussion2"/>
        <w:ind w:left="1982"/>
      </w:pPr>
      <w:r>
        <w:t>Deadline: Long</w:t>
      </w:r>
    </w:p>
    <w:p w:rsidR="00D55952" w:rsidRDefault="00D55952">
      <w:pPr>
        <w:snapToGrid w:val="0"/>
        <w:rPr>
          <w:rFonts w:cs="Arial"/>
          <w:b/>
          <w:bCs/>
          <w:snapToGrid w:val="0"/>
          <w:sz w:val="28"/>
          <w:szCs w:val="28"/>
        </w:rPr>
      </w:pPr>
    </w:p>
    <w:p w:rsidR="00D55952" w:rsidRDefault="0072635B">
      <w:pPr>
        <w:snapToGrid w:val="0"/>
        <w:rPr>
          <w:rFonts w:cs="Arial"/>
          <w:b/>
          <w:bCs/>
          <w:snapToGrid w:val="0"/>
        </w:rPr>
      </w:pPr>
      <w:r>
        <w:rPr>
          <w:rFonts w:cs="Arial"/>
          <w:b/>
          <w:bCs/>
          <w:snapToGrid w:val="0"/>
        </w:rPr>
        <w:t xml:space="preserve">Deadline for company comments: </w:t>
      </w:r>
    </w:p>
    <w:p w:rsidR="00D55952" w:rsidRDefault="0072635B">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rsidR="00D55952" w:rsidRDefault="0072635B">
      <w:pPr>
        <w:snapToGrid w:val="0"/>
        <w:rPr>
          <w:rFonts w:cs="Arial"/>
          <w:snapToGrid w:val="0"/>
        </w:rPr>
      </w:pPr>
      <w:r>
        <w:rPr>
          <w:rFonts w:cs="Arial"/>
          <w:b/>
          <w:bCs/>
          <w:snapToGrid w:val="0"/>
          <w:highlight w:val="yellow"/>
        </w:rPr>
        <w:lastRenderedPageBreak/>
        <w:t>Tuesday Oct 13</w:t>
      </w:r>
      <w:r>
        <w:rPr>
          <w:rFonts w:cs="Arial"/>
          <w:b/>
          <w:bCs/>
          <w:snapToGrid w:val="0"/>
          <w:highlight w:val="yellow"/>
          <w:vertAlign w:val="superscript"/>
        </w:rPr>
        <w:t>th</w:t>
      </w:r>
      <w:r>
        <w:rPr>
          <w:rFonts w:cs="Arial"/>
          <w:b/>
          <w:bCs/>
          <w:snapToGrid w:val="0"/>
          <w:highlight w:val="yellow"/>
        </w:rPr>
        <w:t xml:space="preserve"> 0700 UTC</w:t>
      </w:r>
    </w:p>
    <w:p w:rsidR="00D55952" w:rsidRDefault="00D55952">
      <w:pPr>
        <w:snapToGrid w:val="0"/>
        <w:rPr>
          <w:rFonts w:cs="Arial"/>
          <w:snapToGrid w:val="0"/>
          <w:sz w:val="20"/>
          <w:szCs w:val="20"/>
        </w:rPr>
      </w:pPr>
    </w:p>
    <w:p w:rsidR="00D55952" w:rsidRDefault="0072635B">
      <w:pPr>
        <w:pStyle w:val="1"/>
        <w:rPr>
          <w:snapToGrid w:val="0"/>
        </w:rPr>
      </w:pPr>
      <w:r>
        <w:rPr>
          <w:snapToGrid w:val="0"/>
        </w:rPr>
        <w:t>Overall procedure for RRC-based small data transmission</w:t>
      </w:r>
    </w:p>
    <w:p w:rsidR="00D55952" w:rsidRDefault="0072635B">
      <w:pPr>
        <w:pStyle w:val="2"/>
        <w:rPr>
          <w:snapToGrid w:val="0"/>
          <w:lang w:val="en-US"/>
        </w:rPr>
      </w:pPr>
      <w:r>
        <w:rPr>
          <w:snapToGrid w:val="0"/>
          <w:lang w:val="en-GB"/>
        </w:rPr>
        <w:t>UE procedure upon moving to INACTIVE</w:t>
      </w:r>
    </w:p>
    <w:p w:rsidR="00D55952" w:rsidRDefault="0072635B">
      <w:pPr>
        <w:snapToGrid w:val="0"/>
        <w:rPr>
          <w:rFonts w:cs="Arial"/>
          <w:snapToGrid w:val="0"/>
          <w:sz w:val="20"/>
          <w:szCs w:val="20"/>
        </w:rPr>
      </w:pPr>
      <w:r>
        <w:rPr>
          <w:rFonts w:cs="Arial"/>
          <w:snapToGrid w:val="0"/>
          <w:sz w:val="20"/>
          <w:szCs w:val="20"/>
        </w:rPr>
        <w:t xml:space="preserve">Currently when the UE moves to INACTIVE state, the following are performed: </w:t>
      </w:r>
    </w:p>
    <w:p w:rsidR="00D55952" w:rsidRDefault="0072635B">
      <w:pPr>
        <w:pStyle w:val="af8"/>
        <w:numPr>
          <w:ilvl w:val="0"/>
          <w:numId w:val="4"/>
        </w:numPr>
        <w:snapToGrid w:val="0"/>
        <w:rPr>
          <w:rFonts w:cs="Arial"/>
          <w:snapToGrid w:val="0"/>
          <w:sz w:val="20"/>
          <w:szCs w:val="20"/>
        </w:rPr>
      </w:pPr>
      <w:r>
        <w:rPr>
          <w:rFonts w:cs="Arial"/>
          <w:snapToGrid w:val="0"/>
          <w:sz w:val="20"/>
          <w:szCs w:val="20"/>
        </w:rPr>
        <w:t>MAC is reset and default MAC cell group configuration is released</w:t>
      </w:r>
    </w:p>
    <w:p w:rsidR="00D55952" w:rsidRDefault="0072635B">
      <w:pPr>
        <w:pStyle w:val="af8"/>
        <w:numPr>
          <w:ilvl w:val="0"/>
          <w:numId w:val="4"/>
        </w:numPr>
        <w:snapToGrid w:val="0"/>
        <w:rPr>
          <w:rFonts w:cs="Arial"/>
          <w:snapToGrid w:val="0"/>
          <w:sz w:val="20"/>
          <w:szCs w:val="20"/>
        </w:rPr>
      </w:pPr>
      <w:r>
        <w:rPr>
          <w:rFonts w:cs="Arial"/>
          <w:snapToGrid w:val="0"/>
          <w:sz w:val="20"/>
          <w:szCs w:val="20"/>
        </w:rPr>
        <w:t>RLC entities for SRB1 are reestablished</w:t>
      </w:r>
    </w:p>
    <w:p w:rsidR="00D55952" w:rsidRDefault="0072635B">
      <w:pPr>
        <w:pStyle w:val="af8"/>
        <w:numPr>
          <w:ilvl w:val="0"/>
          <w:numId w:val="4"/>
        </w:numPr>
        <w:snapToGrid w:val="0"/>
        <w:rPr>
          <w:rFonts w:cs="Arial"/>
          <w:snapToGrid w:val="0"/>
          <w:sz w:val="20"/>
          <w:szCs w:val="20"/>
        </w:rPr>
      </w:pPr>
      <w:r>
        <w:rPr>
          <w:rFonts w:cs="Arial"/>
          <w:snapToGrid w:val="0"/>
          <w:sz w:val="20"/>
          <w:szCs w:val="20"/>
        </w:rPr>
        <w:t>All SRBs and DRBs are suspended, except SRB0</w:t>
      </w:r>
    </w:p>
    <w:p w:rsidR="00D55952" w:rsidRDefault="00D55952">
      <w:pPr>
        <w:rPr>
          <w:rFonts w:cs="Arial"/>
          <w:snapToGrid w:val="0"/>
          <w:sz w:val="20"/>
          <w:szCs w:val="20"/>
        </w:rPr>
      </w:pPr>
    </w:p>
    <w:p w:rsidR="00D55952" w:rsidRDefault="0072635B">
      <w:pPr>
        <w:rPr>
          <w:rFonts w:cs="Arial"/>
          <w:snapToGrid w:val="0"/>
          <w:sz w:val="20"/>
          <w:szCs w:val="20"/>
        </w:rPr>
      </w:pPr>
      <w:r>
        <w:rPr>
          <w:rFonts w:cs="Arial"/>
          <w:snapToGrid w:val="0"/>
          <w:sz w:val="20"/>
          <w:szCs w:val="20"/>
        </w:rPr>
        <w:t xml:space="preserve">First question is whether any changes are needed for any of the above procedures to support SDT. Since some changes are expected for CG (e.g. handling of TAT timer and MAC configuration etc) compared to RACH, discussion for RACH and is separated for this issue: </w:t>
      </w:r>
    </w:p>
    <w:p w:rsidR="00D55952" w:rsidRDefault="00D55952">
      <w:pPr>
        <w:rPr>
          <w:rFonts w:cs="Arial"/>
          <w:snapToGrid w:val="0"/>
          <w:sz w:val="20"/>
          <w:szCs w:val="20"/>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2.1.1: For small data, </w:t>
            </w:r>
            <w:r>
              <w:rPr>
                <w:rFonts w:cs="Arial"/>
                <w:b/>
                <w:bCs/>
                <w:snapToGrid w:val="0"/>
                <w:sz w:val="20"/>
                <w:szCs w:val="20"/>
                <w:highlight w:val="yellow"/>
              </w:rPr>
              <w:t>for RACH based solutions</w:t>
            </w:r>
            <w:r>
              <w:rPr>
                <w:rFonts w:cs="Arial"/>
                <w:b/>
                <w:bCs/>
                <w:snapToGrid w:val="0"/>
                <w:sz w:val="20"/>
                <w:szCs w:val="20"/>
              </w:rPr>
              <w:t xml:space="preserve"> (i.e. 2-step and 4-step RACH based SDT configured but no CG)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i.e. can the UE perform the following actions</w:t>
            </w:r>
          </w:p>
          <w:p w:rsidR="00D55952" w:rsidRDefault="0072635B">
            <w:pPr>
              <w:pStyle w:val="af8"/>
              <w:numPr>
                <w:ilvl w:val="0"/>
                <w:numId w:val="5"/>
              </w:numPr>
              <w:snapToGrid w:val="0"/>
              <w:rPr>
                <w:rFonts w:cs="Arial"/>
                <w:b/>
                <w:bCs/>
                <w:snapToGrid w:val="0"/>
                <w:sz w:val="20"/>
                <w:szCs w:val="20"/>
              </w:rPr>
            </w:pPr>
            <w:r>
              <w:rPr>
                <w:rFonts w:cs="Arial"/>
                <w:b/>
                <w:bCs/>
                <w:snapToGrid w:val="0"/>
                <w:sz w:val="20"/>
                <w:szCs w:val="20"/>
              </w:rPr>
              <w:t>MAC reset and default MAC cell group released</w:t>
            </w:r>
          </w:p>
          <w:p w:rsidR="00D55952" w:rsidRDefault="0072635B">
            <w:pPr>
              <w:pStyle w:val="af8"/>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af8"/>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can be reused for RACH-based solution </w:t>
            </w:r>
          </w:p>
          <w:p w:rsidR="00D55952" w:rsidRDefault="0072635B">
            <w:pPr>
              <w:snapToGrid w:val="0"/>
              <w:rPr>
                <w:rFonts w:cs="Arial"/>
                <w:snapToGrid w:val="0"/>
                <w:sz w:val="20"/>
                <w:szCs w:val="20"/>
              </w:rPr>
            </w:pPr>
            <w:r>
              <w:rPr>
                <w:rFonts w:cs="Arial"/>
                <w:snapToGrid w:val="0"/>
                <w:sz w:val="20"/>
                <w:szCs w:val="20"/>
              </w:rPr>
              <w:lastRenderedPageBreak/>
              <w:t xml:space="preserve">Note that when CG resources are also configured, then the UE doesn’t know whether the CG resources will be valid or not when the RESUME is to be initiated (e.g. there may have been a cell change in the meanwhile etc). So, if CG resources are configured then may be some changes are needed (e.g. the UE may keep some of the MAC context – specifically something related to TAT and the CG specific MAC configuration). Apart from that the rest can be reused. The CG specific aspects can be discussed as part of the question below.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the above actions can be reused for RACH-based solution.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w:t>
            </w:r>
            <w:r>
              <w:rPr>
                <w:rFonts w:eastAsiaTheme="minorEastAsia" w:cs="Arial"/>
                <w:snapToGrid w:val="0"/>
                <w:sz w:val="20"/>
                <w:szCs w:val="20"/>
                <w:lang w:eastAsia="zh-CN"/>
              </w:rPr>
              <w:t>s, above three actions can be reused as baseline for RACH-based SDT solutions. For the second action, RLC entity for SRB1 is re-established and resumed for the reception of DL RRC message before moving into RRC_CONNECTED. Considering that DRBs should be resumed in RRC_INACTIVE for SDT, we are wondering whether the RLC entities for DRBs should also be re-established.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We think DRB suspension needs more discussion. When a DRB is suspended, PDCP status variables are initialized. However, such initialization may not be needed for SDT.</w:t>
            </w:r>
          </w:p>
          <w:p w:rsidR="00D55952" w:rsidRDefault="0072635B">
            <w:pPr>
              <w:snapToGrid w:val="0"/>
              <w:rPr>
                <w:rFonts w:cs="Arial"/>
                <w:snapToGrid w:val="0"/>
                <w:sz w:val="20"/>
                <w:szCs w:val="20"/>
              </w:rPr>
            </w:pPr>
            <w:r>
              <w:rPr>
                <w:rFonts w:cs="Arial" w:hint="eastAsia"/>
                <w:snapToGrid w:val="0"/>
                <w:sz w:val="20"/>
                <w:szCs w:val="20"/>
              </w:rPr>
              <w:t>In addition, BSR configuration used for RRC_INACTIVE needs more discussion because the default MAC cell group configuration</w:t>
            </w:r>
            <w:r>
              <w:rPr>
                <w:rFonts w:cs="Arial"/>
                <w:snapToGrid w:val="0"/>
                <w:sz w:val="20"/>
                <w:szCs w:val="20"/>
              </w:rPr>
              <w:t xml:space="preserve"> includes BSR configuration</w:t>
            </w:r>
            <w:r>
              <w:rPr>
                <w:rFonts w:cs="Arial" w:hint="eastAsia"/>
                <w:snapToGrid w:val="0"/>
                <w:sz w:val="20"/>
                <w:szCs w:val="20"/>
              </w:rPr>
              <w:t>.</w:t>
            </w:r>
          </w:p>
        </w:tc>
        <w:tc>
          <w:tcPr>
            <w:tcW w:w="4814" w:type="dxa"/>
          </w:tcPr>
          <w:p w:rsidR="00D55952" w:rsidRDefault="00D55952">
            <w:pPr>
              <w:snapToGrid w:val="0"/>
              <w:rPr>
                <w:rFonts w:cs="Arial"/>
                <w:b/>
                <w:bCs/>
                <w:snapToGrid w:val="0"/>
                <w:sz w:val="20"/>
                <w:szCs w:val="20"/>
              </w:rPr>
            </w:pPr>
          </w:p>
        </w:tc>
      </w:tr>
      <w:tr w:rsidR="007E4840">
        <w:tc>
          <w:tcPr>
            <w:tcW w:w="1555" w:type="dxa"/>
          </w:tcPr>
          <w:p w:rsidR="007E4840"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snapToGrid w:val="0"/>
                <w:sz w:val="20"/>
                <w:szCs w:val="20"/>
              </w:rPr>
            </w:pPr>
            <w:r w:rsidRPr="0072635B">
              <w:rPr>
                <w:rFonts w:cs="Arial"/>
                <w:snapToGrid w:val="0"/>
                <w:sz w:val="20"/>
                <w:szCs w:val="20"/>
              </w:rPr>
              <w:t>A</w:t>
            </w:r>
            <w:r w:rsidRPr="0072635B">
              <w:rPr>
                <w:rFonts w:cs="Arial" w:hint="eastAsia"/>
                <w:snapToGrid w:val="0"/>
                <w:sz w:val="20"/>
                <w:szCs w:val="20"/>
              </w:rPr>
              <w:t xml:space="preserve">ll the above three actions can be reused. </w:t>
            </w:r>
          </w:p>
          <w:p w:rsidR="007E4840" w:rsidRDefault="0072635B" w:rsidP="0072635B">
            <w:pPr>
              <w:snapToGrid w:val="0"/>
              <w:rPr>
                <w:rFonts w:cs="Arial"/>
                <w:snapToGrid w:val="0"/>
                <w:sz w:val="20"/>
                <w:szCs w:val="20"/>
              </w:rPr>
            </w:pPr>
            <w:r w:rsidRPr="0072635B">
              <w:rPr>
                <w:rFonts w:cs="Arial"/>
                <w:snapToGrid w:val="0"/>
                <w:sz w:val="20"/>
                <w:szCs w:val="20"/>
              </w:rPr>
              <w:t>I</w:t>
            </w:r>
            <w:r w:rsidRPr="0072635B">
              <w:rPr>
                <w:rFonts w:cs="Arial" w:hint="eastAsia"/>
                <w:snapToGrid w:val="0"/>
                <w:sz w:val="20"/>
                <w:szCs w:val="20"/>
              </w:rPr>
              <w:t xml:space="preserve">f BSR or another MAC CE can be included in MSGA or MSG3, some </w:t>
            </w:r>
            <w:r w:rsidRPr="0072635B">
              <w:rPr>
                <w:rFonts w:cs="Arial"/>
                <w:snapToGrid w:val="0"/>
                <w:sz w:val="20"/>
                <w:szCs w:val="20"/>
              </w:rPr>
              <w:t>configuration</w:t>
            </w:r>
            <w:r w:rsidRPr="0072635B">
              <w:rPr>
                <w:rFonts w:cs="Arial" w:hint="eastAsia"/>
                <w:snapToGrid w:val="0"/>
                <w:sz w:val="20"/>
                <w:szCs w:val="20"/>
              </w:rPr>
              <w:t xml:space="preserve">, e.g. Logical channel group, should not be </w:t>
            </w:r>
            <w:r w:rsidRPr="0072635B">
              <w:rPr>
                <w:rFonts w:cs="Arial"/>
                <w:snapToGrid w:val="0"/>
                <w:sz w:val="20"/>
                <w:szCs w:val="20"/>
              </w:rPr>
              <w:t>released</w:t>
            </w:r>
            <w:r w:rsidRPr="0072635B">
              <w:rPr>
                <w:rFonts w:cs="Arial" w:hint="eastAsia"/>
                <w:snapToGrid w:val="0"/>
                <w:sz w:val="20"/>
                <w:szCs w:val="20"/>
              </w:rPr>
              <w:t xml:space="preserve"> when </w:t>
            </w:r>
            <w:r w:rsidRPr="0072635B">
              <w:rPr>
                <w:rFonts w:cs="Arial"/>
                <w:snapToGrid w:val="0"/>
                <w:sz w:val="20"/>
                <w:szCs w:val="20"/>
              </w:rPr>
              <w:t>perform</w:t>
            </w:r>
            <w:r w:rsidRPr="0072635B">
              <w:rPr>
                <w:rFonts w:cs="Arial" w:hint="eastAsia"/>
                <w:snapToGrid w:val="0"/>
                <w:sz w:val="20"/>
                <w:szCs w:val="20"/>
              </w:rPr>
              <w:t xml:space="preserve"> RRC suspend.</w:t>
            </w:r>
          </w:p>
        </w:tc>
        <w:tc>
          <w:tcPr>
            <w:tcW w:w="4814" w:type="dxa"/>
          </w:tcPr>
          <w:p w:rsidR="007E4840" w:rsidRDefault="007E4840">
            <w:pPr>
              <w:snapToGrid w:val="0"/>
              <w:rPr>
                <w:rFonts w:cs="Arial"/>
                <w:b/>
                <w:bCs/>
                <w:snapToGrid w:val="0"/>
                <w:sz w:val="20"/>
                <w:szCs w:val="20"/>
              </w:rPr>
            </w:pPr>
          </w:p>
        </w:tc>
      </w:tr>
      <w:tr w:rsidR="001B5053">
        <w:tc>
          <w:tcPr>
            <w:tcW w:w="1555"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all the above actions can be reused as baseline for RA based SDT.</w:t>
            </w:r>
          </w:p>
        </w:tc>
        <w:tc>
          <w:tcPr>
            <w:tcW w:w="4814" w:type="dxa"/>
          </w:tcPr>
          <w:p w:rsidR="001B5053" w:rsidRDefault="001B5053" w:rsidP="001B5053">
            <w:pPr>
              <w:snapToGrid w:val="0"/>
              <w:rPr>
                <w:rFonts w:cs="Arial"/>
                <w:b/>
                <w:bCs/>
                <w:snapToGrid w:val="0"/>
                <w:sz w:val="20"/>
                <w:szCs w:val="20"/>
              </w:rPr>
            </w:pPr>
          </w:p>
        </w:tc>
      </w:tr>
      <w:tr w:rsidR="0055328C">
        <w:tc>
          <w:tcPr>
            <w:tcW w:w="1555" w:type="dxa"/>
          </w:tcPr>
          <w:p w:rsidR="0055328C" w:rsidRDefault="0055328C"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5328C" w:rsidRDefault="0055328C" w:rsidP="0055328C">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We don’t see a need for changing the behavior for the UE moving to INACTIVE state because of introduction of small data transmission (RACH based) in INACTIVE state.</w:t>
            </w:r>
          </w:p>
        </w:tc>
        <w:tc>
          <w:tcPr>
            <w:tcW w:w="4814" w:type="dxa"/>
          </w:tcPr>
          <w:p w:rsidR="0055328C" w:rsidRDefault="0055328C" w:rsidP="001B5053">
            <w:pPr>
              <w:snapToGrid w:val="0"/>
              <w:rPr>
                <w:rFonts w:cs="Arial"/>
                <w:b/>
                <w:bCs/>
                <w:snapToGrid w:val="0"/>
                <w:sz w:val="20"/>
                <w:szCs w:val="20"/>
              </w:rPr>
            </w:pPr>
          </w:p>
        </w:tc>
      </w:tr>
      <w:tr w:rsidR="00CD5BF3">
        <w:tc>
          <w:tcPr>
            <w:tcW w:w="1555" w:type="dxa"/>
          </w:tcPr>
          <w:p w:rsidR="00CD5BF3" w:rsidRPr="001F4A83"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ITRI</w:t>
            </w:r>
          </w:p>
        </w:tc>
        <w:tc>
          <w:tcPr>
            <w:tcW w:w="9497" w:type="dxa"/>
          </w:tcPr>
          <w:p w:rsidR="00CD5BF3" w:rsidRPr="001F4A83"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 xml:space="preserve">Yes, all </w:t>
            </w:r>
            <w:r>
              <w:rPr>
                <w:rFonts w:eastAsia="新細明體" w:cs="Arial"/>
                <w:snapToGrid w:val="0"/>
                <w:sz w:val="20"/>
                <w:szCs w:val="20"/>
                <w:lang w:eastAsia="zh-TW"/>
              </w:rPr>
              <w:t xml:space="preserve">above actions </w:t>
            </w:r>
            <w:r>
              <w:rPr>
                <w:rFonts w:eastAsia="新細明體" w:cs="Arial" w:hint="eastAsia"/>
                <w:snapToGrid w:val="0"/>
                <w:sz w:val="20"/>
                <w:szCs w:val="20"/>
                <w:lang w:eastAsia="zh-TW"/>
              </w:rPr>
              <w:t xml:space="preserve">could be reuse </w:t>
            </w:r>
            <w:r>
              <w:rPr>
                <w:rFonts w:eastAsia="新細明體" w:cs="Arial"/>
                <w:snapToGrid w:val="0"/>
                <w:sz w:val="20"/>
                <w:szCs w:val="20"/>
                <w:lang w:eastAsia="zh-TW"/>
              </w:rPr>
              <w:t xml:space="preserve">as baseline </w:t>
            </w:r>
            <w:r>
              <w:rPr>
                <w:rFonts w:eastAsia="新細明體" w:cs="Arial" w:hint="eastAsia"/>
                <w:snapToGrid w:val="0"/>
                <w:sz w:val="20"/>
                <w:szCs w:val="20"/>
                <w:lang w:eastAsia="zh-TW"/>
              </w:rPr>
              <w:t xml:space="preserve">for </w:t>
            </w:r>
            <w:r>
              <w:rPr>
                <w:rFonts w:eastAsia="新細明體" w:cs="Arial"/>
                <w:snapToGrid w:val="0"/>
                <w:sz w:val="20"/>
                <w:szCs w:val="20"/>
                <w:lang w:eastAsia="zh-TW"/>
              </w:rPr>
              <w:t xml:space="preserve">the </w:t>
            </w:r>
            <w:r w:rsidRPr="001F4A83">
              <w:rPr>
                <w:rFonts w:eastAsia="新細明體" w:cs="Arial"/>
                <w:snapToGrid w:val="0"/>
                <w:sz w:val="20"/>
                <w:szCs w:val="20"/>
                <w:lang w:eastAsia="zh-TW"/>
              </w:rPr>
              <w:t>RACH-based solution</w:t>
            </w:r>
            <w:r>
              <w:rPr>
                <w:rFonts w:eastAsia="新細明體"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5C4952">
        <w:tc>
          <w:tcPr>
            <w:tcW w:w="1555" w:type="dxa"/>
          </w:tcPr>
          <w:p w:rsidR="005C4952" w:rsidRPr="005C4952" w:rsidRDefault="005C4952"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5C4952"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ll can be reused but it should be “release default MAC Cell group configuration”</w:t>
            </w:r>
          </w:p>
        </w:tc>
        <w:tc>
          <w:tcPr>
            <w:tcW w:w="4814" w:type="dxa"/>
          </w:tcPr>
          <w:p w:rsidR="005C4952" w:rsidRDefault="005C4952" w:rsidP="00CD5BF3">
            <w:pPr>
              <w:snapToGrid w:val="0"/>
              <w:rPr>
                <w:rFonts w:cs="Arial"/>
                <w:b/>
                <w:bCs/>
                <w:snapToGrid w:val="0"/>
                <w:sz w:val="20"/>
                <w:szCs w:val="20"/>
              </w:rPr>
            </w:pPr>
          </w:p>
        </w:tc>
      </w:tr>
      <w:tr w:rsidR="00695BE6">
        <w:tc>
          <w:tcPr>
            <w:tcW w:w="1555" w:type="dxa"/>
          </w:tcPr>
          <w:p w:rsidR="00695BE6" w:rsidRDefault="00695BE6" w:rsidP="00695BE6">
            <w:pPr>
              <w:snapToGrid w:val="0"/>
              <w:rPr>
                <w:rFonts w:eastAsia="新細明體" w:cs="Arial"/>
                <w:snapToGrid w:val="0"/>
                <w:sz w:val="20"/>
                <w:szCs w:val="20"/>
                <w:lang w:eastAsia="zh-TW"/>
              </w:rPr>
            </w:pPr>
            <w:r>
              <w:rPr>
                <w:rFonts w:eastAsia="新細明體" w:cs="Arial"/>
                <w:snapToGrid w:val="0"/>
                <w:sz w:val="20"/>
                <w:szCs w:val="20"/>
                <w:lang w:eastAsia="zh-TW"/>
              </w:rPr>
              <w:t>Nokia</w:t>
            </w:r>
            <w:r w:rsidR="00C74816">
              <w:rPr>
                <w:rFonts w:eastAsia="新細明體" w:cs="Arial"/>
                <w:snapToGrid w:val="0"/>
                <w:sz w:val="20"/>
                <w:szCs w:val="20"/>
                <w:lang w:eastAsia="zh-TW"/>
              </w:rPr>
              <w:t>, Nokia Shanghai Bell</w:t>
            </w:r>
          </w:p>
        </w:tc>
        <w:tc>
          <w:tcPr>
            <w:tcW w:w="9497" w:type="dxa"/>
          </w:tcPr>
          <w:p w:rsidR="00695BE6" w:rsidRDefault="00695BE6" w:rsidP="00695BE6">
            <w:pPr>
              <w:snapToGrid w:val="0"/>
              <w:rPr>
                <w:rFonts w:eastAsia="新細明體" w:cs="Arial"/>
                <w:snapToGrid w:val="0"/>
                <w:sz w:val="20"/>
                <w:szCs w:val="20"/>
                <w:lang w:eastAsia="zh-TW"/>
              </w:rPr>
            </w:pPr>
            <w:r>
              <w:rPr>
                <w:rFonts w:eastAsia="新細明體" w:cs="Arial"/>
                <w:snapToGrid w:val="0"/>
                <w:sz w:val="20"/>
                <w:szCs w:val="20"/>
                <w:lang w:eastAsia="zh-TW"/>
              </w:rPr>
              <w:t>Yes.</w:t>
            </w:r>
          </w:p>
        </w:tc>
        <w:tc>
          <w:tcPr>
            <w:tcW w:w="4814" w:type="dxa"/>
          </w:tcPr>
          <w:p w:rsidR="00695BE6" w:rsidRDefault="00695BE6" w:rsidP="00695BE6">
            <w:pPr>
              <w:snapToGrid w:val="0"/>
              <w:rPr>
                <w:rFonts w:cs="Arial"/>
                <w:b/>
                <w:bCs/>
                <w:snapToGrid w:val="0"/>
                <w:sz w:val="20"/>
                <w:szCs w:val="20"/>
              </w:rPr>
            </w:pPr>
          </w:p>
        </w:tc>
      </w:tr>
      <w:tr w:rsidR="00536D6F">
        <w:tc>
          <w:tcPr>
            <w:tcW w:w="1555" w:type="dxa"/>
          </w:tcPr>
          <w:p w:rsidR="00536D6F" w:rsidRDefault="00536D6F" w:rsidP="00695BE6">
            <w:pPr>
              <w:snapToGrid w:val="0"/>
              <w:rPr>
                <w:rFonts w:eastAsia="新細明體" w:cs="Arial"/>
                <w:snapToGrid w:val="0"/>
                <w:sz w:val="20"/>
                <w:szCs w:val="20"/>
                <w:lang w:eastAsia="zh-TW"/>
              </w:rPr>
            </w:pPr>
            <w:r>
              <w:rPr>
                <w:rFonts w:eastAsia="新細明體" w:cs="Arial"/>
                <w:snapToGrid w:val="0"/>
                <w:sz w:val="20"/>
                <w:szCs w:val="20"/>
                <w:lang w:eastAsia="zh-TW"/>
              </w:rPr>
              <w:t>Ericsson</w:t>
            </w:r>
          </w:p>
        </w:tc>
        <w:tc>
          <w:tcPr>
            <w:tcW w:w="9497" w:type="dxa"/>
          </w:tcPr>
          <w:p w:rsidR="00536D6F" w:rsidRDefault="00536D6F" w:rsidP="00695BE6">
            <w:pPr>
              <w:snapToGrid w:val="0"/>
              <w:rPr>
                <w:rFonts w:eastAsia="新細明體" w:cs="Arial"/>
                <w:snapToGrid w:val="0"/>
                <w:sz w:val="20"/>
                <w:szCs w:val="20"/>
                <w:lang w:eastAsia="zh-TW"/>
              </w:rPr>
            </w:pPr>
            <w:r>
              <w:rPr>
                <w:rFonts w:eastAsia="新細明體" w:cs="Arial"/>
                <w:snapToGrid w:val="0"/>
                <w:sz w:val="20"/>
                <w:szCs w:val="20"/>
                <w:lang w:eastAsia="zh-TW"/>
              </w:rPr>
              <w:t>Yes, as baseline</w:t>
            </w:r>
          </w:p>
        </w:tc>
        <w:tc>
          <w:tcPr>
            <w:tcW w:w="4814" w:type="dxa"/>
          </w:tcPr>
          <w:p w:rsidR="00536D6F" w:rsidRDefault="00536D6F" w:rsidP="00695BE6">
            <w:pPr>
              <w:snapToGrid w:val="0"/>
              <w:rPr>
                <w:rFonts w:cs="Arial"/>
                <w:b/>
                <w:bCs/>
                <w:snapToGrid w:val="0"/>
                <w:sz w:val="20"/>
                <w:szCs w:val="20"/>
              </w:rPr>
            </w:pPr>
          </w:p>
        </w:tc>
      </w:tr>
      <w:tr w:rsidR="007D4380">
        <w:tc>
          <w:tcPr>
            <w:tcW w:w="1555" w:type="dxa"/>
          </w:tcPr>
          <w:p w:rsidR="007D4380" w:rsidRDefault="007D4380" w:rsidP="007D4380">
            <w:pPr>
              <w:snapToGrid w:val="0"/>
              <w:rPr>
                <w:rFonts w:eastAsia="新細明體" w:cs="Arial"/>
                <w:snapToGrid w:val="0"/>
                <w:sz w:val="20"/>
                <w:szCs w:val="20"/>
                <w:lang w:eastAsia="zh-TW"/>
              </w:rPr>
            </w:pPr>
            <w:r>
              <w:rPr>
                <w:rFonts w:eastAsia="新細明體" w:cs="Arial"/>
                <w:snapToGrid w:val="0"/>
                <w:sz w:val="20"/>
                <w:szCs w:val="20"/>
                <w:lang w:eastAsia="zh-TW"/>
              </w:rPr>
              <w:lastRenderedPageBreak/>
              <w:t>Qualcomm</w:t>
            </w:r>
          </w:p>
        </w:tc>
        <w:tc>
          <w:tcPr>
            <w:tcW w:w="9497" w:type="dxa"/>
          </w:tcPr>
          <w:p w:rsidR="007D4380" w:rsidRDefault="007D4380" w:rsidP="007D4380">
            <w:pPr>
              <w:snapToGrid w:val="0"/>
              <w:rPr>
                <w:rFonts w:eastAsia="新細明體" w:cs="Arial"/>
                <w:snapToGrid w:val="0"/>
                <w:sz w:val="20"/>
                <w:szCs w:val="20"/>
                <w:lang w:eastAsia="zh-TW"/>
              </w:rPr>
            </w:pPr>
            <w:r>
              <w:rPr>
                <w:rFonts w:eastAsia="新細明體" w:cs="Arial"/>
                <w:snapToGrid w:val="0"/>
                <w:sz w:val="20"/>
                <w:szCs w:val="20"/>
                <w:lang w:eastAsia="zh-TW"/>
              </w:rPr>
              <w:t>Yes, current procedure of moving to RRC_INACTIVE can be reused for RACH based schemes.</w:t>
            </w:r>
          </w:p>
        </w:tc>
        <w:tc>
          <w:tcPr>
            <w:tcW w:w="4814" w:type="dxa"/>
          </w:tcPr>
          <w:p w:rsidR="007D4380" w:rsidRDefault="007D4380" w:rsidP="007D4380">
            <w:pPr>
              <w:snapToGrid w:val="0"/>
              <w:rPr>
                <w:rFonts w:cs="Arial"/>
                <w:b/>
                <w:bCs/>
                <w:snapToGrid w:val="0"/>
                <w:sz w:val="20"/>
                <w:szCs w:val="20"/>
              </w:rPr>
            </w:pPr>
          </w:p>
        </w:tc>
      </w:tr>
      <w:tr w:rsidR="00D15302">
        <w:tc>
          <w:tcPr>
            <w:tcW w:w="1555" w:type="dxa"/>
          </w:tcPr>
          <w:p w:rsidR="00D15302" w:rsidRDefault="00D15302" w:rsidP="007D4380">
            <w:pPr>
              <w:snapToGrid w:val="0"/>
              <w:rPr>
                <w:rFonts w:eastAsia="新細明體" w:cs="Arial"/>
                <w:snapToGrid w:val="0"/>
                <w:sz w:val="20"/>
                <w:szCs w:val="20"/>
                <w:lang w:eastAsia="zh-TW"/>
              </w:rPr>
            </w:pPr>
            <w:r>
              <w:rPr>
                <w:rFonts w:eastAsia="新細明體" w:cs="Arial"/>
                <w:snapToGrid w:val="0"/>
                <w:sz w:val="20"/>
                <w:szCs w:val="20"/>
                <w:lang w:eastAsia="zh-TW"/>
              </w:rPr>
              <w:t>Panasonic</w:t>
            </w:r>
          </w:p>
        </w:tc>
        <w:tc>
          <w:tcPr>
            <w:tcW w:w="9497" w:type="dxa"/>
          </w:tcPr>
          <w:p w:rsidR="00D15302" w:rsidRDefault="00D15302" w:rsidP="007D4380">
            <w:pPr>
              <w:snapToGrid w:val="0"/>
              <w:rPr>
                <w:rFonts w:eastAsia="新細明體" w:cs="Arial"/>
                <w:snapToGrid w:val="0"/>
                <w:sz w:val="20"/>
                <w:szCs w:val="20"/>
                <w:lang w:eastAsia="zh-TW"/>
              </w:rPr>
            </w:pPr>
            <w:r>
              <w:rPr>
                <w:rFonts w:eastAsia="新細明體" w:cs="Arial"/>
                <w:snapToGrid w:val="0"/>
                <w:sz w:val="20"/>
                <w:szCs w:val="20"/>
                <w:lang w:eastAsia="zh-TW"/>
              </w:rPr>
              <w:t xml:space="preserve">Yes, the above actions can be reused as the baseline for the RACH based schemes. </w:t>
            </w:r>
          </w:p>
        </w:tc>
        <w:tc>
          <w:tcPr>
            <w:tcW w:w="4814" w:type="dxa"/>
          </w:tcPr>
          <w:p w:rsidR="00D15302" w:rsidRDefault="00D15302" w:rsidP="007D4380">
            <w:pPr>
              <w:snapToGrid w:val="0"/>
              <w:rPr>
                <w:rFonts w:cs="Arial"/>
                <w:b/>
                <w:bCs/>
                <w:snapToGrid w:val="0"/>
                <w:sz w:val="20"/>
                <w:szCs w:val="20"/>
              </w:rPr>
            </w:pPr>
          </w:p>
        </w:tc>
      </w:tr>
      <w:tr w:rsidR="00E945D4">
        <w:tc>
          <w:tcPr>
            <w:tcW w:w="1555" w:type="dxa"/>
          </w:tcPr>
          <w:p w:rsidR="00E945D4" w:rsidRDefault="00E945D4" w:rsidP="00E945D4">
            <w:pPr>
              <w:snapToGrid w:val="0"/>
              <w:rPr>
                <w:rFonts w:eastAsia="新細明體" w:cs="Arial"/>
                <w:snapToGrid w:val="0"/>
                <w:sz w:val="20"/>
                <w:szCs w:val="20"/>
                <w:lang w:eastAsia="zh-TW"/>
              </w:rPr>
            </w:pPr>
            <w:r>
              <w:rPr>
                <w:rFonts w:eastAsia="新細明體" w:cs="Arial"/>
                <w:snapToGrid w:val="0"/>
                <w:sz w:val="20"/>
                <w:szCs w:val="20"/>
                <w:lang w:eastAsia="zh-TW"/>
              </w:rPr>
              <w:t>InterDigital</w:t>
            </w:r>
          </w:p>
        </w:tc>
        <w:tc>
          <w:tcPr>
            <w:tcW w:w="9497" w:type="dxa"/>
          </w:tcPr>
          <w:p w:rsidR="00E945D4" w:rsidRDefault="00E945D4" w:rsidP="00E945D4">
            <w:pPr>
              <w:snapToGrid w:val="0"/>
              <w:rPr>
                <w:rFonts w:eastAsia="新細明體" w:cs="Arial"/>
                <w:snapToGrid w:val="0"/>
                <w:sz w:val="20"/>
                <w:szCs w:val="20"/>
                <w:lang w:eastAsia="zh-TW"/>
              </w:rPr>
            </w:pPr>
            <w:r>
              <w:rPr>
                <w:rFonts w:eastAsia="新細明體" w:cs="Arial"/>
                <w:snapToGrid w:val="0"/>
                <w:sz w:val="20"/>
                <w:szCs w:val="20"/>
                <w:lang w:eastAsia="zh-TW"/>
              </w:rPr>
              <w:t>Yes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FB1994" w:rsidRDefault="00B747B1" w:rsidP="00B747B1">
            <w:pPr>
              <w:snapToGrid w:val="0"/>
              <w:rPr>
                <w:sz w:val="20"/>
                <w:szCs w:val="20"/>
              </w:rPr>
            </w:pPr>
            <w:r w:rsidRPr="00FB1994">
              <w:rPr>
                <w:rFonts w:hint="eastAsia"/>
                <w:sz w:val="20"/>
                <w:szCs w:val="20"/>
              </w:rPr>
              <w:t>NEC</w:t>
            </w:r>
          </w:p>
        </w:tc>
        <w:tc>
          <w:tcPr>
            <w:tcW w:w="9497" w:type="dxa"/>
          </w:tcPr>
          <w:p w:rsidR="00B747B1" w:rsidRPr="00874627" w:rsidRDefault="00B747B1" w:rsidP="00B747B1">
            <w:pPr>
              <w:snapToGrid w:val="0"/>
              <w:rPr>
                <w:rFonts w:cs="Arial"/>
                <w:snapToGrid w:val="0"/>
                <w:sz w:val="20"/>
                <w:szCs w:val="20"/>
              </w:rPr>
            </w:pPr>
            <w:r w:rsidRPr="00874627">
              <w:rPr>
                <w:rFonts w:cs="Arial" w:hint="eastAsia"/>
                <w:snapToGrid w:val="0"/>
                <w:sz w:val="20"/>
                <w:szCs w:val="20"/>
              </w:rPr>
              <w:t>Ye</w:t>
            </w:r>
            <w:r w:rsidRPr="00874627">
              <w:rPr>
                <w:rFonts w:cs="Arial"/>
                <w:snapToGrid w:val="0"/>
                <w:sz w:val="20"/>
                <w:szCs w:val="20"/>
              </w:rPr>
              <w:t>s, all ca</w:t>
            </w:r>
            <w:r>
              <w:rPr>
                <w:rFonts w:cs="Arial"/>
                <w:snapToGrid w:val="0"/>
                <w:sz w:val="20"/>
                <w:szCs w:val="20"/>
              </w:rPr>
              <w:t xml:space="preserve">n be reused for RACH-based SDT. </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Pr="00FB1994" w:rsidRDefault="004A5661" w:rsidP="00B747B1">
            <w:pPr>
              <w:snapToGrid w:val="0"/>
              <w:rPr>
                <w:sz w:val="20"/>
                <w:szCs w:val="20"/>
              </w:rPr>
            </w:pPr>
            <w:r>
              <w:rPr>
                <w:rFonts w:hint="eastAsia"/>
                <w:sz w:val="20"/>
                <w:szCs w:val="20"/>
              </w:rPr>
              <w:t>E</w:t>
            </w:r>
            <w:r>
              <w:rPr>
                <w:sz w:val="20"/>
                <w:szCs w:val="20"/>
              </w:rPr>
              <w:t>TRI</w:t>
            </w:r>
          </w:p>
        </w:tc>
        <w:tc>
          <w:tcPr>
            <w:tcW w:w="9497" w:type="dxa"/>
          </w:tcPr>
          <w:p w:rsidR="004A5661" w:rsidRPr="00874627" w:rsidRDefault="004A5661" w:rsidP="00B747B1">
            <w:pPr>
              <w:snapToGrid w:val="0"/>
              <w:rPr>
                <w:rFonts w:cs="Arial"/>
                <w:snapToGrid w:val="0"/>
                <w:sz w:val="20"/>
                <w:szCs w:val="20"/>
              </w:rPr>
            </w:pPr>
            <w:r>
              <w:rPr>
                <w:rFonts w:cs="Arial" w:hint="eastAsia"/>
                <w:snapToGrid w:val="0"/>
                <w:sz w:val="20"/>
                <w:szCs w:val="20"/>
              </w:rPr>
              <w:t>Y</w:t>
            </w:r>
            <w:r>
              <w:rPr>
                <w:rFonts w:cs="Arial"/>
                <w:snapToGrid w:val="0"/>
                <w:sz w:val="20"/>
                <w:szCs w:val="20"/>
              </w:rPr>
              <w:t>es</w:t>
            </w:r>
            <w:r w:rsidR="00097C58">
              <w:rPr>
                <w:rFonts w:cs="Arial"/>
                <w:snapToGrid w:val="0"/>
                <w:sz w:val="20"/>
                <w:szCs w:val="20"/>
              </w:rPr>
              <w:t>.</w:t>
            </w:r>
          </w:p>
        </w:tc>
        <w:tc>
          <w:tcPr>
            <w:tcW w:w="4814" w:type="dxa"/>
          </w:tcPr>
          <w:p w:rsidR="004A5661" w:rsidRDefault="004A5661" w:rsidP="00B747B1">
            <w:pPr>
              <w:snapToGrid w:val="0"/>
              <w:rPr>
                <w:rFonts w:cs="Arial"/>
                <w:b/>
                <w:bCs/>
                <w:snapToGrid w:val="0"/>
                <w:sz w:val="20"/>
                <w:szCs w:val="20"/>
              </w:rPr>
            </w:pPr>
          </w:p>
        </w:tc>
      </w:tr>
      <w:tr w:rsidR="00C3070D">
        <w:tc>
          <w:tcPr>
            <w:tcW w:w="1555" w:type="dxa"/>
          </w:tcPr>
          <w:p w:rsidR="00C3070D" w:rsidRDefault="00C3070D" w:rsidP="00B747B1">
            <w:pPr>
              <w:snapToGrid w:val="0"/>
              <w:rPr>
                <w:sz w:val="20"/>
                <w:szCs w:val="20"/>
              </w:rPr>
            </w:pPr>
            <w:r>
              <w:rPr>
                <w:rFonts w:hint="eastAsia"/>
                <w:sz w:val="20"/>
                <w:szCs w:val="20"/>
              </w:rPr>
              <w:t>Samsung</w:t>
            </w:r>
          </w:p>
        </w:tc>
        <w:tc>
          <w:tcPr>
            <w:tcW w:w="9497" w:type="dxa"/>
          </w:tcPr>
          <w:p w:rsidR="00C3070D" w:rsidRDefault="00C3070D" w:rsidP="00B747B1">
            <w:pPr>
              <w:snapToGrid w:val="0"/>
              <w:rPr>
                <w:rFonts w:cs="Arial"/>
                <w:snapToGrid w:val="0"/>
                <w:sz w:val="20"/>
                <w:szCs w:val="20"/>
              </w:rPr>
            </w:pPr>
            <w:r>
              <w:rPr>
                <w:rFonts w:cs="Arial" w:hint="eastAsia"/>
                <w:snapToGrid w:val="0"/>
                <w:sz w:val="20"/>
                <w:szCs w:val="20"/>
              </w:rPr>
              <w:t>Yes</w:t>
            </w:r>
          </w:p>
        </w:tc>
        <w:tc>
          <w:tcPr>
            <w:tcW w:w="4814" w:type="dxa"/>
          </w:tcPr>
          <w:p w:rsidR="00C3070D" w:rsidRDefault="00C3070D" w:rsidP="00B747B1">
            <w:pPr>
              <w:snapToGrid w:val="0"/>
              <w:rPr>
                <w:rFonts w:cs="Arial"/>
                <w:b/>
                <w:bCs/>
                <w:snapToGrid w:val="0"/>
                <w:sz w:val="20"/>
                <w:szCs w:val="20"/>
              </w:rPr>
            </w:pPr>
          </w:p>
        </w:tc>
      </w:tr>
      <w:tr w:rsidR="00B43806">
        <w:tc>
          <w:tcPr>
            <w:tcW w:w="1555" w:type="dxa"/>
          </w:tcPr>
          <w:p w:rsidR="00B43806" w:rsidRDefault="00B43806" w:rsidP="00B43806">
            <w:pPr>
              <w:snapToGrid w:val="0"/>
              <w:rPr>
                <w:sz w:val="20"/>
                <w:szCs w:val="20"/>
              </w:rPr>
            </w:pPr>
            <w:r>
              <w:rPr>
                <w:rFonts w:eastAsia="新細明體" w:cs="Arial" w:hint="eastAsia"/>
                <w:snapToGrid w:val="0"/>
                <w:sz w:val="20"/>
                <w:szCs w:val="20"/>
                <w:lang w:eastAsia="zh-TW"/>
              </w:rPr>
              <w:t>ASUSTeK</w:t>
            </w:r>
          </w:p>
        </w:tc>
        <w:tc>
          <w:tcPr>
            <w:tcW w:w="9497" w:type="dxa"/>
          </w:tcPr>
          <w:p w:rsidR="00B43806" w:rsidRPr="00521913" w:rsidRDefault="00B43806" w:rsidP="00F86CF9">
            <w:pPr>
              <w:snapToGrid w:val="0"/>
              <w:rPr>
                <w:rFonts w:eastAsia="新細明體" w:cs="Arial"/>
                <w:snapToGrid w:val="0"/>
                <w:sz w:val="20"/>
                <w:szCs w:val="20"/>
                <w:lang w:eastAsia="zh-TW"/>
              </w:rPr>
            </w:pPr>
            <w:r>
              <w:rPr>
                <w:rFonts w:cs="Arial"/>
                <w:snapToGrid w:val="0"/>
                <w:sz w:val="20"/>
                <w:szCs w:val="20"/>
              </w:rPr>
              <w:t xml:space="preserve">Yes, </w:t>
            </w:r>
            <w:r w:rsidR="00F86CF9">
              <w:rPr>
                <w:rFonts w:cs="Arial"/>
                <w:snapToGrid w:val="0"/>
                <w:sz w:val="20"/>
                <w:szCs w:val="20"/>
              </w:rPr>
              <w:t xml:space="preserve">when the UE enters RRC_INACTIVE from RRC_CONNECTED, </w:t>
            </w:r>
            <w:r>
              <w:rPr>
                <w:rFonts w:cs="Arial"/>
                <w:snapToGrid w:val="0"/>
                <w:sz w:val="20"/>
                <w:szCs w:val="20"/>
              </w:rPr>
              <w:t>all the above actions can be reused for RACH-based solution.</w:t>
            </w:r>
            <w:r>
              <w:rPr>
                <w:rFonts w:eastAsia="新細明體" w:cs="Arial" w:hint="eastAsia"/>
                <w:snapToGrid w:val="0"/>
                <w:sz w:val="20"/>
                <w:szCs w:val="20"/>
                <w:lang w:eastAsia="zh-TW"/>
              </w:rPr>
              <w:t xml:space="preserve"> </w:t>
            </w:r>
          </w:p>
        </w:tc>
        <w:tc>
          <w:tcPr>
            <w:tcW w:w="4814" w:type="dxa"/>
          </w:tcPr>
          <w:p w:rsidR="00B43806" w:rsidRDefault="00B43806" w:rsidP="00B43806">
            <w:pPr>
              <w:snapToGrid w:val="0"/>
              <w:rPr>
                <w:rFonts w:cs="Arial"/>
                <w:b/>
                <w:bCs/>
                <w:snapToGrid w:val="0"/>
                <w:sz w:val="20"/>
                <w:szCs w:val="20"/>
              </w:rPr>
            </w:pPr>
          </w:p>
        </w:tc>
      </w:tr>
    </w:tbl>
    <w:p w:rsidR="00D55952" w:rsidRDefault="00D55952">
      <w:pPr>
        <w:pStyle w:val="2"/>
        <w:numPr>
          <w:ilvl w:val="0"/>
          <w:numId w:val="0"/>
        </w:numPr>
        <w:ind w:left="576" w:hanging="576"/>
        <w:rPr>
          <w:snapToGrid w:val="0"/>
          <w:lang w:val="en-GB"/>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2.1.2: For small data, </w:t>
            </w:r>
            <w:r>
              <w:rPr>
                <w:rFonts w:cs="Arial"/>
                <w:b/>
                <w:bCs/>
                <w:snapToGrid w:val="0"/>
                <w:sz w:val="20"/>
                <w:szCs w:val="20"/>
                <w:highlight w:val="yellow"/>
              </w:rPr>
              <w:t>when CG based SDT resources are configured</w:t>
            </w:r>
            <w:r>
              <w:rPr>
                <w:rFonts w:cs="Arial"/>
                <w:b/>
                <w:bCs/>
                <w:snapToGrid w:val="0"/>
                <w:sz w:val="20"/>
                <w:szCs w:val="20"/>
              </w:rPr>
              <w:t xml:space="preserve">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 xml:space="preserve">Specifically, are there any changes needed for the following existing procedures: </w:t>
            </w:r>
          </w:p>
          <w:p w:rsidR="00D55952" w:rsidRDefault="0072635B">
            <w:pPr>
              <w:pStyle w:val="af8"/>
              <w:numPr>
                <w:ilvl w:val="0"/>
                <w:numId w:val="5"/>
              </w:numPr>
              <w:snapToGrid w:val="0"/>
              <w:rPr>
                <w:rFonts w:cs="Arial"/>
                <w:b/>
                <w:bCs/>
                <w:snapToGrid w:val="0"/>
                <w:sz w:val="20"/>
                <w:szCs w:val="20"/>
              </w:rPr>
            </w:pPr>
            <w:r>
              <w:rPr>
                <w:rFonts w:cs="Arial"/>
                <w:b/>
                <w:bCs/>
                <w:snapToGrid w:val="0"/>
                <w:sz w:val="20"/>
                <w:szCs w:val="20"/>
              </w:rPr>
              <w:t>MAC reset and default MAC cell group released (please comment on handling of TAT – e.g. whether the current TAT can be run in INACTIVE state or a new timer is needed and whether some MAC configuration specific to CG will need to be stored etc)</w:t>
            </w:r>
          </w:p>
          <w:p w:rsidR="00D55952" w:rsidRDefault="0072635B">
            <w:pPr>
              <w:pStyle w:val="af8"/>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af8"/>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When MAC is reset, the TAT timer is stopped. However, for CG solution, some timer is needed to ensure the TA alignment at the UE is monitored during INACTIVE state. We think we can reuse the existing TAT for this. So, some changes are needed for MAC Reset for this case. Apart from this, we think the rest can be reused. </w:t>
            </w:r>
          </w:p>
          <w:p w:rsidR="00D55952" w:rsidRDefault="0072635B">
            <w:pPr>
              <w:snapToGrid w:val="0"/>
              <w:rPr>
                <w:rFonts w:cs="Arial"/>
                <w:snapToGrid w:val="0"/>
                <w:sz w:val="20"/>
                <w:szCs w:val="20"/>
              </w:rPr>
            </w:pPr>
            <w:r>
              <w:rPr>
                <w:rFonts w:cs="Arial"/>
                <w:snapToGrid w:val="0"/>
                <w:sz w:val="20"/>
                <w:szCs w:val="20"/>
              </w:rPr>
              <w:t xml:space="preserve">With regards to the CG configuration, we think this can be stored as part of the INACTIVE state context in the UE.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For UL time alignment in INACTIVE to enable CG based SDT transmission, there are two solutions:</w:t>
            </w:r>
          </w:p>
          <w:p w:rsidR="00D55952" w:rsidRDefault="0072635B">
            <w:pPr>
              <w:pStyle w:val="af8"/>
              <w:numPr>
                <w:ilvl w:val="0"/>
                <w:numId w:val="7"/>
              </w:numPr>
              <w:snapToGrid w:val="0"/>
              <w:rPr>
                <w:rFonts w:cs="Arial"/>
                <w:snapToGrid w:val="0"/>
                <w:sz w:val="20"/>
                <w:szCs w:val="20"/>
              </w:rPr>
            </w:pPr>
            <w:r>
              <w:rPr>
                <w:rFonts w:cs="Arial"/>
                <w:snapToGrid w:val="0"/>
                <w:sz w:val="20"/>
                <w:szCs w:val="20"/>
              </w:rPr>
              <w:lastRenderedPageBreak/>
              <w:t xml:space="preserve">Use current TAT: since current TAT only works in CONNECTED, the current UL time alignment mechanism needs to be modified to cover the INACTIVE state. </w:t>
            </w:r>
          </w:p>
          <w:p w:rsidR="00D55952" w:rsidRDefault="0072635B">
            <w:pPr>
              <w:pStyle w:val="af8"/>
              <w:numPr>
                <w:ilvl w:val="0"/>
                <w:numId w:val="7"/>
              </w:numPr>
              <w:snapToGrid w:val="0"/>
              <w:rPr>
                <w:rFonts w:cs="Arial"/>
                <w:snapToGrid w:val="0"/>
                <w:sz w:val="20"/>
                <w:szCs w:val="20"/>
              </w:rPr>
            </w:pPr>
            <w:r>
              <w:rPr>
                <w:rFonts w:cs="Arial"/>
                <w:snapToGrid w:val="0"/>
                <w:sz w:val="20"/>
                <w:szCs w:val="20"/>
              </w:rPr>
              <w:t xml:space="preserve">Introduce a new timer specific for CG based SDT transmission: the current TAT mechanism for CONNECTED will not be impacted. This timer is started when CG resources are configured and stopped when CG resources are released. UE restarts the timer when a TA command/adjustment is received. </w:t>
            </w:r>
          </w:p>
          <w:p w:rsidR="00D55952" w:rsidRDefault="0072635B">
            <w:pPr>
              <w:snapToGrid w:val="0"/>
              <w:rPr>
                <w:rFonts w:cs="Arial"/>
                <w:snapToGrid w:val="0"/>
                <w:sz w:val="20"/>
                <w:szCs w:val="20"/>
              </w:rPr>
            </w:pPr>
            <w:r>
              <w:rPr>
                <w:rFonts w:cs="Arial"/>
                <w:snapToGrid w:val="0"/>
                <w:sz w:val="20"/>
                <w:szCs w:val="20"/>
              </w:rPr>
              <w:t xml:space="preserve">In our understanding, both solutions can work. But we prefer option 2 to introduce a new TA timer specific for CG based SDT for sake of clear function and clean specification.  </w:t>
            </w:r>
          </w:p>
          <w:p w:rsidR="00D55952" w:rsidRDefault="0072635B">
            <w:pPr>
              <w:snapToGrid w:val="0"/>
              <w:rPr>
                <w:rFonts w:cs="Arial"/>
                <w:snapToGrid w:val="0"/>
                <w:sz w:val="20"/>
                <w:szCs w:val="20"/>
              </w:rPr>
            </w:pPr>
            <w:r>
              <w:rPr>
                <w:rFonts w:cs="Arial"/>
                <w:snapToGrid w:val="0"/>
                <w:sz w:val="20"/>
                <w:szCs w:val="20"/>
              </w:rPr>
              <w:t xml:space="preserve">UE also needs to store the CG-related configurations as part of the UE INACTIVE AS Context to enable CG-based SDT transmission later in INACTIVE. The detailed CG configuration can be discussed in stage-3. </w:t>
            </w:r>
          </w:p>
          <w:p w:rsidR="00D55952" w:rsidRDefault="0072635B">
            <w:pPr>
              <w:snapToGrid w:val="0"/>
              <w:rPr>
                <w:rFonts w:cs="Arial"/>
                <w:snapToGrid w:val="0"/>
                <w:sz w:val="20"/>
                <w:szCs w:val="20"/>
              </w:rPr>
            </w:pPr>
            <w:r>
              <w:rPr>
                <w:rFonts w:cs="Arial"/>
                <w:snapToGrid w:val="0"/>
                <w:sz w:val="20"/>
                <w:szCs w:val="20"/>
              </w:rPr>
              <w:t xml:space="preserve">The above procedures can be reused expect for MAC reset. The MAC reset needs to be changed that it keeps running and is not stopped when MAC is reset.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Firstly, we agree that above actions can also be reused for CG based SDT solution.</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For the timer maintained during UE in RRC_INACTIVE, we think either keeping the current TAT or introduce a new timer can work. 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function has already been used in LTE PUR transmission, we prefer a new timer included in  the CG configuration and keep the actions when MAC is reset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For CG transmission, a new TAT is needed. </w:t>
            </w:r>
            <w:r>
              <w:rPr>
                <w:rFonts w:cs="Arial"/>
                <w:snapToGrid w:val="0"/>
                <w:sz w:val="20"/>
                <w:szCs w:val="20"/>
              </w:rPr>
              <w:t>We think the new TAT is similar to the legacy TAT, but is only used in RRC_INACTIVE. Detailed behavior of the new TAT needs more discussion.</w:t>
            </w:r>
          </w:p>
          <w:p w:rsidR="00D55952" w:rsidRDefault="0072635B">
            <w:pPr>
              <w:snapToGrid w:val="0"/>
              <w:rPr>
                <w:rFonts w:cs="Arial"/>
                <w:snapToGrid w:val="0"/>
                <w:sz w:val="20"/>
                <w:szCs w:val="20"/>
              </w:rPr>
            </w:pPr>
            <w:r>
              <w:rPr>
                <w:rFonts w:cs="Arial"/>
                <w:snapToGrid w:val="0"/>
                <w:sz w:val="20"/>
                <w:szCs w:val="20"/>
              </w:rPr>
              <w:t>For DRB suspension and BSR configuration, see our comments in Q2.1.1.</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MAC entity cannot be totally reset</w:t>
            </w:r>
            <w:r w:rsidRPr="0072635B">
              <w:rPr>
                <w:rFonts w:cs="Arial" w:hint="eastAsia"/>
                <w:snapToGrid w:val="0"/>
                <w:sz w:val="20"/>
                <w:szCs w:val="20"/>
              </w:rPr>
              <w:t>，</w:t>
            </w:r>
            <w:r w:rsidRPr="0072635B">
              <w:rPr>
                <w:rFonts w:cs="Arial" w:hint="eastAsia"/>
                <w:snapToGrid w:val="0"/>
                <w:sz w:val="20"/>
                <w:szCs w:val="20"/>
              </w:rPr>
              <w:t xml:space="preserve">CG relative configuration should be retained or partially retained. TA value </w:t>
            </w:r>
            <w:r w:rsidRPr="0072635B">
              <w:rPr>
                <w:rFonts w:cs="Arial"/>
                <w:snapToGrid w:val="0"/>
                <w:sz w:val="20"/>
                <w:szCs w:val="20"/>
              </w:rPr>
              <w:t>should</w:t>
            </w:r>
            <w:r w:rsidRPr="0072635B">
              <w:rPr>
                <w:rFonts w:cs="Arial" w:hint="eastAsia"/>
                <w:snapToGrid w:val="0"/>
                <w:sz w:val="20"/>
                <w:szCs w:val="20"/>
              </w:rPr>
              <w:t xml:space="preserve"> be reused for small data transmission and current TAT can be reset. </w:t>
            </w:r>
            <w:r w:rsidRPr="0072635B">
              <w:rPr>
                <w:rFonts w:cs="Arial"/>
                <w:snapToGrid w:val="0"/>
                <w:sz w:val="20"/>
                <w:szCs w:val="20"/>
              </w:rPr>
              <w:t>W</w:t>
            </w:r>
            <w:r w:rsidRPr="0072635B">
              <w:rPr>
                <w:rFonts w:cs="Arial" w:hint="eastAsia"/>
                <w:snapToGrid w:val="0"/>
                <w:sz w:val="20"/>
                <w:szCs w:val="20"/>
              </w:rPr>
              <w:t>e are fine to introduce a new timer for CG based SDT.</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Sharp </w:t>
            </w:r>
          </w:p>
        </w:tc>
        <w:tc>
          <w:tcPr>
            <w:tcW w:w="9497"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above actions can be </w:t>
            </w:r>
            <w:r>
              <w:rPr>
                <w:rFonts w:eastAsiaTheme="minorEastAsia" w:cs="Arial"/>
                <w:snapToGrid w:val="0"/>
                <w:sz w:val="20"/>
                <w:szCs w:val="20"/>
                <w:lang w:eastAsia="zh-CN"/>
              </w:rPr>
              <w:t>reused</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for CG based SDT and for the timing alignment, a new timer as clarified by Mediatek is preferred to avoid the impact on current TA timer.</w:t>
            </w:r>
          </w:p>
        </w:tc>
        <w:tc>
          <w:tcPr>
            <w:tcW w:w="4814" w:type="dxa"/>
          </w:tcPr>
          <w:p w:rsidR="001B5053" w:rsidRDefault="001B5053" w:rsidP="001B5053">
            <w:pPr>
              <w:snapToGrid w:val="0"/>
              <w:rPr>
                <w:rFonts w:cs="Arial"/>
                <w:b/>
                <w:bCs/>
                <w:snapToGrid w:val="0"/>
                <w:sz w:val="20"/>
                <w:szCs w:val="20"/>
              </w:rPr>
            </w:pPr>
          </w:p>
        </w:tc>
      </w:tr>
      <w:tr w:rsidR="00CC1636">
        <w:tc>
          <w:tcPr>
            <w:tcW w:w="1555"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would like that the SDT solution should have minimum impact to the existing functionality and procedures. Therefore we think having a new TA timer is better for SDT.  A new timer, </w:t>
            </w:r>
            <w:r w:rsidRPr="00CC1636">
              <w:rPr>
                <w:rFonts w:eastAsiaTheme="minorEastAsia" w:cs="Arial"/>
                <w:snapToGrid w:val="0"/>
                <w:sz w:val="20"/>
                <w:szCs w:val="20"/>
                <w:lang w:eastAsia="zh-CN"/>
              </w:rPr>
              <w:t>pur-TimeAlignmentTimer is defined to maintain TAT</w:t>
            </w:r>
            <w:r>
              <w:rPr>
                <w:rFonts w:eastAsiaTheme="minorEastAsia" w:cs="Arial"/>
                <w:snapToGrid w:val="0"/>
                <w:sz w:val="20"/>
                <w:szCs w:val="20"/>
                <w:lang w:eastAsia="zh-CN"/>
              </w:rPr>
              <w:t xml:space="preserve"> in LTE. We could follow the same approach for SDT in NR. </w:t>
            </w:r>
          </w:p>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agree that the above exiting procedure to be reused while moving to INACTIVE state. </w:t>
            </w:r>
          </w:p>
        </w:tc>
        <w:tc>
          <w:tcPr>
            <w:tcW w:w="4814" w:type="dxa"/>
          </w:tcPr>
          <w:p w:rsidR="00CC1636" w:rsidRDefault="00CC1636" w:rsidP="001B5053">
            <w:pPr>
              <w:snapToGrid w:val="0"/>
              <w:rPr>
                <w:rFonts w:cs="Arial"/>
                <w:b/>
                <w:bCs/>
                <w:snapToGrid w:val="0"/>
                <w:sz w:val="20"/>
                <w:szCs w:val="20"/>
              </w:rPr>
            </w:pPr>
          </w:p>
        </w:tc>
      </w:tr>
      <w:tr w:rsidR="00CD5BF3">
        <w:tc>
          <w:tcPr>
            <w:tcW w:w="1555" w:type="dxa"/>
          </w:tcPr>
          <w:p w:rsidR="00CD5BF3" w:rsidRPr="005418FD"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lastRenderedPageBreak/>
              <w:t>ITRI</w:t>
            </w:r>
          </w:p>
        </w:tc>
        <w:tc>
          <w:tcPr>
            <w:tcW w:w="9497" w:type="dxa"/>
          </w:tcPr>
          <w:p w:rsidR="00CD5BF3" w:rsidRDefault="00CD5BF3" w:rsidP="00CD5BF3">
            <w:pPr>
              <w:snapToGrid w:val="0"/>
              <w:rPr>
                <w:rFonts w:cs="Arial"/>
                <w:snapToGrid w:val="0"/>
                <w:sz w:val="20"/>
                <w:szCs w:val="20"/>
              </w:rPr>
            </w:pPr>
            <w:r>
              <w:rPr>
                <w:rFonts w:cs="Arial"/>
                <w:snapToGrid w:val="0"/>
                <w:sz w:val="20"/>
                <w:szCs w:val="20"/>
              </w:rPr>
              <w:t>A</w:t>
            </w:r>
            <w:r w:rsidRPr="005418FD">
              <w:rPr>
                <w:rFonts w:cs="Arial"/>
                <w:snapToGrid w:val="0"/>
                <w:sz w:val="20"/>
                <w:szCs w:val="20"/>
              </w:rPr>
              <w:t xml:space="preserve">ll above actions could be reuse as baseline for the </w:t>
            </w:r>
            <w:r>
              <w:rPr>
                <w:rFonts w:cs="Arial"/>
                <w:snapToGrid w:val="0"/>
                <w:sz w:val="20"/>
                <w:szCs w:val="20"/>
              </w:rPr>
              <w:t xml:space="preserve">CG </w:t>
            </w:r>
            <w:r w:rsidRPr="005418FD">
              <w:rPr>
                <w:rFonts w:cs="Arial"/>
                <w:snapToGrid w:val="0"/>
                <w:sz w:val="20"/>
                <w:szCs w:val="20"/>
              </w:rPr>
              <w:t>based solution.</w:t>
            </w:r>
          </w:p>
          <w:p w:rsidR="00CD5BF3" w:rsidRDefault="00CD5BF3" w:rsidP="00CD5BF3">
            <w:pPr>
              <w:snapToGrid w:val="0"/>
              <w:rPr>
                <w:rFonts w:cs="Arial"/>
                <w:snapToGrid w:val="0"/>
                <w:sz w:val="20"/>
                <w:szCs w:val="20"/>
              </w:rPr>
            </w:pPr>
            <w:r>
              <w:rPr>
                <w:rFonts w:cs="Arial"/>
                <w:snapToGrid w:val="0"/>
                <w:sz w:val="20"/>
                <w:szCs w:val="20"/>
              </w:rPr>
              <w:t>Regarding to whether a new TAT is needed, we think introducing a new TAT similar</w:t>
            </w:r>
            <w:r>
              <w:t xml:space="preserve"> </w:t>
            </w:r>
            <w:r w:rsidRPr="009639FA">
              <w:rPr>
                <w:rFonts w:cs="Arial"/>
                <w:snapToGrid w:val="0"/>
                <w:sz w:val="20"/>
                <w:szCs w:val="20"/>
              </w:rPr>
              <w:t xml:space="preserve">will help make </w:t>
            </w:r>
            <w:r>
              <w:rPr>
                <w:rFonts w:cs="Arial"/>
                <w:snapToGrid w:val="0"/>
                <w:sz w:val="20"/>
                <w:szCs w:val="20"/>
              </w:rPr>
              <w:t>the functionality</w:t>
            </w:r>
            <w:r w:rsidRPr="009639FA">
              <w:rPr>
                <w:rFonts w:cs="Arial"/>
                <w:snapToGrid w:val="0"/>
                <w:sz w:val="20"/>
                <w:szCs w:val="20"/>
              </w:rPr>
              <w:t xml:space="preserve"> clearer</w:t>
            </w:r>
            <w:r>
              <w:rPr>
                <w:rFonts w:cs="Arial"/>
                <w:snapToGrid w:val="0"/>
                <w:sz w:val="20"/>
                <w:szCs w:val="20"/>
              </w:rPr>
              <w:t xml:space="preserve">. Therefore, we prefer a new timer be introduced for the TA </w:t>
            </w:r>
            <w:r w:rsidRPr="00993510">
              <w:rPr>
                <w:rFonts w:cs="Arial"/>
                <w:snapToGrid w:val="0"/>
                <w:sz w:val="20"/>
                <w:szCs w:val="20"/>
              </w:rPr>
              <w:t xml:space="preserve">validity </w:t>
            </w:r>
            <w:r>
              <w:rPr>
                <w:rFonts w:cs="Arial"/>
                <w:snapToGrid w:val="0"/>
                <w:sz w:val="20"/>
                <w:szCs w:val="20"/>
              </w:rPr>
              <w:t>purposes.</w:t>
            </w:r>
          </w:p>
        </w:tc>
        <w:tc>
          <w:tcPr>
            <w:tcW w:w="4814" w:type="dxa"/>
          </w:tcPr>
          <w:p w:rsidR="00CD5BF3" w:rsidRDefault="00CD5BF3" w:rsidP="00CD5BF3">
            <w:pPr>
              <w:snapToGrid w:val="0"/>
              <w:rPr>
                <w:rFonts w:cs="Arial"/>
                <w:b/>
                <w:bCs/>
                <w:snapToGrid w:val="0"/>
                <w:sz w:val="20"/>
                <w:szCs w:val="20"/>
              </w:rPr>
            </w:pPr>
          </w:p>
          <w:p w:rsidR="009D5DCC" w:rsidRDefault="009D5DCC" w:rsidP="00CD5BF3">
            <w:pPr>
              <w:snapToGrid w:val="0"/>
              <w:rPr>
                <w:rFonts w:cs="Arial"/>
                <w:b/>
                <w:bCs/>
                <w:snapToGrid w:val="0"/>
                <w:sz w:val="20"/>
                <w:szCs w:val="20"/>
              </w:rPr>
            </w:pPr>
          </w:p>
          <w:p w:rsidR="009D5DCC" w:rsidRDefault="009D5DCC"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新細明體"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C57051" w:rsidRDefault="00C57051"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as baseline. For TAT, we prefer to have a new timer to follow the design in PUR.</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新細明體" w:cs="Arial"/>
                <w:snapToGrid w:val="0"/>
                <w:sz w:val="20"/>
                <w:szCs w:val="20"/>
                <w:lang w:eastAsia="zh-TW"/>
              </w:rPr>
            </w:pPr>
            <w:r>
              <w:rPr>
                <w:rFonts w:eastAsia="新細明體" w:cs="Arial"/>
                <w:snapToGrid w:val="0"/>
                <w:sz w:val="20"/>
                <w:szCs w:val="20"/>
                <w:lang w:eastAsia="zh-TW"/>
              </w:rPr>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Yes. TA maintenance and CG configuration in INACTIVE mode needs to be additionally specified.</w:t>
            </w:r>
          </w:p>
        </w:tc>
        <w:tc>
          <w:tcPr>
            <w:tcW w:w="4814" w:type="dxa"/>
          </w:tcPr>
          <w:p w:rsidR="00695BE6" w:rsidRDefault="00695BE6" w:rsidP="00695BE6">
            <w:pPr>
              <w:snapToGrid w:val="0"/>
              <w:rPr>
                <w:rFonts w:cs="Arial"/>
                <w:b/>
                <w:bCs/>
                <w:snapToGrid w:val="0"/>
                <w:sz w:val="20"/>
                <w:szCs w:val="20"/>
              </w:rPr>
            </w:pPr>
          </w:p>
        </w:tc>
      </w:tr>
      <w:tr w:rsidR="00536D6F">
        <w:tc>
          <w:tcPr>
            <w:tcW w:w="1555" w:type="dxa"/>
          </w:tcPr>
          <w:p w:rsidR="00536D6F" w:rsidRDefault="00536D6F" w:rsidP="00695BE6">
            <w:pPr>
              <w:snapToGrid w:val="0"/>
              <w:rPr>
                <w:rFonts w:eastAsia="新細明體" w:cs="Arial"/>
                <w:snapToGrid w:val="0"/>
                <w:sz w:val="20"/>
                <w:szCs w:val="20"/>
                <w:lang w:eastAsia="zh-TW"/>
              </w:rPr>
            </w:pPr>
            <w:r>
              <w:rPr>
                <w:rFonts w:eastAsia="新細明體" w:cs="Arial"/>
                <w:snapToGrid w:val="0"/>
                <w:sz w:val="20"/>
                <w:szCs w:val="20"/>
                <w:lang w:eastAsia="zh-TW"/>
              </w:rPr>
              <w:t>Ericsson</w:t>
            </w:r>
          </w:p>
        </w:tc>
        <w:tc>
          <w:tcPr>
            <w:tcW w:w="9497" w:type="dxa"/>
          </w:tcPr>
          <w:p w:rsidR="00536D6F" w:rsidRDefault="00536D6F" w:rsidP="00695BE6">
            <w:pPr>
              <w:snapToGrid w:val="0"/>
              <w:rPr>
                <w:rFonts w:cs="Arial"/>
                <w:snapToGrid w:val="0"/>
                <w:sz w:val="20"/>
                <w:szCs w:val="20"/>
              </w:rPr>
            </w:pPr>
            <w:r>
              <w:rPr>
                <w:rFonts w:cs="Arial"/>
                <w:snapToGrid w:val="0"/>
                <w:sz w:val="20"/>
                <w:szCs w:val="20"/>
              </w:rPr>
              <w:t>Yes, changes are needed but should be based on legacy. I.e changes to TAT and how to retain a CG configuration based on</w:t>
            </w:r>
            <w:r w:rsidR="00FF179C">
              <w:rPr>
                <w:rFonts w:cs="Arial"/>
                <w:snapToGrid w:val="0"/>
                <w:sz w:val="20"/>
                <w:szCs w:val="20"/>
              </w:rPr>
              <w:t xml:space="preserve"> existing functionality and use</w:t>
            </w:r>
            <w:r>
              <w:rPr>
                <w:rFonts w:cs="Arial"/>
                <w:snapToGrid w:val="0"/>
                <w:sz w:val="20"/>
                <w:szCs w:val="20"/>
              </w:rPr>
              <w:t>.</w:t>
            </w:r>
          </w:p>
        </w:tc>
        <w:tc>
          <w:tcPr>
            <w:tcW w:w="4814" w:type="dxa"/>
          </w:tcPr>
          <w:p w:rsidR="00536D6F" w:rsidRDefault="00536D6F" w:rsidP="00695BE6">
            <w:pPr>
              <w:snapToGrid w:val="0"/>
              <w:rPr>
                <w:rFonts w:cs="Arial"/>
                <w:b/>
                <w:bCs/>
                <w:snapToGrid w:val="0"/>
                <w:sz w:val="20"/>
                <w:szCs w:val="20"/>
              </w:rPr>
            </w:pPr>
          </w:p>
        </w:tc>
      </w:tr>
      <w:tr w:rsidR="007D4380">
        <w:tc>
          <w:tcPr>
            <w:tcW w:w="1555" w:type="dxa"/>
          </w:tcPr>
          <w:p w:rsidR="007D4380" w:rsidRDefault="007D4380" w:rsidP="007D4380">
            <w:pPr>
              <w:snapToGrid w:val="0"/>
              <w:rPr>
                <w:rFonts w:eastAsia="新細明體" w:cs="Arial"/>
                <w:snapToGrid w:val="0"/>
                <w:sz w:val="20"/>
                <w:szCs w:val="20"/>
                <w:lang w:eastAsia="zh-TW"/>
              </w:rPr>
            </w:pPr>
            <w:r>
              <w:rPr>
                <w:rFonts w:eastAsia="新細明體" w:cs="Arial"/>
                <w:snapToGrid w:val="0"/>
                <w:sz w:val="20"/>
                <w:szCs w:val="20"/>
                <w:lang w:eastAsia="zh-TW"/>
              </w:rPr>
              <w:t>Qualcomm</w:t>
            </w:r>
          </w:p>
        </w:tc>
        <w:tc>
          <w:tcPr>
            <w:tcW w:w="9497" w:type="dxa"/>
          </w:tcPr>
          <w:p w:rsidR="007D4380" w:rsidRDefault="007D4380" w:rsidP="007D4380">
            <w:pPr>
              <w:snapToGrid w:val="0"/>
              <w:rPr>
                <w:rFonts w:cs="Arial"/>
                <w:snapToGrid w:val="0"/>
                <w:sz w:val="20"/>
                <w:szCs w:val="20"/>
              </w:rPr>
            </w:pPr>
            <w:r>
              <w:rPr>
                <w:rFonts w:cs="Arial"/>
                <w:snapToGrid w:val="0"/>
                <w:sz w:val="20"/>
                <w:szCs w:val="20"/>
              </w:rPr>
              <w:t>A new TA timer should be introduced for CG based solution. CG configuration should be stored in RRC_INACTIVE state, hence some changes are needed for MAC reset.</w:t>
            </w:r>
          </w:p>
        </w:tc>
        <w:tc>
          <w:tcPr>
            <w:tcW w:w="4814" w:type="dxa"/>
          </w:tcPr>
          <w:p w:rsidR="007D4380" w:rsidRDefault="007D4380" w:rsidP="007D4380">
            <w:pPr>
              <w:snapToGrid w:val="0"/>
              <w:rPr>
                <w:rFonts w:cs="Arial"/>
                <w:b/>
                <w:bCs/>
                <w:snapToGrid w:val="0"/>
                <w:sz w:val="20"/>
                <w:szCs w:val="20"/>
              </w:rPr>
            </w:pPr>
          </w:p>
        </w:tc>
      </w:tr>
      <w:tr w:rsidR="006A1DEF">
        <w:tc>
          <w:tcPr>
            <w:tcW w:w="1555" w:type="dxa"/>
          </w:tcPr>
          <w:p w:rsidR="006A1DEF" w:rsidRDefault="006A1DEF" w:rsidP="007D4380">
            <w:pPr>
              <w:snapToGrid w:val="0"/>
              <w:rPr>
                <w:rFonts w:eastAsia="新細明體" w:cs="Arial"/>
                <w:snapToGrid w:val="0"/>
                <w:sz w:val="20"/>
                <w:szCs w:val="20"/>
                <w:lang w:eastAsia="zh-TW"/>
              </w:rPr>
            </w:pPr>
            <w:r>
              <w:rPr>
                <w:rFonts w:eastAsia="新細明體" w:cs="Arial"/>
                <w:snapToGrid w:val="0"/>
                <w:sz w:val="20"/>
                <w:szCs w:val="20"/>
                <w:lang w:eastAsia="zh-TW"/>
              </w:rPr>
              <w:t>Panasonic</w:t>
            </w:r>
          </w:p>
        </w:tc>
        <w:tc>
          <w:tcPr>
            <w:tcW w:w="9497" w:type="dxa"/>
          </w:tcPr>
          <w:p w:rsidR="006A1DEF" w:rsidRDefault="006A1DEF" w:rsidP="007D4380">
            <w:pPr>
              <w:snapToGrid w:val="0"/>
              <w:rPr>
                <w:rFonts w:cs="Arial"/>
                <w:snapToGrid w:val="0"/>
                <w:sz w:val="20"/>
                <w:szCs w:val="20"/>
              </w:rPr>
            </w:pPr>
            <w:r>
              <w:rPr>
                <w:rFonts w:cs="Arial"/>
                <w:snapToGrid w:val="0"/>
                <w:sz w:val="20"/>
                <w:szCs w:val="20"/>
              </w:rPr>
              <w:t xml:space="preserve">Some changes are required, especially for the TA maintenance and the validity control for the CG configuration after UE moving to RRC_INACTIVE. </w:t>
            </w:r>
          </w:p>
        </w:tc>
        <w:tc>
          <w:tcPr>
            <w:tcW w:w="4814" w:type="dxa"/>
          </w:tcPr>
          <w:p w:rsidR="006A1DEF" w:rsidRDefault="006A1DEF" w:rsidP="007D4380">
            <w:pPr>
              <w:snapToGrid w:val="0"/>
              <w:rPr>
                <w:rFonts w:cs="Arial"/>
                <w:b/>
                <w:bCs/>
                <w:snapToGrid w:val="0"/>
                <w:sz w:val="20"/>
                <w:szCs w:val="20"/>
              </w:rPr>
            </w:pPr>
          </w:p>
        </w:tc>
      </w:tr>
      <w:tr w:rsidR="00E945D4">
        <w:tc>
          <w:tcPr>
            <w:tcW w:w="1555" w:type="dxa"/>
          </w:tcPr>
          <w:p w:rsidR="00E945D4" w:rsidRDefault="00E945D4" w:rsidP="00E945D4">
            <w:pPr>
              <w:snapToGrid w:val="0"/>
              <w:rPr>
                <w:rFonts w:eastAsia="新細明體" w:cs="Arial"/>
                <w:snapToGrid w:val="0"/>
                <w:sz w:val="20"/>
                <w:szCs w:val="20"/>
                <w:lang w:eastAsia="zh-TW"/>
              </w:rPr>
            </w:pPr>
            <w:r>
              <w:rPr>
                <w:rFonts w:eastAsia="新細明體" w:cs="Arial"/>
                <w:snapToGrid w:val="0"/>
                <w:sz w:val="20"/>
                <w:szCs w:val="20"/>
                <w:lang w:eastAsia="zh-TW"/>
              </w:rPr>
              <w:t>InterDigital</w:t>
            </w:r>
          </w:p>
        </w:tc>
        <w:tc>
          <w:tcPr>
            <w:tcW w:w="9497" w:type="dxa"/>
          </w:tcPr>
          <w:p w:rsidR="00E945D4" w:rsidRDefault="00E945D4" w:rsidP="00E945D4">
            <w:pPr>
              <w:snapToGrid w:val="0"/>
              <w:rPr>
                <w:rFonts w:cs="Arial"/>
                <w:snapToGrid w:val="0"/>
                <w:sz w:val="20"/>
                <w:szCs w:val="20"/>
              </w:rPr>
            </w:pPr>
            <w:r>
              <w:rPr>
                <w:rFonts w:cs="Arial"/>
                <w:snapToGrid w:val="0"/>
                <w:sz w:val="20"/>
                <w:szCs w:val="20"/>
              </w:rPr>
              <w:t>Yes these procedures can be reused as baseline, and changes to the TA timer can be discussed to ensure TA is maintained and aligned.</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We agree that the above actions can also be reused for CG based SDT.</w:t>
            </w:r>
          </w:p>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Regarding the choice of timer, we prefer having a new timer specific to CG based SDT as it can be tailored to CG and avoid affecting current TA.</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Pr="004A5661" w:rsidRDefault="004A5661" w:rsidP="00B747B1">
            <w:pPr>
              <w:snapToGrid w:val="0"/>
              <w:rPr>
                <w:rFonts w:eastAsia="Malgun Gothic" w:cs="Arial"/>
                <w:snapToGrid w:val="0"/>
                <w:sz w:val="20"/>
                <w:szCs w:val="20"/>
              </w:rPr>
            </w:pPr>
            <w:r>
              <w:rPr>
                <w:rFonts w:eastAsia="Malgun Gothic" w:cs="Arial" w:hint="eastAsia"/>
                <w:snapToGrid w:val="0"/>
                <w:sz w:val="20"/>
                <w:szCs w:val="20"/>
              </w:rPr>
              <w:t>E</w:t>
            </w:r>
            <w:r>
              <w:rPr>
                <w:rFonts w:eastAsia="Malgun Gothic" w:cs="Arial"/>
                <w:snapToGrid w:val="0"/>
                <w:sz w:val="20"/>
                <w:szCs w:val="20"/>
              </w:rPr>
              <w:t>TRI</w:t>
            </w:r>
          </w:p>
        </w:tc>
        <w:tc>
          <w:tcPr>
            <w:tcW w:w="9497" w:type="dxa"/>
          </w:tcPr>
          <w:p w:rsidR="004A5661" w:rsidRDefault="004A5661" w:rsidP="00B747B1">
            <w:pPr>
              <w:snapToGrid w:val="0"/>
              <w:rPr>
                <w:rFonts w:eastAsiaTheme="minorEastAsia" w:cs="Arial"/>
                <w:snapToGrid w:val="0"/>
                <w:sz w:val="20"/>
                <w:szCs w:val="20"/>
                <w:lang w:eastAsia="zh-CN"/>
              </w:rPr>
            </w:pPr>
            <w:r>
              <w:rPr>
                <w:rFonts w:cs="Arial"/>
                <w:snapToGrid w:val="0"/>
                <w:sz w:val="20"/>
                <w:szCs w:val="20"/>
              </w:rPr>
              <w:t>For UL timing in INACTIVE state, a new TA timer s</w:t>
            </w:r>
            <w:r>
              <w:rPr>
                <w:rFonts w:cs="Arial" w:hint="eastAsia"/>
                <w:snapToGrid w:val="0"/>
                <w:sz w:val="20"/>
                <w:szCs w:val="20"/>
              </w:rPr>
              <w:t>h</w:t>
            </w:r>
            <w:r>
              <w:rPr>
                <w:rFonts w:cs="Arial"/>
                <w:snapToGrid w:val="0"/>
                <w:sz w:val="20"/>
                <w:szCs w:val="20"/>
              </w:rPr>
              <w:t>ould be introduced so that the current CONNECTED state operation is not affected.</w:t>
            </w:r>
          </w:p>
        </w:tc>
        <w:tc>
          <w:tcPr>
            <w:tcW w:w="4814" w:type="dxa"/>
          </w:tcPr>
          <w:p w:rsidR="004A5661" w:rsidRDefault="004A5661" w:rsidP="00B747B1">
            <w:pPr>
              <w:snapToGrid w:val="0"/>
              <w:rPr>
                <w:rFonts w:cs="Arial"/>
                <w:b/>
                <w:bCs/>
                <w:snapToGrid w:val="0"/>
                <w:sz w:val="20"/>
                <w:szCs w:val="20"/>
              </w:rPr>
            </w:pPr>
          </w:p>
        </w:tc>
      </w:tr>
      <w:tr w:rsidR="00C3070D">
        <w:tc>
          <w:tcPr>
            <w:tcW w:w="1555" w:type="dxa"/>
          </w:tcPr>
          <w:p w:rsidR="00C3070D" w:rsidRDefault="00C3070D" w:rsidP="00B747B1">
            <w:pPr>
              <w:snapToGrid w:val="0"/>
              <w:rPr>
                <w:rFonts w:eastAsia="Malgun Gothic" w:cs="Arial"/>
                <w:snapToGrid w:val="0"/>
                <w:sz w:val="20"/>
                <w:szCs w:val="20"/>
              </w:rPr>
            </w:pPr>
            <w:r>
              <w:rPr>
                <w:rFonts w:eastAsia="Malgun Gothic" w:cs="Arial" w:hint="eastAsia"/>
                <w:snapToGrid w:val="0"/>
                <w:sz w:val="20"/>
                <w:szCs w:val="20"/>
              </w:rPr>
              <w:t>Samsung</w:t>
            </w:r>
          </w:p>
        </w:tc>
        <w:tc>
          <w:tcPr>
            <w:tcW w:w="9497" w:type="dxa"/>
          </w:tcPr>
          <w:p w:rsidR="00C3070D" w:rsidRDefault="00C3070D" w:rsidP="00B747B1">
            <w:pPr>
              <w:snapToGrid w:val="0"/>
              <w:rPr>
                <w:rFonts w:cs="Arial"/>
                <w:snapToGrid w:val="0"/>
                <w:sz w:val="20"/>
                <w:szCs w:val="20"/>
              </w:rPr>
            </w:pPr>
            <w:r>
              <w:rPr>
                <w:rFonts w:cs="Arial"/>
                <w:snapToGrid w:val="0"/>
                <w:sz w:val="20"/>
                <w:szCs w:val="20"/>
              </w:rPr>
              <w:t>TA maintenance and CG configuration handling need</w:t>
            </w:r>
            <w:r w:rsidR="00AF268D">
              <w:rPr>
                <w:rFonts w:cs="Arial"/>
                <w:snapToGrid w:val="0"/>
                <w:sz w:val="20"/>
                <w:szCs w:val="20"/>
              </w:rPr>
              <w:t>s to be additionally specified. New timer can be introduced for TA as in LTE.</w:t>
            </w:r>
          </w:p>
        </w:tc>
        <w:tc>
          <w:tcPr>
            <w:tcW w:w="4814" w:type="dxa"/>
          </w:tcPr>
          <w:p w:rsidR="00C3070D" w:rsidRDefault="00C3070D" w:rsidP="00B747B1">
            <w:pPr>
              <w:snapToGrid w:val="0"/>
              <w:rPr>
                <w:rFonts w:cs="Arial"/>
                <w:b/>
                <w:bCs/>
                <w:snapToGrid w:val="0"/>
                <w:sz w:val="20"/>
                <w:szCs w:val="20"/>
              </w:rPr>
            </w:pPr>
          </w:p>
        </w:tc>
      </w:tr>
      <w:tr w:rsidR="00B43806">
        <w:tc>
          <w:tcPr>
            <w:tcW w:w="1555" w:type="dxa"/>
          </w:tcPr>
          <w:p w:rsidR="00B43806" w:rsidRDefault="00B43806" w:rsidP="00B43806">
            <w:pPr>
              <w:snapToGrid w:val="0"/>
              <w:rPr>
                <w:rFonts w:eastAsia="Malgun Gothic" w:cs="Arial"/>
                <w:snapToGrid w:val="0"/>
                <w:sz w:val="20"/>
                <w:szCs w:val="20"/>
              </w:rPr>
            </w:pPr>
            <w:r>
              <w:rPr>
                <w:rFonts w:eastAsia="新細明體" w:cs="Arial" w:hint="eastAsia"/>
                <w:snapToGrid w:val="0"/>
                <w:sz w:val="20"/>
                <w:szCs w:val="20"/>
                <w:lang w:eastAsia="zh-TW"/>
              </w:rPr>
              <w:t>ASUSTeK</w:t>
            </w:r>
          </w:p>
        </w:tc>
        <w:tc>
          <w:tcPr>
            <w:tcW w:w="9497" w:type="dxa"/>
          </w:tcPr>
          <w:p w:rsidR="00B43806" w:rsidRPr="00521913" w:rsidRDefault="00F86CF9" w:rsidP="004C1B53">
            <w:pPr>
              <w:snapToGrid w:val="0"/>
              <w:rPr>
                <w:rFonts w:cs="Arial"/>
                <w:snapToGrid w:val="0"/>
                <w:sz w:val="20"/>
                <w:szCs w:val="20"/>
              </w:rPr>
            </w:pPr>
            <w:r>
              <w:rPr>
                <w:rFonts w:cs="Arial"/>
                <w:snapToGrid w:val="0"/>
                <w:sz w:val="20"/>
                <w:szCs w:val="20"/>
              </w:rPr>
              <w:t>Yes, a</w:t>
            </w:r>
            <w:r w:rsidR="00B43806">
              <w:rPr>
                <w:rFonts w:cs="Arial"/>
                <w:snapToGrid w:val="0"/>
                <w:sz w:val="20"/>
                <w:szCs w:val="20"/>
              </w:rPr>
              <w:t>ll the above actions can be reused for CG-based solution</w:t>
            </w:r>
            <w:r w:rsidR="004C1B53">
              <w:rPr>
                <w:rFonts w:cs="Arial"/>
                <w:snapToGrid w:val="0"/>
                <w:sz w:val="20"/>
                <w:szCs w:val="20"/>
              </w:rPr>
              <w:t>, except for MAC reset</w:t>
            </w:r>
            <w:r w:rsidR="00B43806">
              <w:rPr>
                <w:rFonts w:cs="Arial"/>
                <w:snapToGrid w:val="0"/>
                <w:sz w:val="20"/>
                <w:szCs w:val="20"/>
              </w:rPr>
              <w:t>.</w:t>
            </w:r>
            <w:r>
              <w:rPr>
                <w:rFonts w:cs="Arial"/>
                <w:snapToGrid w:val="0"/>
                <w:sz w:val="20"/>
                <w:szCs w:val="20"/>
              </w:rPr>
              <w:t xml:space="preserve"> A new </w:t>
            </w:r>
            <w:r w:rsidR="00FE5B69">
              <w:rPr>
                <w:rFonts w:cs="Arial"/>
                <w:snapToGrid w:val="0"/>
                <w:sz w:val="20"/>
                <w:szCs w:val="20"/>
              </w:rPr>
              <w:t xml:space="preserve">TA </w:t>
            </w:r>
            <w:r>
              <w:rPr>
                <w:rFonts w:cs="Arial"/>
                <w:snapToGrid w:val="0"/>
                <w:sz w:val="20"/>
                <w:szCs w:val="20"/>
              </w:rPr>
              <w:t>timer can be introduced as LTE.</w:t>
            </w:r>
            <w:r w:rsidR="003B1043">
              <w:rPr>
                <w:rFonts w:ascii="新細明體" w:eastAsia="新細明體" w:hAnsi="新細明體" w:cs="Arial" w:hint="eastAsia"/>
                <w:snapToGrid w:val="0"/>
                <w:sz w:val="20"/>
                <w:szCs w:val="20"/>
                <w:lang w:eastAsia="zh-TW"/>
              </w:rPr>
              <w:t xml:space="preserve"> </w:t>
            </w:r>
            <w:r w:rsidR="0008063E" w:rsidRPr="00C562EF">
              <w:rPr>
                <w:rFonts w:cs="Arial"/>
                <w:snapToGrid w:val="0"/>
                <w:sz w:val="20"/>
                <w:szCs w:val="20"/>
              </w:rPr>
              <w:t>And</w:t>
            </w:r>
            <w:r w:rsidR="0008063E">
              <w:rPr>
                <w:rFonts w:ascii="新細明體" w:eastAsia="新細明體" w:hAnsi="新細明體" w:cs="Arial"/>
                <w:snapToGrid w:val="0"/>
                <w:sz w:val="20"/>
                <w:szCs w:val="20"/>
                <w:lang w:eastAsia="zh-TW"/>
              </w:rPr>
              <w:t xml:space="preserve"> </w:t>
            </w:r>
            <w:r w:rsidR="003B1043">
              <w:rPr>
                <w:rFonts w:cs="Arial"/>
                <w:snapToGrid w:val="0"/>
                <w:sz w:val="20"/>
                <w:szCs w:val="20"/>
              </w:rPr>
              <w:t xml:space="preserve">CG configuration should be </w:t>
            </w:r>
            <w:r w:rsidR="003B1043" w:rsidRPr="00C562EF">
              <w:rPr>
                <w:rFonts w:cs="Arial"/>
                <w:snapToGrid w:val="0"/>
                <w:sz w:val="20"/>
                <w:szCs w:val="20"/>
              </w:rPr>
              <w:t>retained</w:t>
            </w:r>
            <w:r w:rsidR="003B1043">
              <w:rPr>
                <w:rFonts w:ascii="微軟正黑體" w:eastAsia="微軟正黑體" w:hAnsi="微軟正黑體" w:cs="微軟正黑體"/>
                <w:snapToGrid w:val="0"/>
                <w:sz w:val="20"/>
                <w:szCs w:val="20"/>
              </w:rPr>
              <w:t xml:space="preserve"> </w:t>
            </w:r>
            <w:r w:rsidR="003B1043">
              <w:rPr>
                <w:rFonts w:cs="Arial"/>
                <w:snapToGrid w:val="0"/>
                <w:sz w:val="20"/>
                <w:szCs w:val="20"/>
              </w:rPr>
              <w:t>in RRC_INACTIVE state</w:t>
            </w:r>
            <w:r w:rsidR="003B1043">
              <w:rPr>
                <w:rFonts w:cs="Arial"/>
                <w:snapToGrid w:val="0"/>
                <w:sz w:val="20"/>
                <w:szCs w:val="20"/>
              </w:rPr>
              <w:t>.</w:t>
            </w:r>
          </w:p>
        </w:tc>
        <w:tc>
          <w:tcPr>
            <w:tcW w:w="4814" w:type="dxa"/>
          </w:tcPr>
          <w:p w:rsidR="00B43806" w:rsidRDefault="00B43806" w:rsidP="00B43806">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p w:rsidR="00D55952" w:rsidRDefault="0072635B">
      <w:pPr>
        <w:pStyle w:val="2"/>
        <w:rPr>
          <w:snapToGrid w:val="0"/>
          <w:lang w:val="en-GB"/>
        </w:rPr>
      </w:pPr>
      <w:r>
        <w:rPr>
          <w:snapToGrid w:val="0"/>
          <w:lang w:val="en-GB"/>
        </w:rPr>
        <w:t>UE procedure upon initiating small data transmission</w:t>
      </w:r>
    </w:p>
    <w:p w:rsidR="00D55952" w:rsidRDefault="0072635B">
      <w:pPr>
        <w:rPr>
          <w:sz w:val="20"/>
          <w:szCs w:val="20"/>
          <w:lang w:val="en-GB" w:eastAsia="zh-CN"/>
        </w:rPr>
      </w:pPr>
      <w:r>
        <w:rPr>
          <w:sz w:val="20"/>
          <w:szCs w:val="20"/>
          <w:lang w:val="en-GB" w:eastAsia="zh-CN"/>
        </w:rPr>
        <w:t xml:space="preserve">Currently, the NAS will provide an access category and resume cause is obtained. Based on this, the UE performs UAC procedure. The question is whether this procedure can be reused for small data transmission as well. </w:t>
      </w:r>
    </w:p>
    <w:p w:rsidR="00D55952" w:rsidRDefault="00D55952">
      <w:p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2.2.1: For RACH and CG, can the existing UAC procedure, to determine whether access attempt is allowed, be reused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Yes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UAC shall be applicable (as normal) even for SDT and the existing UAC check shall be reused. </w:t>
            </w:r>
          </w:p>
          <w:p w:rsidR="00D55952" w:rsidRDefault="0072635B">
            <w:pPr>
              <w:snapToGrid w:val="0"/>
              <w:rPr>
                <w:rFonts w:cs="Arial"/>
                <w:snapToGrid w:val="0"/>
                <w:sz w:val="20"/>
                <w:szCs w:val="20"/>
              </w:rPr>
            </w:pPr>
            <w:r>
              <w:rPr>
                <w:rFonts w:cs="Arial"/>
                <w:snapToGrid w:val="0"/>
                <w:sz w:val="20"/>
                <w:szCs w:val="20"/>
              </w:rPr>
              <w:t xml:space="preserve">For Resume cause, for data arrival, UE will determine the resume cause by interaction with NAS and this can be kept as it is. </w:t>
            </w:r>
          </w:p>
          <w:p w:rsidR="00D55952" w:rsidRDefault="0072635B">
            <w:pPr>
              <w:snapToGrid w:val="0"/>
              <w:rPr>
                <w:rFonts w:cs="Arial"/>
                <w:snapToGrid w:val="0"/>
                <w:sz w:val="20"/>
                <w:szCs w:val="20"/>
              </w:rPr>
            </w:pPr>
            <w:r>
              <w:rPr>
                <w:rFonts w:cs="Arial"/>
                <w:snapToGrid w:val="0"/>
                <w:sz w:val="20"/>
                <w:szCs w:val="20"/>
              </w:rPr>
              <w:t xml:space="preserve">For non-data arrival cases (e.g. RNA Update), the resume cause is determined by AS and this can also be kept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 existing UAC procedure can be reused for SDT in INACTIVE. </w:t>
            </w:r>
          </w:p>
          <w:p w:rsidR="00D55952" w:rsidRDefault="0072635B">
            <w:pPr>
              <w:snapToGrid w:val="0"/>
              <w:rPr>
                <w:rFonts w:cs="Arial"/>
                <w:snapToGrid w:val="0"/>
                <w:sz w:val="20"/>
                <w:szCs w:val="20"/>
              </w:rPr>
            </w:pPr>
            <w:r>
              <w:rPr>
                <w:rFonts w:cs="Arial"/>
                <w:snapToGrid w:val="0"/>
                <w:sz w:val="20"/>
                <w:szCs w:val="20"/>
              </w:rPr>
              <w:t>For resume cause, we have slightly different opinions from ZTE. In last RAN2 meeting it is agreed that small data transmission is configured by the network on a per DRB basis, we assume that NAS layer doesn't need to indicate the intention to initiate SDT in INACTIVE when requesting the resume of a connection and AS decides to initiate SDT based on the DRB configuration.  In other words, SDT can only be triggered for certain resume causes.</w:t>
            </w:r>
            <w:r>
              <w:t xml:space="preser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The UAC procedure can be reused.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SDT is different from RRC Resume. </w:t>
            </w:r>
            <w:r>
              <w:rPr>
                <w:rFonts w:cs="Arial"/>
                <w:snapToGrid w:val="0"/>
                <w:sz w:val="20"/>
                <w:szCs w:val="20"/>
              </w:rPr>
              <w:t>The purpose of SDT is data transmission, not resuming RRC connection. Thus, we think UAC is not applicable to SDT. Similarly, Resume cause is not applicable to SDT.</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sidRPr="0072635B">
              <w:rPr>
                <w:rFonts w:eastAsiaTheme="minorEastAsia" w:cs="Arial"/>
                <w:snapToGrid w:val="0"/>
                <w:sz w:val="20"/>
                <w:szCs w:val="20"/>
                <w:lang w:eastAsia="zh-CN"/>
              </w:rPr>
              <w:t>Y</w:t>
            </w:r>
            <w:r w:rsidRPr="0072635B">
              <w:rPr>
                <w:rFonts w:eastAsiaTheme="minorEastAsia" w:cs="Arial" w:hint="eastAsia"/>
                <w:snapToGrid w:val="0"/>
                <w:sz w:val="20"/>
                <w:szCs w:val="20"/>
                <w:lang w:eastAsia="zh-CN"/>
              </w:rPr>
              <w:t>es</w:t>
            </w:r>
            <w:r w:rsidRPr="0072635B">
              <w:rPr>
                <w:rFonts w:eastAsiaTheme="minorEastAsia" w:cs="Arial" w:hint="eastAsia"/>
                <w:snapToGrid w:val="0"/>
                <w:sz w:val="20"/>
                <w:szCs w:val="20"/>
                <w:lang w:eastAsia="zh-CN"/>
              </w:rPr>
              <w:t>，</w:t>
            </w:r>
            <w:r w:rsidRPr="0072635B">
              <w:rPr>
                <w:rFonts w:eastAsiaTheme="minorEastAsia" w:cs="Arial" w:hint="eastAsia"/>
                <w:snapToGrid w:val="0"/>
                <w:sz w:val="20"/>
                <w:szCs w:val="20"/>
                <w:lang w:eastAsia="zh-CN"/>
              </w:rPr>
              <w:t xml:space="preserve">the UAC </w:t>
            </w:r>
            <w:r w:rsidRPr="0072635B">
              <w:rPr>
                <w:rFonts w:eastAsiaTheme="minorEastAsia" w:cs="Arial"/>
                <w:snapToGrid w:val="0"/>
                <w:sz w:val="20"/>
                <w:szCs w:val="20"/>
                <w:lang w:eastAsia="zh-CN"/>
              </w:rPr>
              <w:t>mechanism</w:t>
            </w:r>
            <w:r w:rsidRPr="0072635B">
              <w:rPr>
                <w:rFonts w:eastAsiaTheme="minorEastAsia" w:cs="Arial" w:hint="eastAsia"/>
                <w:snapToGrid w:val="0"/>
                <w:sz w:val="20"/>
                <w:szCs w:val="20"/>
                <w:lang w:eastAsia="zh-CN"/>
              </w:rPr>
              <w:t xml:space="preserve"> can be reuse</w:t>
            </w:r>
            <w:r>
              <w:rPr>
                <w:rFonts w:eastAsiaTheme="minorEastAsia" w:cs="Arial" w:hint="eastAsia"/>
                <w:snapToGrid w:val="0"/>
                <w:sz w:val="20"/>
                <w:szCs w:val="20"/>
                <w:lang w:eastAsia="zh-CN"/>
              </w:rPr>
              <w:t>d.</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the UAC could be reused.</w:t>
            </w:r>
          </w:p>
        </w:tc>
        <w:tc>
          <w:tcPr>
            <w:tcW w:w="4814" w:type="dxa"/>
          </w:tcPr>
          <w:p w:rsidR="001B5053" w:rsidRDefault="001B5053" w:rsidP="001B5053">
            <w:pPr>
              <w:snapToGrid w:val="0"/>
              <w:rPr>
                <w:rFonts w:cs="Arial"/>
                <w:b/>
                <w:bCs/>
                <w:snapToGrid w:val="0"/>
                <w:sz w:val="20"/>
                <w:szCs w:val="20"/>
              </w:rPr>
            </w:pPr>
          </w:p>
        </w:tc>
      </w:tr>
      <w:tr w:rsidR="00CC1636">
        <w:tc>
          <w:tcPr>
            <w:tcW w:w="1555"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CATT</w:t>
            </w:r>
          </w:p>
        </w:tc>
        <w:tc>
          <w:tcPr>
            <w:tcW w:w="9497"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we think the existing UAC procedure can be reused for small data transmission. </w:t>
            </w:r>
          </w:p>
        </w:tc>
        <w:tc>
          <w:tcPr>
            <w:tcW w:w="4814" w:type="dxa"/>
          </w:tcPr>
          <w:p w:rsidR="00CC1636" w:rsidRDefault="00CC1636" w:rsidP="001B5053">
            <w:pPr>
              <w:snapToGrid w:val="0"/>
              <w:rPr>
                <w:rFonts w:cs="Arial"/>
                <w:b/>
                <w:bCs/>
                <w:snapToGrid w:val="0"/>
                <w:sz w:val="20"/>
                <w:szCs w:val="20"/>
              </w:rPr>
            </w:pPr>
          </w:p>
        </w:tc>
      </w:tr>
      <w:tr w:rsidR="00CD5BF3">
        <w:tc>
          <w:tcPr>
            <w:tcW w:w="1555" w:type="dxa"/>
          </w:tcPr>
          <w:p w:rsidR="00CD5BF3" w:rsidRPr="00482CF2"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I</w:t>
            </w:r>
            <w:r>
              <w:rPr>
                <w:rFonts w:eastAsia="新細明體" w:cs="Arial"/>
                <w:snapToGrid w:val="0"/>
                <w:sz w:val="20"/>
                <w:szCs w:val="20"/>
                <w:lang w:eastAsia="zh-TW"/>
              </w:rPr>
              <w:t>TRI</w:t>
            </w:r>
          </w:p>
        </w:tc>
        <w:tc>
          <w:tcPr>
            <w:tcW w:w="9497" w:type="dxa"/>
          </w:tcPr>
          <w:p w:rsidR="00CD5BF3" w:rsidRPr="00482CF2" w:rsidRDefault="00CD5BF3" w:rsidP="00CD5BF3">
            <w:pPr>
              <w:snapToGrid w:val="0"/>
              <w:rPr>
                <w:rFonts w:eastAsia="新細明體" w:cs="Arial"/>
                <w:snapToGrid w:val="0"/>
                <w:sz w:val="20"/>
                <w:szCs w:val="20"/>
                <w:lang w:eastAsia="zh-TW"/>
              </w:rPr>
            </w:pPr>
            <w:r>
              <w:rPr>
                <w:rFonts w:eastAsia="新細明體" w:cs="Arial"/>
                <w:snapToGrid w:val="0"/>
                <w:sz w:val="20"/>
                <w:szCs w:val="20"/>
                <w:lang w:eastAsia="zh-TW"/>
              </w:rPr>
              <w:t>Yes, the UAC should also be applied for SDT in INACTIVE and the current UAC procedure could be reused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新細明體"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C57051" w:rsidRDefault="00C57051" w:rsidP="00DF77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agree with MTK and LG that the cause of mo-data may</w:t>
            </w:r>
            <w:r w:rsidR="00DF778A">
              <w:rPr>
                <w:rFonts w:eastAsiaTheme="minorEastAsia" w:cs="Arial"/>
                <w:snapToGrid w:val="0"/>
                <w:sz w:val="20"/>
                <w:szCs w:val="20"/>
                <w:lang w:eastAsia="zh-CN"/>
              </w:rPr>
              <w:t xml:space="preserve"> not be applicable anymore. T</w:t>
            </w:r>
            <w:r>
              <w:rPr>
                <w:rFonts w:eastAsiaTheme="minorEastAsia" w:cs="Arial"/>
                <w:snapToGrid w:val="0"/>
                <w:sz w:val="20"/>
                <w:szCs w:val="20"/>
                <w:lang w:eastAsia="zh-CN"/>
              </w:rPr>
              <w:t>he old gNB should be able to know that the context retrieval is due to small data transmission</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新細明體" w:cs="Arial"/>
                <w:snapToGrid w:val="0"/>
                <w:sz w:val="20"/>
                <w:szCs w:val="20"/>
                <w:lang w:eastAsia="zh-TW"/>
              </w:rPr>
            </w:pPr>
            <w:r>
              <w:rPr>
                <w:rFonts w:eastAsia="新細明體" w:cs="Arial"/>
                <w:snapToGrid w:val="0"/>
                <w:sz w:val="20"/>
                <w:szCs w:val="20"/>
                <w:lang w:eastAsia="zh-TW"/>
              </w:rPr>
              <w:t>Nokia, Nokia Shanghai Bell</w:t>
            </w:r>
          </w:p>
        </w:tc>
        <w:tc>
          <w:tcPr>
            <w:tcW w:w="9497" w:type="dxa"/>
          </w:tcPr>
          <w:p w:rsidR="00695BE6" w:rsidRDefault="00695BE6" w:rsidP="00695BE6">
            <w:pPr>
              <w:snapToGrid w:val="0"/>
              <w:rPr>
                <w:rFonts w:eastAsia="新細明體" w:cs="Arial"/>
                <w:snapToGrid w:val="0"/>
                <w:sz w:val="20"/>
                <w:szCs w:val="20"/>
                <w:lang w:eastAsia="zh-TW"/>
              </w:rPr>
            </w:pPr>
            <w:r>
              <w:rPr>
                <w:rFonts w:eastAsia="新細明體" w:cs="Arial"/>
                <w:snapToGrid w:val="0"/>
                <w:sz w:val="20"/>
                <w:szCs w:val="20"/>
                <w:lang w:eastAsia="zh-TW"/>
              </w:rPr>
              <w:t>UAC is normally applicable for access attempts with SDT. However, there should be a mechanism for the NW to block the SDT specifically.</w:t>
            </w:r>
          </w:p>
        </w:tc>
        <w:tc>
          <w:tcPr>
            <w:tcW w:w="4814" w:type="dxa"/>
          </w:tcPr>
          <w:p w:rsidR="00695BE6" w:rsidRDefault="00695BE6" w:rsidP="00695BE6">
            <w:pPr>
              <w:snapToGrid w:val="0"/>
              <w:rPr>
                <w:rFonts w:cs="Arial"/>
                <w:b/>
                <w:bCs/>
                <w:snapToGrid w:val="0"/>
                <w:sz w:val="20"/>
                <w:szCs w:val="20"/>
              </w:rPr>
            </w:pPr>
          </w:p>
        </w:tc>
      </w:tr>
      <w:tr w:rsidR="00FF179C">
        <w:tc>
          <w:tcPr>
            <w:tcW w:w="1555" w:type="dxa"/>
          </w:tcPr>
          <w:p w:rsidR="00FF179C" w:rsidRDefault="00FF179C" w:rsidP="00695BE6">
            <w:pPr>
              <w:snapToGrid w:val="0"/>
              <w:rPr>
                <w:rFonts w:eastAsia="新細明體" w:cs="Arial"/>
                <w:snapToGrid w:val="0"/>
                <w:sz w:val="20"/>
                <w:szCs w:val="20"/>
                <w:lang w:eastAsia="zh-TW"/>
              </w:rPr>
            </w:pPr>
            <w:r>
              <w:rPr>
                <w:rFonts w:eastAsia="新細明體" w:cs="Arial"/>
                <w:snapToGrid w:val="0"/>
                <w:sz w:val="20"/>
                <w:szCs w:val="20"/>
                <w:lang w:eastAsia="zh-TW"/>
              </w:rPr>
              <w:t>Ericsson</w:t>
            </w:r>
          </w:p>
        </w:tc>
        <w:tc>
          <w:tcPr>
            <w:tcW w:w="9497" w:type="dxa"/>
          </w:tcPr>
          <w:p w:rsidR="00FF179C" w:rsidRDefault="00FF179C" w:rsidP="00695BE6">
            <w:pPr>
              <w:snapToGrid w:val="0"/>
              <w:rPr>
                <w:rFonts w:eastAsia="新細明體" w:cs="Arial"/>
                <w:snapToGrid w:val="0"/>
                <w:sz w:val="20"/>
                <w:szCs w:val="20"/>
                <w:lang w:eastAsia="zh-TW"/>
              </w:rPr>
            </w:pPr>
            <w:r>
              <w:rPr>
                <w:rFonts w:eastAsia="新細明體" w:cs="Arial"/>
                <w:snapToGrid w:val="0"/>
                <w:sz w:val="20"/>
                <w:szCs w:val="20"/>
                <w:lang w:eastAsia="zh-TW"/>
              </w:rPr>
              <w:t xml:space="preserve">Support for UAC should be possible, and then reused as in legacy. </w:t>
            </w:r>
          </w:p>
        </w:tc>
        <w:tc>
          <w:tcPr>
            <w:tcW w:w="4814" w:type="dxa"/>
          </w:tcPr>
          <w:p w:rsidR="00FF179C" w:rsidRDefault="00FF179C" w:rsidP="00695BE6">
            <w:pPr>
              <w:snapToGrid w:val="0"/>
              <w:rPr>
                <w:rFonts w:cs="Arial"/>
                <w:b/>
                <w:bCs/>
                <w:snapToGrid w:val="0"/>
                <w:sz w:val="20"/>
                <w:szCs w:val="20"/>
              </w:rPr>
            </w:pPr>
          </w:p>
        </w:tc>
      </w:tr>
      <w:tr w:rsidR="007D4380">
        <w:tc>
          <w:tcPr>
            <w:tcW w:w="1555" w:type="dxa"/>
          </w:tcPr>
          <w:p w:rsidR="007D4380" w:rsidRDefault="007D4380" w:rsidP="007D4380">
            <w:pPr>
              <w:snapToGrid w:val="0"/>
              <w:rPr>
                <w:rFonts w:eastAsia="新細明體" w:cs="Arial"/>
                <w:snapToGrid w:val="0"/>
                <w:sz w:val="20"/>
                <w:szCs w:val="20"/>
                <w:lang w:eastAsia="zh-TW"/>
              </w:rPr>
            </w:pPr>
            <w:r>
              <w:rPr>
                <w:rFonts w:eastAsia="新細明體" w:cs="Arial"/>
                <w:snapToGrid w:val="0"/>
                <w:sz w:val="20"/>
                <w:szCs w:val="20"/>
                <w:lang w:eastAsia="zh-TW"/>
              </w:rPr>
              <w:t>Qualcomm</w:t>
            </w:r>
          </w:p>
        </w:tc>
        <w:tc>
          <w:tcPr>
            <w:tcW w:w="9497" w:type="dxa"/>
          </w:tcPr>
          <w:p w:rsidR="007D4380" w:rsidRDefault="007D4380" w:rsidP="007D4380">
            <w:pPr>
              <w:snapToGrid w:val="0"/>
              <w:rPr>
                <w:rFonts w:eastAsia="新細明體" w:cs="Arial"/>
                <w:snapToGrid w:val="0"/>
                <w:sz w:val="20"/>
                <w:szCs w:val="20"/>
                <w:lang w:eastAsia="zh-TW"/>
              </w:rPr>
            </w:pPr>
            <w:r>
              <w:rPr>
                <w:rFonts w:eastAsia="新細明體" w:cs="Arial"/>
                <w:snapToGrid w:val="0"/>
                <w:sz w:val="20"/>
                <w:szCs w:val="20"/>
                <w:lang w:eastAsia="zh-TW"/>
              </w:rPr>
              <w:t>Yes. Regarding the resume cause, share the same view with MTK.</w:t>
            </w:r>
          </w:p>
        </w:tc>
        <w:tc>
          <w:tcPr>
            <w:tcW w:w="4814" w:type="dxa"/>
          </w:tcPr>
          <w:p w:rsidR="007D4380" w:rsidRDefault="007D4380" w:rsidP="007D4380">
            <w:pPr>
              <w:snapToGrid w:val="0"/>
              <w:rPr>
                <w:rFonts w:cs="Arial"/>
                <w:b/>
                <w:bCs/>
                <w:snapToGrid w:val="0"/>
                <w:sz w:val="20"/>
                <w:szCs w:val="20"/>
              </w:rPr>
            </w:pPr>
          </w:p>
        </w:tc>
      </w:tr>
      <w:tr w:rsidR="00206F1A">
        <w:tc>
          <w:tcPr>
            <w:tcW w:w="1555" w:type="dxa"/>
          </w:tcPr>
          <w:p w:rsidR="00206F1A" w:rsidRDefault="00206F1A" w:rsidP="007D4380">
            <w:pPr>
              <w:snapToGrid w:val="0"/>
              <w:rPr>
                <w:rFonts w:eastAsia="新細明體" w:cs="Arial"/>
                <w:snapToGrid w:val="0"/>
                <w:sz w:val="20"/>
                <w:szCs w:val="20"/>
                <w:lang w:eastAsia="zh-TW"/>
              </w:rPr>
            </w:pPr>
            <w:r>
              <w:rPr>
                <w:rFonts w:eastAsia="新細明體" w:cs="Arial"/>
                <w:snapToGrid w:val="0"/>
                <w:sz w:val="20"/>
                <w:szCs w:val="20"/>
                <w:lang w:eastAsia="zh-TW"/>
              </w:rPr>
              <w:t>Panasonic</w:t>
            </w:r>
          </w:p>
        </w:tc>
        <w:tc>
          <w:tcPr>
            <w:tcW w:w="9497" w:type="dxa"/>
          </w:tcPr>
          <w:p w:rsidR="00206F1A" w:rsidRDefault="00206F1A" w:rsidP="007D4380">
            <w:pPr>
              <w:snapToGrid w:val="0"/>
              <w:rPr>
                <w:rFonts w:eastAsia="新細明體" w:cs="Arial"/>
                <w:snapToGrid w:val="0"/>
                <w:sz w:val="20"/>
                <w:szCs w:val="20"/>
                <w:lang w:eastAsia="zh-TW"/>
              </w:rPr>
            </w:pPr>
            <w:r>
              <w:rPr>
                <w:rFonts w:eastAsia="新細明體" w:cs="Arial"/>
                <w:snapToGrid w:val="0"/>
                <w:sz w:val="20"/>
                <w:szCs w:val="20"/>
                <w:lang w:eastAsia="zh-TW"/>
              </w:rPr>
              <w:t>Yes, the existing UAC mechanism should be reused.</w:t>
            </w:r>
          </w:p>
        </w:tc>
        <w:tc>
          <w:tcPr>
            <w:tcW w:w="4814" w:type="dxa"/>
          </w:tcPr>
          <w:p w:rsidR="00206F1A" w:rsidRDefault="00206F1A" w:rsidP="007D4380">
            <w:pPr>
              <w:snapToGrid w:val="0"/>
              <w:rPr>
                <w:rFonts w:cs="Arial"/>
                <w:b/>
                <w:bCs/>
                <w:snapToGrid w:val="0"/>
                <w:sz w:val="20"/>
                <w:szCs w:val="20"/>
              </w:rPr>
            </w:pPr>
          </w:p>
        </w:tc>
      </w:tr>
      <w:tr w:rsidR="00E945D4">
        <w:tc>
          <w:tcPr>
            <w:tcW w:w="1555" w:type="dxa"/>
          </w:tcPr>
          <w:p w:rsidR="00E945D4" w:rsidRDefault="00E945D4" w:rsidP="00E945D4">
            <w:pPr>
              <w:snapToGrid w:val="0"/>
              <w:rPr>
                <w:rFonts w:eastAsia="新細明體" w:cs="Arial"/>
                <w:snapToGrid w:val="0"/>
                <w:sz w:val="20"/>
                <w:szCs w:val="20"/>
                <w:lang w:eastAsia="zh-TW"/>
              </w:rPr>
            </w:pPr>
            <w:r>
              <w:rPr>
                <w:rFonts w:eastAsia="新細明體" w:cs="Arial"/>
                <w:snapToGrid w:val="0"/>
                <w:sz w:val="20"/>
                <w:szCs w:val="20"/>
                <w:lang w:eastAsia="zh-TW"/>
              </w:rPr>
              <w:t>InterDigital</w:t>
            </w:r>
          </w:p>
        </w:tc>
        <w:tc>
          <w:tcPr>
            <w:tcW w:w="9497" w:type="dxa"/>
          </w:tcPr>
          <w:p w:rsidR="00E945D4" w:rsidRDefault="00E945D4" w:rsidP="00E945D4">
            <w:pPr>
              <w:snapToGrid w:val="0"/>
              <w:rPr>
                <w:rFonts w:eastAsia="新細明體" w:cs="Arial"/>
                <w:snapToGrid w:val="0"/>
                <w:sz w:val="20"/>
                <w:szCs w:val="20"/>
                <w:lang w:eastAsia="zh-TW"/>
              </w:rPr>
            </w:pPr>
            <w:r>
              <w:rPr>
                <w:rFonts w:eastAsia="新細明體" w:cs="Arial"/>
                <w:snapToGrid w:val="0"/>
                <w:sz w:val="20"/>
                <w:szCs w:val="20"/>
                <w:lang w:eastAsia="zh-TW"/>
              </w:rPr>
              <w:t xml:space="preserve">Yes to reuse UAC. </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7105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645386"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Yes, the existing UAC procedure can be reused. For resume cause in the RRCResumeRequest message, we think the legacy scheme is not changed for SDT.</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Default="004A5661"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rsidR="004A5661" w:rsidRPr="004A5661" w:rsidRDefault="004A5661" w:rsidP="00B747B1">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 we shar</w:t>
            </w:r>
            <w:r w:rsidR="00D263E0">
              <w:rPr>
                <w:rFonts w:eastAsia="Malgun Gothic" w:cs="Arial"/>
                <w:snapToGrid w:val="0"/>
                <w:sz w:val="20"/>
                <w:szCs w:val="20"/>
              </w:rPr>
              <w:t>e</w:t>
            </w:r>
            <w:r>
              <w:rPr>
                <w:rFonts w:eastAsia="Malgun Gothic" w:cs="Arial"/>
                <w:snapToGrid w:val="0"/>
                <w:sz w:val="20"/>
                <w:szCs w:val="20"/>
              </w:rPr>
              <w:t xml:space="preserve"> </w:t>
            </w:r>
            <w:r>
              <w:rPr>
                <w:rFonts w:eastAsia="Malgun Gothic" w:cs="Arial" w:hint="eastAsia"/>
                <w:snapToGrid w:val="0"/>
                <w:sz w:val="20"/>
                <w:szCs w:val="20"/>
              </w:rPr>
              <w:t>t</w:t>
            </w:r>
            <w:r>
              <w:rPr>
                <w:rFonts w:eastAsia="Malgun Gothic" w:cs="Arial"/>
                <w:snapToGrid w:val="0"/>
                <w:sz w:val="20"/>
                <w:szCs w:val="20"/>
              </w:rPr>
              <w:t xml:space="preserve">he same view with </w:t>
            </w:r>
            <w:r w:rsidR="00FC144F">
              <w:rPr>
                <w:rFonts w:cs="Arial"/>
                <w:snapToGrid w:val="0"/>
                <w:sz w:val="20"/>
                <w:szCs w:val="20"/>
              </w:rPr>
              <w:t>Mediatek</w:t>
            </w:r>
            <w:r w:rsidR="00097C58">
              <w:rPr>
                <w:rFonts w:eastAsia="Malgun Gothic" w:cs="Arial"/>
                <w:snapToGrid w:val="0"/>
                <w:sz w:val="20"/>
                <w:szCs w:val="20"/>
              </w:rPr>
              <w:t>.</w:t>
            </w:r>
          </w:p>
        </w:tc>
        <w:tc>
          <w:tcPr>
            <w:tcW w:w="4814" w:type="dxa"/>
          </w:tcPr>
          <w:p w:rsidR="004A5661" w:rsidRDefault="004A5661" w:rsidP="00B747B1">
            <w:pPr>
              <w:snapToGrid w:val="0"/>
              <w:rPr>
                <w:rFonts w:cs="Arial"/>
                <w:b/>
                <w:bCs/>
                <w:snapToGrid w:val="0"/>
                <w:sz w:val="20"/>
                <w:szCs w:val="20"/>
              </w:rPr>
            </w:pPr>
          </w:p>
        </w:tc>
      </w:tr>
      <w:tr w:rsidR="00447EBA">
        <w:tc>
          <w:tcPr>
            <w:tcW w:w="1555" w:type="dxa"/>
          </w:tcPr>
          <w:p w:rsidR="00447EBA" w:rsidRDefault="00447EBA" w:rsidP="00B747B1">
            <w:pPr>
              <w:snapToGrid w:val="0"/>
              <w:rPr>
                <w:rFonts w:cs="Arial"/>
                <w:snapToGrid w:val="0"/>
                <w:sz w:val="20"/>
                <w:szCs w:val="20"/>
              </w:rPr>
            </w:pPr>
            <w:r>
              <w:rPr>
                <w:rFonts w:cs="Arial" w:hint="eastAsia"/>
                <w:snapToGrid w:val="0"/>
                <w:sz w:val="20"/>
                <w:szCs w:val="20"/>
              </w:rPr>
              <w:t>Samsung</w:t>
            </w:r>
          </w:p>
        </w:tc>
        <w:tc>
          <w:tcPr>
            <w:tcW w:w="9497" w:type="dxa"/>
          </w:tcPr>
          <w:p w:rsidR="00447EBA" w:rsidRDefault="00447EBA" w:rsidP="00AF268D">
            <w:pPr>
              <w:snapToGrid w:val="0"/>
              <w:rPr>
                <w:rFonts w:eastAsia="Malgun Gothic" w:cs="Arial"/>
                <w:snapToGrid w:val="0"/>
                <w:sz w:val="20"/>
                <w:szCs w:val="20"/>
              </w:rPr>
            </w:pPr>
            <w:r>
              <w:rPr>
                <w:rFonts w:eastAsia="Malgun Gothic" w:cs="Arial" w:hint="eastAsia"/>
                <w:snapToGrid w:val="0"/>
                <w:sz w:val="20"/>
                <w:szCs w:val="20"/>
              </w:rPr>
              <w:t xml:space="preserve">Yes, existing </w:t>
            </w:r>
            <w:r>
              <w:rPr>
                <w:rFonts w:eastAsia="Malgun Gothic" w:cs="Arial"/>
                <w:snapToGrid w:val="0"/>
                <w:sz w:val="20"/>
                <w:szCs w:val="20"/>
              </w:rPr>
              <w:t xml:space="preserve">UAC procedure </w:t>
            </w:r>
            <w:r w:rsidR="00AF268D">
              <w:rPr>
                <w:rFonts w:eastAsia="Malgun Gothic" w:cs="Arial"/>
                <w:snapToGrid w:val="0"/>
                <w:sz w:val="20"/>
                <w:szCs w:val="20"/>
              </w:rPr>
              <w:t>can be reused</w:t>
            </w:r>
            <w:r>
              <w:rPr>
                <w:rFonts w:eastAsia="Malgun Gothic" w:cs="Arial"/>
                <w:snapToGrid w:val="0"/>
                <w:sz w:val="20"/>
                <w:szCs w:val="20"/>
              </w:rPr>
              <w:t>.</w:t>
            </w:r>
          </w:p>
        </w:tc>
        <w:tc>
          <w:tcPr>
            <w:tcW w:w="4814" w:type="dxa"/>
          </w:tcPr>
          <w:p w:rsidR="00447EBA" w:rsidRDefault="00447EBA" w:rsidP="00B747B1">
            <w:pPr>
              <w:snapToGrid w:val="0"/>
              <w:rPr>
                <w:rFonts w:cs="Arial"/>
                <w:b/>
                <w:bCs/>
                <w:snapToGrid w:val="0"/>
                <w:sz w:val="20"/>
                <w:szCs w:val="20"/>
              </w:rPr>
            </w:pPr>
          </w:p>
        </w:tc>
      </w:tr>
      <w:tr w:rsidR="00AC1663">
        <w:tc>
          <w:tcPr>
            <w:tcW w:w="1555" w:type="dxa"/>
          </w:tcPr>
          <w:p w:rsidR="00AC1663" w:rsidRDefault="00AC1663" w:rsidP="00B747B1">
            <w:pPr>
              <w:snapToGrid w:val="0"/>
              <w:rPr>
                <w:rFonts w:cs="Arial"/>
                <w:snapToGrid w:val="0"/>
                <w:sz w:val="20"/>
                <w:szCs w:val="20"/>
              </w:rPr>
            </w:pPr>
            <w:r>
              <w:rPr>
                <w:rFonts w:eastAsia="新細明體" w:cs="Arial" w:hint="eastAsia"/>
                <w:snapToGrid w:val="0"/>
                <w:sz w:val="20"/>
                <w:szCs w:val="20"/>
                <w:lang w:eastAsia="zh-TW"/>
              </w:rPr>
              <w:t>ASUSTeK</w:t>
            </w:r>
          </w:p>
        </w:tc>
        <w:tc>
          <w:tcPr>
            <w:tcW w:w="9497" w:type="dxa"/>
          </w:tcPr>
          <w:p w:rsidR="00AC1663" w:rsidRPr="001D4741" w:rsidRDefault="0008063E" w:rsidP="00AF268D">
            <w:pPr>
              <w:snapToGrid w:val="0"/>
              <w:rPr>
                <w:rFonts w:eastAsia="新細明體" w:cs="Arial"/>
                <w:snapToGrid w:val="0"/>
                <w:sz w:val="20"/>
                <w:szCs w:val="20"/>
                <w:lang w:eastAsia="zh-TW"/>
              </w:rPr>
            </w:pPr>
            <w:r>
              <w:rPr>
                <w:rFonts w:eastAsia="新細明體" w:cs="Arial" w:hint="eastAsia"/>
                <w:snapToGrid w:val="0"/>
                <w:sz w:val="20"/>
                <w:szCs w:val="20"/>
                <w:lang w:eastAsia="zh-TW"/>
              </w:rPr>
              <w:t>Yes.</w:t>
            </w:r>
          </w:p>
        </w:tc>
        <w:tc>
          <w:tcPr>
            <w:tcW w:w="4814" w:type="dxa"/>
          </w:tcPr>
          <w:p w:rsidR="00AC1663" w:rsidRDefault="00AC1663" w:rsidP="00B747B1">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pStyle w:val="2"/>
        <w:rPr>
          <w:snapToGrid w:val="0"/>
          <w:lang w:val="en-GB"/>
        </w:rPr>
      </w:pPr>
      <w:r>
        <w:rPr>
          <w:snapToGrid w:val="0"/>
          <w:lang w:val="en-GB"/>
        </w:rPr>
        <w:t>Handling of user plane and contents of first UL message</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rPr>
          <w:sz w:val="20"/>
          <w:szCs w:val="20"/>
          <w:lang w:val="en-GB" w:eastAsia="zh-CN"/>
        </w:rPr>
      </w:pPr>
    </w:p>
    <w:p w:rsidR="00D55952" w:rsidRDefault="0072635B">
      <w:pPr>
        <w:ind w:firstLine="720"/>
        <w:rPr>
          <w:i/>
          <w:iCs/>
          <w:sz w:val="20"/>
          <w:szCs w:val="20"/>
          <w:lang w:val="en-GB" w:eastAsia="zh-CN"/>
        </w:rPr>
      </w:pPr>
      <w:r>
        <w:rPr>
          <w:sz w:val="20"/>
          <w:szCs w:val="20"/>
          <w:highlight w:val="yellow"/>
          <w:lang w:val="en-GB" w:eastAsia="zh-CN"/>
        </w:rPr>
        <w:t xml:space="preserve">Agreement: </w:t>
      </w:r>
      <w:r>
        <w:rPr>
          <w:i/>
          <w:iCs/>
          <w:sz w:val="20"/>
          <w:szCs w:val="20"/>
          <w:highlight w:val="yellow"/>
          <w:lang w:val="en-GB" w:eastAsia="zh-CN"/>
        </w:rPr>
        <w:t>Small data transmission is configured by the network on a per DRB basis</w:t>
      </w: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lastRenderedPageBreak/>
        <w:t xml:space="preserve">Currently, the UE only re-establishes and resumes SRB1 upon initiating Resume procedure. The DRBs are resumed only upon receiving the </w:t>
      </w:r>
      <w:r>
        <w:rPr>
          <w:i/>
          <w:iCs/>
          <w:sz w:val="20"/>
          <w:szCs w:val="20"/>
          <w:lang w:val="en-GB" w:eastAsia="zh-CN"/>
        </w:rPr>
        <w:t>RRCResume</w:t>
      </w:r>
      <w:r>
        <w:rPr>
          <w:sz w:val="20"/>
          <w:szCs w:val="20"/>
          <w:lang w:val="en-GB" w:eastAsia="zh-CN"/>
        </w:rPr>
        <w:t xml:space="preserve"> message from the network. In case of small data, the intention is to also include user plane data in the first uplink message (i.e. before RRCResume is received by the UE). In order to be able to do this, the UE shall also re-establish and resume the DRBs which are subject to small data transmission per the agreement above. The following question is to confirm this understanding: </w:t>
      </w:r>
    </w:p>
    <w:p w:rsidR="00D55952" w:rsidRDefault="00D55952">
      <w:p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2.3.1: For both RACH and CG based solutions, upon initiating RESUME procedure, should the UE reestablish and resume the DRBs that are configured for small data transmission (along with the SRB1)?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Views: Yes (DRBs should also be resumed) / No (explain) </w:t>
            </w:r>
          </w:p>
          <w:p w:rsidR="00D55952" w:rsidRDefault="0072635B">
            <w:pPr>
              <w:snapToGrid w:val="0"/>
              <w:rPr>
                <w:rFonts w:cs="Arial"/>
                <w:b/>
                <w:bCs/>
                <w:snapToGrid w:val="0"/>
                <w:sz w:val="20"/>
                <w:szCs w:val="20"/>
              </w:rPr>
            </w:pPr>
            <w:r>
              <w:rPr>
                <w:rFonts w:cs="Arial"/>
                <w:b/>
                <w:bCs/>
                <w:snapToGrid w:val="0"/>
                <w:sz w:val="20"/>
                <w:szCs w:val="20"/>
              </w:rPr>
              <w:t xml:space="preserve">Note: companies can also include any comments on changes (if any) to the PDCP suspend/resume operation </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in general the DRBs configured for SDT shall be reestablished and resumed upon initiating the RESUME procedure (and even before receiving the RRCResume message). The data from these DRBs then can be submitted by PDCP to the MAC layer. </w:t>
            </w:r>
          </w:p>
          <w:p w:rsidR="00D55952" w:rsidRDefault="0072635B">
            <w:pPr>
              <w:snapToGrid w:val="0"/>
              <w:rPr>
                <w:rFonts w:cs="Arial"/>
                <w:snapToGrid w:val="0"/>
                <w:sz w:val="20"/>
                <w:szCs w:val="20"/>
              </w:rPr>
            </w:pPr>
            <w:r>
              <w:rPr>
                <w:rFonts w:cs="Arial"/>
                <w:snapToGrid w:val="0"/>
                <w:sz w:val="20"/>
                <w:szCs w:val="20"/>
              </w:rPr>
              <w:t xml:space="preserve">However, some changes may be needed for the PDCP suspend/resume procedure: </w:t>
            </w:r>
          </w:p>
          <w:p w:rsidR="00D55952" w:rsidRDefault="0072635B">
            <w:pPr>
              <w:snapToGrid w:val="0"/>
              <w:rPr>
                <w:rFonts w:eastAsia="SimSun" w:cs="Arial"/>
                <w:snapToGrid w:val="0"/>
                <w:sz w:val="20"/>
                <w:szCs w:val="20"/>
                <w:highlight w:val="green"/>
                <w:lang w:eastAsia="zh-CN"/>
              </w:rPr>
            </w:pPr>
            <w:r>
              <w:rPr>
                <w:rFonts w:cs="Arial"/>
                <w:snapToGrid w:val="0"/>
                <w:sz w:val="20"/>
                <w:szCs w:val="20"/>
                <w:lang w:eastAsia="zh-CN"/>
              </w:rPr>
              <w:t>For the legacy PDCP suspend/resume procedure, the PDCP PDU stored for TX will be discarded, and TX_NEXT, RX_NEXT, RX_DELIV will be set to initial value. Since the data transmission in INACTIVE state is allowed through SDT, the NW may push the UE to INACTIVE state even if some small data transmission is expected, to cover this scenario, we think the PDCP PDU stored for TX shall not be discarded and the varaibles shall not be reset.</w:t>
            </w:r>
            <w:r>
              <w:rPr>
                <w:rFonts w:cs="Arial" w:hint="eastAsia"/>
                <w:snapToGrid w:val="0"/>
                <w:sz w:val="20"/>
                <w:szCs w:val="20"/>
                <w:lang w:eastAsia="zh-CN"/>
              </w:rPr>
              <w:t xml:space="preserve"> To achieve this, one simple solution is to perform DRB suspension without </w:t>
            </w:r>
            <w:r>
              <w:rPr>
                <w:rFonts w:cs="Arial"/>
                <w:snapToGrid w:val="0"/>
                <w:sz w:val="20"/>
                <w:szCs w:val="20"/>
                <w:lang w:eastAsia="zh-CN"/>
              </w:rPr>
              <w:t>PDCP suspension, or only perform the t-Reordering related operation in PDCP resume for SDT.</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DRBs should be resumed. But definitely, there are some necessary changes to current resume procedures. </w:t>
            </w:r>
          </w:p>
          <w:p w:rsidR="00D55952" w:rsidRDefault="0072635B">
            <w:pPr>
              <w:snapToGrid w:val="0"/>
              <w:rPr>
                <w:rFonts w:cs="Arial"/>
                <w:snapToGrid w:val="0"/>
                <w:sz w:val="20"/>
                <w:szCs w:val="20"/>
              </w:rPr>
            </w:pPr>
            <w:r>
              <w:rPr>
                <w:rFonts w:cs="Arial"/>
                <w:snapToGrid w:val="0"/>
                <w:sz w:val="20"/>
                <w:szCs w:val="20"/>
              </w:rPr>
              <w:t xml:space="preserve">CP: In current resume procedure, DRBs are resumed (together with SRB2, SRB3 if configured) when RRCResume message is received. For SDT, only DRBs configured with SDT should be resumed together with SRB1when RRCResumeRequest message is to be transmitted. </w:t>
            </w:r>
          </w:p>
          <w:p w:rsidR="00D55952" w:rsidRDefault="0072635B">
            <w:pPr>
              <w:snapToGrid w:val="0"/>
              <w:rPr>
                <w:rFonts w:cs="Arial"/>
                <w:snapToGrid w:val="0"/>
                <w:sz w:val="20"/>
                <w:szCs w:val="20"/>
              </w:rPr>
            </w:pPr>
            <w:r>
              <w:rPr>
                <w:rFonts w:cs="Arial"/>
                <w:snapToGrid w:val="0"/>
                <w:sz w:val="20"/>
                <w:szCs w:val="20"/>
              </w:rPr>
              <w:t xml:space="preserve">UP: we think current PDCP suspend procedure can be reused without change. For the scenario described by ZTE, we are not sure whether it’s a typical or particular network implementation. In our understanding, if some small data transmission is expected when UE in CONNECTED and the PDCP PDUs have already been stored in UE buffer, the network should keep the UE in CONNECTED mode and send to UE to INACTIVE after the transmission of the small data burst is completed.  Then UE can initiate SDT later for the following bursts of UL data transmission in INACTIVE. In this case, UE suspends the DRBs and suspends PDCP when it is sent to </w:t>
            </w:r>
            <w:r>
              <w:rPr>
                <w:rFonts w:cs="Arial"/>
                <w:snapToGrid w:val="0"/>
                <w:sz w:val="20"/>
                <w:szCs w:val="20"/>
              </w:rPr>
              <w:lastRenderedPageBreak/>
              <w:t xml:space="preserve">INACTIVE state by RRCRelease message with suspendConfig. UE resumes DRBs when SDT in INACTIVE is initiated.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UE should at least resume the DRBs subjecting to SDT when the procedure is initiated. In addition, we should further discuss whether it is allowed to trigger SDT when data is available for both SDT allowed DRBs and not allowed DRBs, in which case the SDT is triggered for SDT allowed DRBs. If SDT is still supported in this case, we think all DRBs should be resumed for buffer status reporting.</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T</w:t>
            </w:r>
            <w:r>
              <w:rPr>
                <w:rFonts w:cs="Arial" w:hint="eastAsia"/>
                <w:snapToGrid w:val="0"/>
                <w:sz w:val="20"/>
                <w:szCs w:val="20"/>
              </w:rPr>
              <w:t xml:space="preserve">he </w:t>
            </w:r>
            <w:r>
              <w:rPr>
                <w:rFonts w:cs="Arial"/>
                <w:snapToGrid w:val="0"/>
                <w:sz w:val="20"/>
                <w:szCs w:val="20"/>
              </w:rPr>
              <w:t>question</w:t>
            </w:r>
            <w:r>
              <w:rPr>
                <w:rFonts w:cs="Arial" w:hint="eastAsia"/>
                <w:snapToGrid w:val="0"/>
                <w:sz w:val="20"/>
                <w:szCs w:val="20"/>
              </w:rPr>
              <w:t xml:space="preserve"> </w:t>
            </w:r>
            <w:r>
              <w:rPr>
                <w:rFonts w:cs="Arial"/>
                <w:snapToGrid w:val="0"/>
                <w:sz w:val="20"/>
                <w:szCs w:val="20"/>
              </w:rPr>
              <w:t>is not correct. The SDT procedure is not the Resume procedure.</w:t>
            </w:r>
          </w:p>
          <w:p w:rsidR="00D55952" w:rsidRDefault="0072635B">
            <w:pPr>
              <w:snapToGrid w:val="0"/>
              <w:rPr>
                <w:rFonts w:cs="Arial"/>
                <w:snapToGrid w:val="0"/>
                <w:sz w:val="20"/>
                <w:szCs w:val="20"/>
              </w:rPr>
            </w:pPr>
            <w:r>
              <w:rPr>
                <w:rFonts w:cs="Arial"/>
                <w:snapToGrid w:val="0"/>
                <w:sz w:val="20"/>
                <w:szCs w:val="20"/>
              </w:rPr>
              <w:t>However, DRB re-establishment is needed to change the security key.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hint="eastAsia"/>
                <w:snapToGrid w:val="0"/>
                <w:sz w:val="20"/>
                <w:szCs w:val="20"/>
                <w:lang w:eastAsia="zh-CN"/>
              </w:rPr>
              <w:t xml:space="preserve">UE remains work in RRC_inactived state </w:t>
            </w:r>
            <w:r w:rsidRPr="0072635B">
              <w:rPr>
                <w:rFonts w:eastAsiaTheme="minorEastAsia" w:cs="Arial"/>
                <w:snapToGrid w:val="0"/>
                <w:sz w:val="20"/>
                <w:szCs w:val="20"/>
                <w:lang w:eastAsia="zh-CN"/>
              </w:rPr>
              <w:t>afte</w:t>
            </w:r>
            <w:r w:rsidRPr="0072635B">
              <w:rPr>
                <w:rFonts w:eastAsiaTheme="minorEastAsia" w:cs="Arial" w:hint="eastAsia"/>
                <w:snapToGrid w:val="0"/>
                <w:sz w:val="20"/>
                <w:szCs w:val="20"/>
                <w:lang w:eastAsia="zh-CN"/>
              </w:rPr>
              <w:t xml:space="preserve">r small data transmission. </w:t>
            </w:r>
            <w:r w:rsidRPr="0072635B">
              <w:rPr>
                <w:rFonts w:eastAsiaTheme="minorEastAsia" w:cs="Arial"/>
                <w:snapToGrid w:val="0"/>
                <w:sz w:val="20"/>
                <w:szCs w:val="20"/>
                <w:lang w:eastAsia="zh-CN"/>
              </w:rPr>
              <w:t>N</w:t>
            </w:r>
            <w:r w:rsidRPr="0072635B">
              <w:rPr>
                <w:rFonts w:eastAsiaTheme="minorEastAsia" w:cs="Arial" w:hint="eastAsia"/>
                <w:snapToGrid w:val="0"/>
                <w:sz w:val="20"/>
                <w:szCs w:val="20"/>
                <w:lang w:eastAsia="zh-CN"/>
              </w:rPr>
              <w:t xml:space="preserve">etwork will not transimit </w:t>
            </w:r>
            <w:r w:rsidRPr="0072635B">
              <w:rPr>
                <w:rFonts w:eastAsiaTheme="minorEastAsia" w:cs="Arial"/>
                <w:snapToGrid w:val="0"/>
                <w:sz w:val="20"/>
                <w:szCs w:val="20"/>
                <w:lang w:eastAsia="zh-CN"/>
              </w:rPr>
              <w:t>RRCResume message</w:t>
            </w:r>
            <w:r w:rsidRPr="0072635B">
              <w:rPr>
                <w:rFonts w:eastAsiaTheme="minorEastAsia" w:cs="Arial" w:hint="eastAsia"/>
                <w:snapToGrid w:val="0"/>
                <w:sz w:val="20"/>
                <w:szCs w:val="20"/>
                <w:lang w:eastAsia="zh-CN"/>
              </w:rPr>
              <w:t xml:space="preserve"> to UE, even if there are </w:t>
            </w:r>
            <w:r w:rsidRPr="0072635B">
              <w:rPr>
                <w:rFonts w:eastAsiaTheme="minorEastAsia" w:cs="Arial"/>
                <w:snapToGrid w:val="0"/>
                <w:sz w:val="20"/>
                <w:szCs w:val="20"/>
                <w:lang w:eastAsia="zh-CN"/>
              </w:rPr>
              <w:t>subsequence</w:t>
            </w:r>
            <w:r w:rsidRPr="0072635B">
              <w:rPr>
                <w:rFonts w:eastAsiaTheme="minorEastAsia" w:cs="Arial" w:hint="eastAsia"/>
                <w:snapToGrid w:val="0"/>
                <w:sz w:val="20"/>
                <w:szCs w:val="20"/>
                <w:lang w:eastAsia="zh-CN"/>
              </w:rPr>
              <w:t xml:space="preserve"> data packets.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the DRB that are configured for </w:t>
            </w:r>
            <w:r w:rsidRPr="0072635B">
              <w:rPr>
                <w:rFonts w:eastAsiaTheme="minorEastAsia" w:cs="Arial"/>
                <w:snapToGrid w:val="0"/>
                <w:sz w:val="20"/>
                <w:szCs w:val="20"/>
                <w:lang w:eastAsia="zh-CN"/>
              </w:rPr>
              <w:t>small</w:t>
            </w:r>
            <w:r w:rsidRPr="0072635B">
              <w:rPr>
                <w:rFonts w:eastAsiaTheme="minorEastAsia" w:cs="Arial" w:hint="eastAsia"/>
                <w:snapToGrid w:val="0"/>
                <w:sz w:val="20"/>
                <w:szCs w:val="20"/>
                <w:lang w:eastAsia="zh-CN"/>
              </w:rPr>
              <w:t xml:space="preserve"> data transmission is resumed, relative DRB release procedure or timer to trigger DRB release is needed, which may increase complexity and </w:t>
            </w:r>
            <w:r w:rsidRPr="0072635B">
              <w:rPr>
                <w:rFonts w:eastAsiaTheme="minorEastAsia" w:cs="Arial"/>
                <w:snapToGrid w:val="0"/>
                <w:sz w:val="20"/>
                <w:szCs w:val="20"/>
                <w:lang w:eastAsia="zh-CN"/>
              </w:rPr>
              <w:t>against</w:t>
            </w:r>
            <w:r w:rsidRPr="0072635B">
              <w:rPr>
                <w:rFonts w:eastAsiaTheme="minorEastAsia" w:cs="Arial" w:hint="eastAsia"/>
                <w:snapToGrid w:val="0"/>
                <w:sz w:val="20"/>
                <w:szCs w:val="20"/>
                <w:lang w:eastAsia="zh-CN"/>
              </w:rPr>
              <w:t xml:space="preserve"> to the original intention of SDT.</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at least the DRBs configured for SDT should be resumed</w:t>
            </w:r>
            <w:r>
              <w:rPr>
                <w:rFonts w:eastAsiaTheme="minorEastAsia" w:cs="Arial"/>
                <w:snapToGrid w:val="0"/>
                <w:sz w:val="20"/>
                <w:szCs w:val="20"/>
                <w:lang w:eastAsia="zh-CN"/>
              </w:rPr>
              <w:t>.</w:t>
            </w:r>
          </w:p>
          <w:p w:rsidR="001B5053" w:rsidRPr="00E14D48"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For the PDCP resumption, if duplication is configured, it should be deactivated in SDT.</w:t>
            </w:r>
          </w:p>
        </w:tc>
        <w:tc>
          <w:tcPr>
            <w:tcW w:w="4814" w:type="dxa"/>
          </w:tcPr>
          <w:p w:rsidR="001B5053" w:rsidRDefault="001B5053" w:rsidP="001B5053">
            <w:pPr>
              <w:snapToGrid w:val="0"/>
              <w:rPr>
                <w:rFonts w:cs="Arial"/>
                <w:b/>
                <w:bCs/>
                <w:snapToGrid w:val="0"/>
                <w:sz w:val="20"/>
                <w:szCs w:val="20"/>
              </w:rPr>
            </w:pPr>
          </w:p>
        </w:tc>
      </w:tr>
      <w:tr w:rsidR="007F0240">
        <w:tc>
          <w:tcPr>
            <w:tcW w:w="1555" w:type="dxa"/>
          </w:tcPr>
          <w:p w:rsidR="007F0240" w:rsidRDefault="007F0240"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7F0240" w:rsidRP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Yes, </w:t>
            </w:r>
            <w:r>
              <w:rPr>
                <w:rFonts w:eastAsiaTheme="minorEastAsia" w:cs="Arial"/>
                <w:snapToGrid w:val="0"/>
                <w:sz w:val="20"/>
                <w:szCs w:val="20"/>
                <w:lang w:eastAsia="zh-CN"/>
              </w:rPr>
              <w:t xml:space="preserve">at least the </w:t>
            </w:r>
            <w:r w:rsidRPr="007F0240">
              <w:rPr>
                <w:rFonts w:eastAsiaTheme="minorEastAsia" w:cs="Arial"/>
                <w:snapToGrid w:val="0"/>
                <w:sz w:val="20"/>
                <w:szCs w:val="20"/>
                <w:lang w:eastAsia="zh-CN"/>
              </w:rPr>
              <w:t xml:space="preserve">DRBs </w:t>
            </w:r>
            <w:r>
              <w:rPr>
                <w:rFonts w:eastAsiaTheme="minorEastAsia" w:cs="Arial"/>
                <w:snapToGrid w:val="0"/>
                <w:sz w:val="20"/>
                <w:szCs w:val="20"/>
                <w:lang w:eastAsia="zh-CN"/>
              </w:rPr>
              <w:t xml:space="preserve">configured for SDT </w:t>
            </w:r>
            <w:r w:rsidRPr="007F0240">
              <w:rPr>
                <w:rFonts w:eastAsiaTheme="minorEastAsia" w:cs="Arial"/>
                <w:snapToGrid w:val="0"/>
                <w:sz w:val="20"/>
                <w:szCs w:val="20"/>
                <w:lang w:eastAsia="zh-CN"/>
              </w:rPr>
              <w:t xml:space="preserve">should be resumed upon initiating RESUME procedure for SDT. </w:t>
            </w:r>
            <w:r>
              <w:rPr>
                <w:rFonts w:eastAsiaTheme="minorEastAsia" w:cs="Arial"/>
                <w:snapToGrid w:val="0"/>
                <w:sz w:val="20"/>
                <w:szCs w:val="20"/>
                <w:lang w:eastAsia="zh-CN"/>
              </w:rPr>
              <w:t xml:space="preserve"> Whether to resume all DRBs (including DRBs not configured with SDT) should be discussed. How to handle data arrival of DRBs (including SDT DRBs and non-SDT DRBs) during the small data transmission should be discussed. </w:t>
            </w:r>
            <w:r w:rsidRPr="007F0240">
              <w:rPr>
                <w:rFonts w:eastAsiaTheme="minorEastAsia" w:cs="Arial"/>
                <w:snapToGrid w:val="0"/>
                <w:sz w:val="20"/>
                <w:szCs w:val="20"/>
                <w:lang w:eastAsia="zh-CN"/>
              </w:rPr>
              <w:t xml:space="preserve"> </w:t>
            </w:r>
          </w:p>
          <w:p w:rsid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We </w:t>
            </w:r>
            <w:r>
              <w:rPr>
                <w:rFonts w:eastAsiaTheme="minorEastAsia" w:cs="Arial"/>
                <w:snapToGrid w:val="0"/>
                <w:sz w:val="20"/>
                <w:szCs w:val="20"/>
                <w:lang w:eastAsia="zh-CN"/>
              </w:rPr>
              <w:t>don’t see the scenario proposed by ZTE is a typical scenario for SDT. If there is data still available for transmission, there is no benefit of the NW sending the UE to INACTIVE.  W</w:t>
            </w:r>
            <w:r w:rsidRPr="007F0240">
              <w:rPr>
                <w:rFonts w:eastAsiaTheme="minorEastAsia" w:cs="Arial"/>
                <w:snapToGrid w:val="0"/>
                <w:sz w:val="20"/>
                <w:szCs w:val="20"/>
                <w:lang w:eastAsia="zh-CN"/>
              </w:rPr>
              <w:t xml:space="preserve">e don’t see </w:t>
            </w:r>
            <w:r>
              <w:rPr>
                <w:rFonts w:eastAsiaTheme="minorEastAsia" w:cs="Arial"/>
                <w:snapToGrid w:val="0"/>
                <w:sz w:val="20"/>
                <w:szCs w:val="20"/>
                <w:lang w:eastAsia="zh-CN"/>
              </w:rPr>
              <w:t xml:space="preserve">a </w:t>
            </w:r>
            <w:r w:rsidRPr="007F0240">
              <w:rPr>
                <w:rFonts w:eastAsiaTheme="minorEastAsia" w:cs="Arial"/>
                <w:snapToGrid w:val="0"/>
                <w:sz w:val="20"/>
                <w:szCs w:val="20"/>
                <w:lang w:eastAsia="zh-CN"/>
              </w:rPr>
              <w:t xml:space="preserve">great benefit on keeping PDCP variables. The current PDCP procedure without changes </w:t>
            </w:r>
            <w:r>
              <w:rPr>
                <w:rFonts w:eastAsiaTheme="minorEastAsia" w:cs="Arial"/>
                <w:snapToGrid w:val="0"/>
                <w:sz w:val="20"/>
                <w:szCs w:val="20"/>
                <w:lang w:eastAsia="zh-CN"/>
              </w:rPr>
              <w:t>can be reused</w:t>
            </w:r>
            <w:r w:rsidRPr="007F0240">
              <w:rPr>
                <w:rFonts w:eastAsiaTheme="minorEastAsia" w:cs="Arial"/>
                <w:snapToGrid w:val="0"/>
                <w:sz w:val="20"/>
                <w:szCs w:val="20"/>
                <w:lang w:eastAsia="zh-CN"/>
              </w:rPr>
              <w:t>.</w:t>
            </w:r>
            <w:r>
              <w:rPr>
                <w:rFonts w:eastAsiaTheme="minorEastAsia" w:cs="Arial"/>
                <w:snapToGrid w:val="0"/>
                <w:sz w:val="20"/>
                <w:szCs w:val="20"/>
                <w:lang w:eastAsia="zh-CN"/>
              </w:rPr>
              <w:t xml:space="preserve"> Also we prefer minimum change=s on the legacy procedure due introduction of SDT in INACTIVE state. </w:t>
            </w:r>
          </w:p>
        </w:tc>
        <w:tc>
          <w:tcPr>
            <w:tcW w:w="4814" w:type="dxa"/>
          </w:tcPr>
          <w:p w:rsidR="007F0240" w:rsidRDefault="007F0240" w:rsidP="001B5053">
            <w:pPr>
              <w:snapToGrid w:val="0"/>
              <w:rPr>
                <w:rFonts w:cs="Arial"/>
                <w:b/>
                <w:bCs/>
                <w:snapToGrid w:val="0"/>
                <w:sz w:val="20"/>
                <w:szCs w:val="20"/>
              </w:rPr>
            </w:pPr>
          </w:p>
        </w:tc>
      </w:tr>
      <w:tr w:rsidR="00CD5BF3">
        <w:tc>
          <w:tcPr>
            <w:tcW w:w="1555" w:type="dxa"/>
          </w:tcPr>
          <w:p w:rsidR="00CD5BF3" w:rsidRPr="004D792E"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ITRI</w:t>
            </w:r>
          </w:p>
        </w:tc>
        <w:tc>
          <w:tcPr>
            <w:tcW w:w="9497" w:type="dxa"/>
          </w:tcPr>
          <w:p w:rsidR="00CD5BF3" w:rsidRPr="004101B4" w:rsidRDefault="00CD5BF3" w:rsidP="00CD5BF3">
            <w:pPr>
              <w:snapToGrid w:val="0"/>
              <w:rPr>
                <w:rFonts w:cs="Arial"/>
                <w:snapToGrid w:val="0"/>
                <w:sz w:val="20"/>
                <w:szCs w:val="20"/>
              </w:rPr>
            </w:pPr>
            <w:r w:rsidRPr="004D792E">
              <w:rPr>
                <w:rFonts w:cs="Arial"/>
                <w:snapToGrid w:val="0"/>
                <w:sz w:val="20"/>
                <w:szCs w:val="20"/>
              </w:rPr>
              <w:t xml:space="preserve">Yes, </w:t>
            </w:r>
            <w:r>
              <w:rPr>
                <w:rFonts w:cs="Arial"/>
                <w:snapToGrid w:val="0"/>
                <w:sz w:val="20"/>
                <w:szCs w:val="20"/>
              </w:rPr>
              <w:t xml:space="preserve">but </w:t>
            </w:r>
            <w:r w:rsidRPr="004D792E">
              <w:rPr>
                <w:rFonts w:cs="Arial"/>
                <w:snapToGrid w:val="0"/>
                <w:sz w:val="20"/>
                <w:szCs w:val="20"/>
              </w:rPr>
              <w:t xml:space="preserve">only </w:t>
            </w:r>
            <w:r>
              <w:rPr>
                <w:rFonts w:cs="Arial"/>
                <w:snapToGrid w:val="0"/>
                <w:sz w:val="20"/>
                <w:szCs w:val="20"/>
              </w:rPr>
              <w:t xml:space="preserve">for the </w:t>
            </w:r>
            <w:r w:rsidRPr="004D792E">
              <w:rPr>
                <w:rFonts w:cs="Arial"/>
                <w:snapToGrid w:val="0"/>
                <w:sz w:val="20"/>
                <w:szCs w:val="20"/>
              </w:rPr>
              <w:t>DRBs configured with SDT should be resumed</w:t>
            </w:r>
            <w:r>
              <w:rPr>
                <w:rFonts w:cs="Arial"/>
                <w:snapToGrid w:val="0"/>
                <w:sz w:val="20"/>
                <w:szCs w:val="20"/>
              </w:rPr>
              <w:t xml:space="preserve"> during the SDT procedure</w:t>
            </w:r>
            <w:r w:rsidRPr="004D792E">
              <w:rPr>
                <w:rFonts w:cs="Arial"/>
                <w:snapToGrid w:val="0"/>
                <w:sz w:val="20"/>
                <w:szCs w:val="20"/>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新細明體"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not sure why re-establish DRB. The UE simply resume DRBs that are used for SDT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新細明體" w:cs="Arial"/>
                <w:snapToGrid w:val="0"/>
                <w:sz w:val="20"/>
                <w:szCs w:val="20"/>
                <w:lang w:eastAsia="zh-TW"/>
              </w:rPr>
            </w:pPr>
            <w:r>
              <w:rPr>
                <w:rFonts w:eastAsia="新細明體" w:cs="Arial"/>
                <w:snapToGrid w:val="0"/>
                <w:sz w:val="20"/>
                <w:szCs w:val="20"/>
                <w:lang w:eastAsia="zh-TW"/>
              </w:rPr>
              <w:t>Nokia, Nokia Shanghai Bell</w:t>
            </w:r>
          </w:p>
        </w:tc>
        <w:tc>
          <w:tcPr>
            <w:tcW w:w="9497" w:type="dxa"/>
          </w:tcPr>
          <w:p w:rsidR="00695BE6" w:rsidRPr="004D792E" w:rsidRDefault="00695BE6" w:rsidP="00695BE6">
            <w:pPr>
              <w:snapToGrid w:val="0"/>
              <w:rPr>
                <w:rFonts w:cs="Arial"/>
                <w:snapToGrid w:val="0"/>
                <w:sz w:val="20"/>
                <w:szCs w:val="20"/>
              </w:rPr>
            </w:pPr>
            <w:r>
              <w:rPr>
                <w:rFonts w:cs="Arial"/>
                <w:snapToGrid w:val="0"/>
                <w:sz w:val="20"/>
                <w:szCs w:val="20"/>
              </w:rPr>
              <w:t>Yes, we share the views with Mediatek.</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新細明體" w:cs="Arial"/>
                <w:snapToGrid w:val="0"/>
                <w:sz w:val="20"/>
                <w:szCs w:val="20"/>
                <w:lang w:eastAsia="zh-TW"/>
              </w:rPr>
            </w:pPr>
            <w:r>
              <w:rPr>
                <w:rFonts w:eastAsia="新細明體" w:cs="Arial"/>
                <w:snapToGrid w:val="0"/>
                <w:sz w:val="20"/>
                <w:szCs w:val="20"/>
                <w:lang w:eastAsia="zh-TW"/>
              </w:rPr>
              <w:lastRenderedPageBreak/>
              <w:t>Ericsson</w:t>
            </w:r>
          </w:p>
        </w:tc>
        <w:tc>
          <w:tcPr>
            <w:tcW w:w="9497" w:type="dxa"/>
          </w:tcPr>
          <w:p w:rsidR="00A406F4" w:rsidRDefault="00A406F4" w:rsidP="00695BE6">
            <w:pPr>
              <w:snapToGrid w:val="0"/>
              <w:rPr>
                <w:rFonts w:cs="Arial"/>
                <w:snapToGrid w:val="0"/>
                <w:sz w:val="20"/>
                <w:szCs w:val="20"/>
              </w:rPr>
            </w:pPr>
            <w:r>
              <w:rPr>
                <w:rFonts w:cs="Arial"/>
                <w:snapToGrid w:val="0"/>
                <w:sz w:val="20"/>
                <w:szCs w:val="20"/>
              </w:rPr>
              <w:t>Similarly to other companies, DRBs configured for SDT should be resumed. The details here need to be discussed further.</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新細明體" w:cs="Arial"/>
                <w:snapToGrid w:val="0"/>
                <w:sz w:val="20"/>
                <w:szCs w:val="20"/>
                <w:lang w:eastAsia="zh-TW"/>
              </w:rPr>
            </w:pPr>
            <w:r>
              <w:rPr>
                <w:rFonts w:eastAsia="新細明體" w:cs="Arial"/>
                <w:snapToGrid w:val="0"/>
                <w:sz w:val="20"/>
                <w:szCs w:val="20"/>
                <w:lang w:eastAsia="zh-TW"/>
              </w:rPr>
              <w:t>Qualcomm</w:t>
            </w:r>
          </w:p>
        </w:tc>
        <w:tc>
          <w:tcPr>
            <w:tcW w:w="9497" w:type="dxa"/>
          </w:tcPr>
          <w:p w:rsidR="00A82212" w:rsidRDefault="00A82212" w:rsidP="00A82212">
            <w:pPr>
              <w:snapToGrid w:val="0"/>
              <w:rPr>
                <w:rFonts w:cs="Arial"/>
                <w:snapToGrid w:val="0"/>
                <w:sz w:val="20"/>
                <w:szCs w:val="20"/>
              </w:rPr>
            </w:pPr>
            <w:r>
              <w:rPr>
                <w:rFonts w:cs="Arial"/>
                <w:snapToGrid w:val="0"/>
                <w:sz w:val="20"/>
                <w:szCs w:val="20"/>
              </w:rPr>
              <w:t xml:space="preserve">Yes. We share the same views with MTK. If there are still some data stored in the UE buffer, </w:t>
            </w:r>
            <w:r w:rsidRPr="00F9354F">
              <w:rPr>
                <w:rFonts w:cs="Arial"/>
                <w:snapToGrid w:val="0"/>
                <w:sz w:val="20"/>
                <w:szCs w:val="20"/>
              </w:rPr>
              <w:t>network should keep the UE in</w:t>
            </w:r>
            <w:r>
              <w:rPr>
                <w:rFonts w:cs="Arial"/>
                <w:snapToGrid w:val="0"/>
                <w:sz w:val="20"/>
                <w:szCs w:val="20"/>
              </w:rPr>
              <w:t xml:space="preserve"> the RRC_CONNECTED state and transit UE to RRC_INACTIVE state after the user data transmission is finished. The </w:t>
            </w:r>
            <w:r>
              <w:rPr>
                <w:rFonts w:cs="Arial"/>
                <w:snapToGrid w:val="0"/>
                <w:sz w:val="20"/>
                <w:szCs w:val="20"/>
                <w:lang w:eastAsia="zh-CN"/>
              </w:rPr>
              <w:t>legacy PDCP suspend/resume procedure does not need to be changed.</w:t>
            </w:r>
          </w:p>
        </w:tc>
        <w:tc>
          <w:tcPr>
            <w:tcW w:w="4814" w:type="dxa"/>
          </w:tcPr>
          <w:p w:rsidR="00A82212" w:rsidRDefault="00A82212" w:rsidP="00A82212">
            <w:pPr>
              <w:snapToGrid w:val="0"/>
              <w:rPr>
                <w:rFonts w:cs="Arial"/>
                <w:b/>
                <w:bCs/>
                <w:snapToGrid w:val="0"/>
                <w:sz w:val="20"/>
                <w:szCs w:val="20"/>
              </w:rPr>
            </w:pPr>
          </w:p>
        </w:tc>
      </w:tr>
      <w:tr w:rsidR="00812E16">
        <w:tc>
          <w:tcPr>
            <w:tcW w:w="1555" w:type="dxa"/>
          </w:tcPr>
          <w:p w:rsidR="00812E16" w:rsidRDefault="00812E16" w:rsidP="00A82212">
            <w:pPr>
              <w:snapToGrid w:val="0"/>
              <w:rPr>
                <w:rFonts w:eastAsia="新細明體" w:cs="Arial"/>
                <w:snapToGrid w:val="0"/>
                <w:sz w:val="20"/>
                <w:szCs w:val="20"/>
                <w:lang w:eastAsia="zh-TW"/>
              </w:rPr>
            </w:pPr>
            <w:r>
              <w:rPr>
                <w:rFonts w:eastAsia="新細明體" w:cs="Arial"/>
                <w:snapToGrid w:val="0"/>
                <w:sz w:val="20"/>
                <w:szCs w:val="20"/>
                <w:lang w:eastAsia="zh-TW"/>
              </w:rPr>
              <w:t>Panasonic</w:t>
            </w:r>
          </w:p>
        </w:tc>
        <w:tc>
          <w:tcPr>
            <w:tcW w:w="9497" w:type="dxa"/>
          </w:tcPr>
          <w:p w:rsidR="00812E16" w:rsidRDefault="00812E16" w:rsidP="00A82212">
            <w:pPr>
              <w:snapToGrid w:val="0"/>
              <w:rPr>
                <w:rFonts w:cs="Arial"/>
                <w:snapToGrid w:val="0"/>
                <w:sz w:val="20"/>
                <w:szCs w:val="20"/>
              </w:rPr>
            </w:pPr>
            <w:r>
              <w:rPr>
                <w:rFonts w:cs="Arial"/>
                <w:snapToGrid w:val="0"/>
                <w:sz w:val="20"/>
                <w:szCs w:val="20"/>
              </w:rPr>
              <w:t xml:space="preserve">Yes, but only the DRBs associated with SDT shall be resumed. The details on how the association is created need further discussion. </w:t>
            </w:r>
          </w:p>
        </w:tc>
        <w:tc>
          <w:tcPr>
            <w:tcW w:w="4814" w:type="dxa"/>
          </w:tcPr>
          <w:p w:rsidR="00812E16" w:rsidRDefault="00812E16"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新細明體" w:cs="Arial"/>
                <w:snapToGrid w:val="0"/>
                <w:sz w:val="20"/>
                <w:szCs w:val="20"/>
                <w:lang w:eastAsia="zh-TW"/>
              </w:rPr>
            </w:pPr>
            <w:r>
              <w:rPr>
                <w:rFonts w:eastAsia="新細明體" w:cs="Arial"/>
                <w:snapToGrid w:val="0"/>
                <w:sz w:val="20"/>
                <w:szCs w:val="20"/>
                <w:lang w:eastAsia="zh-TW"/>
              </w:rPr>
              <w:t>InterDigital</w:t>
            </w:r>
          </w:p>
        </w:tc>
        <w:tc>
          <w:tcPr>
            <w:tcW w:w="9497" w:type="dxa"/>
          </w:tcPr>
          <w:p w:rsidR="00E945D4" w:rsidRDefault="00E945D4" w:rsidP="00E945D4">
            <w:pPr>
              <w:snapToGrid w:val="0"/>
              <w:rPr>
                <w:rFonts w:cs="Arial"/>
                <w:snapToGrid w:val="0"/>
                <w:sz w:val="20"/>
                <w:szCs w:val="20"/>
              </w:rPr>
            </w:pPr>
            <w:r>
              <w:rPr>
                <w:rFonts w:cs="Arial"/>
                <w:snapToGrid w:val="0"/>
                <w:sz w:val="20"/>
                <w:szCs w:val="20"/>
              </w:rPr>
              <w:t>Yes, DRBs configured for SDT should be resumed upon initiating resume procedure for small data.</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BD7764"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BD7764"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The question “</w:t>
            </w:r>
            <w:r w:rsidRPr="00B828C8">
              <w:rPr>
                <w:rFonts w:eastAsiaTheme="minorEastAsia" w:cs="Arial"/>
                <w:snapToGrid w:val="0"/>
                <w:sz w:val="20"/>
                <w:szCs w:val="20"/>
                <w:lang w:eastAsia="zh-CN"/>
              </w:rPr>
              <w:t>reestablish and resume the DRBs</w:t>
            </w:r>
            <w:r>
              <w:rPr>
                <w:rFonts w:eastAsiaTheme="minorEastAsia" w:cs="Arial"/>
                <w:snapToGrid w:val="0"/>
                <w:sz w:val="20"/>
                <w:szCs w:val="20"/>
                <w:lang w:eastAsia="zh-CN"/>
              </w:rPr>
              <w:t xml:space="preserve">” is not </w:t>
            </w:r>
            <w:r>
              <w:rPr>
                <w:rFonts w:eastAsiaTheme="minorEastAsia" w:cs="Arial" w:hint="eastAsia"/>
                <w:snapToGrid w:val="0"/>
                <w:sz w:val="20"/>
                <w:szCs w:val="20"/>
                <w:lang w:eastAsia="zh-CN"/>
              </w:rPr>
              <w:t>accurate</w:t>
            </w:r>
            <w:r>
              <w:rPr>
                <w:rFonts w:eastAsiaTheme="minorEastAsia" w:cs="Arial"/>
                <w:snapToGrid w:val="0"/>
                <w:sz w:val="20"/>
                <w:szCs w:val="20"/>
                <w:lang w:eastAsia="zh-CN"/>
              </w:rPr>
              <w:t xml:space="preserve">, as we don’t have behavior of reestablishing DRB. </w:t>
            </w:r>
            <w:r w:rsidRPr="00BD7764">
              <w:rPr>
                <w:rFonts w:eastAsiaTheme="minorEastAsia" w:cs="Arial"/>
                <w:snapToGrid w:val="0"/>
                <w:sz w:val="20"/>
                <w:szCs w:val="20"/>
                <w:lang w:eastAsia="zh-CN"/>
              </w:rPr>
              <w:t xml:space="preserve">Using stricter wording, </w:t>
            </w:r>
            <w:r>
              <w:rPr>
                <w:rFonts w:eastAsiaTheme="minorEastAsia" w:cs="Arial"/>
                <w:snapToGrid w:val="0"/>
                <w:sz w:val="20"/>
                <w:szCs w:val="20"/>
                <w:lang w:eastAsia="zh-CN"/>
              </w:rPr>
              <w:t>upon initiating SDT procedure, at least DRBs configured with SDT and with new data arriving should be resumed, and the PDCP entities of the DRBs should be re-established so as to apply the new security key.</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Default="004A5661" w:rsidP="004A566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rsidR="004A5661" w:rsidRDefault="004A5661" w:rsidP="004A5661">
            <w:pPr>
              <w:snapToGrid w:val="0"/>
              <w:rPr>
                <w:rFonts w:cs="Arial"/>
                <w:snapToGrid w:val="0"/>
                <w:sz w:val="20"/>
                <w:szCs w:val="20"/>
              </w:rPr>
            </w:pPr>
            <w:r>
              <w:rPr>
                <w:rFonts w:cs="Arial" w:hint="eastAsia"/>
                <w:snapToGrid w:val="0"/>
                <w:sz w:val="20"/>
                <w:szCs w:val="20"/>
              </w:rPr>
              <w:t>Y</w:t>
            </w:r>
            <w:r>
              <w:rPr>
                <w:rFonts w:cs="Arial"/>
                <w:snapToGrid w:val="0"/>
                <w:sz w:val="20"/>
                <w:szCs w:val="20"/>
              </w:rPr>
              <w:t xml:space="preserve">es, DRBs should be resumed and the current PDCP </w:t>
            </w:r>
            <w:r w:rsidRPr="0021188F">
              <w:rPr>
                <w:rFonts w:cs="Arial"/>
                <w:snapToGrid w:val="0"/>
                <w:sz w:val="20"/>
                <w:szCs w:val="20"/>
              </w:rPr>
              <w:t>suspend procedure</w:t>
            </w:r>
            <w:r>
              <w:rPr>
                <w:rFonts w:cs="Arial"/>
                <w:snapToGrid w:val="0"/>
                <w:sz w:val="20"/>
                <w:szCs w:val="20"/>
              </w:rPr>
              <w:t xml:space="preserve"> can be reused.</w:t>
            </w:r>
          </w:p>
        </w:tc>
        <w:tc>
          <w:tcPr>
            <w:tcW w:w="4814" w:type="dxa"/>
          </w:tcPr>
          <w:p w:rsidR="004A5661" w:rsidRDefault="004A5661" w:rsidP="004A5661">
            <w:pPr>
              <w:snapToGrid w:val="0"/>
              <w:rPr>
                <w:rFonts w:cs="Arial"/>
                <w:b/>
                <w:bCs/>
                <w:snapToGrid w:val="0"/>
                <w:sz w:val="20"/>
                <w:szCs w:val="20"/>
              </w:rPr>
            </w:pPr>
          </w:p>
        </w:tc>
      </w:tr>
      <w:tr w:rsidR="007571D2">
        <w:tc>
          <w:tcPr>
            <w:tcW w:w="1555" w:type="dxa"/>
          </w:tcPr>
          <w:p w:rsidR="007571D2" w:rsidRDefault="007571D2" w:rsidP="004A5661">
            <w:pPr>
              <w:snapToGrid w:val="0"/>
              <w:rPr>
                <w:rFonts w:cs="Arial"/>
                <w:snapToGrid w:val="0"/>
                <w:sz w:val="20"/>
                <w:szCs w:val="20"/>
              </w:rPr>
            </w:pPr>
            <w:r>
              <w:rPr>
                <w:rFonts w:cs="Arial" w:hint="eastAsia"/>
                <w:snapToGrid w:val="0"/>
                <w:sz w:val="20"/>
                <w:szCs w:val="20"/>
              </w:rPr>
              <w:t>Samsung</w:t>
            </w:r>
          </w:p>
        </w:tc>
        <w:tc>
          <w:tcPr>
            <w:tcW w:w="9497" w:type="dxa"/>
          </w:tcPr>
          <w:p w:rsidR="007571D2" w:rsidRDefault="007571D2" w:rsidP="004A5661">
            <w:pPr>
              <w:snapToGrid w:val="0"/>
              <w:rPr>
                <w:rFonts w:cs="Arial"/>
                <w:snapToGrid w:val="0"/>
                <w:sz w:val="20"/>
                <w:szCs w:val="20"/>
              </w:rPr>
            </w:pPr>
            <w:r>
              <w:rPr>
                <w:rFonts w:cs="Arial"/>
                <w:snapToGrid w:val="0"/>
                <w:sz w:val="20"/>
                <w:szCs w:val="20"/>
              </w:rPr>
              <w:t>We share the views with MTK.</w:t>
            </w:r>
          </w:p>
        </w:tc>
        <w:tc>
          <w:tcPr>
            <w:tcW w:w="4814" w:type="dxa"/>
          </w:tcPr>
          <w:p w:rsidR="007571D2" w:rsidRDefault="007571D2" w:rsidP="004A5661">
            <w:pPr>
              <w:snapToGrid w:val="0"/>
              <w:rPr>
                <w:rFonts w:cs="Arial"/>
                <w:b/>
                <w:bCs/>
                <w:snapToGrid w:val="0"/>
                <w:sz w:val="20"/>
                <w:szCs w:val="20"/>
              </w:rPr>
            </w:pPr>
          </w:p>
        </w:tc>
      </w:tr>
      <w:tr w:rsidR="009151CD">
        <w:tc>
          <w:tcPr>
            <w:tcW w:w="1555" w:type="dxa"/>
          </w:tcPr>
          <w:p w:rsidR="009151CD" w:rsidRDefault="009151CD" w:rsidP="004A5661">
            <w:pPr>
              <w:snapToGrid w:val="0"/>
              <w:rPr>
                <w:rFonts w:cs="Arial"/>
                <w:snapToGrid w:val="0"/>
                <w:sz w:val="20"/>
                <w:szCs w:val="20"/>
              </w:rPr>
            </w:pPr>
            <w:r>
              <w:rPr>
                <w:rFonts w:eastAsia="新細明體" w:cs="Arial" w:hint="eastAsia"/>
                <w:snapToGrid w:val="0"/>
                <w:sz w:val="20"/>
                <w:szCs w:val="20"/>
                <w:lang w:eastAsia="zh-TW"/>
              </w:rPr>
              <w:t>ASUSTeK</w:t>
            </w:r>
          </w:p>
        </w:tc>
        <w:tc>
          <w:tcPr>
            <w:tcW w:w="9497" w:type="dxa"/>
          </w:tcPr>
          <w:p w:rsidR="009151CD" w:rsidRDefault="009151CD" w:rsidP="00DE09AF">
            <w:pPr>
              <w:snapToGrid w:val="0"/>
              <w:rPr>
                <w:rFonts w:cs="Arial"/>
                <w:snapToGrid w:val="0"/>
                <w:sz w:val="20"/>
                <w:szCs w:val="20"/>
              </w:rPr>
            </w:pPr>
            <w:r>
              <w:rPr>
                <w:rFonts w:cs="Arial"/>
                <w:snapToGrid w:val="0"/>
                <w:sz w:val="20"/>
                <w:szCs w:val="20"/>
              </w:rPr>
              <w:t xml:space="preserve">Yes, </w:t>
            </w:r>
            <w:r w:rsidR="008B72F8">
              <w:rPr>
                <w:rFonts w:cs="Arial"/>
                <w:snapToGrid w:val="0"/>
                <w:sz w:val="20"/>
                <w:szCs w:val="20"/>
              </w:rPr>
              <w:t xml:space="preserve">at least </w:t>
            </w:r>
            <w:r>
              <w:rPr>
                <w:rFonts w:cs="Arial"/>
                <w:snapToGrid w:val="0"/>
                <w:sz w:val="20"/>
                <w:szCs w:val="20"/>
              </w:rPr>
              <w:t>the DRBs configured for SDT should be resumed.</w:t>
            </w:r>
            <w:r w:rsidR="008B72F8">
              <w:rPr>
                <w:rFonts w:cs="Arial"/>
                <w:snapToGrid w:val="0"/>
                <w:sz w:val="20"/>
                <w:szCs w:val="20"/>
              </w:rPr>
              <w:t xml:space="preserve"> W</w:t>
            </w:r>
            <w:r w:rsidR="008B72F8">
              <w:rPr>
                <w:rFonts w:cs="Arial"/>
                <w:snapToGrid w:val="0"/>
                <w:sz w:val="20"/>
                <w:szCs w:val="20"/>
              </w:rPr>
              <w:t>hether to resume</w:t>
            </w:r>
            <w:r w:rsidR="008B72F8">
              <w:rPr>
                <w:rFonts w:cs="Arial"/>
                <w:snapToGrid w:val="0"/>
                <w:sz w:val="20"/>
                <w:szCs w:val="20"/>
              </w:rPr>
              <w:t xml:space="preserve"> other DRBs not configured for SDT can be further discuss</w:t>
            </w:r>
            <w:r w:rsidR="00DE09AF">
              <w:rPr>
                <w:rFonts w:cs="Arial"/>
                <w:snapToGrid w:val="0"/>
                <w:sz w:val="20"/>
                <w:szCs w:val="20"/>
              </w:rPr>
              <w:t>ed</w:t>
            </w:r>
            <w:r w:rsidR="008B72F8">
              <w:rPr>
                <w:rFonts w:cs="Arial"/>
                <w:snapToGrid w:val="0"/>
                <w:sz w:val="20"/>
                <w:szCs w:val="20"/>
              </w:rPr>
              <w:t>.</w:t>
            </w:r>
          </w:p>
        </w:tc>
        <w:tc>
          <w:tcPr>
            <w:tcW w:w="4814" w:type="dxa"/>
          </w:tcPr>
          <w:p w:rsidR="009151CD" w:rsidRDefault="009151CD" w:rsidP="004A5661">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Currently, the first UL message will contain only the CCCH message in case of the legacy resume procedure. Assuming both SRB0 and DRBs are resumed for small data transmission per the above discussion, MAC will submit UL DRB data along with the CCCH data. In addition, MAC may also generate any MAC CEs (e.g. BSR) depending on the size of the available resources. Based on this, the following is discussed: </w:t>
      </w:r>
    </w:p>
    <w:p w:rsidR="00D55952" w:rsidRDefault="00D55952">
      <w:pPr>
        <w:rPr>
          <w:sz w:val="20"/>
          <w:szCs w:val="20"/>
          <w:lang w:val="en-GB" w:eastAsia="zh-CN"/>
        </w:rPr>
      </w:pPr>
    </w:p>
    <w:p w:rsidR="00D55952" w:rsidRDefault="00D55952">
      <w:pPr>
        <w:pStyle w:val="af8"/>
        <w:numPr>
          <w:ilvl w:val="0"/>
          <w:numId w:val="5"/>
        </w:num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rsidRPr="00CD6CEB">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2.3.2: Do companies agree that the first UL message (i.e. MSG3 for 4-step RACH, MSGA payload for 2-step RACH and the CG transmission for CG) may contain the following contents (depending on the size of the message):</w:t>
            </w:r>
          </w:p>
          <w:p w:rsidR="00D55952" w:rsidRDefault="0072635B">
            <w:pPr>
              <w:pStyle w:val="af8"/>
              <w:numPr>
                <w:ilvl w:val="0"/>
                <w:numId w:val="5"/>
              </w:numPr>
              <w:snapToGrid w:val="0"/>
              <w:rPr>
                <w:rFonts w:cs="Arial"/>
                <w:b/>
                <w:bCs/>
                <w:snapToGrid w:val="0"/>
                <w:sz w:val="20"/>
                <w:szCs w:val="20"/>
              </w:rPr>
            </w:pPr>
            <w:r>
              <w:rPr>
                <w:rFonts w:cs="Arial"/>
                <w:b/>
                <w:bCs/>
                <w:snapToGrid w:val="0"/>
                <w:sz w:val="20"/>
                <w:szCs w:val="20"/>
              </w:rPr>
              <w:t>CCCH message (i.e. RRCResumeRequest)</w:t>
            </w:r>
          </w:p>
          <w:p w:rsidR="00D55952" w:rsidRDefault="0072635B">
            <w:pPr>
              <w:pStyle w:val="af8"/>
              <w:numPr>
                <w:ilvl w:val="0"/>
                <w:numId w:val="5"/>
              </w:numPr>
              <w:snapToGrid w:val="0"/>
              <w:rPr>
                <w:rFonts w:cs="Arial"/>
                <w:b/>
                <w:bCs/>
                <w:snapToGrid w:val="0"/>
                <w:sz w:val="20"/>
                <w:szCs w:val="20"/>
              </w:rPr>
            </w:pPr>
            <w:r>
              <w:rPr>
                <w:rFonts w:cs="Arial"/>
                <w:b/>
                <w:bCs/>
                <w:snapToGrid w:val="0"/>
                <w:sz w:val="20"/>
                <w:szCs w:val="20"/>
              </w:rPr>
              <w:t>DRB data from one or more DRBs which are configured by the network for small data transmission</w:t>
            </w:r>
          </w:p>
          <w:p w:rsidR="00D55952" w:rsidRPr="00D15302" w:rsidRDefault="0072635B">
            <w:pPr>
              <w:pStyle w:val="af8"/>
              <w:numPr>
                <w:ilvl w:val="0"/>
                <w:numId w:val="5"/>
              </w:numPr>
              <w:snapToGrid w:val="0"/>
              <w:rPr>
                <w:rFonts w:cs="Arial"/>
                <w:b/>
                <w:bCs/>
                <w:snapToGrid w:val="0"/>
                <w:sz w:val="20"/>
                <w:szCs w:val="20"/>
                <w:lang w:val="fr-FR"/>
              </w:rPr>
            </w:pPr>
            <w:r w:rsidRPr="00D15302">
              <w:rPr>
                <w:rFonts w:cs="Arial"/>
                <w:b/>
                <w:bCs/>
                <w:snapToGrid w:val="0"/>
                <w:sz w:val="20"/>
                <w:szCs w:val="20"/>
                <w:lang w:val="fr-FR"/>
              </w:rPr>
              <w:lastRenderedPageBreak/>
              <w:t>MAC CEs (e.g. BSR)</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once the DRBs are resumed per Q 2.3.1 above, the multiplexing and assembly unit in MAC will collect the data and assemble the MAC PDU per the existing rules and priorities – i.e. no changes are foreseen for this. The contents of the first UL message may then comprise the CCCH/DRB/MAC CE(s) – again depending on the priorities and the payload size (i.e. size of the MSGA/MSG3 payload or the CG grant TB size).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RRC-based methods, the above elements can be contained in the first UL message subject to LCP procedure.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RAN2 didn’t agree that </w:t>
            </w:r>
            <w:r>
              <w:rPr>
                <w:rFonts w:cs="Arial" w:hint="eastAsia"/>
                <w:snapToGrid w:val="0"/>
                <w:sz w:val="20"/>
                <w:szCs w:val="20"/>
              </w:rPr>
              <w:t>CCCH</w:t>
            </w:r>
            <w:r>
              <w:rPr>
                <w:rFonts w:cs="Arial"/>
                <w:snapToGrid w:val="0"/>
                <w:sz w:val="20"/>
                <w:szCs w:val="20"/>
              </w:rPr>
              <w:t xml:space="preserve"> message is RRCResumeRequest message. Some elements of RRCResumeRequest message may need to be included, e.g. I-RNTI and shortMAC-I, but the CCCH message may be different from the RRCResumeRequest message. Whether to reuse RRCResumeRequest message needs more discussion.</w:t>
            </w:r>
          </w:p>
          <w:p w:rsidR="00D55952" w:rsidRDefault="0072635B">
            <w:pPr>
              <w:snapToGrid w:val="0"/>
              <w:rPr>
                <w:rFonts w:cs="Arial"/>
                <w:snapToGrid w:val="0"/>
                <w:sz w:val="20"/>
                <w:szCs w:val="20"/>
              </w:rPr>
            </w:pPr>
            <w:r>
              <w:rPr>
                <w:rFonts w:cs="Arial"/>
                <w:snapToGrid w:val="0"/>
                <w:sz w:val="20"/>
                <w:szCs w:val="20"/>
              </w:rPr>
              <w:t>For DRB data, we are not sure whether multiplexing of multiple DRBs should be allowed considering the limited size of UL grant. Moreover, we are not sure whether it is ok to include DRB data in the first UL message considering the potential loss due to the collision. It also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 xml:space="preserve">CCCH message is needed at least for RRC-involved SDT;MAC CE can be include in the first UL message, however, more discussion on MAC CE transmission restriction is needed, e.g., data priority is </w:t>
            </w:r>
            <w:r w:rsidRPr="0072635B">
              <w:rPr>
                <w:rFonts w:cs="Arial"/>
                <w:snapToGrid w:val="0"/>
                <w:sz w:val="20"/>
                <w:szCs w:val="20"/>
              </w:rPr>
              <w:t>higher</w:t>
            </w:r>
            <w:r w:rsidRPr="0072635B">
              <w:rPr>
                <w:rFonts w:cs="Arial" w:hint="eastAsia"/>
                <w:snapToGrid w:val="0"/>
                <w:sz w:val="20"/>
                <w:szCs w:val="20"/>
              </w:rPr>
              <w:t xml:space="preserve"> than MAC CE.</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466DF6">
        <w:tc>
          <w:tcPr>
            <w:tcW w:w="1555"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CCCH message is transmitted in the MSGA/MSG3 as usual. Depending on the size of the message and the detail of the solution, it would also be possible to transmit UL data from one or more DRB and MAC CE (assistance information). However the details of DRB multiplexing, MAC CE and prioritization should be further discussed. </w:t>
            </w:r>
          </w:p>
        </w:tc>
        <w:tc>
          <w:tcPr>
            <w:tcW w:w="4814" w:type="dxa"/>
          </w:tcPr>
          <w:p w:rsidR="00466DF6" w:rsidRDefault="00466DF6" w:rsidP="001B5053">
            <w:pPr>
              <w:snapToGrid w:val="0"/>
              <w:rPr>
                <w:rFonts w:cs="Arial"/>
                <w:b/>
                <w:bCs/>
                <w:snapToGrid w:val="0"/>
                <w:sz w:val="20"/>
                <w:szCs w:val="20"/>
              </w:rPr>
            </w:pPr>
          </w:p>
        </w:tc>
      </w:tr>
      <w:tr w:rsidR="00CD5BF3">
        <w:tc>
          <w:tcPr>
            <w:tcW w:w="1555" w:type="dxa"/>
          </w:tcPr>
          <w:p w:rsidR="00CD5BF3" w:rsidRPr="004101B4"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ITRI</w:t>
            </w:r>
          </w:p>
        </w:tc>
        <w:tc>
          <w:tcPr>
            <w:tcW w:w="9497" w:type="dxa"/>
          </w:tcPr>
          <w:p w:rsidR="00CD5BF3" w:rsidRPr="004101B4"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 xml:space="preserve">Yes, </w:t>
            </w:r>
            <w:r w:rsidRPr="004101B4">
              <w:rPr>
                <w:rFonts w:eastAsia="新細明體" w:cs="Arial"/>
                <w:snapToGrid w:val="0"/>
                <w:sz w:val="20"/>
                <w:szCs w:val="20"/>
                <w:lang w:eastAsia="zh-TW"/>
              </w:rPr>
              <w:t xml:space="preserve">the above </w:t>
            </w:r>
            <w:r>
              <w:rPr>
                <w:rFonts w:eastAsia="新細明體" w:cs="Arial"/>
                <w:snapToGrid w:val="0"/>
                <w:sz w:val="20"/>
                <w:szCs w:val="20"/>
                <w:lang w:eastAsia="zh-TW"/>
              </w:rPr>
              <w:t>contents</w:t>
            </w:r>
            <w:r w:rsidRPr="004101B4">
              <w:rPr>
                <w:rFonts w:eastAsia="新細明體" w:cs="Arial"/>
                <w:snapToGrid w:val="0"/>
                <w:sz w:val="20"/>
                <w:szCs w:val="20"/>
                <w:lang w:eastAsia="zh-TW"/>
              </w:rPr>
              <w:t xml:space="preserve"> can be contained in the first UL message</w:t>
            </w:r>
            <w:r>
              <w:rPr>
                <w:rFonts w:eastAsia="新細明體" w:cs="Arial"/>
                <w:snapToGrid w:val="0"/>
                <w:sz w:val="20"/>
                <w:szCs w:val="20"/>
                <w:lang w:eastAsia="zh-TW"/>
              </w:rPr>
              <w:t xml:space="preserve">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新細明體"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E522DF" w:rsidRDefault="00E522DF"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新細明體" w:cs="Arial"/>
                <w:snapToGrid w:val="0"/>
                <w:sz w:val="20"/>
                <w:szCs w:val="20"/>
                <w:lang w:eastAsia="zh-TW"/>
              </w:rPr>
            </w:pPr>
            <w:r>
              <w:rPr>
                <w:rFonts w:eastAsia="新細明體" w:cs="Arial"/>
                <w:snapToGrid w:val="0"/>
                <w:sz w:val="20"/>
                <w:szCs w:val="20"/>
                <w:lang w:eastAsia="zh-TW"/>
              </w:rPr>
              <w:t>Nokia, Nokia Shanghai Bell</w:t>
            </w:r>
          </w:p>
        </w:tc>
        <w:tc>
          <w:tcPr>
            <w:tcW w:w="9497" w:type="dxa"/>
          </w:tcPr>
          <w:p w:rsidR="00695BE6" w:rsidRPr="009F3074" w:rsidRDefault="00695BE6" w:rsidP="00695BE6">
            <w:pPr>
              <w:snapToGrid w:val="0"/>
              <w:rPr>
                <w:rFonts w:eastAsia="新細明體" w:cs="Arial"/>
                <w:snapToGrid w:val="0"/>
                <w:sz w:val="20"/>
                <w:szCs w:val="20"/>
                <w:lang w:eastAsia="zh-TW"/>
              </w:rPr>
            </w:pPr>
            <w:r>
              <w:rPr>
                <w:rFonts w:eastAsia="新細明體" w:cs="Arial"/>
                <w:snapToGrid w:val="0"/>
                <w:sz w:val="20"/>
                <w:szCs w:val="20"/>
                <w:lang w:eastAsia="zh-TW"/>
              </w:rPr>
              <w:t xml:space="preserve">Yes. It needs to be discussed whether the CCCH message contains </w:t>
            </w:r>
            <w:r w:rsidRPr="009F3074">
              <w:rPr>
                <w:rFonts w:eastAsia="新細明體" w:cs="Arial"/>
                <w:i/>
                <w:iCs/>
                <w:snapToGrid w:val="0"/>
                <w:sz w:val="20"/>
                <w:szCs w:val="20"/>
                <w:lang w:eastAsia="zh-TW"/>
              </w:rPr>
              <w:t>RRCResumeRequest</w:t>
            </w:r>
            <w:r>
              <w:rPr>
                <w:rFonts w:eastAsia="新細明體" w:cs="Arial"/>
                <w:snapToGrid w:val="0"/>
                <w:sz w:val="20"/>
                <w:szCs w:val="20"/>
                <w:lang w:eastAsia="zh-TW"/>
              </w:rPr>
              <w:t xml:space="preserve"> or a new RRC message defined for SDT.</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新細明體" w:cs="Arial"/>
                <w:snapToGrid w:val="0"/>
                <w:sz w:val="20"/>
                <w:szCs w:val="20"/>
                <w:lang w:eastAsia="zh-TW"/>
              </w:rPr>
            </w:pPr>
            <w:r>
              <w:rPr>
                <w:rFonts w:eastAsia="新細明體" w:cs="Arial"/>
                <w:snapToGrid w:val="0"/>
                <w:sz w:val="20"/>
                <w:szCs w:val="20"/>
                <w:lang w:eastAsia="zh-TW"/>
              </w:rPr>
              <w:lastRenderedPageBreak/>
              <w:t>Ericsson</w:t>
            </w:r>
          </w:p>
        </w:tc>
        <w:tc>
          <w:tcPr>
            <w:tcW w:w="9497" w:type="dxa"/>
          </w:tcPr>
          <w:p w:rsidR="00A406F4" w:rsidRDefault="00A406F4" w:rsidP="00695BE6">
            <w:pPr>
              <w:snapToGrid w:val="0"/>
              <w:rPr>
                <w:rFonts w:eastAsia="新細明體" w:cs="Arial"/>
                <w:snapToGrid w:val="0"/>
                <w:sz w:val="20"/>
                <w:szCs w:val="20"/>
                <w:lang w:eastAsia="zh-TW"/>
              </w:rPr>
            </w:pPr>
            <w:r>
              <w:rPr>
                <w:rFonts w:eastAsia="新細明體" w:cs="Arial"/>
                <w:snapToGrid w:val="0"/>
                <w:sz w:val="20"/>
                <w:szCs w:val="20"/>
                <w:lang w:eastAsia="zh-TW"/>
              </w:rPr>
              <w:t xml:space="preserve">Yes. The contents of the CCCH message should be discussed. For multiplexing DRBs, we think a baseline is to include </w:t>
            </w:r>
            <w:r w:rsidR="004529E8">
              <w:rPr>
                <w:rFonts w:eastAsia="新細明體" w:cs="Arial"/>
                <w:snapToGrid w:val="0"/>
                <w:sz w:val="20"/>
                <w:szCs w:val="20"/>
                <w:lang w:eastAsia="zh-TW"/>
              </w:rPr>
              <w:t xml:space="preserve">also </w:t>
            </w:r>
            <w:r>
              <w:rPr>
                <w:rFonts w:eastAsia="新細明體" w:cs="Arial"/>
                <w:snapToGrid w:val="0"/>
                <w:sz w:val="20"/>
                <w:szCs w:val="20"/>
                <w:lang w:eastAsia="zh-TW"/>
              </w:rPr>
              <w:t>data for only DRB configured for SDT</w:t>
            </w:r>
            <w:r w:rsidR="004529E8">
              <w:rPr>
                <w:rFonts w:eastAsia="新細明體" w:cs="Arial"/>
                <w:snapToGrid w:val="0"/>
                <w:sz w:val="20"/>
                <w:szCs w:val="20"/>
                <w:lang w:eastAsia="zh-TW"/>
              </w:rPr>
              <w:t xml:space="preserve"> and MAC CE</w:t>
            </w:r>
            <w:r>
              <w:rPr>
                <w:rFonts w:eastAsia="新細明體" w:cs="Arial"/>
                <w:snapToGrid w:val="0"/>
                <w:sz w:val="20"/>
                <w:szCs w:val="20"/>
                <w:lang w:eastAsia="zh-TW"/>
              </w:rPr>
              <w:t xml:space="preserve">. </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新細明體" w:cs="Arial"/>
                <w:snapToGrid w:val="0"/>
                <w:sz w:val="20"/>
                <w:szCs w:val="20"/>
                <w:lang w:eastAsia="zh-TW"/>
              </w:rPr>
            </w:pPr>
            <w:r>
              <w:rPr>
                <w:rFonts w:eastAsia="新細明體" w:cs="Arial"/>
                <w:snapToGrid w:val="0"/>
                <w:sz w:val="20"/>
                <w:szCs w:val="20"/>
                <w:lang w:eastAsia="zh-TW"/>
              </w:rPr>
              <w:t>Qualcomm</w:t>
            </w:r>
          </w:p>
        </w:tc>
        <w:tc>
          <w:tcPr>
            <w:tcW w:w="9497" w:type="dxa"/>
          </w:tcPr>
          <w:p w:rsidR="00A82212" w:rsidRPr="00B744CF" w:rsidRDefault="00A82212" w:rsidP="00A82212">
            <w:pPr>
              <w:snapToGrid w:val="0"/>
              <w:rPr>
                <w:rFonts w:eastAsia="新細明體" w:cs="Arial"/>
                <w:snapToGrid w:val="0"/>
                <w:sz w:val="20"/>
                <w:szCs w:val="20"/>
                <w:lang w:eastAsia="zh-TW"/>
              </w:rPr>
            </w:pPr>
            <w:r>
              <w:rPr>
                <w:rFonts w:eastAsia="新細明體" w:cs="Arial"/>
                <w:snapToGrid w:val="0"/>
                <w:sz w:val="20"/>
                <w:szCs w:val="20"/>
                <w:lang w:eastAsia="zh-TW"/>
              </w:rPr>
              <w:t xml:space="preserve">Yes. At least the above contents can be contained in the first UL message. But it should not exclude any other UE assisted information such as traffic pattern information that could be included in CCCH message together with </w:t>
            </w:r>
            <w:r w:rsidRPr="009F3074">
              <w:rPr>
                <w:rFonts w:eastAsia="新細明體" w:cs="Arial"/>
                <w:i/>
                <w:iCs/>
                <w:snapToGrid w:val="0"/>
                <w:sz w:val="20"/>
                <w:szCs w:val="20"/>
                <w:lang w:eastAsia="zh-TW"/>
              </w:rPr>
              <w:t>RRCResumeRequest</w:t>
            </w:r>
            <w:r>
              <w:rPr>
                <w:rFonts w:eastAsia="新細明體" w:cs="Arial"/>
                <w:snapToGrid w:val="0"/>
                <w:sz w:val="20"/>
                <w:szCs w:val="20"/>
                <w:lang w:eastAsia="zh-TW"/>
              </w:rPr>
              <w:t xml:space="preserve"> in a new RRC message or included in new MAC CE together with Buffer Status information.</w:t>
            </w:r>
          </w:p>
        </w:tc>
        <w:tc>
          <w:tcPr>
            <w:tcW w:w="4814" w:type="dxa"/>
          </w:tcPr>
          <w:p w:rsidR="00A82212" w:rsidRDefault="00A82212" w:rsidP="00A82212">
            <w:pPr>
              <w:snapToGrid w:val="0"/>
              <w:rPr>
                <w:rFonts w:cs="Arial"/>
                <w:b/>
                <w:bCs/>
                <w:snapToGrid w:val="0"/>
                <w:sz w:val="20"/>
                <w:szCs w:val="20"/>
              </w:rPr>
            </w:pPr>
          </w:p>
        </w:tc>
      </w:tr>
      <w:tr w:rsidR="00C74E68">
        <w:tc>
          <w:tcPr>
            <w:tcW w:w="1555" w:type="dxa"/>
          </w:tcPr>
          <w:p w:rsidR="00C74E68" w:rsidRDefault="00C74E68" w:rsidP="00A82212">
            <w:pPr>
              <w:snapToGrid w:val="0"/>
              <w:rPr>
                <w:rFonts w:eastAsia="新細明體" w:cs="Arial"/>
                <w:snapToGrid w:val="0"/>
                <w:sz w:val="20"/>
                <w:szCs w:val="20"/>
                <w:lang w:eastAsia="zh-TW"/>
              </w:rPr>
            </w:pPr>
            <w:r>
              <w:rPr>
                <w:rFonts w:eastAsia="新細明體" w:cs="Arial"/>
                <w:snapToGrid w:val="0"/>
                <w:sz w:val="20"/>
                <w:szCs w:val="20"/>
                <w:lang w:eastAsia="zh-TW"/>
              </w:rPr>
              <w:t>Panasonic</w:t>
            </w:r>
          </w:p>
        </w:tc>
        <w:tc>
          <w:tcPr>
            <w:tcW w:w="9497" w:type="dxa"/>
          </w:tcPr>
          <w:p w:rsidR="00C74E68" w:rsidRDefault="00C74E68" w:rsidP="00A82212">
            <w:pPr>
              <w:snapToGrid w:val="0"/>
              <w:rPr>
                <w:rFonts w:eastAsia="新細明體" w:cs="Arial"/>
                <w:snapToGrid w:val="0"/>
                <w:sz w:val="20"/>
                <w:szCs w:val="20"/>
                <w:lang w:eastAsia="zh-TW"/>
              </w:rPr>
            </w:pPr>
            <w:r>
              <w:rPr>
                <w:rFonts w:eastAsia="新細明體" w:cs="Arial"/>
                <w:snapToGrid w:val="0"/>
                <w:sz w:val="20"/>
                <w:szCs w:val="20"/>
                <w:lang w:eastAsia="zh-TW"/>
              </w:rPr>
              <w:t xml:space="preserve">Yes, the above should be the baseline. Additionally, UE </w:t>
            </w:r>
            <w:r w:rsidR="00644C24">
              <w:rPr>
                <w:rFonts w:eastAsia="新細明體" w:cs="Arial"/>
                <w:snapToGrid w:val="0"/>
                <w:sz w:val="20"/>
                <w:szCs w:val="20"/>
                <w:lang w:eastAsia="zh-TW"/>
              </w:rPr>
              <w:t>assistance</w:t>
            </w:r>
            <w:r>
              <w:rPr>
                <w:rFonts w:eastAsia="新細明體" w:cs="Arial"/>
                <w:snapToGrid w:val="0"/>
                <w:sz w:val="20"/>
                <w:szCs w:val="20"/>
                <w:lang w:eastAsia="zh-TW"/>
              </w:rPr>
              <w:t xml:space="preserve"> information </w:t>
            </w:r>
            <w:r w:rsidR="00A00663">
              <w:rPr>
                <w:rFonts w:eastAsia="新細明體" w:cs="Arial"/>
                <w:snapToGrid w:val="0"/>
                <w:sz w:val="20"/>
                <w:szCs w:val="20"/>
                <w:lang w:eastAsia="zh-TW"/>
              </w:rPr>
              <w:t>indicating the traffic patterns or UE’s preferred RRC state can be contained as well</w:t>
            </w:r>
            <w:r w:rsidR="00CD13CC">
              <w:rPr>
                <w:rFonts w:eastAsia="新細明體" w:cs="Arial"/>
                <w:snapToGrid w:val="0"/>
                <w:sz w:val="20"/>
                <w:szCs w:val="20"/>
                <w:lang w:eastAsia="zh-TW"/>
              </w:rPr>
              <w:t>.</w:t>
            </w:r>
            <w:r w:rsidR="00644C24">
              <w:rPr>
                <w:rFonts w:eastAsia="新細明體" w:cs="Arial"/>
                <w:snapToGrid w:val="0"/>
                <w:sz w:val="20"/>
                <w:szCs w:val="20"/>
                <w:lang w:eastAsia="zh-TW"/>
              </w:rPr>
              <w:t xml:space="preserve"> This is for the case where UE may have frequent UL small data that will not be accumulated at UE’s buffer. In such case, something other than the BSR can be sent to gNB, so that gNB can </w:t>
            </w:r>
            <w:r w:rsidR="00E97E58">
              <w:rPr>
                <w:rFonts w:eastAsia="新細明體" w:cs="Arial"/>
                <w:snapToGrid w:val="0"/>
                <w:sz w:val="20"/>
                <w:szCs w:val="20"/>
                <w:lang w:eastAsia="zh-TW"/>
              </w:rPr>
              <w:t>configure dedicated resources accordingly or even ask UE to transition to RRC_CONNECTED.</w:t>
            </w:r>
          </w:p>
        </w:tc>
        <w:tc>
          <w:tcPr>
            <w:tcW w:w="4814" w:type="dxa"/>
          </w:tcPr>
          <w:p w:rsidR="00C74E68" w:rsidRDefault="00C74E68"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新細明體" w:cs="Arial"/>
                <w:snapToGrid w:val="0"/>
                <w:sz w:val="20"/>
                <w:szCs w:val="20"/>
                <w:lang w:eastAsia="zh-TW"/>
              </w:rPr>
            </w:pPr>
            <w:r>
              <w:rPr>
                <w:rFonts w:eastAsia="新細明體" w:cs="Arial"/>
                <w:snapToGrid w:val="0"/>
                <w:sz w:val="20"/>
                <w:szCs w:val="20"/>
                <w:lang w:eastAsia="zh-TW"/>
              </w:rPr>
              <w:t>InterDigital</w:t>
            </w:r>
          </w:p>
        </w:tc>
        <w:tc>
          <w:tcPr>
            <w:tcW w:w="9497" w:type="dxa"/>
          </w:tcPr>
          <w:p w:rsidR="00E945D4" w:rsidRDefault="00E945D4" w:rsidP="00E945D4">
            <w:pPr>
              <w:snapToGrid w:val="0"/>
              <w:rPr>
                <w:rFonts w:eastAsia="新細明體" w:cs="Arial"/>
                <w:snapToGrid w:val="0"/>
                <w:sz w:val="20"/>
                <w:szCs w:val="20"/>
                <w:lang w:eastAsia="zh-TW"/>
              </w:rPr>
            </w:pPr>
            <w:r>
              <w:rPr>
                <w:rFonts w:eastAsia="新細明體" w:cs="Arial"/>
                <w:snapToGrid w:val="0"/>
                <w:sz w:val="20"/>
                <w:szCs w:val="20"/>
                <w:lang w:eastAsia="zh-TW"/>
              </w:rPr>
              <w:t>Yes, but the CCCH message is necessary only for RRC based SDT.</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1218EB"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1218EB"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Default="004A5661" w:rsidP="004A566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rsidR="004A5661" w:rsidRDefault="004A5661" w:rsidP="004A5661">
            <w:pPr>
              <w:snapToGrid w:val="0"/>
              <w:rPr>
                <w:rFonts w:cs="Arial"/>
                <w:snapToGrid w:val="0"/>
                <w:sz w:val="20"/>
                <w:szCs w:val="20"/>
              </w:rPr>
            </w:pPr>
            <w:r>
              <w:rPr>
                <w:rFonts w:cs="Arial" w:hint="eastAsia"/>
                <w:snapToGrid w:val="0"/>
                <w:sz w:val="20"/>
                <w:szCs w:val="20"/>
              </w:rPr>
              <w:t>Y</w:t>
            </w:r>
            <w:r>
              <w:rPr>
                <w:rFonts w:cs="Arial"/>
                <w:snapToGrid w:val="0"/>
                <w:sz w:val="20"/>
                <w:szCs w:val="20"/>
              </w:rPr>
              <w:t>es, the above contents can be included in the first UL message.</w:t>
            </w:r>
          </w:p>
        </w:tc>
        <w:tc>
          <w:tcPr>
            <w:tcW w:w="4814" w:type="dxa"/>
          </w:tcPr>
          <w:p w:rsidR="004A5661" w:rsidRDefault="004A5661" w:rsidP="004A5661">
            <w:pPr>
              <w:snapToGrid w:val="0"/>
              <w:rPr>
                <w:rFonts w:cs="Arial"/>
                <w:b/>
                <w:bCs/>
                <w:snapToGrid w:val="0"/>
                <w:sz w:val="20"/>
                <w:szCs w:val="20"/>
              </w:rPr>
            </w:pPr>
          </w:p>
        </w:tc>
      </w:tr>
      <w:tr w:rsidR="00854AAC">
        <w:tc>
          <w:tcPr>
            <w:tcW w:w="1555" w:type="dxa"/>
          </w:tcPr>
          <w:p w:rsidR="00854AAC" w:rsidRDefault="00854AAC" w:rsidP="004A5661">
            <w:pPr>
              <w:snapToGrid w:val="0"/>
              <w:rPr>
                <w:rFonts w:cs="Arial"/>
                <w:snapToGrid w:val="0"/>
                <w:sz w:val="20"/>
                <w:szCs w:val="20"/>
              </w:rPr>
            </w:pPr>
            <w:r>
              <w:rPr>
                <w:rFonts w:cs="Arial" w:hint="eastAsia"/>
                <w:snapToGrid w:val="0"/>
                <w:sz w:val="20"/>
                <w:szCs w:val="20"/>
              </w:rPr>
              <w:t>Samsung</w:t>
            </w:r>
          </w:p>
        </w:tc>
        <w:tc>
          <w:tcPr>
            <w:tcW w:w="9497" w:type="dxa"/>
          </w:tcPr>
          <w:p w:rsidR="00854AAC" w:rsidRDefault="00854AAC" w:rsidP="00AF268D">
            <w:pPr>
              <w:snapToGrid w:val="0"/>
              <w:rPr>
                <w:rFonts w:cs="Arial"/>
                <w:snapToGrid w:val="0"/>
                <w:sz w:val="20"/>
                <w:szCs w:val="20"/>
              </w:rPr>
            </w:pPr>
            <w:r>
              <w:rPr>
                <w:rFonts w:cs="Arial" w:hint="eastAsia"/>
                <w:snapToGrid w:val="0"/>
                <w:sz w:val="20"/>
                <w:szCs w:val="20"/>
              </w:rPr>
              <w:t>Yes.</w:t>
            </w:r>
          </w:p>
        </w:tc>
        <w:tc>
          <w:tcPr>
            <w:tcW w:w="4814" w:type="dxa"/>
          </w:tcPr>
          <w:p w:rsidR="00854AAC" w:rsidRDefault="00854AAC" w:rsidP="004A5661">
            <w:pPr>
              <w:snapToGrid w:val="0"/>
              <w:rPr>
                <w:rFonts w:cs="Arial"/>
                <w:b/>
                <w:bCs/>
                <w:snapToGrid w:val="0"/>
                <w:sz w:val="20"/>
                <w:szCs w:val="20"/>
              </w:rPr>
            </w:pPr>
          </w:p>
        </w:tc>
      </w:tr>
      <w:tr w:rsidR="004D2483">
        <w:tc>
          <w:tcPr>
            <w:tcW w:w="1555" w:type="dxa"/>
          </w:tcPr>
          <w:p w:rsidR="004D2483" w:rsidRDefault="004D2483" w:rsidP="004A5661">
            <w:pPr>
              <w:snapToGrid w:val="0"/>
              <w:rPr>
                <w:rFonts w:cs="Arial"/>
                <w:snapToGrid w:val="0"/>
                <w:sz w:val="20"/>
                <w:szCs w:val="20"/>
              </w:rPr>
            </w:pPr>
            <w:r>
              <w:rPr>
                <w:rFonts w:eastAsia="新細明體" w:cs="Arial" w:hint="eastAsia"/>
                <w:snapToGrid w:val="0"/>
                <w:sz w:val="20"/>
                <w:szCs w:val="20"/>
                <w:lang w:eastAsia="zh-TW"/>
              </w:rPr>
              <w:t>ASUSTeK</w:t>
            </w:r>
          </w:p>
        </w:tc>
        <w:tc>
          <w:tcPr>
            <w:tcW w:w="9497" w:type="dxa"/>
          </w:tcPr>
          <w:p w:rsidR="004D2483" w:rsidRPr="008C2F90" w:rsidRDefault="00DE09AF" w:rsidP="00DC7389">
            <w:pPr>
              <w:snapToGrid w:val="0"/>
              <w:rPr>
                <w:rFonts w:eastAsia="新細明體" w:cs="Arial"/>
                <w:snapToGrid w:val="0"/>
                <w:sz w:val="20"/>
                <w:szCs w:val="20"/>
                <w:lang w:eastAsia="zh-TW"/>
              </w:rPr>
            </w:pPr>
            <w:r>
              <w:rPr>
                <w:rFonts w:eastAsia="新細明體" w:cs="Arial" w:hint="eastAsia"/>
                <w:snapToGrid w:val="0"/>
                <w:sz w:val="20"/>
                <w:szCs w:val="20"/>
                <w:lang w:eastAsia="zh-TW"/>
              </w:rPr>
              <w:t>Yes, but</w:t>
            </w:r>
            <w:r>
              <w:rPr>
                <w:rFonts w:eastAsia="新細明體" w:cs="Arial"/>
                <w:snapToGrid w:val="0"/>
                <w:sz w:val="20"/>
                <w:szCs w:val="20"/>
                <w:lang w:eastAsia="zh-TW"/>
              </w:rPr>
              <w:t xml:space="preserve"> </w:t>
            </w:r>
            <w:r w:rsidR="00DC7389">
              <w:rPr>
                <w:rFonts w:eastAsia="新細明體" w:cs="Arial"/>
                <w:snapToGrid w:val="0"/>
                <w:sz w:val="20"/>
                <w:szCs w:val="20"/>
                <w:lang w:eastAsia="zh-TW"/>
              </w:rPr>
              <w:t>the first UL message</w:t>
            </w:r>
            <w:r w:rsidR="00DC7389">
              <w:rPr>
                <w:rFonts w:eastAsia="新細明體" w:cs="Arial"/>
                <w:snapToGrid w:val="0"/>
                <w:sz w:val="20"/>
                <w:szCs w:val="20"/>
                <w:lang w:eastAsia="zh-TW"/>
              </w:rPr>
              <w:t xml:space="preserve"> contains</w:t>
            </w:r>
            <w:r>
              <w:rPr>
                <w:rFonts w:eastAsia="新細明體" w:cs="Arial"/>
                <w:snapToGrid w:val="0"/>
                <w:sz w:val="20"/>
                <w:szCs w:val="20"/>
                <w:lang w:eastAsia="zh-TW"/>
              </w:rPr>
              <w:t xml:space="preserve"> MAC CE</w:t>
            </w:r>
            <w:r w:rsidR="00DC7389">
              <w:rPr>
                <w:rFonts w:eastAsia="新細明體" w:cs="Arial"/>
                <w:snapToGrid w:val="0"/>
                <w:sz w:val="20"/>
                <w:szCs w:val="20"/>
                <w:lang w:eastAsia="zh-TW"/>
              </w:rPr>
              <w:t>s</w:t>
            </w:r>
            <w:r>
              <w:rPr>
                <w:rFonts w:eastAsia="新細明體" w:cs="Arial"/>
                <w:snapToGrid w:val="0"/>
                <w:sz w:val="20"/>
                <w:szCs w:val="20"/>
                <w:lang w:eastAsia="zh-TW"/>
              </w:rPr>
              <w:t xml:space="preserve"> </w:t>
            </w:r>
            <w:r w:rsidR="00DC7389">
              <w:rPr>
                <w:rFonts w:eastAsia="新細明體" w:cs="Arial"/>
                <w:snapToGrid w:val="0"/>
                <w:sz w:val="20"/>
                <w:szCs w:val="20"/>
                <w:lang w:eastAsia="zh-TW"/>
              </w:rPr>
              <w:t>only when necessary</w:t>
            </w:r>
            <w:r>
              <w:rPr>
                <w:rFonts w:eastAsia="新細明體" w:cs="Arial"/>
                <w:snapToGrid w:val="0"/>
                <w:sz w:val="20"/>
                <w:szCs w:val="20"/>
                <w:lang w:eastAsia="zh-TW"/>
              </w:rPr>
              <w:t xml:space="preserve">. </w:t>
            </w:r>
          </w:p>
        </w:tc>
        <w:tc>
          <w:tcPr>
            <w:tcW w:w="4814" w:type="dxa"/>
          </w:tcPr>
          <w:p w:rsidR="004D2483" w:rsidRDefault="004D2483" w:rsidP="004A5661">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pStyle w:val="2"/>
        <w:rPr>
          <w:snapToGrid w:val="0"/>
          <w:lang w:val="en-GB"/>
        </w:rPr>
      </w:pPr>
      <w:r>
        <w:rPr>
          <w:snapToGrid w:val="0"/>
          <w:lang w:val="en-GB"/>
        </w:rPr>
        <w:t>Security framework</w:t>
      </w:r>
    </w:p>
    <w:p w:rsidR="00D55952" w:rsidRDefault="0072635B">
      <w:pPr>
        <w:rPr>
          <w:sz w:val="20"/>
          <w:szCs w:val="20"/>
          <w:lang w:val="en-GB" w:eastAsia="zh-CN"/>
        </w:rPr>
      </w:pPr>
      <w:r>
        <w:rPr>
          <w:sz w:val="20"/>
          <w:szCs w:val="20"/>
          <w:lang w:val="en-GB" w:eastAsia="zh-CN"/>
        </w:rPr>
        <w:t xml:space="preserve">Currently, the UE uses the stored security context to generate the contents of </w:t>
      </w:r>
      <w:r>
        <w:rPr>
          <w:i/>
          <w:iCs/>
          <w:sz w:val="20"/>
          <w:szCs w:val="20"/>
          <w:lang w:val="en-GB" w:eastAsia="zh-CN"/>
        </w:rPr>
        <w:t>ResumeRequest</w:t>
      </w:r>
      <w:r>
        <w:rPr>
          <w:sz w:val="20"/>
          <w:szCs w:val="20"/>
          <w:lang w:val="en-GB" w:eastAsia="zh-CN"/>
        </w:rPr>
        <w:t xml:space="preserve"> message and derives new security context (i.e. new keys) by using the NCC value received in the Release message. The question is whether this can be reused for both RACH and CG in case of RRC-based solution. </w:t>
      </w:r>
    </w:p>
    <w:p w:rsidR="00D55952" w:rsidRDefault="00D55952">
      <w:p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2.4.1: In case of RRC-based solution, for both RACH and CG based solutions, do companies agree that the contents of the </w:t>
            </w:r>
            <w:r w:rsidRPr="00C562EF">
              <w:rPr>
                <w:rFonts w:cs="Arial"/>
                <w:b/>
                <w:bCs/>
                <w:snapToGrid w:val="0"/>
                <w:sz w:val="11"/>
                <w:szCs w:val="20"/>
              </w:rPr>
              <w:t>RRCResumeRequest</w:t>
            </w:r>
            <w:r>
              <w:rPr>
                <w:rFonts w:cs="Arial"/>
                <w:b/>
                <w:bCs/>
                <w:snapToGrid w:val="0"/>
                <w:sz w:val="20"/>
                <w:szCs w:val="20"/>
              </w:rPr>
              <w:t xml:space="preserve"> message (specifically the ResumeMAC-I) is generated using the stored security context – i.e same as Rel-16.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lastRenderedPageBreak/>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more clarification, UE should have NCC prior to initiate RRC-based SDT. The NCC should be provided to the UE by the previous RRCRelease message with suspendConfig which sent UE to INACTIVE. UL data in Msg3 is integrity protected and ciphered using newly derived key. Old integrity key is used to generate ResuemMAC-I.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For UE authentication purpose, ResumeMAC-I is needed.</w:t>
            </w:r>
            <w:r>
              <w:rPr>
                <w:rFonts w:cs="Arial"/>
                <w:snapToGrid w:val="0"/>
                <w:sz w:val="20"/>
                <w:szCs w:val="20"/>
              </w:rPr>
              <w:t xml:space="preserve"> However, it is not correct to say that the RRC message is the RRCResumerequest message.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466DF6">
        <w:tc>
          <w:tcPr>
            <w:tcW w:w="1555"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 The legacy procedure should be used.</w:t>
            </w:r>
          </w:p>
        </w:tc>
        <w:tc>
          <w:tcPr>
            <w:tcW w:w="4814" w:type="dxa"/>
          </w:tcPr>
          <w:p w:rsidR="00466DF6" w:rsidRDefault="00466DF6" w:rsidP="001B5053">
            <w:pPr>
              <w:snapToGrid w:val="0"/>
              <w:rPr>
                <w:rFonts w:cs="Arial"/>
                <w:b/>
                <w:bCs/>
                <w:snapToGrid w:val="0"/>
                <w:sz w:val="20"/>
                <w:szCs w:val="20"/>
              </w:rPr>
            </w:pPr>
          </w:p>
        </w:tc>
      </w:tr>
      <w:tr w:rsidR="00CD5BF3">
        <w:tc>
          <w:tcPr>
            <w:tcW w:w="1555" w:type="dxa"/>
          </w:tcPr>
          <w:p w:rsidR="00CD5BF3" w:rsidRPr="00B94451"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ITRI</w:t>
            </w:r>
          </w:p>
        </w:tc>
        <w:tc>
          <w:tcPr>
            <w:tcW w:w="9497" w:type="dxa"/>
          </w:tcPr>
          <w:p w:rsidR="00CD5BF3" w:rsidRPr="00B94451"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Yes</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新細明體"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新細明體" w:cs="Arial"/>
                <w:snapToGrid w:val="0"/>
                <w:sz w:val="20"/>
                <w:szCs w:val="20"/>
                <w:lang w:eastAsia="zh-TW"/>
              </w:rPr>
            </w:pPr>
            <w:r>
              <w:rPr>
                <w:rFonts w:eastAsia="新細明體" w:cs="Arial"/>
                <w:snapToGrid w:val="0"/>
                <w:sz w:val="20"/>
                <w:szCs w:val="20"/>
                <w:lang w:eastAsia="zh-TW"/>
              </w:rPr>
              <w:t>Nokia, Nokia Shanghai Bell</w:t>
            </w:r>
          </w:p>
        </w:tc>
        <w:tc>
          <w:tcPr>
            <w:tcW w:w="9497" w:type="dxa"/>
          </w:tcPr>
          <w:p w:rsidR="00695BE6" w:rsidRDefault="00695BE6" w:rsidP="00695BE6">
            <w:pPr>
              <w:snapToGrid w:val="0"/>
              <w:rPr>
                <w:rFonts w:eastAsia="新細明體" w:cs="Arial"/>
                <w:snapToGrid w:val="0"/>
                <w:sz w:val="20"/>
                <w:szCs w:val="20"/>
                <w:lang w:eastAsia="zh-TW"/>
              </w:rPr>
            </w:pPr>
            <w:r>
              <w:rPr>
                <w:rFonts w:eastAsia="新細明體" w:cs="Arial"/>
                <w:snapToGrid w:val="0"/>
                <w:sz w:val="20"/>
                <w:szCs w:val="20"/>
                <w:lang w:eastAsia="zh-TW"/>
              </w:rPr>
              <w:t>Yes</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新細明體" w:cs="Arial"/>
                <w:snapToGrid w:val="0"/>
                <w:sz w:val="20"/>
                <w:szCs w:val="20"/>
                <w:lang w:eastAsia="zh-TW"/>
              </w:rPr>
            </w:pPr>
            <w:r>
              <w:rPr>
                <w:rFonts w:eastAsia="新細明體" w:cs="Arial"/>
                <w:snapToGrid w:val="0"/>
                <w:sz w:val="20"/>
                <w:szCs w:val="20"/>
                <w:lang w:eastAsia="zh-TW"/>
              </w:rPr>
              <w:t>Ericsson</w:t>
            </w:r>
          </w:p>
        </w:tc>
        <w:tc>
          <w:tcPr>
            <w:tcW w:w="9497" w:type="dxa"/>
          </w:tcPr>
          <w:p w:rsidR="00A406F4" w:rsidRDefault="00A406F4" w:rsidP="00695BE6">
            <w:pPr>
              <w:snapToGrid w:val="0"/>
              <w:rPr>
                <w:rFonts w:eastAsia="新細明體" w:cs="Arial"/>
                <w:snapToGrid w:val="0"/>
                <w:sz w:val="20"/>
                <w:szCs w:val="20"/>
                <w:lang w:eastAsia="zh-TW"/>
              </w:rPr>
            </w:pPr>
            <w:r>
              <w:rPr>
                <w:rFonts w:eastAsia="新細明體" w:cs="Arial"/>
                <w:snapToGrid w:val="0"/>
                <w:sz w:val="20"/>
                <w:szCs w:val="20"/>
                <w:lang w:eastAsia="zh-TW"/>
              </w:rPr>
              <w:t>Yes</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新細明體" w:cs="Arial"/>
                <w:snapToGrid w:val="0"/>
                <w:sz w:val="20"/>
                <w:szCs w:val="20"/>
                <w:lang w:eastAsia="zh-TW"/>
              </w:rPr>
            </w:pPr>
            <w:r>
              <w:rPr>
                <w:rFonts w:eastAsia="新細明體" w:cs="Arial"/>
                <w:snapToGrid w:val="0"/>
                <w:sz w:val="20"/>
                <w:szCs w:val="20"/>
                <w:lang w:eastAsia="zh-TW"/>
              </w:rPr>
              <w:t>Qualcomm</w:t>
            </w:r>
          </w:p>
        </w:tc>
        <w:tc>
          <w:tcPr>
            <w:tcW w:w="9497" w:type="dxa"/>
          </w:tcPr>
          <w:p w:rsidR="00A82212" w:rsidRDefault="00A82212" w:rsidP="00A82212">
            <w:pPr>
              <w:snapToGrid w:val="0"/>
              <w:rPr>
                <w:rFonts w:eastAsia="新細明體" w:cs="Arial"/>
                <w:snapToGrid w:val="0"/>
                <w:sz w:val="20"/>
                <w:szCs w:val="20"/>
                <w:lang w:eastAsia="zh-TW"/>
              </w:rPr>
            </w:pPr>
            <w:r>
              <w:rPr>
                <w:rFonts w:eastAsia="新細明體" w:cs="Arial"/>
                <w:snapToGrid w:val="0"/>
                <w:sz w:val="20"/>
                <w:szCs w:val="20"/>
                <w:lang w:eastAsia="zh-TW"/>
              </w:rPr>
              <w:t>Yes. The legacy can be reused.</w:t>
            </w:r>
          </w:p>
        </w:tc>
        <w:tc>
          <w:tcPr>
            <w:tcW w:w="4814" w:type="dxa"/>
          </w:tcPr>
          <w:p w:rsidR="00A82212" w:rsidRDefault="00A82212" w:rsidP="00A82212">
            <w:pPr>
              <w:snapToGrid w:val="0"/>
              <w:rPr>
                <w:rFonts w:cs="Arial"/>
                <w:b/>
                <w:bCs/>
                <w:snapToGrid w:val="0"/>
                <w:sz w:val="20"/>
                <w:szCs w:val="20"/>
              </w:rPr>
            </w:pPr>
          </w:p>
        </w:tc>
      </w:tr>
      <w:tr w:rsidR="00C57879">
        <w:tc>
          <w:tcPr>
            <w:tcW w:w="1555" w:type="dxa"/>
          </w:tcPr>
          <w:p w:rsidR="00C57879" w:rsidRDefault="00C57879" w:rsidP="00A82212">
            <w:pPr>
              <w:snapToGrid w:val="0"/>
              <w:rPr>
                <w:rFonts w:eastAsia="新細明體" w:cs="Arial"/>
                <w:snapToGrid w:val="0"/>
                <w:sz w:val="20"/>
                <w:szCs w:val="20"/>
                <w:lang w:eastAsia="zh-TW"/>
              </w:rPr>
            </w:pPr>
            <w:r>
              <w:rPr>
                <w:rFonts w:eastAsia="新細明體" w:cs="Arial"/>
                <w:snapToGrid w:val="0"/>
                <w:sz w:val="20"/>
                <w:szCs w:val="20"/>
                <w:lang w:eastAsia="zh-TW"/>
              </w:rPr>
              <w:t>Panasonic</w:t>
            </w:r>
          </w:p>
        </w:tc>
        <w:tc>
          <w:tcPr>
            <w:tcW w:w="9497" w:type="dxa"/>
          </w:tcPr>
          <w:p w:rsidR="00C57879" w:rsidRDefault="00C57879" w:rsidP="00A82212">
            <w:pPr>
              <w:snapToGrid w:val="0"/>
              <w:rPr>
                <w:rFonts w:eastAsia="新細明體" w:cs="Arial"/>
                <w:snapToGrid w:val="0"/>
                <w:sz w:val="20"/>
                <w:szCs w:val="20"/>
                <w:lang w:eastAsia="zh-TW"/>
              </w:rPr>
            </w:pPr>
            <w:r>
              <w:rPr>
                <w:rFonts w:eastAsia="新細明體" w:cs="Arial"/>
                <w:snapToGrid w:val="0"/>
                <w:sz w:val="20"/>
                <w:szCs w:val="20"/>
                <w:lang w:eastAsia="zh-TW"/>
              </w:rPr>
              <w:t>Yes.</w:t>
            </w:r>
          </w:p>
        </w:tc>
        <w:tc>
          <w:tcPr>
            <w:tcW w:w="4814" w:type="dxa"/>
          </w:tcPr>
          <w:p w:rsidR="00C57879" w:rsidRDefault="00C57879"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新細明體" w:cs="Arial"/>
                <w:snapToGrid w:val="0"/>
                <w:sz w:val="20"/>
                <w:szCs w:val="20"/>
                <w:lang w:eastAsia="zh-TW"/>
              </w:rPr>
            </w:pPr>
            <w:r>
              <w:rPr>
                <w:rFonts w:eastAsia="新細明體" w:cs="Arial"/>
                <w:snapToGrid w:val="0"/>
                <w:sz w:val="20"/>
                <w:szCs w:val="20"/>
                <w:lang w:eastAsia="zh-TW"/>
              </w:rPr>
              <w:t>InterDigital</w:t>
            </w:r>
          </w:p>
        </w:tc>
        <w:tc>
          <w:tcPr>
            <w:tcW w:w="9497" w:type="dxa"/>
          </w:tcPr>
          <w:p w:rsidR="00E945D4" w:rsidRDefault="00E945D4" w:rsidP="00E945D4">
            <w:pPr>
              <w:snapToGrid w:val="0"/>
              <w:rPr>
                <w:rFonts w:eastAsia="新細明體" w:cs="Arial"/>
                <w:snapToGrid w:val="0"/>
                <w:sz w:val="20"/>
                <w:szCs w:val="20"/>
                <w:lang w:eastAsia="zh-TW"/>
              </w:rPr>
            </w:pPr>
            <w:r>
              <w:rPr>
                <w:rFonts w:eastAsia="新細明體" w:cs="Arial"/>
                <w:snapToGrid w:val="0"/>
                <w:sz w:val="20"/>
                <w:szCs w:val="20"/>
                <w:lang w:eastAsia="zh-TW"/>
              </w:rPr>
              <w:t>Yes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cs="Arial"/>
                <w:snapToGrid w:val="0"/>
                <w:sz w:val="20"/>
                <w:szCs w:val="20"/>
              </w:rPr>
            </w:pPr>
            <w:r w:rsidRPr="00330C3E">
              <w:rPr>
                <w:rFonts w:eastAsiaTheme="minorEastAsia" w:cs="Arial"/>
                <w:snapToGrid w:val="0"/>
                <w:sz w:val="20"/>
                <w:szCs w:val="20"/>
                <w:lang w:eastAsia="zh-CN"/>
              </w:rPr>
              <w:t>NEC</w:t>
            </w:r>
          </w:p>
        </w:tc>
        <w:tc>
          <w:tcPr>
            <w:tcW w:w="9497" w:type="dxa"/>
          </w:tcPr>
          <w:p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Pr="00330C3E" w:rsidRDefault="00097C58"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rsidR="004A5661"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4814" w:type="dxa"/>
          </w:tcPr>
          <w:p w:rsidR="004A5661" w:rsidRDefault="004A5661" w:rsidP="00B747B1">
            <w:pPr>
              <w:snapToGrid w:val="0"/>
              <w:rPr>
                <w:rFonts w:cs="Arial"/>
                <w:b/>
                <w:bCs/>
                <w:snapToGrid w:val="0"/>
                <w:sz w:val="20"/>
                <w:szCs w:val="20"/>
              </w:rPr>
            </w:pPr>
          </w:p>
        </w:tc>
      </w:tr>
      <w:tr w:rsidR="00F46B98">
        <w:tc>
          <w:tcPr>
            <w:tcW w:w="1555" w:type="dxa"/>
          </w:tcPr>
          <w:p w:rsidR="00F46B98" w:rsidRDefault="00F46B98" w:rsidP="00B747B1">
            <w:pPr>
              <w:snapToGrid w:val="0"/>
              <w:rPr>
                <w:rFonts w:cs="Arial"/>
                <w:snapToGrid w:val="0"/>
                <w:sz w:val="20"/>
                <w:szCs w:val="20"/>
              </w:rPr>
            </w:pPr>
            <w:r>
              <w:rPr>
                <w:rFonts w:cs="Arial" w:hint="eastAsia"/>
                <w:snapToGrid w:val="0"/>
                <w:sz w:val="20"/>
                <w:szCs w:val="20"/>
              </w:rPr>
              <w:t>Samsung</w:t>
            </w:r>
          </w:p>
        </w:tc>
        <w:tc>
          <w:tcPr>
            <w:tcW w:w="9497" w:type="dxa"/>
          </w:tcPr>
          <w:p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Yes</w:t>
            </w:r>
          </w:p>
        </w:tc>
        <w:tc>
          <w:tcPr>
            <w:tcW w:w="4814" w:type="dxa"/>
          </w:tcPr>
          <w:p w:rsidR="00F46B98" w:rsidRDefault="00F46B98" w:rsidP="00B747B1">
            <w:pPr>
              <w:snapToGrid w:val="0"/>
              <w:rPr>
                <w:rFonts w:cs="Arial"/>
                <w:b/>
                <w:bCs/>
                <w:snapToGrid w:val="0"/>
                <w:sz w:val="20"/>
                <w:szCs w:val="20"/>
              </w:rPr>
            </w:pPr>
          </w:p>
        </w:tc>
      </w:tr>
      <w:tr w:rsidR="008C2F90">
        <w:tc>
          <w:tcPr>
            <w:tcW w:w="1555" w:type="dxa"/>
          </w:tcPr>
          <w:p w:rsidR="008C2F90" w:rsidRDefault="008C2F90" w:rsidP="00B747B1">
            <w:pPr>
              <w:snapToGrid w:val="0"/>
              <w:rPr>
                <w:rFonts w:cs="Arial"/>
                <w:snapToGrid w:val="0"/>
                <w:sz w:val="20"/>
                <w:szCs w:val="20"/>
              </w:rPr>
            </w:pPr>
            <w:r>
              <w:rPr>
                <w:rFonts w:eastAsia="新細明體" w:cs="Arial" w:hint="eastAsia"/>
                <w:snapToGrid w:val="0"/>
                <w:sz w:val="20"/>
                <w:szCs w:val="20"/>
                <w:lang w:eastAsia="zh-TW"/>
              </w:rPr>
              <w:t>ASUSTeK</w:t>
            </w:r>
          </w:p>
        </w:tc>
        <w:tc>
          <w:tcPr>
            <w:tcW w:w="9497" w:type="dxa"/>
          </w:tcPr>
          <w:p w:rsidR="008C2F90" w:rsidRPr="008C2F90" w:rsidRDefault="008C2F90" w:rsidP="00B747B1">
            <w:pPr>
              <w:snapToGrid w:val="0"/>
              <w:rPr>
                <w:rFonts w:eastAsia="新細明體" w:cs="Arial"/>
                <w:snapToGrid w:val="0"/>
                <w:sz w:val="20"/>
                <w:szCs w:val="20"/>
                <w:lang w:eastAsia="zh-TW"/>
              </w:rPr>
            </w:pPr>
            <w:r>
              <w:rPr>
                <w:rFonts w:eastAsia="新細明體" w:cs="Arial" w:hint="eastAsia"/>
                <w:snapToGrid w:val="0"/>
                <w:sz w:val="20"/>
                <w:szCs w:val="20"/>
                <w:lang w:eastAsia="zh-TW"/>
              </w:rPr>
              <w:t>Yes.</w:t>
            </w:r>
          </w:p>
        </w:tc>
        <w:tc>
          <w:tcPr>
            <w:tcW w:w="4814" w:type="dxa"/>
          </w:tcPr>
          <w:p w:rsidR="008C2F90" w:rsidRDefault="008C2F90" w:rsidP="00B747B1">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rPr>
          <w:sz w:val="20"/>
          <w:szCs w:val="20"/>
          <w:lang w:val="en-GB" w:eastAsia="zh-CN"/>
        </w:rPr>
      </w:pPr>
      <w:r>
        <w:rPr>
          <w:sz w:val="20"/>
          <w:szCs w:val="20"/>
          <w:lang w:val="en-GB" w:eastAsia="zh-CN"/>
        </w:rPr>
        <w:lastRenderedPageBreak/>
        <w:t xml:space="preserve">Subsequently, the UE generates new keys using the stored security context and the NCC value received in the previous RRCRelease message and uses the new keys for the data transmission which happens after the reception of RRCResume message. However, in case of small data transmission, the DRB data may already be included in the first UL message per the discussion above. So, the question is whether the new keys can be generated and used for the data that is included in the first UL message. </w:t>
      </w:r>
    </w:p>
    <w:p w:rsidR="00D55952" w:rsidRDefault="00D55952">
      <w:p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2.4.2: For both RACH and CG based solutions, do companies agree that new keys are generated using the stored security context and the NCC value received in the previous RRCRelease message (i.e. same as legacy procedure) and these new keys are used for generating the data of DRBs that are configured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 xml:space="preserve">Mediatek </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Same comment as above question.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New key should be used </w:t>
            </w:r>
            <w:r>
              <w:rPr>
                <w:rFonts w:cs="Arial"/>
                <w:snapToGrid w:val="0"/>
                <w:sz w:val="20"/>
                <w:szCs w:val="20"/>
              </w:rPr>
              <w:t>for SDT. The issue is whether the new key is used for all SDT or the new key is generated each time SDT is performed.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5D561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legacy procedure can be used in key generation. We wonder how this applies to subsequent data transmission. Whether the same procedure with new key generation to be used for every UL SDT. </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B94451"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ITRI</w:t>
            </w:r>
          </w:p>
        </w:tc>
        <w:tc>
          <w:tcPr>
            <w:tcW w:w="9497" w:type="dxa"/>
          </w:tcPr>
          <w:p w:rsidR="00CD5BF3" w:rsidRPr="00B94451"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Yes</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新細明體"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新細明體" w:cs="Arial"/>
                <w:snapToGrid w:val="0"/>
                <w:sz w:val="20"/>
                <w:szCs w:val="20"/>
                <w:lang w:eastAsia="zh-TW"/>
              </w:rPr>
            </w:pPr>
            <w:r>
              <w:rPr>
                <w:rFonts w:eastAsia="新細明體" w:cs="Arial"/>
                <w:snapToGrid w:val="0"/>
                <w:sz w:val="20"/>
                <w:szCs w:val="20"/>
                <w:lang w:eastAsia="zh-TW"/>
              </w:rPr>
              <w:t>Nokia, Nokia Shanghai Bell</w:t>
            </w:r>
          </w:p>
        </w:tc>
        <w:tc>
          <w:tcPr>
            <w:tcW w:w="9497" w:type="dxa"/>
          </w:tcPr>
          <w:p w:rsidR="00695BE6" w:rsidRDefault="00695BE6" w:rsidP="00695BE6">
            <w:pPr>
              <w:snapToGrid w:val="0"/>
              <w:rPr>
                <w:rFonts w:eastAsia="新細明體" w:cs="Arial"/>
                <w:snapToGrid w:val="0"/>
                <w:sz w:val="20"/>
                <w:szCs w:val="20"/>
                <w:lang w:eastAsia="zh-TW"/>
              </w:rPr>
            </w:pPr>
            <w:r>
              <w:rPr>
                <w:rFonts w:eastAsia="新細明體" w:cs="Arial"/>
                <w:snapToGrid w:val="0"/>
                <w:sz w:val="20"/>
                <w:szCs w:val="20"/>
                <w:lang w:eastAsia="zh-TW"/>
              </w:rPr>
              <w:t>Yes. The new keys are used for the ResumeMAC-I generation as well as ciphering of the SDT data.</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新細明體" w:cs="Arial"/>
                <w:snapToGrid w:val="0"/>
                <w:sz w:val="20"/>
                <w:szCs w:val="20"/>
                <w:lang w:eastAsia="zh-TW"/>
              </w:rPr>
            </w:pPr>
            <w:r>
              <w:rPr>
                <w:rFonts w:eastAsia="新細明體" w:cs="Arial"/>
                <w:snapToGrid w:val="0"/>
                <w:sz w:val="20"/>
                <w:szCs w:val="20"/>
                <w:lang w:eastAsia="zh-TW"/>
              </w:rPr>
              <w:t>Ericsson</w:t>
            </w:r>
          </w:p>
        </w:tc>
        <w:tc>
          <w:tcPr>
            <w:tcW w:w="9497" w:type="dxa"/>
          </w:tcPr>
          <w:p w:rsidR="00A406F4" w:rsidRDefault="00F22197" w:rsidP="00695BE6">
            <w:pPr>
              <w:snapToGrid w:val="0"/>
              <w:rPr>
                <w:rFonts w:eastAsia="新細明體" w:cs="Arial"/>
                <w:snapToGrid w:val="0"/>
                <w:sz w:val="20"/>
                <w:szCs w:val="20"/>
                <w:lang w:eastAsia="zh-TW"/>
              </w:rPr>
            </w:pPr>
            <w:r>
              <w:rPr>
                <w:rFonts w:eastAsia="新細明體" w:cs="Arial"/>
                <w:snapToGrid w:val="0"/>
                <w:sz w:val="20"/>
                <w:szCs w:val="20"/>
                <w:lang w:eastAsia="zh-TW"/>
              </w:rPr>
              <w:t>Yes</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新細明體" w:cs="Arial"/>
                <w:snapToGrid w:val="0"/>
                <w:sz w:val="20"/>
                <w:szCs w:val="20"/>
                <w:lang w:eastAsia="zh-TW"/>
              </w:rPr>
            </w:pPr>
            <w:r>
              <w:rPr>
                <w:rFonts w:eastAsia="新細明體" w:cs="Arial"/>
                <w:snapToGrid w:val="0"/>
                <w:sz w:val="20"/>
                <w:szCs w:val="20"/>
                <w:lang w:eastAsia="zh-TW"/>
              </w:rPr>
              <w:t>Qualcomm</w:t>
            </w:r>
          </w:p>
        </w:tc>
        <w:tc>
          <w:tcPr>
            <w:tcW w:w="9497" w:type="dxa"/>
          </w:tcPr>
          <w:p w:rsidR="00A82212" w:rsidRDefault="00A82212" w:rsidP="00A82212">
            <w:pPr>
              <w:snapToGrid w:val="0"/>
              <w:rPr>
                <w:rFonts w:eastAsia="新細明體" w:cs="Arial"/>
                <w:snapToGrid w:val="0"/>
                <w:sz w:val="20"/>
                <w:szCs w:val="20"/>
                <w:lang w:eastAsia="zh-TW"/>
              </w:rPr>
            </w:pPr>
            <w:r>
              <w:rPr>
                <w:rFonts w:eastAsia="新細明體" w:cs="Arial"/>
                <w:snapToGrid w:val="0"/>
                <w:sz w:val="20"/>
                <w:szCs w:val="20"/>
                <w:lang w:eastAsia="zh-TW"/>
              </w:rPr>
              <w:t>Yes.</w:t>
            </w:r>
          </w:p>
        </w:tc>
        <w:tc>
          <w:tcPr>
            <w:tcW w:w="4814" w:type="dxa"/>
          </w:tcPr>
          <w:p w:rsidR="00A82212" w:rsidRDefault="00A82212" w:rsidP="00A82212">
            <w:pPr>
              <w:snapToGrid w:val="0"/>
              <w:rPr>
                <w:rFonts w:cs="Arial"/>
                <w:b/>
                <w:bCs/>
                <w:snapToGrid w:val="0"/>
                <w:sz w:val="20"/>
                <w:szCs w:val="20"/>
              </w:rPr>
            </w:pPr>
          </w:p>
        </w:tc>
      </w:tr>
      <w:tr w:rsidR="009B146C">
        <w:tc>
          <w:tcPr>
            <w:tcW w:w="1555" w:type="dxa"/>
          </w:tcPr>
          <w:p w:rsidR="009B146C" w:rsidRDefault="009B146C" w:rsidP="00A82212">
            <w:pPr>
              <w:snapToGrid w:val="0"/>
              <w:rPr>
                <w:rFonts w:eastAsia="新細明體" w:cs="Arial"/>
                <w:snapToGrid w:val="0"/>
                <w:sz w:val="20"/>
                <w:szCs w:val="20"/>
                <w:lang w:eastAsia="zh-TW"/>
              </w:rPr>
            </w:pPr>
            <w:r>
              <w:rPr>
                <w:rFonts w:eastAsia="新細明體" w:cs="Arial"/>
                <w:snapToGrid w:val="0"/>
                <w:sz w:val="20"/>
                <w:szCs w:val="20"/>
                <w:lang w:eastAsia="zh-TW"/>
              </w:rPr>
              <w:lastRenderedPageBreak/>
              <w:t>Panasonic</w:t>
            </w:r>
          </w:p>
        </w:tc>
        <w:tc>
          <w:tcPr>
            <w:tcW w:w="9497" w:type="dxa"/>
          </w:tcPr>
          <w:p w:rsidR="009B146C" w:rsidRDefault="009B146C" w:rsidP="00A82212">
            <w:pPr>
              <w:snapToGrid w:val="0"/>
              <w:rPr>
                <w:rFonts w:eastAsia="新細明體" w:cs="Arial"/>
                <w:snapToGrid w:val="0"/>
                <w:sz w:val="20"/>
                <w:szCs w:val="20"/>
                <w:lang w:eastAsia="zh-TW"/>
              </w:rPr>
            </w:pPr>
            <w:r>
              <w:rPr>
                <w:rFonts w:eastAsia="新細明體" w:cs="Arial"/>
                <w:snapToGrid w:val="0"/>
                <w:sz w:val="20"/>
                <w:szCs w:val="20"/>
                <w:lang w:eastAsia="zh-TW"/>
              </w:rPr>
              <w:t>Yes.</w:t>
            </w:r>
          </w:p>
        </w:tc>
        <w:tc>
          <w:tcPr>
            <w:tcW w:w="4814" w:type="dxa"/>
          </w:tcPr>
          <w:p w:rsidR="009B146C" w:rsidRDefault="009B146C"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新細明體" w:cs="Arial"/>
                <w:snapToGrid w:val="0"/>
                <w:sz w:val="20"/>
                <w:szCs w:val="20"/>
                <w:lang w:eastAsia="zh-TW"/>
              </w:rPr>
            </w:pPr>
            <w:r>
              <w:rPr>
                <w:rFonts w:eastAsia="新細明體" w:cs="Arial"/>
                <w:snapToGrid w:val="0"/>
                <w:sz w:val="20"/>
                <w:szCs w:val="20"/>
                <w:lang w:eastAsia="zh-TW"/>
              </w:rPr>
              <w:t>InterDigital</w:t>
            </w:r>
          </w:p>
        </w:tc>
        <w:tc>
          <w:tcPr>
            <w:tcW w:w="9497" w:type="dxa"/>
          </w:tcPr>
          <w:p w:rsidR="00E945D4" w:rsidRDefault="00E945D4" w:rsidP="00E945D4">
            <w:pPr>
              <w:snapToGrid w:val="0"/>
              <w:rPr>
                <w:rFonts w:eastAsia="新細明體" w:cs="Arial"/>
                <w:snapToGrid w:val="0"/>
                <w:sz w:val="20"/>
                <w:szCs w:val="20"/>
                <w:lang w:eastAsia="zh-TW"/>
              </w:rPr>
            </w:pPr>
            <w:r>
              <w:rPr>
                <w:rFonts w:eastAsia="新細明體" w:cs="Arial"/>
                <w:snapToGrid w:val="0"/>
                <w:sz w:val="20"/>
                <w:szCs w:val="20"/>
                <w:lang w:eastAsia="zh-TW"/>
              </w:rPr>
              <w:t>Yes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NEC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B747B1" w:rsidRDefault="00B747B1" w:rsidP="00B747B1">
            <w:pPr>
              <w:snapToGrid w:val="0"/>
              <w:rPr>
                <w:rFonts w:cs="Arial"/>
                <w:b/>
                <w:bCs/>
                <w:snapToGrid w:val="0"/>
                <w:sz w:val="20"/>
                <w:szCs w:val="20"/>
              </w:rPr>
            </w:pPr>
          </w:p>
        </w:tc>
      </w:tr>
      <w:tr w:rsidR="00097C58">
        <w:tc>
          <w:tcPr>
            <w:tcW w:w="1555" w:type="dxa"/>
          </w:tcPr>
          <w:p w:rsidR="00097C58" w:rsidRDefault="00097C58"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rsidR="00097C58"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4814" w:type="dxa"/>
          </w:tcPr>
          <w:p w:rsidR="00097C58" w:rsidRDefault="00097C58" w:rsidP="00B747B1">
            <w:pPr>
              <w:snapToGrid w:val="0"/>
              <w:rPr>
                <w:rFonts w:cs="Arial"/>
                <w:b/>
                <w:bCs/>
                <w:snapToGrid w:val="0"/>
                <w:sz w:val="20"/>
                <w:szCs w:val="20"/>
              </w:rPr>
            </w:pPr>
          </w:p>
        </w:tc>
      </w:tr>
      <w:tr w:rsidR="00F46B98">
        <w:tc>
          <w:tcPr>
            <w:tcW w:w="1555" w:type="dxa"/>
          </w:tcPr>
          <w:p w:rsidR="00F46B98" w:rsidRDefault="00F46B98" w:rsidP="00B747B1">
            <w:pPr>
              <w:snapToGrid w:val="0"/>
              <w:rPr>
                <w:rFonts w:cs="Arial"/>
                <w:snapToGrid w:val="0"/>
                <w:sz w:val="20"/>
                <w:szCs w:val="20"/>
              </w:rPr>
            </w:pPr>
            <w:r>
              <w:rPr>
                <w:rFonts w:cs="Arial" w:hint="eastAsia"/>
                <w:snapToGrid w:val="0"/>
                <w:sz w:val="20"/>
                <w:szCs w:val="20"/>
              </w:rPr>
              <w:t>Samsung</w:t>
            </w:r>
          </w:p>
        </w:tc>
        <w:tc>
          <w:tcPr>
            <w:tcW w:w="9497" w:type="dxa"/>
          </w:tcPr>
          <w:p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Yes</w:t>
            </w:r>
          </w:p>
        </w:tc>
        <w:tc>
          <w:tcPr>
            <w:tcW w:w="4814" w:type="dxa"/>
          </w:tcPr>
          <w:p w:rsidR="00F46B98" w:rsidRDefault="00F46B98" w:rsidP="00B747B1">
            <w:pPr>
              <w:snapToGrid w:val="0"/>
              <w:rPr>
                <w:rFonts w:cs="Arial"/>
                <w:b/>
                <w:bCs/>
                <w:snapToGrid w:val="0"/>
                <w:sz w:val="20"/>
                <w:szCs w:val="20"/>
              </w:rPr>
            </w:pPr>
          </w:p>
        </w:tc>
      </w:tr>
      <w:tr w:rsidR="008C2F90">
        <w:tc>
          <w:tcPr>
            <w:tcW w:w="1555" w:type="dxa"/>
          </w:tcPr>
          <w:p w:rsidR="008C2F90" w:rsidRDefault="008C2F90" w:rsidP="00B747B1">
            <w:pPr>
              <w:snapToGrid w:val="0"/>
              <w:rPr>
                <w:rFonts w:cs="Arial"/>
                <w:snapToGrid w:val="0"/>
                <w:sz w:val="20"/>
                <w:szCs w:val="20"/>
              </w:rPr>
            </w:pPr>
            <w:r>
              <w:rPr>
                <w:rFonts w:eastAsia="新細明體" w:cs="Arial" w:hint="eastAsia"/>
                <w:snapToGrid w:val="0"/>
                <w:sz w:val="20"/>
                <w:szCs w:val="20"/>
                <w:lang w:eastAsia="zh-TW"/>
              </w:rPr>
              <w:t>ASUSTeK</w:t>
            </w:r>
          </w:p>
        </w:tc>
        <w:tc>
          <w:tcPr>
            <w:tcW w:w="9497" w:type="dxa"/>
          </w:tcPr>
          <w:p w:rsidR="008C2F90" w:rsidRPr="008C2F90" w:rsidRDefault="008C2F90" w:rsidP="00B747B1">
            <w:pPr>
              <w:snapToGrid w:val="0"/>
              <w:rPr>
                <w:rFonts w:eastAsia="新細明體" w:cs="Arial"/>
                <w:snapToGrid w:val="0"/>
                <w:sz w:val="20"/>
                <w:szCs w:val="20"/>
                <w:lang w:eastAsia="zh-TW"/>
              </w:rPr>
            </w:pPr>
            <w:r>
              <w:rPr>
                <w:rFonts w:eastAsia="新細明體" w:cs="Arial" w:hint="eastAsia"/>
                <w:snapToGrid w:val="0"/>
                <w:sz w:val="20"/>
                <w:szCs w:val="20"/>
                <w:lang w:eastAsia="zh-TW"/>
              </w:rPr>
              <w:t>Yes.</w:t>
            </w:r>
          </w:p>
        </w:tc>
        <w:tc>
          <w:tcPr>
            <w:tcW w:w="4814" w:type="dxa"/>
          </w:tcPr>
          <w:p w:rsidR="008C2F90" w:rsidRDefault="008C2F90" w:rsidP="00B747B1">
            <w:pPr>
              <w:snapToGrid w:val="0"/>
              <w:rPr>
                <w:rFonts w:cs="Arial"/>
                <w:b/>
                <w:bCs/>
                <w:snapToGrid w:val="0"/>
                <w:sz w:val="20"/>
                <w:szCs w:val="20"/>
              </w:rPr>
            </w:pPr>
          </w:p>
        </w:tc>
      </w:tr>
    </w:tbl>
    <w:p w:rsidR="00D55952" w:rsidRDefault="0072635B">
      <w:pPr>
        <w:pStyle w:val="2"/>
        <w:rPr>
          <w:snapToGrid w:val="0"/>
          <w:lang w:val="en-GB"/>
        </w:rPr>
      </w:pPr>
      <w:r>
        <w:rPr>
          <w:snapToGrid w:val="0"/>
          <w:lang w:val="en-GB"/>
        </w:rPr>
        <w:t xml:space="preserve">Subsequent data transmission </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ind w:left="432"/>
        <w:rPr>
          <w:i/>
          <w:iCs/>
          <w:sz w:val="20"/>
          <w:szCs w:val="20"/>
          <w:highlight w:val="yellow"/>
          <w:lang w:val="en-GB" w:eastAsia="zh-CN"/>
        </w:rPr>
      </w:pPr>
    </w:p>
    <w:p w:rsidR="00D55952" w:rsidRDefault="0072635B">
      <w:pPr>
        <w:ind w:left="432"/>
        <w:rPr>
          <w:i/>
          <w:iCs/>
          <w:sz w:val="20"/>
          <w:szCs w:val="20"/>
          <w:lang w:val="en-GB" w:eastAsia="zh-CN"/>
        </w:rPr>
      </w:pPr>
      <w:r>
        <w:rPr>
          <w:i/>
          <w:iCs/>
          <w:sz w:val="20"/>
          <w:szCs w:val="20"/>
          <w:highlight w:val="yellow"/>
          <w:lang w:val="en-GB" w:eastAsia="zh-CN"/>
        </w:rPr>
        <w:t>Agreement: When UE is in RRC_INACTIVE, it should be possible to send multiple UL and DL packets as part of the same SDT mechanism and without transitioning to RRC_CONNECTED on dedicated grant.  FFS on details and whether any indication to network is needed.</w:t>
      </w:r>
      <w:r>
        <w:rPr>
          <w:i/>
          <w:iCs/>
          <w:sz w:val="20"/>
          <w:szCs w:val="20"/>
          <w:lang w:val="en-GB" w:eastAsia="zh-CN"/>
        </w:rPr>
        <w:t xml:space="preserve">   </w:t>
      </w:r>
    </w:p>
    <w:p w:rsidR="00D55952" w:rsidRDefault="00D55952">
      <w:pPr>
        <w:rPr>
          <w:i/>
          <w:iCs/>
          <w:sz w:val="20"/>
          <w:szCs w:val="20"/>
          <w:lang w:val="en-GB" w:eastAsia="zh-CN"/>
        </w:rPr>
      </w:pPr>
    </w:p>
    <w:p w:rsidR="00D55952" w:rsidRDefault="0072635B">
      <w:pPr>
        <w:rPr>
          <w:sz w:val="20"/>
          <w:szCs w:val="20"/>
          <w:lang w:val="en-GB" w:eastAsia="zh-CN"/>
        </w:rPr>
      </w:pPr>
      <w:r>
        <w:rPr>
          <w:sz w:val="20"/>
          <w:szCs w:val="20"/>
          <w:lang w:val="en-GB" w:eastAsia="zh-CN"/>
        </w:rPr>
        <w:t xml:space="preserve">Currently, in case of RACH (i.e. 2-step and 4-step RACH), upon successful completion of the RACH procedure (i.e. contention resolution), the UE will be monitoring C-RNTI search space for subsequent scheduling messages (both in UL and DL). The network can hence transmit DL messages and schedule the UE for further UL transmissions using the C-RNTI based scheduling. The question whether this can be used to allow multiple UL/DL messages per the above agreement. </w:t>
      </w:r>
    </w:p>
    <w:p w:rsidR="00D55952" w:rsidRDefault="00D55952">
      <w:p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2.5.1: For RACH based solutions, do companies agree that upon successful completion of contention resolution, the UE shall monitor C-RNTI search space for further UL and DL scheduling from the network?</w:t>
            </w:r>
          </w:p>
          <w:p w:rsidR="00D55952" w:rsidRDefault="00D55952">
            <w:pPr>
              <w:snapToGrid w:val="0"/>
              <w:rPr>
                <w:rFonts w:cs="Arial"/>
                <w:snapToGrid w:val="0"/>
                <w:sz w:val="20"/>
                <w:szCs w:val="20"/>
              </w:rPr>
            </w:pPr>
          </w:p>
          <w:p w:rsidR="00D55952" w:rsidRDefault="0072635B">
            <w:pPr>
              <w:snapToGrid w:val="0"/>
              <w:rPr>
                <w:rFonts w:cs="Arial"/>
                <w:snapToGrid w:val="0"/>
                <w:sz w:val="20"/>
                <w:szCs w:val="20"/>
              </w:rPr>
            </w:pPr>
            <w:r>
              <w:rPr>
                <w:rFonts w:cs="Arial"/>
                <w:snapToGrid w:val="0"/>
                <w:sz w:val="20"/>
                <w:szCs w:val="20"/>
              </w:rPr>
              <w:t xml:space="preserve">Note: the understanding is that with this approach, it is up to the network to whether to allow subsequent UL/DL messages or to send RRCResume message in DL (i.e. no further discussion is needed on this aspect). Companies can comment on this understanding too.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(if No, explain then how to enable the multiple UL and DL packets without moving to connected)</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the C-RNTI search space for further scheduling messages on the PDCCH:</w:t>
            </w:r>
          </w:p>
          <w:p w:rsidR="00D55952" w:rsidRDefault="0072635B">
            <w:pPr>
              <w:pStyle w:val="af8"/>
              <w:numPr>
                <w:ilvl w:val="0"/>
                <w:numId w:val="5"/>
              </w:numPr>
              <w:snapToGrid w:val="0"/>
              <w:rPr>
                <w:rFonts w:cs="Arial"/>
                <w:snapToGrid w:val="0"/>
                <w:sz w:val="20"/>
                <w:szCs w:val="20"/>
              </w:rPr>
            </w:pPr>
            <w:r>
              <w:rPr>
                <w:rFonts w:cs="Arial"/>
                <w:snapToGrid w:val="0"/>
                <w:sz w:val="20"/>
                <w:szCs w:val="20"/>
              </w:rPr>
              <w:t>In case of RACH, this is the usual procedure and needs no further changes</w:t>
            </w:r>
          </w:p>
          <w:p w:rsidR="00D55952" w:rsidRDefault="0072635B">
            <w:pPr>
              <w:pStyle w:val="af8"/>
              <w:numPr>
                <w:ilvl w:val="0"/>
                <w:numId w:val="5"/>
              </w:numPr>
              <w:snapToGrid w:val="0"/>
              <w:rPr>
                <w:rFonts w:cs="Arial"/>
                <w:snapToGrid w:val="0"/>
                <w:sz w:val="20"/>
                <w:szCs w:val="20"/>
              </w:rPr>
            </w:pPr>
            <w:r>
              <w:rPr>
                <w:rFonts w:cs="Arial"/>
                <w:snapToGrid w:val="0"/>
                <w:sz w:val="20"/>
                <w:szCs w:val="20"/>
              </w:rPr>
              <w:t>In case of CG, some further discussion might be needed (see below)</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Generally Yes. UE shall monitor PDCCH addressed to C-RNTI for subsequent data transmission for both DL and UL. In other words, UE relies on the dynamic scheduling to enable subsequent data transmission. However, it is FFS whether common search space or UE specific search base or both need to be monitored.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Yes, this can be one of the options to schedule the UL grant for subsequent transmission. We can also study the method to schedule the UL grant together with the contention resolution indication addressed by TC-RNTI or MsgB-RNTI.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For the UE to monitor PDCCH after SDT transmission, the network may need to send an indication to the UE. We think a new RNTI, e.g. SDT-RNTI is needed for SDT in RRC_INACTIVE.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move</w:t>
            </w:r>
            <w:r w:rsidRPr="0072635B">
              <w:rPr>
                <w:rFonts w:eastAsiaTheme="minorEastAsia" w:cs="Arial" w:hint="eastAsia"/>
                <w:snapToGrid w:val="0"/>
                <w:sz w:val="20"/>
                <w:szCs w:val="20"/>
                <w:lang w:eastAsia="zh-CN"/>
              </w:rPr>
              <w:t xml:space="preserve"> to RRC_connected state is under network control.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network </w:t>
            </w:r>
            <w:r w:rsidRPr="0072635B">
              <w:rPr>
                <w:rFonts w:eastAsiaTheme="minorEastAsia" w:cs="Arial"/>
                <w:snapToGrid w:val="0"/>
                <w:sz w:val="20"/>
                <w:szCs w:val="20"/>
                <w:lang w:eastAsia="zh-CN"/>
              </w:rPr>
              <w:t>response</w:t>
            </w:r>
            <w:r w:rsidRPr="0072635B">
              <w:rPr>
                <w:rFonts w:eastAsiaTheme="minorEastAsia" w:cs="Arial" w:hint="eastAsia"/>
                <w:snapToGrid w:val="0"/>
                <w:sz w:val="20"/>
                <w:szCs w:val="20"/>
                <w:lang w:eastAsia="zh-CN"/>
              </w:rPr>
              <w:t xml:space="preserve"> SDT with contention resolution, UE transfers to RRC_connnected and monitor C-RNTI; if no contention resolution is received from network, UE remains in RRC_inactived.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5D5618">
            <w:pPr>
              <w:snapToGrid w:val="0"/>
              <w:rPr>
                <w:rFonts w:eastAsiaTheme="minorEastAsia" w:cs="Arial"/>
                <w:snapToGrid w:val="0"/>
                <w:sz w:val="20"/>
                <w:szCs w:val="20"/>
                <w:lang w:eastAsia="zh-CN"/>
              </w:rPr>
            </w:pPr>
            <w:r w:rsidRPr="005D5618">
              <w:rPr>
                <w:rFonts w:eastAsiaTheme="minorEastAsia" w:cs="Arial"/>
                <w:snapToGrid w:val="0"/>
                <w:sz w:val="20"/>
                <w:szCs w:val="20"/>
                <w:lang w:eastAsia="zh-CN"/>
              </w:rPr>
              <w:t>Generally Yes</w:t>
            </w:r>
            <w:r w:rsidR="004E7FFB">
              <w:rPr>
                <w:rFonts w:eastAsiaTheme="minorEastAsia" w:cs="Arial"/>
                <w:snapToGrid w:val="0"/>
                <w:sz w:val="20"/>
                <w:szCs w:val="20"/>
                <w:lang w:eastAsia="zh-CN"/>
              </w:rPr>
              <w:t xml:space="preserve"> that C-RNTI can be used to address the UE, if dynamic grant is given for subsequent data transmission</w:t>
            </w:r>
            <w:r w:rsidRPr="005D5618">
              <w:rPr>
                <w:rFonts w:eastAsiaTheme="minorEastAsia" w:cs="Arial"/>
                <w:snapToGrid w:val="0"/>
                <w:sz w:val="20"/>
                <w:szCs w:val="20"/>
                <w:lang w:eastAsia="zh-CN"/>
              </w:rPr>
              <w:t xml:space="preserve">. According to on the current spec, the UE is allowed to monitor the C-RNTI on common search space upon successful completion of contention resolution. However, common search space may be </w:t>
            </w:r>
            <w:r>
              <w:rPr>
                <w:rFonts w:eastAsiaTheme="minorEastAsia" w:cs="Arial"/>
                <w:snapToGrid w:val="0"/>
                <w:sz w:val="20"/>
                <w:szCs w:val="20"/>
                <w:lang w:eastAsia="zh-CN"/>
              </w:rPr>
              <w:t>limited</w:t>
            </w:r>
            <w:r w:rsidRPr="005D5618">
              <w:rPr>
                <w:rFonts w:eastAsiaTheme="minorEastAsia" w:cs="Arial"/>
                <w:snapToGrid w:val="0"/>
                <w:sz w:val="20"/>
                <w:szCs w:val="20"/>
                <w:lang w:eastAsia="zh-CN"/>
              </w:rPr>
              <w:t xml:space="preserve"> when the number of UEs for subsequent small data transmission </w:t>
            </w:r>
            <w:r>
              <w:rPr>
                <w:rFonts w:eastAsiaTheme="minorEastAsia" w:cs="Arial"/>
                <w:snapToGrid w:val="0"/>
                <w:sz w:val="20"/>
                <w:szCs w:val="20"/>
                <w:lang w:eastAsia="zh-CN"/>
              </w:rPr>
              <w:t>is high</w:t>
            </w:r>
            <w:r w:rsidRPr="005D5618">
              <w:rPr>
                <w:rFonts w:eastAsiaTheme="minorEastAsia" w:cs="Arial"/>
                <w:snapToGrid w:val="0"/>
                <w:sz w:val="20"/>
                <w:szCs w:val="20"/>
                <w:lang w:eastAsia="zh-CN"/>
              </w:rPr>
              <w:t>.</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7B76B3"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ITRI</w:t>
            </w:r>
          </w:p>
        </w:tc>
        <w:tc>
          <w:tcPr>
            <w:tcW w:w="9497" w:type="dxa"/>
          </w:tcPr>
          <w:p w:rsidR="00CD5BF3" w:rsidRDefault="00CD5BF3" w:rsidP="00CD5BF3">
            <w:pPr>
              <w:snapToGrid w:val="0"/>
              <w:rPr>
                <w:rFonts w:cs="Arial"/>
                <w:snapToGrid w:val="0"/>
                <w:sz w:val="20"/>
                <w:szCs w:val="20"/>
              </w:rPr>
            </w:pPr>
            <w:r>
              <w:rPr>
                <w:rFonts w:cs="Arial"/>
                <w:snapToGrid w:val="0"/>
                <w:sz w:val="20"/>
                <w:szCs w:val="20"/>
              </w:rPr>
              <w:t xml:space="preserve">Yes. For </w:t>
            </w:r>
            <w:r w:rsidRPr="0049036E">
              <w:rPr>
                <w:rFonts w:cs="Arial"/>
                <w:snapToGrid w:val="0"/>
                <w:sz w:val="20"/>
                <w:szCs w:val="20"/>
              </w:rPr>
              <w:t>RACH based solutions</w:t>
            </w:r>
            <w:r>
              <w:rPr>
                <w:rFonts w:cs="Arial"/>
                <w:snapToGrid w:val="0"/>
                <w:sz w:val="20"/>
                <w:szCs w:val="20"/>
              </w:rPr>
              <w:t xml:space="preserve">, UE </w:t>
            </w:r>
            <w:r w:rsidRPr="0049036E">
              <w:rPr>
                <w:rFonts w:cs="Arial"/>
                <w:snapToGrid w:val="0"/>
                <w:sz w:val="20"/>
                <w:szCs w:val="20"/>
              </w:rPr>
              <w:t>monitor</w:t>
            </w:r>
            <w:r>
              <w:rPr>
                <w:rFonts w:cs="Arial"/>
                <w:snapToGrid w:val="0"/>
                <w:sz w:val="20"/>
                <w:szCs w:val="20"/>
              </w:rPr>
              <w:t>s</w:t>
            </w:r>
            <w:r w:rsidRPr="0049036E">
              <w:rPr>
                <w:rFonts w:cs="Arial"/>
                <w:snapToGrid w:val="0"/>
                <w:sz w:val="20"/>
                <w:szCs w:val="20"/>
              </w:rPr>
              <w:t xml:space="preserve"> C-RNTI search space</w:t>
            </w:r>
            <w:r>
              <w:rPr>
                <w:rFonts w:cs="Arial"/>
                <w:snapToGrid w:val="0"/>
                <w:sz w:val="20"/>
                <w:szCs w:val="20"/>
              </w:rPr>
              <w:t xml:space="preserve"> for </w:t>
            </w:r>
            <w:r w:rsidRPr="0049036E">
              <w:rPr>
                <w:rFonts w:cs="Arial"/>
                <w:snapToGrid w:val="0"/>
                <w:sz w:val="20"/>
                <w:szCs w:val="20"/>
              </w:rPr>
              <w:t>subsequent transmission</w:t>
            </w:r>
            <w:r>
              <w:rPr>
                <w:rFonts w:cs="Arial"/>
                <w:snapToGrid w:val="0"/>
                <w:sz w:val="20"/>
                <w:szCs w:val="20"/>
              </w:rPr>
              <w:t xml:space="preserve"> could be one of the option.</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新細明體"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Default="00DF778A" w:rsidP="00042EA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irst of all, not clear what does it mean by C_RNTI s</w:t>
            </w:r>
            <w:r w:rsidR="00042EA0">
              <w:rPr>
                <w:rFonts w:eastAsiaTheme="minorEastAsia" w:cs="Arial"/>
                <w:snapToGrid w:val="0"/>
                <w:sz w:val="20"/>
                <w:szCs w:val="20"/>
                <w:lang w:eastAsia="zh-CN"/>
              </w:rPr>
              <w:t>earch space and not sure if</w:t>
            </w:r>
            <w:r>
              <w:rPr>
                <w:rFonts w:eastAsiaTheme="minorEastAsia" w:cs="Arial"/>
                <w:snapToGrid w:val="0"/>
                <w:sz w:val="20"/>
                <w:szCs w:val="20"/>
                <w:lang w:eastAsia="zh-CN"/>
              </w:rPr>
              <w:t xml:space="preserve"> the search space ue-specific search space or common search space?</w:t>
            </w:r>
          </w:p>
          <w:p w:rsidR="00042EA0" w:rsidRPr="00DF778A" w:rsidRDefault="00042EA0" w:rsidP="00042EA0">
            <w:pPr>
              <w:snapToGrid w:val="0"/>
              <w:rPr>
                <w:rFonts w:eastAsiaTheme="minorEastAsia" w:cs="Arial"/>
                <w:snapToGrid w:val="0"/>
                <w:sz w:val="20"/>
                <w:szCs w:val="20"/>
                <w:lang w:eastAsia="zh-CN"/>
              </w:rPr>
            </w:pPr>
            <w:r>
              <w:rPr>
                <w:rFonts w:eastAsiaTheme="minorEastAsia" w:cs="Arial"/>
                <w:snapToGrid w:val="0"/>
                <w:sz w:val="20"/>
                <w:szCs w:val="20"/>
                <w:lang w:eastAsia="zh-CN"/>
              </w:rPr>
              <w:t>We are generally fine with the dynamic grant approach for the subsequent UL with RA-based scheme, since TA does not need to be requested again</w:t>
            </w:r>
            <w:r w:rsidR="00092FC9">
              <w:rPr>
                <w:rFonts w:eastAsiaTheme="minorEastAsia" w:cs="Arial"/>
                <w:snapToGrid w:val="0"/>
                <w:sz w:val="20"/>
                <w:szCs w:val="20"/>
                <w:lang w:eastAsia="zh-CN"/>
              </w:rPr>
              <w: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新細明體" w:cs="Arial"/>
                <w:snapToGrid w:val="0"/>
                <w:sz w:val="20"/>
                <w:szCs w:val="20"/>
                <w:lang w:eastAsia="zh-TW"/>
              </w:rPr>
            </w:pPr>
            <w:r>
              <w:rPr>
                <w:rFonts w:eastAsia="新細明體" w:cs="Arial"/>
                <w:snapToGrid w:val="0"/>
                <w:sz w:val="20"/>
                <w:szCs w:val="20"/>
                <w:lang w:eastAsia="zh-TW"/>
              </w:rPr>
              <w:lastRenderedPageBreak/>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Yes, the UE monitors C-RNTI. Up to RAN1 which search space the UE monitors its C-RNTI.</w:t>
            </w:r>
          </w:p>
        </w:tc>
        <w:tc>
          <w:tcPr>
            <w:tcW w:w="4814" w:type="dxa"/>
          </w:tcPr>
          <w:p w:rsidR="00695BE6" w:rsidRDefault="00695BE6" w:rsidP="00695BE6">
            <w:pPr>
              <w:snapToGrid w:val="0"/>
              <w:rPr>
                <w:rFonts w:cs="Arial"/>
                <w:b/>
                <w:bCs/>
                <w:snapToGrid w:val="0"/>
                <w:sz w:val="20"/>
                <w:szCs w:val="20"/>
              </w:rPr>
            </w:pPr>
          </w:p>
        </w:tc>
      </w:tr>
      <w:tr w:rsidR="004141CD">
        <w:tc>
          <w:tcPr>
            <w:tcW w:w="1555" w:type="dxa"/>
          </w:tcPr>
          <w:p w:rsidR="004141CD" w:rsidRDefault="004141CD" w:rsidP="00695BE6">
            <w:pPr>
              <w:snapToGrid w:val="0"/>
              <w:rPr>
                <w:rFonts w:eastAsia="新細明體" w:cs="Arial"/>
                <w:snapToGrid w:val="0"/>
                <w:sz w:val="20"/>
                <w:szCs w:val="20"/>
                <w:lang w:eastAsia="zh-TW"/>
              </w:rPr>
            </w:pPr>
            <w:r>
              <w:rPr>
                <w:rFonts w:eastAsia="新細明體" w:cs="Arial"/>
                <w:snapToGrid w:val="0"/>
                <w:sz w:val="20"/>
                <w:szCs w:val="20"/>
                <w:lang w:eastAsia="zh-TW"/>
              </w:rPr>
              <w:t>Ericsson</w:t>
            </w:r>
          </w:p>
        </w:tc>
        <w:tc>
          <w:tcPr>
            <w:tcW w:w="9497" w:type="dxa"/>
          </w:tcPr>
          <w:p w:rsidR="004141CD" w:rsidRDefault="004141CD" w:rsidP="00695BE6">
            <w:pPr>
              <w:snapToGrid w:val="0"/>
              <w:rPr>
                <w:rFonts w:cs="Arial"/>
                <w:snapToGrid w:val="0"/>
                <w:sz w:val="20"/>
                <w:szCs w:val="20"/>
              </w:rPr>
            </w:pPr>
            <w:r>
              <w:rPr>
                <w:rFonts w:cs="Arial"/>
                <w:snapToGrid w:val="0"/>
                <w:sz w:val="20"/>
                <w:szCs w:val="20"/>
              </w:rPr>
              <w:t>Yes. Not sure a new RNTI is needed.</w:t>
            </w:r>
          </w:p>
        </w:tc>
        <w:tc>
          <w:tcPr>
            <w:tcW w:w="4814" w:type="dxa"/>
          </w:tcPr>
          <w:p w:rsidR="004141CD" w:rsidRDefault="004141CD"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新細明體" w:cs="Arial"/>
                <w:snapToGrid w:val="0"/>
                <w:sz w:val="20"/>
                <w:szCs w:val="20"/>
                <w:lang w:eastAsia="zh-TW"/>
              </w:rPr>
            </w:pPr>
            <w:r>
              <w:rPr>
                <w:rFonts w:eastAsia="新細明體" w:cs="Arial"/>
                <w:snapToGrid w:val="0"/>
                <w:sz w:val="20"/>
                <w:szCs w:val="20"/>
                <w:lang w:eastAsia="zh-TW"/>
              </w:rPr>
              <w:t>Qualcomm</w:t>
            </w:r>
          </w:p>
        </w:tc>
        <w:tc>
          <w:tcPr>
            <w:tcW w:w="9497" w:type="dxa"/>
          </w:tcPr>
          <w:p w:rsidR="00A82212" w:rsidRDefault="00A82212" w:rsidP="00A82212">
            <w:pPr>
              <w:snapToGrid w:val="0"/>
              <w:rPr>
                <w:rFonts w:cs="Arial"/>
                <w:snapToGrid w:val="0"/>
                <w:sz w:val="20"/>
                <w:szCs w:val="20"/>
              </w:rPr>
            </w:pPr>
            <w:r>
              <w:rPr>
                <w:rFonts w:cs="Arial"/>
                <w:snapToGrid w:val="0"/>
                <w:sz w:val="20"/>
                <w:szCs w:val="20"/>
              </w:rPr>
              <w:t xml:space="preserve">The question is unclear on whether asking the C-RNTI or search space. UE may monitor the PDCCH addressed by C-RNTI for the further DL/UL dynamic scheduling from the network. But for the search space, it depends on network configures what kind of search space </w:t>
            </w:r>
            <w:r w:rsidR="005F3FF9">
              <w:rPr>
                <w:rFonts w:cs="Arial"/>
                <w:snapToGrid w:val="0"/>
                <w:sz w:val="20"/>
                <w:szCs w:val="20"/>
              </w:rPr>
              <w:t xml:space="preserve">(common or UE-specific) </w:t>
            </w:r>
            <w:r>
              <w:rPr>
                <w:rFonts w:cs="Arial"/>
                <w:snapToGrid w:val="0"/>
                <w:sz w:val="20"/>
                <w:szCs w:val="20"/>
              </w:rPr>
              <w:t>for PDCCH monitoring</w:t>
            </w:r>
            <w:r w:rsidR="005F3FF9">
              <w:rPr>
                <w:rFonts w:cs="Arial"/>
                <w:snapToGrid w:val="0"/>
                <w:sz w:val="20"/>
                <w:szCs w:val="20"/>
              </w:rPr>
              <w:t xml:space="preserve"> </w:t>
            </w:r>
            <w:r>
              <w:rPr>
                <w:rFonts w:cs="Arial"/>
                <w:snapToGrid w:val="0"/>
                <w:sz w:val="20"/>
                <w:szCs w:val="20"/>
              </w:rPr>
              <w:t>and we think it needs more discussion. This part has RAN1 impact.</w:t>
            </w:r>
          </w:p>
          <w:p w:rsidR="00A82212" w:rsidRDefault="00A82212" w:rsidP="00A82212">
            <w:pPr>
              <w:snapToGrid w:val="0"/>
              <w:rPr>
                <w:rFonts w:cs="Arial"/>
                <w:snapToGrid w:val="0"/>
                <w:sz w:val="20"/>
                <w:szCs w:val="20"/>
              </w:rPr>
            </w:pPr>
            <w:r>
              <w:rPr>
                <w:rFonts w:cs="Arial"/>
                <w:snapToGrid w:val="0"/>
                <w:sz w:val="20"/>
                <w:szCs w:val="20"/>
              </w:rPr>
              <w:t xml:space="preserve">In addition, it is not enough for UE to rely on dynamic scheduling only for subsequent data transmission. For example, </w:t>
            </w:r>
            <w:r w:rsidRPr="00C90738">
              <w:rPr>
                <w:rFonts w:cs="Arial"/>
                <w:snapToGrid w:val="0"/>
                <w:sz w:val="20"/>
                <w:szCs w:val="20"/>
              </w:rPr>
              <w:t>UE</w:t>
            </w:r>
            <w:r>
              <w:rPr>
                <w:rFonts w:cs="Arial"/>
                <w:snapToGrid w:val="0"/>
                <w:sz w:val="20"/>
                <w:szCs w:val="20"/>
              </w:rPr>
              <w:t xml:space="preserve"> may</w:t>
            </w:r>
            <w:r w:rsidRPr="00C90738">
              <w:rPr>
                <w:rFonts w:cs="Arial"/>
                <w:snapToGrid w:val="0"/>
                <w:sz w:val="20"/>
                <w:szCs w:val="20"/>
              </w:rPr>
              <w:t xml:space="preserve"> sen</w:t>
            </w:r>
            <w:r>
              <w:rPr>
                <w:rFonts w:cs="Arial"/>
                <w:snapToGrid w:val="0"/>
                <w:sz w:val="20"/>
                <w:szCs w:val="20"/>
              </w:rPr>
              <w:t xml:space="preserve">d </w:t>
            </w:r>
            <w:r w:rsidRPr="00C90738">
              <w:rPr>
                <w:rFonts w:cs="Arial"/>
                <w:snapToGrid w:val="0"/>
                <w:sz w:val="20"/>
                <w:szCs w:val="20"/>
              </w:rPr>
              <w:t>the first object</w:t>
            </w:r>
            <w:r>
              <w:rPr>
                <w:rFonts w:cs="Arial"/>
                <w:snapToGrid w:val="0"/>
                <w:sz w:val="20"/>
                <w:szCs w:val="20"/>
              </w:rPr>
              <w:t xml:space="preserve"> as small data</w:t>
            </w:r>
            <w:r w:rsidRPr="00C90738">
              <w:rPr>
                <w:rFonts w:cs="Arial"/>
                <w:snapToGrid w:val="0"/>
                <w:sz w:val="20"/>
                <w:szCs w:val="20"/>
              </w:rPr>
              <w:t>, and its buffer becomes empty. But once network returns its ACK, UE’s application layer may generate another object to send</w:t>
            </w:r>
            <w:r>
              <w:rPr>
                <w:rFonts w:cs="Arial"/>
                <w:snapToGrid w:val="0"/>
                <w:sz w:val="20"/>
                <w:szCs w:val="20"/>
              </w:rPr>
              <w:t>. Hence the dynamic scheduling can only handle the one shot-traffic rather than the small data traffic with gaps in between. We think other solutions for subsequent small data transfer should also be studied, i.e. using Configured Grant resource to transmit subsequent small data after RACH.</w:t>
            </w:r>
          </w:p>
        </w:tc>
        <w:tc>
          <w:tcPr>
            <w:tcW w:w="4814" w:type="dxa"/>
          </w:tcPr>
          <w:p w:rsidR="00A82212" w:rsidRDefault="00A82212" w:rsidP="00A82212">
            <w:pPr>
              <w:snapToGrid w:val="0"/>
              <w:rPr>
                <w:rFonts w:cs="Arial"/>
                <w:b/>
                <w:bCs/>
                <w:snapToGrid w:val="0"/>
                <w:sz w:val="20"/>
                <w:szCs w:val="20"/>
              </w:rPr>
            </w:pPr>
          </w:p>
        </w:tc>
      </w:tr>
      <w:tr w:rsidR="00F020E3">
        <w:tc>
          <w:tcPr>
            <w:tcW w:w="1555" w:type="dxa"/>
          </w:tcPr>
          <w:p w:rsidR="00F020E3" w:rsidRDefault="00F020E3" w:rsidP="00A82212">
            <w:pPr>
              <w:snapToGrid w:val="0"/>
              <w:rPr>
                <w:rFonts w:eastAsia="新細明體" w:cs="Arial"/>
                <w:snapToGrid w:val="0"/>
                <w:sz w:val="20"/>
                <w:szCs w:val="20"/>
                <w:lang w:eastAsia="zh-TW"/>
              </w:rPr>
            </w:pPr>
            <w:r>
              <w:rPr>
                <w:rFonts w:eastAsia="新細明體" w:cs="Arial"/>
                <w:snapToGrid w:val="0"/>
                <w:sz w:val="20"/>
                <w:szCs w:val="20"/>
                <w:lang w:eastAsia="zh-TW"/>
              </w:rPr>
              <w:t>Panasonic</w:t>
            </w:r>
          </w:p>
        </w:tc>
        <w:tc>
          <w:tcPr>
            <w:tcW w:w="9497" w:type="dxa"/>
          </w:tcPr>
          <w:p w:rsidR="005E7471" w:rsidRDefault="00F020E3" w:rsidP="00A82212">
            <w:pPr>
              <w:snapToGrid w:val="0"/>
              <w:rPr>
                <w:rFonts w:cs="Arial"/>
                <w:snapToGrid w:val="0"/>
                <w:sz w:val="20"/>
                <w:szCs w:val="20"/>
              </w:rPr>
            </w:pPr>
            <w:r>
              <w:rPr>
                <w:rFonts w:cs="Arial"/>
                <w:snapToGrid w:val="0"/>
                <w:sz w:val="20"/>
                <w:szCs w:val="20"/>
              </w:rPr>
              <w:t xml:space="preserve">Yes, UE shall monitor C-RNTI for receiving the dynamic grants from gNB to enable the subsequent data transmission. </w:t>
            </w:r>
            <w:r w:rsidR="005E7471">
              <w:rPr>
                <w:rFonts w:cs="Arial"/>
                <w:snapToGrid w:val="0"/>
                <w:sz w:val="20"/>
                <w:szCs w:val="20"/>
              </w:rPr>
              <w:t xml:space="preserve">How long UE needs to keep monitoring C-RNTI and the relevant timer (T319 or other timer) </w:t>
            </w:r>
            <w:r w:rsidR="000A33E9">
              <w:rPr>
                <w:rFonts w:cs="Arial"/>
                <w:snapToGrid w:val="0"/>
                <w:sz w:val="20"/>
                <w:szCs w:val="20"/>
              </w:rPr>
              <w:t xml:space="preserve">will have specification impact and therefore </w:t>
            </w:r>
            <w:r w:rsidR="005E7471">
              <w:rPr>
                <w:rFonts w:cs="Arial"/>
                <w:snapToGrid w:val="0"/>
                <w:sz w:val="20"/>
                <w:szCs w:val="20"/>
              </w:rPr>
              <w:t xml:space="preserve">need further discussion. </w:t>
            </w:r>
          </w:p>
          <w:p w:rsidR="00F020E3" w:rsidRDefault="005E7471" w:rsidP="00A82212">
            <w:pPr>
              <w:snapToGrid w:val="0"/>
              <w:rPr>
                <w:rFonts w:cs="Arial"/>
                <w:snapToGrid w:val="0"/>
                <w:sz w:val="20"/>
                <w:szCs w:val="20"/>
              </w:rPr>
            </w:pPr>
            <w:r>
              <w:rPr>
                <w:rFonts w:cs="Arial"/>
                <w:snapToGrid w:val="0"/>
                <w:sz w:val="20"/>
                <w:szCs w:val="20"/>
              </w:rPr>
              <w:t>Another way to enable the subsequent data transmission is to rely on the CG resources that are configured after the RACH-Based SDT, which should be also supported.</w:t>
            </w:r>
          </w:p>
        </w:tc>
        <w:tc>
          <w:tcPr>
            <w:tcW w:w="4814" w:type="dxa"/>
          </w:tcPr>
          <w:p w:rsidR="00F020E3" w:rsidRDefault="00F020E3"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新細明體" w:cs="Arial"/>
                <w:snapToGrid w:val="0"/>
                <w:sz w:val="20"/>
                <w:szCs w:val="20"/>
                <w:lang w:eastAsia="zh-TW"/>
              </w:rPr>
            </w:pPr>
            <w:r>
              <w:rPr>
                <w:rFonts w:eastAsia="新細明體" w:cs="Arial"/>
                <w:snapToGrid w:val="0"/>
                <w:sz w:val="20"/>
                <w:szCs w:val="20"/>
                <w:lang w:eastAsia="zh-TW"/>
              </w:rPr>
              <w:t>InterDigital</w:t>
            </w:r>
          </w:p>
        </w:tc>
        <w:tc>
          <w:tcPr>
            <w:tcW w:w="9497" w:type="dxa"/>
          </w:tcPr>
          <w:p w:rsidR="00E945D4" w:rsidRDefault="00E945D4" w:rsidP="00E945D4">
            <w:pPr>
              <w:snapToGrid w:val="0"/>
              <w:rPr>
                <w:rFonts w:cs="Arial"/>
                <w:snapToGrid w:val="0"/>
                <w:sz w:val="20"/>
                <w:szCs w:val="20"/>
              </w:rPr>
            </w:pPr>
            <w:r>
              <w:rPr>
                <w:rFonts w:cs="Arial"/>
                <w:snapToGrid w:val="0"/>
                <w:sz w:val="20"/>
                <w:szCs w:val="20"/>
              </w:rPr>
              <w:t>Yes, per the baseline RACH procedure. Which search space is used can be discussed further.</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BD7764" w:rsidRDefault="00B747B1" w:rsidP="00B747B1">
            <w:pPr>
              <w:rPr>
                <w:rFonts w:asciiTheme="minorHAnsi" w:eastAsiaTheme="minorEastAsia" w:hAnsiTheme="minorHAnsi" w:cstheme="minorBidi"/>
                <w:color w:val="1F497D"/>
                <w:sz w:val="21"/>
                <w:szCs w:val="22"/>
                <w:lang w:eastAsia="zh-CN"/>
              </w:rPr>
            </w:pPr>
            <w:r w:rsidRPr="00BD7764">
              <w:rPr>
                <w:snapToGrid w:val="0"/>
                <w:sz w:val="20"/>
                <w:szCs w:val="20"/>
              </w:rPr>
              <w:t>Yes, as by random access procedure, the UE has acquired valid T-C-RNTI from the network and will use it as “C-RNTI” for subsequent tra</w:t>
            </w:r>
            <w:r w:rsidRPr="00BD7764">
              <w:rPr>
                <w:snapToGrid w:val="0"/>
                <w:color w:val="000000" w:themeColor="text1"/>
                <w:sz w:val="20"/>
                <w:szCs w:val="20"/>
              </w:rPr>
              <w:t xml:space="preserve">nsmission or reception. However, RAN2 should wait for RAN1 decision about how this “C-RNTI” is used for a mapping to a search space configuration, e.g. exactly the same as C-RNTI in CONNECTED (i.e. reusing </w:t>
            </w:r>
            <w:r w:rsidRPr="00BD7764">
              <w:rPr>
                <w:i/>
                <w:snapToGrid w:val="0"/>
                <w:color w:val="000000" w:themeColor="text1"/>
                <w:sz w:val="20"/>
                <w:szCs w:val="20"/>
              </w:rPr>
              <w:t>common</w:t>
            </w:r>
            <w:r w:rsidRPr="00BD7764">
              <w:rPr>
                <w:snapToGrid w:val="0"/>
                <w:color w:val="000000" w:themeColor="text1"/>
                <w:sz w:val="20"/>
                <w:szCs w:val="20"/>
              </w:rPr>
              <w:t xml:space="preserve"> and/or </w:t>
            </w:r>
            <w:r w:rsidRPr="00BD7764">
              <w:rPr>
                <w:i/>
                <w:iCs/>
                <w:snapToGrid w:val="0"/>
                <w:color w:val="000000" w:themeColor="text1"/>
                <w:sz w:val="20"/>
                <w:szCs w:val="20"/>
              </w:rPr>
              <w:t>ue-Specific</w:t>
            </w:r>
            <w:r w:rsidRPr="00BD7764">
              <w:rPr>
                <w:snapToGrid w:val="0"/>
                <w:color w:val="000000" w:themeColor="text1"/>
                <w:sz w:val="20"/>
                <w:szCs w:val="20"/>
              </w:rPr>
              <w:t xml:space="preserve"> for CONNECTED) or a kind of specific mapping (i.e. separate IE/field like </w:t>
            </w:r>
            <w:r w:rsidRPr="00BD7764">
              <w:rPr>
                <w:i/>
                <w:iCs/>
                <w:snapToGrid w:val="0"/>
                <w:color w:val="000000" w:themeColor="text1"/>
                <w:sz w:val="20"/>
                <w:szCs w:val="20"/>
              </w:rPr>
              <w:t>ue-Specific-SDT</w:t>
            </w:r>
            <w:r w:rsidRPr="00BD7764">
              <w:rPr>
                <w:snapToGrid w:val="0"/>
                <w:color w:val="000000" w:themeColor="text1"/>
                <w:sz w:val="20"/>
                <w:szCs w:val="20"/>
              </w:rPr>
              <w:t>)?  In the latter case, maybe bett</w:t>
            </w:r>
            <w:r w:rsidRPr="00BD7764">
              <w:rPr>
                <w:snapToGrid w:val="0"/>
                <w:sz w:val="20"/>
                <w:szCs w:val="20"/>
              </w:rPr>
              <w:t>er to rename C-RNTI to e.g. SDT-C-RNTI.</w:t>
            </w:r>
          </w:p>
        </w:tc>
        <w:tc>
          <w:tcPr>
            <w:tcW w:w="4814" w:type="dxa"/>
          </w:tcPr>
          <w:p w:rsidR="00B747B1" w:rsidRDefault="00B747B1" w:rsidP="00B747B1">
            <w:pPr>
              <w:snapToGrid w:val="0"/>
              <w:rPr>
                <w:rFonts w:cs="Arial"/>
                <w:b/>
                <w:bCs/>
                <w:snapToGrid w:val="0"/>
                <w:sz w:val="20"/>
                <w:szCs w:val="20"/>
              </w:rPr>
            </w:pPr>
          </w:p>
        </w:tc>
      </w:tr>
      <w:tr w:rsidR="00097C58">
        <w:tc>
          <w:tcPr>
            <w:tcW w:w="1555" w:type="dxa"/>
          </w:tcPr>
          <w:p w:rsidR="00097C58" w:rsidRDefault="00097C58" w:rsidP="00097C58">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rsidR="00097C58" w:rsidRDefault="00097C58" w:rsidP="00097C58">
            <w:pPr>
              <w:snapToGrid w:val="0"/>
              <w:rPr>
                <w:rFonts w:cs="Arial"/>
                <w:snapToGrid w:val="0"/>
                <w:sz w:val="20"/>
                <w:szCs w:val="20"/>
              </w:rPr>
            </w:pPr>
            <w:r>
              <w:rPr>
                <w:rFonts w:cs="Arial" w:hint="eastAsia"/>
                <w:snapToGrid w:val="0"/>
                <w:sz w:val="20"/>
                <w:szCs w:val="20"/>
              </w:rPr>
              <w:t>Y</w:t>
            </w:r>
            <w:r>
              <w:rPr>
                <w:rFonts w:cs="Arial"/>
                <w:snapToGrid w:val="0"/>
                <w:sz w:val="20"/>
                <w:szCs w:val="20"/>
              </w:rPr>
              <w:t>es, we agree with NEC.</w:t>
            </w:r>
          </w:p>
        </w:tc>
        <w:tc>
          <w:tcPr>
            <w:tcW w:w="4814" w:type="dxa"/>
          </w:tcPr>
          <w:p w:rsidR="00097C58" w:rsidRDefault="00097C58" w:rsidP="00097C58">
            <w:pPr>
              <w:snapToGrid w:val="0"/>
              <w:rPr>
                <w:rFonts w:cs="Arial"/>
                <w:b/>
                <w:bCs/>
                <w:snapToGrid w:val="0"/>
                <w:sz w:val="20"/>
                <w:szCs w:val="20"/>
              </w:rPr>
            </w:pPr>
          </w:p>
        </w:tc>
      </w:tr>
      <w:tr w:rsidR="00F46B98">
        <w:tc>
          <w:tcPr>
            <w:tcW w:w="1555" w:type="dxa"/>
          </w:tcPr>
          <w:p w:rsidR="00F46B98" w:rsidRDefault="00F46B98" w:rsidP="00097C58">
            <w:pPr>
              <w:snapToGrid w:val="0"/>
              <w:rPr>
                <w:rFonts w:cs="Arial"/>
                <w:snapToGrid w:val="0"/>
                <w:sz w:val="20"/>
                <w:szCs w:val="20"/>
              </w:rPr>
            </w:pPr>
            <w:r>
              <w:rPr>
                <w:rFonts w:cs="Arial" w:hint="eastAsia"/>
                <w:snapToGrid w:val="0"/>
                <w:sz w:val="20"/>
                <w:szCs w:val="20"/>
              </w:rPr>
              <w:t>Samsung</w:t>
            </w:r>
          </w:p>
        </w:tc>
        <w:tc>
          <w:tcPr>
            <w:tcW w:w="9497" w:type="dxa"/>
          </w:tcPr>
          <w:p w:rsidR="00F46B98" w:rsidRDefault="00F46B98" w:rsidP="00F46B98">
            <w:pPr>
              <w:snapToGrid w:val="0"/>
              <w:rPr>
                <w:rFonts w:cs="Arial"/>
                <w:snapToGrid w:val="0"/>
                <w:sz w:val="20"/>
                <w:szCs w:val="20"/>
              </w:rPr>
            </w:pPr>
            <w:r>
              <w:rPr>
                <w:rFonts w:cs="Arial" w:hint="eastAsia"/>
                <w:snapToGrid w:val="0"/>
                <w:sz w:val="20"/>
                <w:szCs w:val="20"/>
              </w:rPr>
              <w:t xml:space="preserve">UE monitors PDCCH </w:t>
            </w:r>
            <w:r>
              <w:rPr>
                <w:rFonts w:cs="Arial"/>
                <w:snapToGrid w:val="0"/>
                <w:sz w:val="20"/>
                <w:szCs w:val="20"/>
              </w:rPr>
              <w:t>addressed</w:t>
            </w:r>
            <w:r>
              <w:rPr>
                <w:rFonts w:cs="Arial" w:hint="eastAsia"/>
                <w:snapToGrid w:val="0"/>
                <w:sz w:val="20"/>
                <w:szCs w:val="20"/>
              </w:rPr>
              <w:t xml:space="preserve"> </w:t>
            </w:r>
            <w:r>
              <w:rPr>
                <w:rFonts w:cs="Arial"/>
                <w:snapToGrid w:val="0"/>
                <w:sz w:val="20"/>
                <w:szCs w:val="20"/>
              </w:rPr>
              <w:t>to C-RNTI upon RA completion. Search space aspects needs further discussion.</w:t>
            </w:r>
          </w:p>
        </w:tc>
        <w:tc>
          <w:tcPr>
            <w:tcW w:w="4814" w:type="dxa"/>
          </w:tcPr>
          <w:p w:rsidR="00F46B98" w:rsidRDefault="00F46B98" w:rsidP="00097C58">
            <w:pPr>
              <w:snapToGrid w:val="0"/>
              <w:rPr>
                <w:rFonts w:cs="Arial"/>
                <w:b/>
                <w:bCs/>
                <w:snapToGrid w:val="0"/>
                <w:sz w:val="20"/>
                <w:szCs w:val="20"/>
              </w:rPr>
            </w:pPr>
          </w:p>
        </w:tc>
      </w:tr>
      <w:tr w:rsidR="008C2F90">
        <w:tc>
          <w:tcPr>
            <w:tcW w:w="1555" w:type="dxa"/>
          </w:tcPr>
          <w:p w:rsidR="008C2F90" w:rsidRDefault="008C2F90" w:rsidP="008C2F90">
            <w:pPr>
              <w:snapToGrid w:val="0"/>
              <w:rPr>
                <w:rFonts w:cs="Arial"/>
                <w:snapToGrid w:val="0"/>
                <w:sz w:val="20"/>
                <w:szCs w:val="20"/>
              </w:rPr>
            </w:pPr>
            <w:r>
              <w:rPr>
                <w:rFonts w:eastAsia="新細明體" w:cs="Arial" w:hint="eastAsia"/>
                <w:snapToGrid w:val="0"/>
                <w:sz w:val="20"/>
                <w:szCs w:val="20"/>
                <w:lang w:eastAsia="zh-TW"/>
              </w:rPr>
              <w:t>ASUSTeK</w:t>
            </w:r>
          </w:p>
        </w:tc>
        <w:tc>
          <w:tcPr>
            <w:tcW w:w="9497" w:type="dxa"/>
          </w:tcPr>
          <w:p w:rsidR="008C2F90" w:rsidRPr="00C562EF" w:rsidRDefault="004B031C" w:rsidP="00C562EF">
            <w:pPr>
              <w:snapToGrid w:val="0"/>
              <w:rPr>
                <w:rFonts w:eastAsia="新細明體" w:cs="Arial"/>
                <w:snapToGrid w:val="0"/>
                <w:sz w:val="20"/>
                <w:szCs w:val="20"/>
                <w:lang w:eastAsia="zh-TW"/>
              </w:rPr>
            </w:pPr>
            <w:r>
              <w:rPr>
                <w:rFonts w:eastAsia="新細明體" w:cs="Arial"/>
                <w:snapToGrid w:val="0"/>
                <w:sz w:val="20"/>
                <w:szCs w:val="20"/>
                <w:lang w:eastAsia="zh-TW"/>
              </w:rPr>
              <w:t>Yes</w:t>
            </w:r>
            <w:r w:rsidR="00190382">
              <w:rPr>
                <w:rFonts w:eastAsia="新細明體" w:cs="Arial"/>
                <w:snapToGrid w:val="0"/>
                <w:sz w:val="20"/>
                <w:szCs w:val="20"/>
                <w:lang w:eastAsia="zh-TW"/>
              </w:rPr>
              <w:t xml:space="preserve">. </w:t>
            </w:r>
            <w:r w:rsidR="00C562EF">
              <w:rPr>
                <w:rFonts w:eastAsia="新細明體" w:cs="Arial"/>
                <w:snapToGrid w:val="0"/>
                <w:sz w:val="20"/>
                <w:szCs w:val="20"/>
                <w:lang w:eastAsia="zh-TW"/>
              </w:rPr>
              <w:t>And w</w:t>
            </w:r>
            <w:r w:rsidR="00190382">
              <w:rPr>
                <w:rFonts w:eastAsia="新細明體" w:cs="Arial"/>
                <w:snapToGrid w:val="0"/>
                <w:sz w:val="20"/>
                <w:szCs w:val="20"/>
                <w:lang w:eastAsia="zh-TW"/>
              </w:rPr>
              <w:t>hich search space</w:t>
            </w:r>
            <w:r w:rsidR="00E75EED">
              <w:rPr>
                <w:rFonts w:eastAsia="新細明體" w:cs="Arial"/>
                <w:snapToGrid w:val="0"/>
                <w:sz w:val="20"/>
                <w:szCs w:val="20"/>
                <w:lang w:eastAsia="zh-TW"/>
              </w:rPr>
              <w:t xml:space="preserve"> </w:t>
            </w:r>
            <w:r w:rsidR="00190382">
              <w:rPr>
                <w:rFonts w:eastAsia="新細明體" w:cs="Arial"/>
                <w:snapToGrid w:val="0"/>
                <w:sz w:val="20"/>
                <w:szCs w:val="20"/>
                <w:lang w:eastAsia="zh-TW"/>
              </w:rPr>
              <w:t xml:space="preserve">to monitor C-RNTI </w:t>
            </w:r>
            <w:r w:rsidR="00E75EED">
              <w:rPr>
                <w:rFonts w:eastAsia="新細明體" w:cs="Arial"/>
                <w:snapToGrid w:val="0"/>
                <w:sz w:val="20"/>
                <w:szCs w:val="20"/>
                <w:lang w:eastAsia="zh-TW"/>
              </w:rPr>
              <w:t>need</w:t>
            </w:r>
            <w:r w:rsidR="00190382">
              <w:rPr>
                <w:rFonts w:eastAsia="新細明體" w:cs="Arial"/>
                <w:snapToGrid w:val="0"/>
                <w:sz w:val="20"/>
                <w:szCs w:val="20"/>
                <w:lang w:eastAsia="zh-TW"/>
              </w:rPr>
              <w:t>s</w:t>
            </w:r>
            <w:r w:rsidR="00E75EED" w:rsidRPr="00E75EED">
              <w:rPr>
                <w:rFonts w:eastAsia="新細明體" w:cs="Arial"/>
                <w:snapToGrid w:val="0"/>
                <w:sz w:val="20"/>
                <w:szCs w:val="20"/>
                <w:lang w:eastAsia="zh-TW"/>
              </w:rPr>
              <w:t xml:space="preserve"> further discussion.</w:t>
            </w:r>
          </w:p>
        </w:tc>
        <w:tc>
          <w:tcPr>
            <w:tcW w:w="4814" w:type="dxa"/>
          </w:tcPr>
          <w:p w:rsidR="008C2F90" w:rsidRDefault="008C2F90" w:rsidP="008C2F90">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lastRenderedPageBreak/>
        <w:t xml:space="preserve">Then, for CG case, there is no need for contention resolution since the assumption is that dedicated resources are used in the same serving cell. It is worth confirming this understanding first. </w:t>
      </w:r>
    </w:p>
    <w:p w:rsidR="00D55952" w:rsidRDefault="00D55952">
      <w:p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2.5.2: In case of CG, do companies agree that there is no need for contention resolution since dedicated resources are used in the same serving cell – i.e. no cell change?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there is no need for an explicit contention resolution step for CG since dedicated resources are used in the same serving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Absolutely yes.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RAN2 didn</w:t>
            </w:r>
            <w:r>
              <w:rPr>
                <w:rFonts w:cs="Arial"/>
                <w:snapToGrid w:val="0"/>
                <w:sz w:val="20"/>
                <w:szCs w:val="20"/>
              </w:rPr>
              <w:t>’t agree that the CG is dedicated resource. If the CG is shared resource, contention resolution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49036E"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ITRI</w:t>
            </w:r>
          </w:p>
        </w:tc>
        <w:tc>
          <w:tcPr>
            <w:tcW w:w="9497" w:type="dxa"/>
          </w:tcPr>
          <w:p w:rsidR="00CD5BF3" w:rsidRPr="0049036E"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We share the same view as LG that whether the CG</w:t>
            </w:r>
            <w:r>
              <w:rPr>
                <w:rFonts w:eastAsia="新細明體" w:cs="Arial"/>
                <w:snapToGrid w:val="0"/>
                <w:sz w:val="20"/>
                <w:szCs w:val="20"/>
                <w:lang w:eastAsia="zh-TW"/>
              </w:rPr>
              <w:t xml:space="preserve"> resources are dedicated resource should be discussed first.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新細明體"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Default="00092FC9" w:rsidP="00092FC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r>
              <w:t xml:space="preserve"> </w:t>
            </w:r>
            <w:r w:rsidRPr="00092FC9">
              <w:rPr>
                <w:rFonts w:eastAsiaTheme="minorEastAsia" w:cs="Arial"/>
                <w:snapToGrid w:val="0"/>
                <w:sz w:val="20"/>
                <w:szCs w:val="20"/>
                <w:lang w:eastAsia="zh-CN"/>
              </w:rPr>
              <w:t>We think the resource can be shared between time/frequency/DMRS port, like what we had for configured grant in R15. Although UE use dedicated signalling to configure CG resource for the UE, while for different UEs, whether time/frequency/DMRS port is different or the same is up to network imple</w:t>
            </w:r>
            <w:r>
              <w:rPr>
                <w:rFonts w:eastAsiaTheme="minorEastAsia" w:cs="Arial"/>
                <w:snapToGrid w:val="0"/>
                <w:sz w:val="20"/>
                <w:szCs w:val="20"/>
                <w:lang w:eastAsia="zh-CN"/>
              </w:rPr>
              <w:t>mentation. E</w:t>
            </w:r>
            <w:r w:rsidRPr="00092FC9">
              <w:rPr>
                <w:rFonts w:eastAsiaTheme="minorEastAsia" w:cs="Arial"/>
                <w:snapToGrid w:val="0"/>
                <w:sz w:val="20"/>
                <w:szCs w:val="20"/>
                <w:lang w:eastAsia="zh-CN"/>
              </w:rPr>
              <w:t>ven though no contention resolution is needed, some ACK for data should be considered.</w:t>
            </w:r>
          </w:p>
          <w:p w:rsidR="00092FC9" w:rsidRPr="00092FC9" w:rsidRDefault="00092FC9" w:rsidP="00CD5BF3">
            <w:pPr>
              <w:snapToGrid w:val="0"/>
              <w:rPr>
                <w:rFonts w:eastAsiaTheme="minorEastAsia" w:cs="Arial"/>
                <w:snapToGrid w:val="0"/>
                <w:sz w:val="20"/>
                <w:szCs w:val="20"/>
                <w:lang w:eastAsia="zh-CN"/>
              </w:rPr>
            </w:pP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新細明體" w:cs="Arial"/>
                <w:snapToGrid w:val="0"/>
                <w:sz w:val="20"/>
                <w:szCs w:val="20"/>
                <w:lang w:eastAsia="zh-TW"/>
              </w:rPr>
            </w:pPr>
            <w:r>
              <w:rPr>
                <w:rFonts w:eastAsia="新細明體" w:cs="Arial"/>
                <w:snapToGrid w:val="0"/>
                <w:sz w:val="20"/>
                <w:szCs w:val="20"/>
                <w:lang w:eastAsia="zh-TW"/>
              </w:rPr>
              <w:t>Nokia, Nokia Shanghai Bell</w:t>
            </w:r>
          </w:p>
        </w:tc>
        <w:tc>
          <w:tcPr>
            <w:tcW w:w="9497" w:type="dxa"/>
          </w:tcPr>
          <w:p w:rsidR="00695BE6" w:rsidRDefault="00695BE6" w:rsidP="00695BE6">
            <w:pPr>
              <w:snapToGrid w:val="0"/>
              <w:rPr>
                <w:rFonts w:eastAsia="新細明體" w:cs="Arial"/>
                <w:snapToGrid w:val="0"/>
                <w:sz w:val="20"/>
                <w:szCs w:val="20"/>
                <w:lang w:eastAsia="zh-TW"/>
              </w:rPr>
            </w:pPr>
            <w:r>
              <w:rPr>
                <w:rFonts w:eastAsia="新細明體" w:cs="Arial"/>
                <w:snapToGrid w:val="0"/>
                <w:sz w:val="20"/>
                <w:szCs w:val="20"/>
                <w:lang w:eastAsia="zh-TW"/>
              </w:rPr>
              <w:t>There is no need for contention resolution if the UE has dedicated resources. But it needs to be discussed if the CG is allowed in a single cell case only or also in multi-cell case and whether the possibility is to provide only dedicated CG resources or also common resources are possible.</w:t>
            </w:r>
          </w:p>
        </w:tc>
        <w:tc>
          <w:tcPr>
            <w:tcW w:w="4814" w:type="dxa"/>
          </w:tcPr>
          <w:p w:rsidR="00695BE6" w:rsidRDefault="00695BE6" w:rsidP="00695BE6">
            <w:pPr>
              <w:snapToGrid w:val="0"/>
              <w:rPr>
                <w:rFonts w:cs="Arial"/>
                <w:b/>
                <w:bCs/>
                <w:snapToGrid w:val="0"/>
                <w:sz w:val="20"/>
                <w:szCs w:val="20"/>
              </w:rPr>
            </w:pPr>
          </w:p>
        </w:tc>
      </w:tr>
      <w:tr w:rsidR="004141CD">
        <w:tc>
          <w:tcPr>
            <w:tcW w:w="1555" w:type="dxa"/>
          </w:tcPr>
          <w:p w:rsidR="004141CD" w:rsidRDefault="004141CD" w:rsidP="00695BE6">
            <w:pPr>
              <w:snapToGrid w:val="0"/>
              <w:rPr>
                <w:rFonts w:eastAsia="新細明體" w:cs="Arial"/>
                <w:snapToGrid w:val="0"/>
                <w:sz w:val="20"/>
                <w:szCs w:val="20"/>
                <w:lang w:eastAsia="zh-TW"/>
              </w:rPr>
            </w:pPr>
            <w:r>
              <w:rPr>
                <w:rFonts w:eastAsia="新細明體" w:cs="Arial"/>
                <w:snapToGrid w:val="0"/>
                <w:sz w:val="20"/>
                <w:szCs w:val="20"/>
                <w:lang w:eastAsia="zh-TW"/>
              </w:rPr>
              <w:t>Ericsson</w:t>
            </w:r>
          </w:p>
        </w:tc>
        <w:tc>
          <w:tcPr>
            <w:tcW w:w="9497" w:type="dxa"/>
          </w:tcPr>
          <w:p w:rsidR="004141CD" w:rsidRDefault="004141CD" w:rsidP="00695BE6">
            <w:pPr>
              <w:snapToGrid w:val="0"/>
              <w:rPr>
                <w:rFonts w:eastAsia="新細明體" w:cs="Arial"/>
                <w:snapToGrid w:val="0"/>
                <w:sz w:val="20"/>
                <w:szCs w:val="20"/>
                <w:lang w:eastAsia="zh-TW"/>
              </w:rPr>
            </w:pPr>
            <w:r>
              <w:rPr>
                <w:rFonts w:eastAsia="新細明體" w:cs="Arial"/>
                <w:snapToGrid w:val="0"/>
                <w:sz w:val="20"/>
                <w:szCs w:val="20"/>
                <w:lang w:eastAsia="zh-TW"/>
              </w:rPr>
              <w:t xml:space="preserve">This should be pending the discussion on if dedicated CG resources are available. </w:t>
            </w:r>
          </w:p>
        </w:tc>
        <w:tc>
          <w:tcPr>
            <w:tcW w:w="4814" w:type="dxa"/>
          </w:tcPr>
          <w:p w:rsidR="004141CD" w:rsidRDefault="004141CD"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新細明體" w:cs="Arial"/>
                <w:snapToGrid w:val="0"/>
                <w:sz w:val="20"/>
                <w:szCs w:val="20"/>
                <w:lang w:eastAsia="zh-TW"/>
              </w:rPr>
            </w:pPr>
            <w:r>
              <w:rPr>
                <w:rFonts w:eastAsia="新細明體" w:cs="Arial"/>
                <w:snapToGrid w:val="0"/>
                <w:sz w:val="20"/>
                <w:szCs w:val="20"/>
                <w:lang w:eastAsia="zh-TW"/>
              </w:rPr>
              <w:lastRenderedPageBreak/>
              <w:t>Qualcomm</w:t>
            </w:r>
          </w:p>
        </w:tc>
        <w:tc>
          <w:tcPr>
            <w:tcW w:w="9497" w:type="dxa"/>
          </w:tcPr>
          <w:p w:rsidR="00A82212" w:rsidRDefault="00A82212" w:rsidP="00A82212">
            <w:pPr>
              <w:snapToGrid w:val="0"/>
              <w:rPr>
                <w:rFonts w:eastAsia="新細明體" w:cs="Arial"/>
                <w:snapToGrid w:val="0"/>
                <w:sz w:val="20"/>
                <w:szCs w:val="20"/>
                <w:lang w:eastAsia="zh-TW"/>
              </w:rPr>
            </w:pPr>
            <w:r>
              <w:rPr>
                <w:rFonts w:eastAsia="新細明體" w:cs="Arial"/>
                <w:snapToGrid w:val="0"/>
                <w:sz w:val="20"/>
                <w:szCs w:val="20"/>
                <w:lang w:eastAsia="zh-TW"/>
              </w:rPr>
              <w:t xml:space="preserve">We should first discuss whether configured CG resource solution is dedicated for UE or not. If it is dedicated, contention resolution is not needed.  </w:t>
            </w:r>
          </w:p>
        </w:tc>
        <w:tc>
          <w:tcPr>
            <w:tcW w:w="4814" w:type="dxa"/>
          </w:tcPr>
          <w:p w:rsidR="00A82212" w:rsidRDefault="00A82212" w:rsidP="00A82212">
            <w:pPr>
              <w:snapToGrid w:val="0"/>
              <w:rPr>
                <w:rFonts w:cs="Arial"/>
                <w:b/>
                <w:bCs/>
                <w:snapToGrid w:val="0"/>
                <w:sz w:val="20"/>
                <w:szCs w:val="20"/>
              </w:rPr>
            </w:pPr>
          </w:p>
        </w:tc>
      </w:tr>
      <w:tr w:rsidR="00DE5305">
        <w:tc>
          <w:tcPr>
            <w:tcW w:w="1555" w:type="dxa"/>
          </w:tcPr>
          <w:p w:rsidR="00DE5305" w:rsidRDefault="00DE5305" w:rsidP="00A82212">
            <w:pPr>
              <w:snapToGrid w:val="0"/>
              <w:rPr>
                <w:rFonts w:eastAsia="新細明體" w:cs="Arial"/>
                <w:snapToGrid w:val="0"/>
                <w:sz w:val="20"/>
                <w:szCs w:val="20"/>
                <w:lang w:eastAsia="zh-TW"/>
              </w:rPr>
            </w:pPr>
            <w:r>
              <w:rPr>
                <w:rFonts w:eastAsia="新細明體" w:cs="Arial"/>
                <w:snapToGrid w:val="0"/>
                <w:sz w:val="20"/>
                <w:szCs w:val="20"/>
                <w:lang w:eastAsia="zh-TW"/>
              </w:rPr>
              <w:t>Panasonic</w:t>
            </w:r>
          </w:p>
        </w:tc>
        <w:tc>
          <w:tcPr>
            <w:tcW w:w="9497" w:type="dxa"/>
          </w:tcPr>
          <w:p w:rsidR="00DE5305" w:rsidRDefault="00DE5305" w:rsidP="00A82212">
            <w:pPr>
              <w:snapToGrid w:val="0"/>
              <w:rPr>
                <w:rFonts w:eastAsia="新細明體" w:cs="Arial"/>
                <w:snapToGrid w:val="0"/>
                <w:sz w:val="20"/>
                <w:szCs w:val="20"/>
                <w:lang w:eastAsia="zh-TW"/>
              </w:rPr>
            </w:pPr>
            <w:r>
              <w:rPr>
                <w:rFonts w:eastAsia="新細明體" w:cs="Arial"/>
                <w:snapToGrid w:val="0"/>
                <w:sz w:val="20"/>
                <w:szCs w:val="20"/>
                <w:lang w:eastAsia="zh-TW"/>
              </w:rPr>
              <w:t>Yes.</w:t>
            </w:r>
          </w:p>
        </w:tc>
        <w:tc>
          <w:tcPr>
            <w:tcW w:w="4814" w:type="dxa"/>
          </w:tcPr>
          <w:p w:rsidR="00DE5305" w:rsidRDefault="00DE5305"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新細明體" w:cs="Arial"/>
                <w:snapToGrid w:val="0"/>
                <w:sz w:val="20"/>
                <w:szCs w:val="20"/>
                <w:lang w:eastAsia="zh-TW"/>
              </w:rPr>
            </w:pPr>
            <w:r>
              <w:rPr>
                <w:rFonts w:eastAsia="新細明體" w:cs="Arial"/>
                <w:snapToGrid w:val="0"/>
                <w:sz w:val="20"/>
                <w:szCs w:val="20"/>
                <w:lang w:eastAsia="zh-TW"/>
              </w:rPr>
              <w:t>InterDigital</w:t>
            </w:r>
          </w:p>
        </w:tc>
        <w:tc>
          <w:tcPr>
            <w:tcW w:w="9497" w:type="dxa"/>
          </w:tcPr>
          <w:p w:rsidR="00E945D4" w:rsidRDefault="00E945D4" w:rsidP="00E945D4">
            <w:pPr>
              <w:snapToGrid w:val="0"/>
              <w:rPr>
                <w:rFonts w:eastAsia="新細明體" w:cs="Arial"/>
                <w:snapToGrid w:val="0"/>
                <w:sz w:val="20"/>
                <w:szCs w:val="20"/>
                <w:lang w:eastAsia="zh-TW"/>
              </w:rPr>
            </w:pPr>
            <w:r>
              <w:rPr>
                <w:rFonts w:eastAsia="新細明體" w:cs="Arial"/>
                <w:snapToGrid w:val="0"/>
                <w:sz w:val="20"/>
                <w:szCs w:val="20"/>
                <w:lang w:eastAsia="zh-TW"/>
              </w:rPr>
              <w:t xml:space="preserve">This depends on whether the CG is shared or dedicated. </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LG, it is unclear whether CG for SDT can be a shared resource and contention resolution would be needed in that case.</w:t>
            </w:r>
          </w:p>
        </w:tc>
        <w:tc>
          <w:tcPr>
            <w:tcW w:w="4814" w:type="dxa"/>
          </w:tcPr>
          <w:p w:rsidR="00B747B1" w:rsidRDefault="00B747B1" w:rsidP="00B747B1">
            <w:pPr>
              <w:snapToGrid w:val="0"/>
              <w:rPr>
                <w:rFonts w:cs="Arial"/>
                <w:b/>
                <w:bCs/>
                <w:snapToGrid w:val="0"/>
                <w:sz w:val="20"/>
                <w:szCs w:val="20"/>
              </w:rPr>
            </w:pPr>
          </w:p>
        </w:tc>
      </w:tr>
      <w:tr w:rsidR="00097C58">
        <w:tc>
          <w:tcPr>
            <w:tcW w:w="1555" w:type="dxa"/>
          </w:tcPr>
          <w:p w:rsidR="00097C58"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E</w:t>
            </w:r>
            <w:r>
              <w:rPr>
                <w:rFonts w:eastAsia="Malgun Gothic" w:cs="Arial"/>
                <w:snapToGrid w:val="0"/>
                <w:sz w:val="20"/>
                <w:szCs w:val="20"/>
              </w:rPr>
              <w:t>TRI</w:t>
            </w:r>
          </w:p>
        </w:tc>
        <w:tc>
          <w:tcPr>
            <w:tcW w:w="9497" w:type="dxa"/>
          </w:tcPr>
          <w:p w:rsidR="00097C58"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W</w:t>
            </w:r>
            <w:r>
              <w:rPr>
                <w:rFonts w:eastAsia="Malgun Gothic" w:cs="Arial"/>
                <w:snapToGrid w:val="0"/>
                <w:sz w:val="20"/>
                <w:szCs w:val="20"/>
              </w:rPr>
              <w:t>e agree with LG.</w:t>
            </w:r>
          </w:p>
        </w:tc>
        <w:tc>
          <w:tcPr>
            <w:tcW w:w="4814" w:type="dxa"/>
          </w:tcPr>
          <w:p w:rsidR="00097C58" w:rsidRDefault="00097C58" w:rsidP="00B747B1">
            <w:pPr>
              <w:snapToGrid w:val="0"/>
              <w:rPr>
                <w:rFonts w:cs="Arial"/>
                <w:b/>
                <w:bCs/>
                <w:snapToGrid w:val="0"/>
                <w:sz w:val="20"/>
                <w:szCs w:val="20"/>
              </w:rPr>
            </w:pPr>
          </w:p>
        </w:tc>
      </w:tr>
      <w:tr w:rsidR="00F46B98">
        <w:tc>
          <w:tcPr>
            <w:tcW w:w="1555" w:type="dxa"/>
          </w:tcPr>
          <w:p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Samsung</w:t>
            </w:r>
          </w:p>
        </w:tc>
        <w:tc>
          <w:tcPr>
            <w:tcW w:w="9497" w:type="dxa"/>
          </w:tcPr>
          <w:p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Yes</w:t>
            </w:r>
            <w:r>
              <w:rPr>
                <w:rFonts w:eastAsia="Malgun Gothic" w:cs="Arial"/>
                <w:snapToGrid w:val="0"/>
                <w:sz w:val="20"/>
                <w:szCs w:val="20"/>
              </w:rPr>
              <w:t>, contention resolution is not needed</w:t>
            </w:r>
            <w:r>
              <w:rPr>
                <w:rFonts w:eastAsia="Malgun Gothic" w:cs="Arial" w:hint="eastAsia"/>
                <w:snapToGrid w:val="0"/>
                <w:sz w:val="20"/>
                <w:szCs w:val="20"/>
              </w:rPr>
              <w:t>.</w:t>
            </w:r>
            <w:r>
              <w:rPr>
                <w:rFonts w:eastAsia="Malgun Gothic" w:cs="Arial"/>
                <w:snapToGrid w:val="0"/>
                <w:sz w:val="20"/>
                <w:szCs w:val="20"/>
              </w:rPr>
              <w:t xml:space="preserve"> Assumption is that CG resources are dedicatedly assigned to UE.</w:t>
            </w:r>
          </w:p>
        </w:tc>
        <w:tc>
          <w:tcPr>
            <w:tcW w:w="4814" w:type="dxa"/>
          </w:tcPr>
          <w:p w:rsidR="00F46B98" w:rsidRDefault="00F46B98" w:rsidP="00B747B1">
            <w:pPr>
              <w:snapToGrid w:val="0"/>
              <w:rPr>
                <w:rFonts w:cs="Arial"/>
                <w:b/>
                <w:bCs/>
                <w:snapToGrid w:val="0"/>
                <w:sz w:val="20"/>
                <w:szCs w:val="20"/>
              </w:rPr>
            </w:pPr>
          </w:p>
        </w:tc>
      </w:tr>
      <w:tr w:rsidR="00F66A5C">
        <w:tc>
          <w:tcPr>
            <w:tcW w:w="1555" w:type="dxa"/>
          </w:tcPr>
          <w:p w:rsidR="00F66A5C" w:rsidRDefault="00F66A5C" w:rsidP="00B747B1">
            <w:pPr>
              <w:snapToGrid w:val="0"/>
              <w:rPr>
                <w:rFonts w:eastAsia="Malgun Gothic" w:cs="Arial"/>
                <w:snapToGrid w:val="0"/>
                <w:sz w:val="20"/>
                <w:szCs w:val="20"/>
              </w:rPr>
            </w:pPr>
            <w:r>
              <w:rPr>
                <w:rFonts w:eastAsia="新細明體" w:cs="Arial" w:hint="eastAsia"/>
                <w:snapToGrid w:val="0"/>
                <w:sz w:val="20"/>
                <w:szCs w:val="20"/>
                <w:lang w:eastAsia="zh-TW"/>
              </w:rPr>
              <w:t>ASUSTeK</w:t>
            </w:r>
          </w:p>
        </w:tc>
        <w:tc>
          <w:tcPr>
            <w:tcW w:w="9497" w:type="dxa"/>
          </w:tcPr>
          <w:p w:rsidR="00F66A5C" w:rsidRDefault="00F66A5C" w:rsidP="00190382">
            <w:pPr>
              <w:snapToGrid w:val="0"/>
              <w:rPr>
                <w:rFonts w:eastAsia="Malgun Gothic" w:cs="Arial"/>
                <w:snapToGrid w:val="0"/>
                <w:sz w:val="20"/>
                <w:szCs w:val="20"/>
              </w:rPr>
            </w:pPr>
            <w:r>
              <w:rPr>
                <w:rFonts w:eastAsia="Malgun Gothic" w:cs="Arial" w:hint="eastAsia"/>
                <w:snapToGrid w:val="0"/>
                <w:sz w:val="20"/>
                <w:szCs w:val="20"/>
              </w:rPr>
              <w:t>Yes</w:t>
            </w:r>
            <w:r w:rsidR="00190382">
              <w:rPr>
                <w:rFonts w:eastAsia="Malgun Gothic" w:cs="Arial"/>
                <w:snapToGrid w:val="0"/>
                <w:sz w:val="20"/>
                <w:szCs w:val="20"/>
              </w:rPr>
              <w:t>. We agree with Samsung</w:t>
            </w:r>
            <w:r>
              <w:rPr>
                <w:rFonts w:eastAsia="新細明體" w:cs="Arial"/>
                <w:snapToGrid w:val="0"/>
                <w:sz w:val="20"/>
                <w:szCs w:val="20"/>
                <w:lang w:eastAsia="zh-TW"/>
              </w:rPr>
              <w:t>.</w:t>
            </w:r>
          </w:p>
        </w:tc>
        <w:tc>
          <w:tcPr>
            <w:tcW w:w="4814" w:type="dxa"/>
          </w:tcPr>
          <w:p w:rsidR="00F66A5C" w:rsidRDefault="00F66A5C" w:rsidP="00B747B1">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Then, since same serving cell is used for CG, it is possible for the UE to be configured with a UE ID to be used for the new resume procedure. This could be same as the C-RNTI used in the previous RRC-Connection or some other UEID configured by the network (e.g. SDT-RNTI) etc. Companies are invited to comment on which UE ID the UE will monitor after sending the initial UL message on the configured CG resources.  </w:t>
      </w:r>
    </w:p>
    <w:p w:rsidR="00D55952" w:rsidRDefault="00D55952">
      <w:pPr>
        <w:rPr>
          <w:sz w:val="20"/>
          <w:szCs w:val="20"/>
          <w:lang w:val="en-GB" w:eastAsia="zh-CN"/>
        </w:rPr>
      </w:pPr>
    </w:p>
    <w:p w:rsidR="00D55952" w:rsidRDefault="00D55952">
      <w:p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2.5.3: For CG based solution, do companies agree that after transmitting the first UL message on the CG resource, the UE shall monitor a configured UE RNTI? If yes, which RNTI is this (options are: old C-RNTI, some other RNTI configured by the network – such as SDT-RNTI, other options – please elaborate)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UE shall monitor an RNTI – clarify which RNTI / No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a UE specific RNTI. We think this can be the same as the C-RNTI used in the previous RRC Connection</w:t>
            </w:r>
            <w:r>
              <w:rPr>
                <w:rFonts w:eastAsia="SimSun" w:cs="Arial" w:hint="eastAsia"/>
                <w:snapToGrid w:val="0"/>
                <w:sz w:val="20"/>
                <w:szCs w:val="20"/>
                <w:lang w:eastAsia="zh-CN"/>
              </w:rPr>
              <w:t>, which will be stored in UE Inactive AS context anyway for the calculation of Resume MAC-I</w:t>
            </w:r>
            <w:r>
              <w:rPr>
                <w:rFonts w:cs="Arial"/>
                <w:snapToGrid w:val="0"/>
                <w:sz w:val="20"/>
                <w:szCs w:val="20"/>
              </w:rPr>
              <w:t xml:space="preserve">. Since the CG resources are assumed to be valid only in the same serving cell, as long as the CG resources are valid, the C-RNTI of the UE can also be considered to be valid in the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lastRenderedPageBreak/>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We think C-RNTI can be used.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cs="Arial"/>
                <w:snapToGrid w:val="0"/>
                <w:sz w:val="20"/>
                <w:szCs w:val="20"/>
              </w:rPr>
            </w:pPr>
            <w:r>
              <w:rPr>
                <w:rFonts w:cs="Arial"/>
                <w:snapToGrid w:val="0"/>
                <w:sz w:val="20"/>
                <w:szCs w:val="20"/>
              </w:rPr>
              <w:t>Yes, UE shall monitor an RNTI for the response of the transmitted UL message and/or the UL grant for subsequent transmission. We prefer C-RNTI.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It has to be discussed first whether the subsequent data transmission after CG transmission is performed using CG or DG. </w:t>
            </w:r>
            <w:r>
              <w:rPr>
                <w:rFonts w:cs="Arial"/>
                <w:snapToGrid w:val="0"/>
                <w:sz w:val="20"/>
                <w:szCs w:val="20"/>
              </w:rPr>
              <w:t>If the subsequent data transmission uses CG, then PDCCH monitoring is not needed.</w:t>
            </w:r>
          </w:p>
          <w:p w:rsidR="00D55952" w:rsidRDefault="0072635B">
            <w:pPr>
              <w:snapToGrid w:val="0"/>
              <w:rPr>
                <w:rFonts w:cs="Arial"/>
                <w:snapToGrid w:val="0"/>
                <w:sz w:val="20"/>
                <w:szCs w:val="20"/>
              </w:rPr>
            </w:pPr>
            <w:r>
              <w:rPr>
                <w:rFonts w:cs="Arial"/>
                <w:snapToGrid w:val="0"/>
                <w:sz w:val="20"/>
                <w:szCs w:val="20"/>
              </w:rPr>
              <w:t>However, if the subsequent data transmission uses DG, then PDCCH monitoring is needed. For the UE to monitor PDCCH after SDT transmission, the network may need to send an indication to the UE. For PDCCH monitoring, we think a new RNTI, e.g. SDT-RNTI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snapToGrid w:val="0"/>
                <w:sz w:val="20"/>
                <w:szCs w:val="20"/>
              </w:rPr>
              <w:t>F</w:t>
            </w:r>
            <w:r w:rsidRPr="0072635B">
              <w:rPr>
                <w:rFonts w:cs="Arial" w:hint="eastAsia"/>
                <w:snapToGrid w:val="0"/>
                <w:sz w:val="20"/>
                <w:szCs w:val="20"/>
              </w:rPr>
              <w:t xml:space="preserve">or CG based solution, no serving cell change is common understanding. </w:t>
            </w:r>
            <w:r w:rsidRPr="0072635B">
              <w:rPr>
                <w:rFonts w:cs="Arial"/>
                <w:snapToGrid w:val="0"/>
                <w:sz w:val="20"/>
                <w:szCs w:val="20"/>
              </w:rPr>
              <w:t>T</w:t>
            </w:r>
            <w:r w:rsidRPr="0072635B">
              <w:rPr>
                <w:rFonts w:cs="Arial" w:hint="eastAsia"/>
                <w:snapToGrid w:val="0"/>
                <w:sz w:val="20"/>
                <w:szCs w:val="20"/>
              </w:rPr>
              <w:t xml:space="preserve">he C-RNTI is valid. UE can monitor C-RNTI for subsequent downlink data in a period of time (a timer). UE stop monitoring C-RNTI and moves to RRC_inactive after the above timer </w:t>
            </w:r>
            <w:r w:rsidRPr="0072635B">
              <w:rPr>
                <w:rFonts w:cs="Arial"/>
                <w:snapToGrid w:val="0"/>
                <w:sz w:val="20"/>
                <w:szCs w:val="20"/>
              </w:rPr>
              <w:t>expired</w:t>
            </w:r>
            <w:r w:rsidRPr="0072635B">
              <w:rPr>
                <w:rFonts w:cs="Arial" w:hint="eastAsia"/>
                <w:snapToGrid w:val="0"/>
                <w:sz w:val="20"/>
                <w:szCs w:val="20"/>
              </w:rPr>
              <w:t xml:space="preserv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w:t>
            </w:r>
            <w:r>
              <w:rPr>
                <w:rFonts w:eastAsiaTheme="minorEastAsia" w:cs="Arial"/>
                <w:snapToGrid w:val="0"/>
                <w:sz w:val="20"/>
                <w:szCs w:val="20"/>
                <w:lang w:eastAsia="zh-CN"/>
              </w:rPr>
              <w:t xml:space="preserve"> UE shall monitor an RNTI for retransmission and new transmission. A new RNTI, e.g. SDT-RNTI is preferred.</w:t>
            </w:r>
          </w:p>
        </w:tc>
        <w:tc>
          <w:tcPr>
            <w:tcW w:w="4814" w:type="dxa"/>
          </w:tcPr>
          <w:p w:rsidR="001B5053" w:rsidRDefault="001B5053" w:rsidP="001B5053">
            <w:pPr>
              <w:snapToGrid w:val="0"/>
              <w:rPr>
                <w:rFonts w:cs="Arial"/>
                <w:b/>
                <w:bCs/>
                <w:snapToGrid w:val="0"/>
                <w:sz w:val="20"/>
                <w:szCs w:val="20"/>
              </w:rPr>
            </w:pPr>
          </w:p>
        </w:tc>
      </w:tr>
      <w:tr w:rsidR="004E7FFB">
        <w:tc>
          <w:tcPr>
            <w:tcW w:w="1555" w:type="dxa"/>
          </w:tcPr>
          <w:p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In CG, the UE stays in the same cell, hence C-RNTI of the previous RRC connection can be used to address the UE</w:t>
            </w:r>
            <w:r w:rsidR="002728BB">
              <w:rPr>
                <w:rFonts w:eastAsiaTheme="minorEastAsia" w:cs="Arial"/>
                <w:snapToGrid w:val="0"/>
                <w:sz w:val="20"/>
                <w:szCs w:val="20"/>
                <w:lang w:eastAsia="zh-CN"/>
              </w:rPr>
              <w:t xml:space="preserve"> from RAN2 point of view</w:t>
            </w:r>
            <w:r>
              <w:rPr>
                <w:rFonts w:eastAsiaTheme="minorEastAsia" w:cs="Arial"/>
                <w:snapToGrid w:val="0"/>
                <w:sz w:val="20"/>
                <w:szCs w:val="20"/>
                <w:lang w:eastAsia="zh-CN"/>
              </w:rPr>
              <w:t>.  However,</w:t>
            </w:r>
            <w:r w:rsidR="002728BB">
              <w:rPr>
                <w:rFonts w:eastAsiaTheme="minorEastAsia" w:cs="Arial"/>
                <w:snapToGrid w:val="0"/>
                <w:sz w:val="20"/>
                <w:szCs w:val="20"/>
                <w:lang w:eastAsia="zh-CN"/>
              </w:rPr>
              <w:t xml:space="preserve"> it needs to discuss detail of</w:t>
            </w:r>
            <w:r>
              <w:rPr>
                <w:rFonts w:eastAsiaTheme="minorEastAsia" w:cs="Arial"/>
                <w:snapToGrid w:val="0"/>
                <w:sz w:val="20"/>
                <w:szCs w:val="20"/>
                <w:lang w:eastAsia="zh-CN"/>
              </w:rPr>
              <w:t xml:space="preserve"> subsequent data transmission solution when using CG. Is that dynamic grant is used for subsequent data transmission</w:t>
            </w:r>
            <w:r w:rsidR="002728BB">
              <w:rPr>
                <w:rFonts w:eastAsiaTheme="minorEastAsia" w:cs="Arial"/>
                <w:snapToGrid w:val="0"/>
                <w:sz w:val="20"/>
                <w:szCs w:val="20"/>
                <w:lang w:eastAsia="zh-CN"/>
              </w:rPr>
              <w:t>?</w:t>
            </w:r>
          </w:p>
          <w:p w:rsidR="002728BB" w:rsidRDefault="002728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Also PUR-RNTI is introduced for PUR based on a request from RAN1. It would be good to check whether there are lower layer implications for use of C-RNTI. </w:t>
            </w:r>
          </w:p>
        </w:tc>
        <w:tc>
          <w:tcPr>
            <w:tcW w:w="4814" w:type="dxa"/>
          </w:tcPr>
          <w:p w:rsidR="004E7FFB" w:rsidRDefault="004E7FFB" w:rsidP="001B5053">
            <w:pPr>
              <w:snapToGrid w:val="0"/>
              <w:rPr>
                <w:rFonts w:cs="Arial"/>
                <w:b/>
                <w:bCs/>
                <w:snapToGrid w:val="0"/>
                <w:sz w:val="20"/>
                <w:szCs w:val="20"/>
              </w:rPr>
            </w:pPr>
          </w:p>
        </w:tc>
      </w:tr>
      <w:tr w:rsidR="00CD5BF3">
        <w:tc>
          <w:tcPr>
            <w:tcW w:w="1555" w:type="dxa"/>
          </w:tcPr>
          <w:p w:rsidR="00CD5BF3" w:rsidRPr="00F30134"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ITRI</w:t>
            </w:r>
          </w:p>
        </w:tc>
        <w:tc>
          <w:tcPr>
            <w:tcW w:w="9497" w:type="dxa"/>
          </w:tcPr>
          <w:p w:rsidR="00CD5BF3" w:rsidRDefault="00CD5BF3" w:rsidP="00CD5BF3">
            <w:pPr>
              <w:snapToGrid w:val="0"/>
              <w:rPr>
                <w:rFonts w:eastAsia="新細明體" w:cs="Arial"/>
                <w:snapToGrid w:val="0"/>
                <w:sz w:val="20"/>
                <w:szCs w:val="20"/>
                <w:lang w:eastAsia="zh-TW"/>
              </w:rPr>
            </w:pPr>
            <w:r>
              <w:rPr>
                <w:rFonts w:eastAsia="新細明體" w:cs="Arial"/>
                <w:snapToGrid w:val="0"/>
                <w:sz w:val="20"/>
                <w:szCs w:val="20"/>
                <w:lang w:eastAsia="zh-TW"/>
              </w:rPr>
              <w:t>W</w:t>
            </w:r>
            <w:r>
              <w:rPr>
                <w:rFonts w:eastAsia="新細明體" w:cs="Arial" w:hint="eastAsia"/>
                <w:snapToGrid w:val="0"/>
                <w:sz w:val="20"/>
                <w:szCs w:val="20"/>
                <w:lang w:eastAsia="zh-TW"/>
              </w:rPr>
              <w:t xml:space="preserve">e </w:t>
            </w:r>
            <w:r>
              <w:rPr>
                <w:rFonts w:eastAsia="新細明體" w:cs="Arial"/>
                <w:snapToGrid w:val="0"/>
                <w:sz w:val="20"/>
                <w:szCs w:val="20"/>
                <w:lang w:eastAsia="zh-TW"/>
              </w:rPr>
              <w:t>share the same view as L</w:t>
            </w:r>
            <w:r>
              <w:rPr>
                <w:rFonts w:eastAsia="新細明體" w:cs="Arial" w:hint="eastAsia"/>
                <w:snapToGrid w:val="0"/>
                <w:sz w:val="20"/>
                <w:szCs w:val="20"/>
                <w:lang w:eastAsia="zh-TW"/>
              </w:rPr>
              <w:t>G</w:t>
            </w:r>
            <w:r>
              <w:rPr>
                <w:rFonts w:eastAsia="新細明體" w:cs="Arial"/>
                <w:snapToGrid w:val="0"/>
                <w:sz w:val="20"/>
                <w:szCs w:val="20"/>
                <w:lang w:eastAsia="zh-TW"/>
              </w:rPr>
              <w:t>, that we should discuss first whether</w:t>
            </w:r>
            <w:r w:rsidRPr="00F30134">
              <w:rPr>
                <w:rFonts w:eastAsia="新細明體" w:cs="Arial"/>
                <w:snapToGrid w:val="0"/>
                <w:sz w:val="20"/>
                <w:szCs w:val="20"/>
                <w:lang w:eastAsia="zh-TW"/>
              </w:rPr>
              <w:t xml:space="preserve"> subsequent data transmission after CG transmission is performed </w:t>
            </w:r>
            <w:r>
              <w:rPr>
                <w:rFonts w:eastAsia="新細明體" w:cs="Arial"/>
                <w:snapToGrid w:val="0"/>
                <w:sz w:val="20"/>
                <w:szCs w:val="20"/>
                <w:lang w:eastAsia="zh-TW"/>
              </w:rPr>
              <w:t xml:space="preserve">by </w:t>
            </w:r>
            <w:r w:rsidRPr="00F30134">
              <w:rPr>
                <w:rFonts w:eastAsia="新細明體" w:cs="Arial"/>
                <w:snapToGrid w:val="0"/>
                <w:sz w:val="20"/>
                <w:szCs w:val="20"/>
                <w:lang w:eastAsia="zh-TW"/>
              </w:rPr>
              <w:t>using CG or DG</w:t>
            </w:r>
            <w:r>
              <w:rPr>
                <w:rFonts w:eastAsia="新細明體" w:cs="Arial"/>
                <w:snapToGrid w:val="0"/>
                <w:sz w:val="20"/>
                <w:szCs w:val="20"/>
                <w:lang w:eastAsia="zh-TW"/>
              </w:rPr>
              <w:t>.</w:t>
            </w:r>
          </w:p>
          <w:p w:rsidR="00CD5BF3" w:rsidRDefault="00CD5BF3" w:rsidP="00CD5BF3">
            <w:pPr>
              <w:snapToGrid w:val="0"/>
              <w:rPr>
                <w:rFonts w:eastAsia="新細明體" w:cs="Arial"/>
                <w:snapToGrid w:val="0"/>
                <w:sz w:val="20"/>
                <w:szCs w:val="20"/>
                <w:lang w:eastAsia="zh-TW"/>
              </w:rPr>
            </w:pPr>
            <w:r>
              <w:rPr>
                <w:rFonts w:eastAsia="新細明體" w:cs="Arial"/>
                <w:snapToGrid w:val="0"/>
                <w:sz w:val="20"/>
                <w:szCs w:val="20"/>
                <w:lang w:eastAsia="zh-TW"/>
              </w:rPr>
              <w:t xml:space="preserve">In using CG for </w:t>
            </w:r>
            <w:r w:rsidRPr="00F30134">
              <w:rPr>
                <w:rFonts w:eastAsia="新細明體" w:cs="Arial"/>
                <w:snapToGrid w:val="0"/>
                <w:sz w:val="20"/>
                <w:szCs w:val="20"/>
                <w:lang w:eastAsia="zh-TW"/>
              </w:rPr>
              <w:t>subsequent data transmission</w:t>
            </w:r>
            <w:r>
              <w:rPr>
                <w:rFonts w:eastAsia="新細明體" w:cs="Arial"/>
                <w:snapToGrid w:val="0"/>
                <w:sz w:val="20"/>
                <w:szCs w:val="20"/>
                <w:lang w:eastAsia="zh-TW"/>
              </w:rPr>
              <w:t xml:space="preserve"> case, UE may not need to </w:t>
            </w:r>
            <w:r w:rsidRPr="00F30134">
              <w:rPr>
                <w:rFonts w:eastAsia="新細明體" w:cs="Arial"/>
                <w:snapToGrid w:val="0"/>
                <w:sz w:val="20"/>
                <w:szCs w:val="20"/>
                <w:lang w:eastAsia="zh-TW"/>
              </w:rPr>
              <w:t>monitor a configured UE RNTI</w:t>
            </w:r>
            <w:r>
              <w:t xml:space="preserve"> </w:t>
            </w:r>
            <w:r w:rsidRPr="00442599">
              <w:rPr>
                <w:rFonts w:eastAsia="新細明體" w:cs="Arial"/>
                <w:snapToGrid w:val="0"/>
                <w:sz w:val="20"/>
                <w:szCs w:val="20"/>
                <w:lang w:eastAsia="zh-TW"/>
              </w:rPr>
              <w:t>for s</w:t>
            </w:r>
            <w:r>
              <w:rPr>
                <w:rFonts w:eastAsia="新細明體" w:cs="Arial"/>
                <w:snapToGrid w:val="0"/>
                <w:sz w:val="20"/>
                <w:szCs w:val="20"/>
                <w:lang w:eastAsia="zh-TW"/>
              </w:rPr>
              <w:t>ubsequent data transmission.</w:t>
            </w:r>
          </w:p>
          <w:p w:rsidR="00CD5BF3" w:rsidRPr="00F30134" w:rsidRDefault="00CD5BF3" w:rsidP="00CD5BF3">
            <w:pPr>
              <w:snapToGrid w:val="0"/>
              <w:rPr>
                <w:rFonts w:eastAsia="新細明體" w:cs="Arial"/>
                <w:snapToGrid w:val="0"/>
                <w:sz w:val="20"/>
                <w:szCs w:val="20"/>
                <w:lang w:eastAsia="zh-TW"/>
              </w:rPr>
            </w:pPr>
            <w:r>
              <w:rPr>
                <w:rFonts w:eastAsia="新細明體" w:cs="Arial"/>
                <w:snapToGrid w:val="0"/>
                <w:sz w:val="20"/>
                <w:szCs w:val="20"/>
                <w:lang w:eastAsia="zh-TW"/>
              </w:rPr>
              <w:t xml:space="preserve">In using DG </w:t>
            </w:r>
            <w:r w:rsidRPr="00442599">
              <w:rPr>
                <w:rFonts w:eastAsia="新細明體" w:cs="Arial"/>
                <w:snapToGrid w:val="0"/>
                <w:sz w:val="20"/>
                <w:szCs w:val="20"/>
                <w:lang w:eastAsia="zh-TW"/>
              </w:rPr>
              <w:t>for subsequent data transmission case,</w:t>
            </w:r>
            <w:r>
              <w:rPr>
                <w:rFonts w:eastAsia="新細明體" w:cs="Arial"/>
                <w:snapToGrid w:val="0"/>
                <w:sz w:val="20"/>
                <w:szCs w:val="20"/>
                <w:lang w:eastAsia="zh-TW"/>
              </w:rPr>
              <w:t xml:space="preserve"> UE will need to </w:t>
            </w:r>
            <w:r w:rsidRPr="00442599">
              <w:rPr>
                <w:rFonts w:eastAsia="新細明體" w:cs="Arial"/>
                <w:snapToGrid w:val="0"/>
                <w:sz w:val="20"/>
                <w:szCs w:val="20"/>
                <w:lang w:eastAsia="zh-TW"/>
              </w:rPr>
              <w:t>monitor a configured UE RNTI.</w:t>
            </w:r>
            <w:r>
              <w:rPr>
                <w:rFonts w:eastAsia="新細明體" w:cs="Arial"/>
                <w:snapToGrid w:val="0"/>
                <w:sz w:val="20"/>
                <w:szCs w:val="20"/>
                <w:lang w:eastAsia="zh-TW"/>
              </w:rPr>
              <w:t xml:space="preserve"> In this case, we prefer using a new </w:t>
            </w:r>
            <w:r w:rsidRPr="00442599">
              <w:rPr>
                <w:rFonts w:eastAsia="新細明體" w:cs="Arial"/>
                <w:snapToGrid w:val="0"/>
                <w:sz w:val="20"/>
                <w:szCs w:val="20"/>
                <w:lang w:eastAsia="zh-TW"/>
              </w:rPr>
              <w:t>configured UE RNTI</w:t>
            </w:r>
            <w:r>
              <w:rPr>
                <w:rFonts w:eastAsia="新細明體"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新細明體"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We prefer to follow the legacy PUR approach to have a new RNTI for monitoring. the old C-RNTI is only used for shortMAC-I derivation and not used for PDCCH monitoring. it can be allocated by the NW to the other UEs.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新細明體" w:cs="Arial"/>
                <w:snapToGrid w:val="0"/>
                <w:sz w:val="20"/>
                <w:szCs w:val="20"/>
                <w:lang w:eastAsia="zh-TW"/>
              </w:rPr>
            </w:pPr>
            <w:r>
              <w:rPr>
                <w:rFonts w:eastAsia="新細明體" w:cs="Arial"/>
                <w:snapToGrid w:val="0"/>
                <w:sz w:val="20"/>
                <w:szCs w:val="20"/>
                <w:lang w:eastAsia="zh-TW"/>
              </w:rPr>
              <w:lastRenderedPageBreak/>
              <w:t>Nokia, Nokia Shanghai Bell</w:t>
            </w:r>
          </w:p>
        </w:tc>
        <w:tc>
          <w:tcPr>
            <w:tcW w:w="9497" w:type="dxa"/>
          </w:tcPr>
          <w:p w:rsidR="00695BE6" w:rsidRDefault="00695BE6" w:rsidP="00695BE6">
            <w:pPr>
              <w:snapToGrid w:val="0"/>
              <w:rPr>
                <w:rFonts w:eastAsia="新細明體" w:cs="Arial"/>
                <w:snapToGrid w:val="0"/>
                <w:sz w:val="20"/>
                <w:szCs w:val="20"/>
                <w:lang w:eastAsia="zh-TW"/>
              </w:rPr>
            </w:pPr>
            <w:r>
              <w:rPr>
                <w:rFonts w:eastAsia="新細明體" w:cs="Arial"/>
                <w:snapToGrid w:val="0"/>
                <w:sz w:val="20"/>
                <w:szCs w:val="20"/>
                <w:lang w:eastAsia="zh-TW"/>
              </w:rPr>
              <w:t>UE needs to monitor some RNTI, e.g., for NW response. It seems unnecessary to restrict to C-RNTI at this stage, especially, since it has not been agreed whether the CG based solution works within one cell or multiple cells.</w:t>
            </w:r>
          </w:p>
        </w:tc>
        <w:tc>
          <w:tcPr>
            <w:tcW w:w="4814" w:type="dxa"/>
          </w:tcPr>
          <w:p w:rsidR="00695BE6" w:rsidRDefault="00695BE6" w:rsidP="00695BE6">
            <w:pPr>
              <w:snapToGrid w:val="0"/>
              <w:rPr>
                <w:rFonts w:cs="Arial"/>
                <w:b/>
                <w:bCs/>
                <w:snapToGrid w:val="0"/>
                <w:sz w:val="20"/>
                <w:szCs w:val="20"/>
              </w:rPr>
            </w:pPr>
          </w:p>
        </w:tc>
      </w:tr>
      <w:tr w:rsidR="003F7B33">
        <w:tc>
          <w:tcPr>
            <w:tcW w:w="1555" w:type="dxa"/>
          </w:tcPr>
          <w:p w:rsidR="003F7B33" w:rsidRDefault="003F7B33" w:rsidP="00695BE6">
            <w:pPr>
              <w:snapToGrid w:val="0"/>
              <w:rPr>
                <w:rFonts w:eastAsia="新細明體" w:cs="Arial"/>
                <w:snapToGrid w:val="0"/>
                <w:sz w:val="20"/>
                <w:szCs w:val="20"/>
                <w:lang w:eastAsia="zh-TW"/>
              </w:rPr>
            </w:pPr>
            <w:r>
              <w:rPr>
                <w:rFonts w:eastAsia="新細明體" w:cs="Arial"/>
                <w:snapToGrid w:val="0"/>
                <w:sz w:val="20"/>
                <w:szCs w:val="20"/>
                <w:lang w:eastAsia="zh-TW"/>
              </w:rPr>
              <w:t>Ericsson</w:t>
            </w:r>
          </w:p>
        </w:tc>
        <w:tc>
          <w:tcPr>
            <w:tcW w:w="9497" w:type="dxa"/>
          </w:tcPr>
          <w:p w:rsidR="003F7B33" w:rsidRDefault="003F7B33" w:rsidP="00695BE6">
            <w:pPr>
              <w:snapToGrid w:val="0"/>
              <w:rPr>
                <w:rFonts w:eastAsia="新細明體" w:cs="Arial"/>
                <w:snapToGrid w:val="0"/>
                <w:sz w:val="20"/>
                <w:szCs w:val="20"/>
                <w:lang w:eastAsia="zh-TW"/>
              </w:rPr>
            </w:pPr>
            <w:r>
              <w:rPr>
                <w:rFonts w:eastAsia="新細明體" w:cs="Arial"/>
                <w:snapToGrid w:val="0"/>
                <w:sz w:val="20"/>
                <w:szCs w:val="20"/>
                <w:lang w:eastAsia="zh-TW"/>
              </w:rPr>
              <w:t>The details and support of subsequent SDT transmission needs to be progressed more</w:t>
            </w:r>
            <w:r w:rsidR="00E30945">
              <w:rPr>
                <w:rFonts w:eastAsia="新細明體" w:cs="Arial"/>
                <w:snapToGrid w:val="0"/>
                <w:sz w:val="20"/>
                <w:szCs w:val="20"/>
                <w:lang w:eastAsia="zh-TW"/>
              </w:rPr>
              <w:t>, and</w:t>
            </w:r>
            <w:r>
              <w:rPr>
                <w:rFonts w:eastAsia="新細明體" w:cs="Arial"/>
                <w:snapToGrid w:val="0"/>
                <w:sz w:val="20"/>
                <w:szCs w:val="20"/>
                <w:lang w:eastAsia="zh-TW"/>
              </w:rPr>
              <w:t xml:space="preserve"> if procedures differ between CG and DG. It is not clear if a “new” RNTI is needed.</w:t>
            </w:r>
          </w:p>
        </w:tc>
        <w:tc>
          <w:tcPr>
            <w:tcW w:w="4814" w:type="dxa"/>
          </w:tcPr>
          <w:p w:rsidR="003F7B33" w:rsidRDefault="003F7B33"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新細明體" w:cs="Arial"/>
                <w:snapToGrid w:val="0"/>
                <w:sz w:val="20"/>
                <w:szCs w:val="20"/>
                <w:lang w:eastAsia="zh-TW"/>
              </w:rPr>
            </w:pPr>
            <w:r>
              <w:rPr>
                <w:rFonts w:eastAsia="新細明體" w:cs="Arial"/>
                <w:snapToGrid w:val="0"/>
                <w:sz w:val="20"/>
                <w:szCs w:val="20"/>
                <w:lang w:eastAsia="zh-TW"/>
              </w:rPr>
              <w:t>Qualcomm</w:t>
            </w:r>
          </w:p>
        </w:tc>
        <w:tc>
          <w:tcPr>
            <w:tcW w:w="9497" w:type="dxa"/>
          </w:tcPr>
          <w:p w:rsidR="00A82212" w:rsidRDefault="00A82212" w:rsidP="00A82212">
            <w:pPr>
              <w:snapToGrid w:val="0"/>
              <w:rPr>
                <w:rFonts w:eastAsia="新細明體" w:cs="Arial"/>
                <w:snapToGrid w:val="0"/>
                <w:sz w:val="20"/>
                <w:szCs w:val="20"/>
                <w:lang w:eastAsia="zh-TW"/>
              </w:rPr>
            </w:pPr>
            <w:r>
              <w:rPr>
                <w:rFonts w:eastAsia="新細明體" w:cs="Arial"/>
                <w:snapToGrid w:val="0"/>
                <w:sz w:val="20"/>
                <w:szCs w:val="20"/>
                <w:lang w:eastAsia="zh-TW"/>
              </w:rPr>
              <w:t>We prefer a new RNTI monitoring for network response.</w:t>
            </w:r>
          </w:p>
        </w:tc>
        <w:tc>
          <w:tcPr>
            <w:tcW w:w="4814" w:type="dxa"/>
          </w:tcPr>
          <w:p w:rsidR="00A82212" w:rsidRDefault="00A82212" w:rsidP="00A82212">
            <w:pPr>
              <w:snapToGrid w:val="0"/>
              <w:rPr>
                <w:rFonts w:cs="Arial"/>
                <w:b/>
                <w:bCs/>
                <w:snapToGrid w:val="0"/>
                <w:sz w:val="20"/>
                <w:szCs w:val="20"/>
              </w:rPr>
            </w:pPr>
          </w:p>
        </w:tc>
      </w:tr>
      <w:tr w:rsidR="005D01A5">
        <w:tc>
          <w:tcPr>
            <w:tcW w:w="1555" w:type="dxa"/>
          </w:tcPr>
          <w:p w:rsidR="005D01A5" w:rsidRDefault="005D01A5" w:rsidP="00A82212">
            <w:pPr>
              <w:snapToGrid w:val="0"/>
              <w:rPr>
                <w:rFonts w:eastAsia="新細明體" w:cs="Arial"/>
                <w:snapToGrid w:val="0"/>
                <w:sz w:val="20"/>
                <w:szCs w:val="20"/>
                <w:lang w:eastAsia="zh-TW"/>
              </w:rPr>
            </w:pPr>
            <w:r>
              <w:rPr>
                <w:rFonts w:eastAsia="新細明體" w:cs="Arial"/>
                <w:snapToGrid w:val="0"/>
                <w:sz w:val="20"/>
                <w:szCs w:val="20"/>
                <w:lang w:eastAsia="zh-TW"/>
              </w:rPr>
              <w:t>Panasonic</w:t>
            </w:r>
          </w:p>
        </w:tc>
        <w:tc>
          <w:tcPr>
            <w:tcW w:w="9497" w:type="dxa"/>
          </w:tcPr>
          <w:p w:rsidR="005D01A5" w:rsidRDefault="005D01A5" w:rsidP="00A82212">
            <w:pPr>
              <w:snapToGrid w:val="0"/>
              <w:rPr>
                <w:rFonts w:eastAsia="新細明體" w:cs="Arial"/>
                <w:snapToGrid w:val="0"/>
                <w:sz w:val="20"/>
                <w:szCs w:val="20"/>
                <w:lang w:eastAsia="zh-TW"/>
              </w:rPr>
            </w:pPr>
            <w:r>
              <w:rPr>
                <w:rFonts w:eastAsia="新細明體" w:cs="Arial"/>
                <w:snapToGrid w:val="0"/>
                <w:sz w:val="20"/>
                <w:szCs w:val="20"/>
                <w:lang w:eastAsia="zh-TW"/>
              </w:rPr>
              <w:t>For CG based solution, it is assumed that UE shall still stay in the same cell. Therefore C-RNTI can be reused as long as both gNB and UE have not released the C-RNTI.</w:t>
            </w:r>
          </w:p>
        </w:tc>
        <w:tc>
          <w:tcPr>
            <w:tcW w:w="4814" w:type="dxa"/>
          </w:tcPr>
          <w:p w:rsidR="005D01A5" w:rsidRDefault="005D01A5"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新細明體" w:cs="Arial"/>
                <w:snapToGrid w:val="0"/>
                <w:sz w:val="20"/>
                <w:szCs w:val="20"/>
                <w:lang w:eastAsia="zh-TW"/>
              </w:rPr>
            </w:pPr>
            <w:r>
              <w:rPr>
                <w:rFonts w:eastAsia="新細明體" w:cs="Arial"/>
                <w:snapToGrid w:val="0"/>
                <w:sz w:val="20"/>
                <w:szCs w:val="20"/>
                <w:lang w:eastAsia="zh-TW"/>
              </w:rPr>
              <w:t>InterDigital</w:t>
            </w:r>
          </w:p>
        </w:tc>
        <w:tc>
          <w:tcPr>
            <w:tcW w:w="9497" w:type="dxa"/>
          </w:tcPr>
          <w:p w:rsidR="00E945D4" w:rsidRDefault="00E945D4" w:rsidP="00E945D4">
            <w:pPr>
              <w:snapToGrid w:val="0"/>
              <w:rPr>
                <w:rFonts w:eastAsia="新細明體" w:cs="Arial"/>
                <w:snapToGrid w:val="0"/>
                <w:sz w:val="20"/>
                <w:szCs w:val="20"/>
                <w:lang w:eastAsia="zh-TW"/>
              </w:rPr>
            </w:pPr>
            <w:r>
              <w:rPr>
                <w:rFonts w:eastAsia="新細明體" w:cs="Arial"/>
                <w:snapToGrid w:val="0"/>
                <w:sz w:val="20"/>
                <w:szCs w:val="20"/>
                <w:lang w:eastAsia="zh-TW"/>
              </w:rPr>
              <w:t>This depends on whether the CG configuration can be used by more than one cell. A new RNTI is generally preferred to align with PUR.</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UEs shall monitor a specific RNTI. We </w:t>
            </w:r>
            <w:r>
              <w:rPr>
                <w:rFonts w:eastAsiaTheme="minorEastAsia" w:cs="Arial" w:hint="eastAsia"/>
                <w:snapToGrid w:val="0"/>
                <w:sz w:val="20"/>
                <w:szCs w:val="20"/>
                <w:lang w:eastAsia="zh-CN"/>
              </w:rPr>
              <w:t>be</w:t>
            </w:r>
            <w:r>
              <w:rPr>
                <w:rFonts w:eastAsiaTheme="minorEastAsia" w:cs="Arial"/>
                <w:snapToGrid w:val="0"/>
                <w:sz w:val="20"/>
                <w:szCs w:val="20"/>
                <w:lang w:eastAsia="zh-CN"/>
              </w:rPr>
              <w:t>lieve that the existing C-RNTI can be reused for CG.</w:t>
            </w:r>
          </w:p>
        </w:tc>
        <w:tc>
          <w:tcPr>
            <w:tcW w:w="4814" w:type="dxa"/>
          </w:tcPr>
          <w:p w:rsidR="00B747B1" w:rsidRDefault="00B747B1" w:rsidP="00B747B1">
            <w:pPr>
              <w:snapToGrid w:val="0"/>
              <w:rPr>
                <w:rFonts w:cs="Arial"/>
                <w:b/>
                <w:bCs/>
                <w:snapToGrid w:val="0"/>
                <w:sz w:val="20"/>
                <w:szCs w:val="20"/>
              </w:rPr>
            </w:pPr>
          </w:p>
        </w:tc>
      </w:tr>
      <w:tr w:rsidR="00097C58">
        <w:tc>
          <w:tcPr>
            <w:tcW w:w="1555" w:type="dxa"/>
          </w:tcPr>
          <w:p w:rsidR="00097C58" w:rsidRDefault="00097C58" w:rsidP="00097C58">
            <w:pPr>
              <w:snapToGrid w:val="0"/>
              <w:rPr>
                <w:rFonts w:cs="Arial"/>
                <w:snapToGrid w:val="0"/>
                <w:sz w:val="20"/>
                <w:szCs w:val="20"/>
              </w:rPr>
            </w:pPr>
            <w:r>
              <w:rPr>
                <w:rFonts w:cs="Arial"/>
                <w:snapToGrid w:val="0"/>
                <w:sz w:val="20"/>
                <w:szCs w:val="20"/>
              </w:rPr>
              <w:t>ETRI</w:t>
            </w:r>
          </w:p>
        </w:tc>
        <w:tc>
          <w:tcPr>
            <w:tcW w:w="9497" w:type="dxa"/>
          </w:tcPr>
          <w:p w:rsidR="00097C58" w:rsidRDefault="00097C58" w:rsidP="00097C58">
            <w:pPr>
              <w:snapToGrid w:val="0"/>
              <w:rPr>
                <w:rFonts w:cs="Arial"/>
                <w:snapToGrid w:val="0"/>
                <w:sz w:val="20"/>
                <w:szCs w:val="20"/>
              </w:rPr>
            </w:pPr>
            <w:r>
              <w:rPr>
                <w:rFonts w:cs="Arial" w:hint="eastAsia"/>
                <w:snapToGrid w:val="0"/>
                <w:sz w:val="20"/>
                <w:szCs w:val="20"/>
              </w:rPr>
              <w:t>Y</w:t>
            </w:r>
            <w:r>
              <w:rPr>
                <w:rFonts w:cs="Arial"/>
                <w:snapToGrid w:val="0"/>
                <w:sz w:val="20"/>
                <w:szCs w:val="20"/>
              </w:rPr>
              <w:t>es, the UE shall monitor a UE specific RNTI (e.g., C-RNTI or SDT-RNTI).</w:t>
            </w:r>
          </w:p>
        </w:tc>
        <w:tc>
          <w:tcPr>
            <w:tcW w:w="4814" w:type="dxa"/>
          </w:tcPr>
          <w:p w:rsidR="00097C58" w:rsidRDefault="00097C58" w:rsidP="00097C58">
            <w:pPr>
              <w:snapToGrid w:val="0"/>
              <w:rPr>
                <w:rFonts w:cs="Arial"/>
                <w:b/>
                <w:bCs/>
                <w:snapToGrid w:val="0"/>
                <w:sz w:val="20"/>
                <w:szCs w:val="20"/>
              </w:rPr>
            </w:pPr>
          </w:p>
        </w:tc>
      </w:tr>
      <w:tr w:rsidR="00706021">
        <w:tc>
          <w:tcPr>
            <w:tcW w:w="1555" w:type="dxa"/>
          </w:tcPr>
          <w:p w:rsidR="00706021" w:rsidRDefault="00706021" w:rsidP="00097C58">
            <w:pPr>
              <w:snapToGrid w:val="0"/>
              <w:rPr>
                <w:rFonts w:cs="Arial"/>
                <w:snapToGrid w:val="0"/>
                <w:sz w:val="20"/>
                <w:szCs w:val="20"/>
              </w:rPr>
            </w:pPr>
            <w:r>
              <w:rPr>
                <w:rFonts w:cs="Arial" w:hint="eastAsia"/>
                <w:snapToGrid w:val="0"/>
                <w:sz w:val="20"/>
                <w:szCs w:val="20"/>
              </w:rPr>
              <w:t>Samsung</w:t>
            </w:r>
          </w:p>
        </w:tc>
        <w:tc>
          <w:tcPr>
            <w:tcW w:w="9497" w:type="dxa"/>
          </w:tcPr>
          <w:p w:rsidR="00706021" w:rsidRDefault="00706021" w:rsidP="00706021">
            <w:pPr>
              <w:snapToGrid w:val="0"/>
              <w:rPr>
                <w:rFonts w:cs="Arial"/>
                <w:snapToGrid w:val="0"/>
                <w:sz w:val="20"/>
                <w:szCs w:val="20"/>
              </w:rPr>
            </w:pPr>
            <w:r>
              <w:rPr>
                <w:rFonts w:cs="Arial" w:hint="eastAsia"/>
                <w:snapToGrid w:val="0"/>
                <w:sz w:val="20"/>
                <w:szCs w:val="20"/>
              </w:rPr>
              <w:t>C-RNTI can be used.</w:t>
            </w:r>
            <w:r>
              <w:rPr>
                <w:rFonts w:cs="Arial"/>
                <w:snapToGrid w:val="0"/>
                <w:sz w:val="20"/>
                <w:szCs w:val="20"/>
              </w:rPr>
              <w:t xml:space="preserve"> Our understanding is that CG resources are for UL transmission. Upon transmitting UL data in CG resource, network may send RRC message (e.g. resume, release). UE needs to monitor PDCCH even if there isn’t any subsequent UL transmission.</w:t>
            </w:r>
          </w:p>
        </w:tc>
        <w:tc>
          <w:tcPr>
            <w:tcW w:w="4814" w:type="dxa"/>
          </w:tcPr>
          <w:p w:rsidR="00706021" w:rsidRDefault="00706021" w:rsidP="00097C58">
            <w:pPr>
              <w:snapToGrid w:val="0"/>
              <w:rPr>
                <w:rFonts w:cs="Arial"/>
                <w:b/>
                <w:bCs/>
                <w:snapToGrid w:val="0"/>
                <w:sz w:val="20"/>
                <w:szCs w:val="20"/>
              </w:rPr>
            </w:pPr>
          </w:p>
        </w:tc>
      </w:tr>
      <w:tr w:rsidR="009C5B0E">
        <w:tc>
          <w:tcPr>
            <w:tcW w:w="1555" w:type="dxa"/>
          </w:tcPr>
          <w:p w:rsidR="009C5B0E" w:rsidRDefault="009C5B0E" w:rsidP="00097C58">
            <w:pPr>
              <w:snapToGrid w:val="0"/>
              <w:rPr>
                <w:rFonts w:cs="Arial"/>
                <w:snapToGrid w:val="0"/>
                <w:sz w:val="20"/>
                <w:szCs w:val="20"/>
              </w:rPr>
            </w:pPr>
            <w:r>
              <w:rPr>
                <w:rFonts w:eastAsia="新細明體" w:cs="Arial" w:hint="eastAsia"/>
                <w:snapToGrid w:val="0"/>
                <w:sz w:val="20"/>
                <w:szCs w:val="20"/>
                <w:lang w:eastAsia="zh-TW"/>
              </w:rPr>
              <w:t>ASUSTeK</w:t>
            </w:r>
          </w:p>
        </w:tc>
        <w:tc>
          <w:tcPr>
            <w:tcW w:w="9497" w:type="dxa"/>
          </w:tcPr>
          <w:p w:rsidR="009C5B0E" w:rsidRDefault="009C5B0E" w:rsidP="009C5B0E">
            <w:pPr>
              <w:snapToGrid w:val="0"/>
              <w:rPr>
                <w:rFonts w:cs="Arial" w:hint="eastAsia"/>
                <w:snapToGrid w:val="0"/>
                <w:sz w:val="20"/>
                <w:szCs w:val="20"/>
              </w:rPr>
            </w:pPr>
            <w:r>
              <w:rPr>
                <w:rFonts w:cs="Arial" w:hint="eastAsia"/>
                <w:snapToGrid w:val="0"/>
                <w:sz w:val="20"/>
                <w:szCs w:val="20"/>
              </w:rPr>
              <w:t>Y</w:t>
            </w:r>
            <w:r>
              <w:rPr>
                <w:rFonts w:cs="Arial"/>
                <w:snapToGrid w:val="0"/>
                <w:sz w:val="20"/>
                <w:szCs w:val="20"/>
              </w:rPr>
              <w:t>es, the UE shall monitor a UE specific RNTI</w:t>
            </w:r>
            <w:r w:rsidR="00F37B43">
              <w:rPr>
                <w:rFonts w:cs="Arial"/>
                <w:snapToGrid w:val="0"/>
                <w:sz w:val="20"/>
                <w:szCs w:val="20"/>
              </w:rPr>
              <w:t xml:space="preserve"> for NW response, e.g. C-RNTI</w:t>
            </w:r>
            <w:r>
              <w:rPr>
                <w:rFonts w:cs="Arial"/>
                <w:snapToGrid w:val="0"/>
                <w:sz w:val="20"/>
                <w:szCs w:val="20"/>
              </w:rPr>
              <w:t>.</w:t>
            </w:r>
            <w:r w:rsidR="00914B41">
              <w:rPr>
                <w:rFonts w:cs="Arial"/>
                <w:snapToGrid w:val="0"/>
                <w:sz w:val="20"/>
                <w:szCs w:val="20"/>
              </w:rPr>
              <w:t xml:space="preserve"> </w:t>
            </w:r>
            <w:r w:rsidR="00F37B43">
              <w:rPr>
                <w:rFonts w:cs="Arial"/>
                <w:snapToGrid w:val="0"/>
                <w:sz w:val="20"/>
                <w:szCs w:val="20"/>
              </w:rPr>
              <w:t xml:space="preserve">If the </w:t>
            </w:r>
            <w:r w:rsidR="00F37B43" w:rsidRPr="009C5B0E">
              <w:rPr>
                <w:rFonts w:cs="Arial"/>
                <w:snapToGrid w:val="0"/>
                <w:sz w:val="20"/>
                <w:szCs w:val="20"/>
              </w:rPr>
              <w:t>subse</w:t>
            </w:r>
            <w:r w:rsidR="00F37B43">
              <w:rPr>
                <w:rFonts w:cs="Arial"/>
                <w:snapToGrid w:val="0"/>
                <w:sz w:val="20"/>
                <w:szCs w:val="20"/>
              </w:rPr>
              <w:t xml:space="preserve">quent data transmission also </w:t>
            </w:r>
            <w:r w:rsidR="00F37B43" w:rsidRPr="009C5B0E">
              <w:rPr>
                <w:rFonts w:cs="Arial"/>
                <w:snapToGrid w:val="0"/>
                <w:sz w:val="20"/>
                <w:szCs w:val="20"/>
              </w:rPr>
              <w:t>us</w:t>
            </w:r>
            <w:r w:rsidR="00F37B43">
              <w:rPr>
                <w:rFonts w:cs="Arial"/>
                <w:snapToGrid w:val="0"/>
                <w:sz w:val="20"/>
                <w:szCs w:val="20"/>
              </w:rPr>
              <w:t>e</w:t>
            </w:r>
            <w:r w:rsidR="00F37B43">
              <w:rPr>
                <w:rFonts w:cs="Arial"/>
                <w:snapToGrid w:val="0"/>
                <w:sz w:val="20"/>
                <w:szCs w:val="20"/>
              </w:rPr>
              <w:t>s</w:t>
            </w:r>
            <w:r w:rsidR="00F37B43" w:rsidRPr="009C5B0E">
              <w:rPr>
                <w:rFonts w:cs="Arial"/>
                <w:snapToGrid w:val="0"/>
                <w:sz w:val="20"/>
                <w:szCs w:val="20"/>
              </w:rPr>
              <w:t xml:space="preserve"> CG</w:t>
            </w:r>
            <w:r w:rsidR="00F37B43">
              <w:rPr>
                <w:rFonts w:cs="Arial"/>
                <w:snapToGrid w:val="0"/>
                <w:sz w:val="20"/>
                <w:szCs w:val="20"/>
              </w:rPr>
              <w:t xml:space="preserve">, the UE may need to monitor another UE specific RNTI for retransmission scheduling, e.g. CS-RNTI. </w:t>
            </w:r>
            <w:r w:rsidR="00914B41">
              <w:rPr>
                <w:rFonts w:cs="Arial"/>
                <w:snapToGrid w:val="0"/>
                <w:sz w:val="20"/>
                <w:szCs w:val="20"/>
              </w:rPr>
              <w:t xml:space="preserve">It </w:t>
            </w:r>
            <w:r w:rsidR="00914B41">
              <w:rPr>
                <w:rFonts w:eastAsia="新細明體" w:cs="Arial"/>
                <w:snapToGrid w:val="0"/>
                <w:sz w:val="20"/>
                <w:szCs w:val="20"/>
                <w:lang w:eastAsia="zh-TW"/>
              </w:rPr>
              <w:t>need</w:t>
            </w:r>
            <w:r w:rsidR="00F37B43">
              <w:rPr>
                <w:rFonts w:eastAsia="新細明體" w:cs="Arial"/>
                <w:snapToGrid w:val="0"/>
                <w:sz w:val="20"/>
                <w:szCs w:val="20"/>
                <w:lang w:eastAsia="zh-TW"/>
              </w:rPr>
              <w:t>s</w:t>
            </w:r>
            <w:r w:rsidR="00914B41" w:rsidRPr="00E75EED">
              <w:rPr>
                <w:rFonts w:eastAsia="新細明體" w:cs="Arial"/>
                <w:snapToGrid w:val="0"/>
                <w:sz w:val="20"/>
                <w:szCs w:val="20"/>
                <w:lang w:eastAsia="zh-TW"/>
              </w:rPr>
              <w:t xml:space="preserve"> further discussion</w:t>
            </w:r>
            <w:r w:rsidR="00914B41">
              <w:rPr>
                <w:rFonts w:eastAsia="新細明體" w:cs="Arial"/>
                <w:snapToGrid w:val="0"/>
                <w:sz w:val="20"/>
                <w:szCs w:val="20"/>
                <w:lang w:eastAsia="zh-TW"/>
              </w:rPr>
              <w:t xml:space="preserve"> on how to configure the RNTI</w:t>
            </w:r>
            <w:r w:rsidR="00F37B43">
              <w:rPr>
                <w:rFonts w:eastAsia="新細明體" w:cs="Arial"/>
                <w:snapToGrid w:val="0"/>
                <w:sz w:val="20"/>
                <w:szCs w:val="20"/>
                <w:lang w:eastAsia="zh-TW"/>
              </w:rPr>
              <w:t>s</w:t>
            </w:r>
            <w:r w:rsidR="00914B41">
              <w:rPr>
                <w:rFonts w:eastAsia="新細明體" w:cs="Arial"/>
                <w:snapToGrid w:val="0"/>
                <w:sz w:val="20"/>
                <w:szCs w:val="20"/>
                <w:lang w:eastAsia="zh-TW"/>
              </w:rPr>
              <w:t>.</w:t>
            </w:r>
            <w:bookmarkStart w:id="3" w:name="_GoBack"/>
            <w:bookmarkEnd w:id="3"/>
          </w:p>
        </w:tc>
        <w:tc>
          <w:tcPr>
            <w:tcW w:w="4814" w:type="dxa"/>
          </w:tcPr>
          <w:p w:rsidR="009C5B0E" w:rsidRDefault="009C5B0E" w:rsidP="00097C58">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pStyle w:val="1"/>
        <w:rPr>
          <w:snapToGrid w:val="0"/>
        </w:rPr>
      </w:pPr>
      <w:r>
        <w:rPr>
          <w:snapToGrid w:val="0"/>
        </w:rPr>
        <w:t>Other aspects with potential impact to other WGs</w:t>
      </w:r>
    </w:p>
    <w:p w:rsidR="00D55952" w:rsidRDefault="0072635B">
      <w:pPr>
        <w:pStyle w:val="2"/>
        <w:rPr>
          <w:snapToGrid w:val="0"/>
          <w:lang w:val="en-GB"/>
        </w:rPr>
      </w:pPr>
      <w:r>
        <w:rPr>
          <w:snapToGrid w:val="0"/>
          <w:lang w:val="en-GB"/>
        </w:rPr>
        <w:t>Resource configuration</w:t>
      </w:r>
    </w:p>
    <w:p w:rsidR="00D55952" w:rsidRDefault="0072635B">
      <w:pPr>
        <w:rPr>
          <w:lang w:val="en-GB" w:eastAsia="zh-CN"/>
        </w:rPr>
      </w:pPr>
      <w:r>
        <w:rPr>
          <w:lang w:val="en-GB" w:eastAsia="zh-CN"/>
        </w:rPr>
        <w:t xml:space="preserve">For RACH based solution, a few companies mentioned that separate RACH resources can be configured for SDT. The question is whether both separate and shared RACH resources are allowed for SDT and if so, how to distinguish MSG2/MSGB for SDT from normal legacy MSG2/MSGB. The overall design here may impact RAN1 and hence it is worth having an initial discussion on this earlier so as to trigger the necessary investigations in RAN1 if any. </w:t>
      </w:r>
    </w:p>
    <w:p w:rsidR="00D55952" w:rsidRDefault="00D55952">
      <w:pPr>
        <w:rPr>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3.1.1: For RACH based solution, do companies agree that the following options should be allowed for SDT</w:t>
            </w:r>
          </w:p>
          <w:p w:rsidR="00D55952" w:rsidRDefault="0072635B">
            <w:pPr>
              <w:pStyle w:val="af8"/>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Shared RACH resources between SDT and non-SDT</w:t>
            </w:r>
          </w:p>
          <w:p w:rsidR="00D55952" w:rsidRDefault="0072635B">
            <w:pPr>
              <w:pStyle w:val="af8"/>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Separate RACH resources between SDT and non-SDT</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both should be allowed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both options should be allowed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 xml:space="preserve">Mediatek </w:t>
            </w:r>
          </w:p>
        </w:tc>
        <w:tc>
          <w:tcPr>
            <w:tcW w:w="9497" w:type="dxa"/>
          </w:tcPr>
          <w:p w:rsidR="00D55952" w:rsidRDefault="0072635B">
            <w:pPr>
              <w:snapToGrid w:val="0"/>
              <w:rPr>
                <w:rFonts w:cs="Arial"/>
                <w:snapToGrid w:val="0"/>
                <w:sz w:val="20"/>
                <w:szCs w:val="20"/>
              </w:rPr>
            </w:pPr>
            <w:r>
              <w:rPr>
                <w:rFonts w:cs="Arial"/>
                <w:snapToGrid w:val="0"/>
                <w:sz w:val="20"/>
                <w:szCs w:val="20"/>
              </w:rPr>
              <w:t xml:space="preserve">I think from UE aspect, a particular RACH resources for SDT should be configured. But from network aspect, those RACH resources can be shared or separate resources from non-SDT.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Yes, we think both the two options can work. From the network configuration perspective, considering that the preambles have been partitioned into multiple components due to the introduction of 2-step RACH, we think the second option is more feasible.</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Shared RACH resource is default, and separate RACH resource should also be allowed. In addition, we think separate BWP needs to be considered considering that SDT requires larger bandwidth than legacy RA procedure.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snapToGrid w:val="0"/>
                <w:sz w:val="20"/>
                <w:szCs w:val="20"/>
              </w:rPr>
            </w:pPr>
            <w:r w:rsidRPr="0072635B">
              <w:rPr>
                <w:rFonts w:cs="Arial"/>
                <w:snapToGrid w:val="0"/>
                <w:sz w:val="20"/>
                <w:szCs w:val="20"/>
              </w:rPr>
              <w:t>B</w:t>
            </w:r>
            <w:r w:rsidRPr="0072635B">
              <w:rPr>
                <w:rFonts w:cs="Arial" w:hint="eastAsia"/>
                <w:snapToGrid w:val="0"/>
                <w:sz w:val="20"/>
                <w:szCs w:val="20"/>
              </w:rPr>
              <w:t xml:space="preserve">oth optional </w:t>
            </w:r>
            <w:r w:rsidRPr="0072635B">
              <w:rPr>
                <w:rFonts w:cs="Arial"/>
                <w:snapToGrid w:val="0"/>
                <w:sz w:val="20"/>
                <w:szCs w:val="20"/>
              </w:rPr>
              <w:t>configurations</w:t>
            </w:r>
            <w:r w:rsidRPr="0072635B">
              <w:rPr>
                <w:rFonts w:cs="Arial" w:hint="eastAsia"/>
                <w:snapToGrid w:val="0"/>
                <w:sz w:val="20"/>
                <w:szCs w:val="20"/>
              </w:rPr>
              <w:t xml:space="preserve"> are ok.</w:t>
            </w:r>
          </w:p>
          <w:p w:rsidR="0072635B" w:rsidRPr="0072635B" w:rsidRDefault="0072635B" w:rsidP="0072635B">
            <w:pPr>
              <w:snapToGrid w:val="0"/>
              <w:rPr>
                <w:rFonts w:eastAsiaTheme="minorEastAsia" w:cs="Arial"/>
                <w:snapToGrid w:val="0"/>
                <w:sz w:val="20"/>
                <w:szCs w:val="20"/>
                <w:lang w:eastAsia="zh-CN"/>
              </w:rPr>
            </w:pPr>
            <w:r w:rsidRPr="0072635B">
              <w:rPr>
                <w:rFonts w:cs="Arial"/>
                <w:snapToGrid w:val="0"/>
                <w:sz w:val="20"/>
                <w:szCs w:val="20"/>
              </w:rPr>
              <w:t>F</w:t>
            </w:r>
            <w:r w:rsidRPr="0072635B">
              <w:rPr>
                <w:rFonts w:cs="Arial" w:hint="eastAsia"/>
                <w:snapToGrid w:val="0"/>
                <w:sz w:val="20"/>
                <w:szCs w:val="20"/>
              </w:rPr>
              <w:t xml:space="preserve">or 2-step, MSGA size for SDT is different from legacy 2-step RACH. </w:t>
            </w:r>
            <w:r w:rsidRPr="0072635B">
              <w:rPr>
                <w:rFonts w:cs="Arial"/>
                <w:snapToGrid w:val="0"/>
                <w:sz w:val="20"/>
                <w:szCs w:val="20"/>
              </w:rPr>
              <w:t>W</w:t>
            </w:r>
            <w:r w:rsidRPr="0072635B">
              <w:rPr>
                <w:rFonts w:cs="Arial" w:hint="eastAsia"/>
                <w:snapToGrid w:val="0"/>
                <w:sz w:val="20"/>
                <w:szCs w:val="20"/>
              </w:rPr>
              <w:t xml:space="preserve">e slightly </w:t>
            </w:r>
            <w:r w:rsidRPr="0072635B">
              <w:rPr>
                <w:rFonts w:cs="Arial"/>
                <w:snapToGrid w:val="0"/>
                <w:sz w:val="20"/>
                <w:szCs w:val="20"/>
              </w:rPr>
              <w:t>prefer</w:t>
            </w:r>
            <w:r w:rsidRPr="0072635B">
              <w:rPr>
                <w:rFonts w:cs="Arial" w:hint="eastAsia"/>
                <w:snapToGrid w:val="0"/>
                <w:sz w:val="20"/>
                <w:szCs w:val="20"/>
              </w:rPr>
              <w:t xml:space="preserve"> separate RACH resource configuration between SDT and non-SDT for 2-step RA.</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At least </w:t>
            </w:r>
            <w:r>
              <w:rPr>
                <w:rFonts w:eastAsiaTheme="minorEastAsia" w:cs="Arial"/>
                <w:snapToGrid w:val="0"/>
                <w:sz w:val="20"/>
                <w:szCs w:val="20"/>
                <w:lang w:eastAsia="zh-CN"/>
              </w:rPr>
              <w:t>s</w:t>
            </w:r>
            <w:r w:rsidRPr="00CD2E6F">
              <w:rPr>
                <w:rFonts w:eastAsiaTheme="minorEastAsia" w:cs="Arial"/>
                <w:snapToGrid w:val="0"/>
                <w:sz w:val="20"/>
                <w:szCs w:val="20"/>
                <w:lang w:eastAsia="zh-CN"/>
              </w:rPr>
              <w:t>eparate RACH resources between SDT and non-SDT</w:t>
            </w:r>
            <w:r>
              <w:rPr>
                <w:rFonts w:eastAsiaTheme="minorEastAsia" w:cs="Arial"/>
                <w:snapToGrid w:val="0"/>
                <w:sz w:val="20"/>
                <w:szCs w:val="20"/>
                <w:lang w:eastAsia="zh-CN"/>
              </w:rPr>
              <w:t xml:space="preserve"> could be support.</w:t>
            </w:r>
          </w:p>
          <w:p w:rsidR="001B5053" w:rsidRPr="00CD2E6F"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For shared </w:t>
            </w:r>
            <w:r w:rsidRPr="00CD2E6F">
              <w:rPr>
                <w:rFonts w:eastAsiaTheme="minorEastAsia" w:cs="Arial"/>
                <w:snapToGrid w:val="0"/>
                <w:sz w:val="20"/>
                <w:szCs w:val="20"/>
                <w:lang w:eastAsia="zh-CN"/>
              </w:rPr>
              <w:t>RACH resources between SDT and non-SDT</w:t>
            </w:r>
            <w:r>
              <w:rPr>
                <w:rFonts w:eastAsiaTheme="minorEastAsia" w:cs="Arial"/>
                <w:snapToGrid w:val="0"/>
                <w:sz w:val="20"/>
                <w:szCs w:val="20"/>
                <w:lang w:eastAsia="zh-CN"/>
              </w:rPr>
              <w:t>, RAN1’s feedback may be necessary.</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Default="004F5FEB" w:rsidP="004F5FEB">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From UE perspective, separated RACH resources for </w:t>
            </w:r>
            <w:r w:rsidRPr="004F5FEB">
              <w:rPr>
                <w:rFonts w:eastAsiaTheme="minorEastAsia" w:cs="Arial"/>
                <w:snapToGrid w:val="0"/>
                <w:sz w:val="20"/>
                <w:szCs w:val="20"/>
                <w:lang w:eastAsia="zh-CN"/>
              </w:rPr>
              <w:t xml:space="preserve">SDT </w:t>
            </w:r>
            <w:r>
              <w:rPr>
                <w:rFonts w:eastAsiaTheme="minorEastAsia" w:cs="Arial"/>
                <w:snapToGrid w:val="0"/>
                <w:sz w:val="20"/>
                <w:szCs w:val="20"/>
                <w:lang w:eastAsia="zh-CN"/>
              </w:rPr>
              <w:t>should be considered</w:t>
            </w:r>
            <w:r w:rsidRPr="004F5FEB">
              <w:rPr>
                <w:rFonts w:eastAsiaTheme="minorEastAsia" w:cs="Arial"/>
                <w:snapToGrid w:val="0"/>
                <w:sz w:val="20"/>
                <w:szCs w:val="20"/>
                <w:lang w:eastAsia="zh-CN"/>
              </w:rPr>
              <w:t>. In this way, the network can distinguish SDT UEs and send the UL grant accordingly.</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5B316F"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ITRI</w:t>
            </w:r>
          </w:p>
        </w:tc>
        <w:tc>
          <w:tcPr>
            <w:tcW w:w="9497" w:type="dxa"/>
          </w:tcPr>
          <w:p w:rsidR="00CD5BF3" w:rsidRPr="007326E7"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 xml:space="preserve">We prefer </w:t>
            </w:r>
            <w:r>
              <w:rPr>
                <w:rFonts w:eastAsia="新細明體" w:cs="Arial"/>
                <w:snapToGrid w:val="0"/>
                <w:sz w:val="20"/>
                <w:szCs w:val="20"/>
                <w:lang w:eastAsia="zh-TW"/>
              </w:rPr>
              <w:t>that particular RACH resource</w:t>
            </w:r>
            <w:r w:rsidRPr="007326E7">
              <w:rPr>
                <w:rFonts w:eastAsia="新細明體" w:cs="Arial"/>
                <w:snapToGrid w:val="0"/>
                <w:sz w:val="20"/>
                <w:szCs w:val="20"/>
                <w:lang w:eastAsia="zh-TW"/>
              </w:rPr>
              <w:t xml:space="preserve">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新細明體"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R</w:t>
            </w:r>
            <w:r>
              <w:rPr>
                <w:rFonts w:eastAsiaTheme="minorEastAsia" w:cs="Arial"/>
                <w:snapToGrid w:val="0"/>
                <w:sz w:val="20"/>
                <w:szCs w:val="20"/>
                <w:lang w:eastAsia="zh-CN"/>
              </w:rPr>
              <w:t>ACH occasion can be both separated or shared. But RACH resource in terms of time/frequency/code should be separated between SDT and non-SDT.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新細明體" w:cs="Arial"/>
                <w:snapToGrid w:val="0"/>
                <w:sz w:val="20"/>
                <w:szCs w:val="20"/>
                <w:lang w:eastAsia="zh-TW"/>
              </w:rPr>
            </w:pPr>
            <w:r>
              <w:rPr>
                <w:rFonts w:eastAsia="新細明體" w:cs="Arial"/>
                <w:snapToGrid w:val="0"/>
                <w:sz w:val="20"/>
                <w:szCs w:val="20"/>
                <w:lang w:eastAsia="zh-TW"/>
              </w:rPr>
              <w:lastRenderedPageBreak/>
              <w:t>Nokia, Nokia Shanghai Bell</w:t>
            </w:r>
          </w:p>
        </w:tc>
        <w:tc>
          <w:tcPr>
            <w:tcW w:w="9497" w:type="dxa"/>
          </w:tcPr>
          <w:p w:rsidR="00695BE6" w:rsidRDefault="00695BE6" w:rsidP="00695BE6">
            <w:pPr>
              <w:snapToGrid w:val="0"/>
              <w:rPr>
                <w:rFonts w:eastAsia="新細明體" w:cs="Arial"/>
                <w:snapToGrid w:val="0"/>
                <w:sz w:val="20"/>
                <w:szCs w:val="20"/>
                <w:lang w:eastAsia="zh-TW"/>
              </w:rPr>
            </w:pPr>
            <w:r>
              <w:rPr>
                <w:rFonts w:eastAsia="新細明體" w:cs="Arial"/>
                <w:snapToGrid w:val="0"/>
                <w:sz w:val="20"/>
                <w:szCs w:val="20"/>
                <w:lang w:eastAsia="zh-TW"/>
              </w:rPr>
              <w:t>We are unsure what does the “shared RACH resource” specifically mean, ie., whether it is just same RO with separate preambles between SDT and non-SDT.</w:t>
            </w:r>
          </w:p>
        </w:tc>
        <w:tc>
          <w:tcPr>
            <w:tcW w:w="4814" w:type="dxa"/>
          </w:tcPr>
          <w:p w:rsidR="00695BE6" w:rsidRDefault="00695BE6" w:rsidP="00695BE6">
            <w:pPr>
              <w:snapToGrid w:val="0"/>
              <w:rPr>
                <w:rFonts w:cs="Arial"/>
                <w:b/>
                <w:bCs/>
                <w:snapToGrid w:val="0"/>
                <w:sz w:val="20"/>
                <w:szCs w:val="20"/>
              </w:rPr>
            </w:pPr>
          </w:p>
        </w:tc>
      </w:tr>
      <w:tr w:rsidR="003F7B33">
        <w:tc>
          <w:tcPr>
            <w:tcW w:w="1555" w:type="dxa"/>
          </w:tcPr>
          <w:p w:rsidR="003F7B33" w:rsidRDefault="003F7B33" w:rsidP="00695BE6">
            <w:pPr>
              <w:snapToGrid w:val="0"/>
              <w:rPr>
                <w:rFonts w:eastAsia="新細明體" w:cs="Arial"/>
                <w:snapToGrid w:val="0"/>
                <w:sz w:val="20"/>
                <w:szCs w:val="20"/>
                <w:lang w:eastAsia="zh-TW"/>
              </w:rPr>
            </w:pPr>
            <w:r>
              <w:rPr>
                <w:rFonts w:eastAsia="新細明體" w:cs="Arial"/>
                <w:snapToGrid w:val="0"/>
                <w:sz w:val="20"/>
                <w:szCs w:val="20"/>
                <w:lang w:eastAsia="zh-TW"/>
              </w:rPr>
              <w:t>Ericsson</w:t>
            </w:r>
          </w:p>
        </w:tc>
        <w:tc>
          <w:tcPr>
            <w:tcW w:w="9497" w:type="dxa"/>
          </w:tcPr>
          <w:p w:rsidR="003F7B33" w:rsidRDefault="003F7B33" w:rsidP="00695BE6">
            <w:pPr>
              <w:snapToGrid w:val="0"/>
              <w:rPr>
                <w:rFonts w:eastAsia="新細明體" w:cs="Arial"/>
                <w:snapToGrid w:val="0"/>
                <w:sz w:val="20"/>
                <w:szCs w:val="20"/>
                <w:lang w:eastAsia="zh-TW"/>
              </w:rPr>
            </w:pPr>
            <w:r>
              <w:rPr>
                <w:rFonts w:eastAsia="新細明體" w:cs="Arial"/>
                <w:snapToGrid w:val="0"/>
                <w:sz w:val="20"/>
                <w:szCs w:val="20"/>
                <w:lang w:eastAsia="zh-TW"/>
              </w:rPr>
              <w:t>This should be up to NW configuration and supported as baseline. We understand the term “shared resources” similar to what was discussed for 2-step/4-step RA with for example same RO</w:t>
            </w:r>
            <w:r w:rsidR="00596BE4">
              <w:rPr>
                <w:rFonts w:eastAsia="新細明體" w:cs="Arial"/>
                <w:snapToGrid w:val="0"/>
                <w:sz w:val="20"/>
                <w:szCs w:val="20"/>
                <w:lang w:eastAsia="zh-TW"/>
              </w:rPr>
              <w:t xml:space="preserve"> etc</w:t>
            </w:r>
            <w:r>
              <w:rPr>
                <w:rFonts w:eastAsia="新細明體" w:cs="Arial"/>
                <w:snapToGrid w:val="0"/>
                <w:sz w:val="20"/>
                <w:szCs w:val="20"/>
                <w:lang w:eastAsia="zh-TW"/>
              </w:rPr>
              <w:t>.</w:t>
            </w:r>
          </w:p>
        </w:tc>
        <w:tc>
          <w:tcPr>
            <w:tcW w:w="4814" w:type="dxa"/>
          </w:tcPr>
          <w:p w:rsidR="003F7B33" w:rsidRDefault="003F7B33"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新細明體" w:cs="Arial"/>
                <w:snapToGrid w:val="0"/>
                <w:sz w:val="20"/>
                <w:szCs w:val="20"/>
                <w:lang w:eastAsia="zh-TW"/>
              </w:rPr>
            </w:pPr>
            <w:r>
              <w:rPr>
                <w:rFonts w:eastAsia="新細明體" w:cs="Arial"/>
                <w:snapToGrid w:val="0"/>
                <w:sz w:val="20"/>
                <w:szCs w:val="20"/>
                <w:lang w:eastAsia="zh-TW"/>
              </w:rPr>
              <w:t>Qualcomm</w:t>
            </w:r>
          </w:p>
        </w:tc>
        <w:tc>
          <w:tcPr>
            <w:tcW w:w="9497" w:type="dxa"/>
          </w:tcPr>
          <w:p w:rsidR="00A82212" w:rsidRDefault="00A82212" w:rsidP="00A82212">
            <w:pPr>
              <w:snapToGrid w:val="0"/>
              <w:rPr>
                <w:rFonts w:eastAsia="新細明體" w:cs="Arial"/>
                <w:snapToGrid w:val="0"/>
                <w:sz w:val="20"/>
                <w:szCs w:val="20"/>
                <w:lang w:eastAsia="zh-TW"/>
              </w:rPr>
            </w:pPr>
            <w:r>
              <w:rPr>
                <w:rFonts w:eastAsia="新細明體" w:cs="Arial"/>
                <w:snapToGrid w:val="0"/>
                <w:sz w:val="20"/>
                <w:szCs w:val="20"/>
                <w:lang w:eastAsia="zh-TW"/>
              </w:rPr>
              <w:t>The s</w:t>
            </w:r>
            <w:r w:rsidRPr="00762402">
              <w:rPr>
                <w:rFonts w:eastAsia="新細明體" w:cs="Arial"/>
                <w:snapToGrid w:val="0"/>
                <w:sz w:val="20"/>
                <w:szCs w:val="20"/>
                <w:lang w:eastAsia="zh-TW"/>
              </w:rPr>
              <w:t>eparate RACH resources between SDT and non-SDT</w:t>
            </w:r>
            <w:r>
              <w:rPr>
                <w:rFonts w:eastAsia="新細明體" w:cs="Arial"/>
                <w:snapToGrid w:val="0"/>
                <w:sz w:val="20"/>
                <w:szCs w:val="20"/>
                <w:lang w:eastAsia="zh-TW"/>
              </w:rPr>
              <w:t xml:space="preserve"> should be supported.</w:t>
            </w:r>
          </w:p>
        </w:tc>
        <w:tc>
          <w:tcPr>
            <w:tcW w:w="4814" w:type="dxa"/>
          </w:tcPr>
          <w:p w:rsidR="00A82212" w:rsidRDefault="00A82212" w:rsidP="00A82212">
            <w:pPr>
              <w:snapToGrid w:val="0"/>
              <w:rPr>
                <w:rFonts w:cs="Arial"/>
                <w:b/>
                <w:bCs/>
                <w:snapToGrid w:val="0"/>
                <w:sz w:val="20"/>
                <w:szCs w:val="20"/>
              </w:rPr>
            </w:pPr>
          </w:p>
        </w:tc>
      </w:tr>
      <w:tr w:rsidR="007C01A3">
        <w:tc>
          <w:tcPr>
            <w:tcW w:w="1555" w:type="dxa"/>
          </w:tcPr>
          <w:p w:rsidR="007C01A3" w:rsidRDefault="007C01A3" w:rsidP="00A82212">
            <w:pPr>
              <w:snapToGrid w:val="0"/>
              <w:rPr>
                <w:rFonts w:eastAsia="新細明體" w:cs="Arial"/>
                <w:snapToGrid w:val="0"/>
                <w:sz w:val="20"/>
                <w:szCs w:val="20"/>
                <w:lang w:eastAsia="zh-TW"/>
              </w:rPr>
            </w:pPr>
            <w:r>
              <w:rPr>
                <w:rFonts w:eastAsia="新細明體" w:cs="Arial"/>
                <w:snapToGrid w:val="0"/>
                <w:sz w:val="20"/>
                <w:szCs w:val="20"/>
                <w:lang w:eastAsia="zh-TW"/>
              </w:rPr>
              <w:t>Panasonic</w:t>
            </w:r>
          </w:p>
        </w:tc>
        <w:tc>
          <w:tcPr>
            <w:tcW w:w="9497" w:type="dxa"/>
          </w:tcPr>
          <w:p w:rsidR="007C01A3" w:rsidRDefault="007C01A3" w:rsidP="00A82212">
            <w:pPr>
              <w:snapToGrid w:val="0"/>
              <w:rPr>
                <w:rFonts w:eastAsia="新細明體" w:cs="Arial"/>
                <w:snapToGrid w:val="0"/>
                <w:sz w:val="20"/>
                <w:szCs w:val="20"/>
                <w:lang w:eastAsia="zh-TW"/>
              </w:rPr>
            </w:pPr>
            <w:r>
              <w:rPr>
                <w:rFonts w:eastAsia="新細明體" w:cs="Arial"/>
                <w:snapToGrid w:val="0"/>
                <w:sz w:val="20"/>
                <w:szCs w:val="20"/>
                <w:lang w:eastAsia="zh-TW"/>
              </w:rPr>
              <w:t xml:space="preserve">We think both options should be supported and it is up to network to choose which option. </w:t>
            </w:r>
          </w:p>
        </w:tc>
        <w:tc>
          <w:tcPr>
            <w:tcW w:w="4814" w:type="dxa"/>
          </w:tcPr>
          <w:p w:rsidR="007C01A3" w:rsidRDefault="007C01A3"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新細明體" w:cs="Arial"/>
                <w:snapToGrid w:val="0"/>
                <w:sz w:val="20"/>
                <w:szCs w:val="20"/>
                <w:lang w:eastAsia="zh-TW"/>
              </w:rPr>
            </w:pPr>
            <w:r>
              <w:rPr>
                <w:rFonts w:eastAsia="新細明體" w:cs="Arial"/>
                <w:snapToGrid w:val="0"/>
                <w:sz w:val="20"/>
                <w:szCs w:val="20"/>
                <w:lang w:eastAsia="zh-TW"/>
              </w:rPr>
              <w:t>InterDigital</w:t>
            </w:r>
          </w:p>
        </w:tc>
        <w:tc>
          <w:tcPr>
            <w:tcW w:w="9497" w:type="dxa"/>
          </w:tcPr>
          <w:p w:rsidR="00E945D4" w:rsidRDefault="00E945D4" w:rsidP="00E945D4">
            <w:pPr>
              <w:snapToGrid w:val="0"/>
              <w:rPr>
                <w:rFonts w:eastAsia="新細明體" w:cs="Arial"/>
                <w:snapToGrid w:val="0"/>
                <w:sz w:val="20"/>
                <w:szCs w:val="20"/>
                <w:lang w:eastAsia="zh-TW"/>
              </w:rPr>
            </w:pPr>
            <w:r>
              <w:rPr>
                <w:rFonts w:eastAsia="新細明體" w:cs="Arial"/>
                <w:snapToGrid w:val="0"/>
                <w:sz w:val="20"/>
                <w:szCs w:val="20"/>
                <w:lang w:eastAsia="zh-TW"/>
              </w:rPr>
              <w:t xml:space="preserve">Yes, both should be possible to configure. </w:t>
            </w:r>
            <w:r w:rsidRPr="002A7713">
              <w:rPr>
                <w:rFonts w:eastAsia="新細明體" w:cs="Arial"/>
                <w:snapToGrid w:val="0"/>
                <w:sz w:val="20"/>
                <w:szCs w:val="20"/>
                <w:lang w:eastAsia="zh-TW"/>
              </w:rPr>
              <w:t xml:space="preserve">Depending on the cell load, it can be beneficial to separate UEs performing RA for legacy reasons from UEs transmitting small data. However, at high cell loads, PRACH space portioning can result in capacity loss and potentially random-access delays to legacy UEs. It’s therefore beneficial to also support configuring PRACH resources that can be used for both small data transmission and </w:t>
            </w:r>
            <w:r>
              <w:rPr>
                <w:rFonts w:eastAsia="新細明體" w:cs="Arial"/>
                <w:snapToGrid w:val="0"/>
                <w:sz w:val="20"/>
                <w:szCs w:val="20"/>
                <w:lang w:eastAsia="zh-TW"/>
              </w:rPr>
              <w:t>non-SDT</w:t>
            </w:r>
            <w:r w:rsidRPr="002A7713">
              <w:rPr>
                <w:rFonts w:eastAsia="新細明體" w:cs="Arial"/>
                <w:snapToGrid w:val="0"/>
                <w:sz w:val="20"/>
                <w:szCs w:val="20"/>
                <w:lang w:eastAsia="zh-TW"/>
              </w:rPr>
              <w:t xml:space="preserve"> random access.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073D1F"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or 4</w:t>
            </w:r>
            <w:r>
              <w:rPr>
                <w:rFonts w:eastAsiaTheme="minorEastAsia" w:cs="Arial" w:hint="eastAsia"/>
                <w:snapToGrid w:val="0"/>
                <w:sz w:val="20"/>
                <w:szCs w:val="20"/>
                <w:lang w:eastAsia="zh-CN"/>
              </w:rPr>
              <w:t>-step</w:t>
            </w:r>
            <w:r>
              <w:rPr>
                <w:rFonts w:eastAsiaTheme="minorEastAsia" w:cs="Arial"/>
                <w:snapToGrid w:val="0"/>
                <w:sz w:val="20"/>
                <w:szCs w:val="20"/>
                <w:lang w:eastAsia="zh-CN"/>
              </w:rPr>
              <w:t xml:space="preserve"> RACH, separate RACH resource for SDT should be configured to enable the network to allocate UL grant larger than </w:t>
            </w:r>
            <w:r w:rsidRPr="00073D1F">
              <w:rPr>
                <w:rFonts w:eastAsiaTheme="minorEastAsia" w:cs="Arial"/>
                <w:snapToGrid w:val="0"/>
                <w:sz w:val="20"/>
                <w:szCs w:val="20"/>
                <w:lang w:eastAsia="zh-CN"/>
              </w:rPr>
              <w:t>CCCH message size</w:t>
            </w:r>
            <w:r>
              <w:rPr>
                <w:rFonts w:eastAsiaTheme="minorEastAsia" w:cs="Arial"/>
                <w:snapToGrid w:val="0"/>
                <w:sz w:val="20"/>
                <w:szCs w:val="20"/>
                <w:lang w:eastAsia="zh-CN"/>
              </w:rPr>
              <w:t xml:space="preserve">. </w:t>
            </w:r>
          </w:p>
          <w:p w:rsidR="00B747B1" w:rsidRPr="00073D1F"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For</w:t>
            </w:r>
            <w:r>
              <w:rPr>
                <w:rFonts w:eastAsiaTheme="minorEastAsia" w:cs="Arial"/>
                <w:snapToGrid w:val="0"/>
                <w:sz w:val="20"/>
                <w:szCs w:val="20"/>
                <w:lang w:eastAsia="zh-CN"/>
              </w:rPr>
              <w:t xml:space="preserve"> 2-step RACH, as the UE is aware of the UL grant size for MsgA, both separate RACH resource for SDT can be considered. </w:t>
            </w:r>
          </w:p>
        </w:tc>
        <w:tc>
          <w:tcPr>
            <w:tcW w:w="4814" w:type="dxa"/>
          </w:tcPr>
          <w:p w:rsidR="00B747B1" w:rsidRDefault="00B747B1" w:rsidP="00B747B1">
            <w:pPr>
              <w:snapToGrid w:val="0"/>
              <w:rPr>
                <w:rFonts w:cs="Arial"/>
                <w:b/>
                <w:bCs/>
                <w:snapToGrid w:val="0"/>
                <w:sz w:val="20"/>
                <w:szCs w:val="20"/>
              </w:rPr>
            </w:pPr>
          </w:p>
        </w:tc>
      </w:tr>
      <w:tr w:rsidR="004C576A">
        <w:tc>
          <w:tcPr>
            <w:tcW w:w="1555" w:type="dxa"/>
          </w:tcPr>
          <w:p w:rsidR="004C576A" w:rsidRDefault="004C576A" w:rsidP="004C576A">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rsidR="004C576A" w:rsidRDefault="004C576A" w:rsidP="004C576A">
            <w:pPr>
              <w:snapToGrid w:val="0"/>
              <w:rPr>
                <w:rFonts w:cs="Arial"/>
                <w:snapToGrid w:val="0"/>
                <w:sz w:val="20"/>
                <w:szCs w:val="20"/>
              </w:rPr>
            </w:pPr>
            <w:r>
              <w:rPr>
                <w:rFonts w:cs="Arial" w:hint="eastAsia"/>
                <w:snapToGrid w:val="0"/>
                <w:sz w:val="20"/>
                <w:szCs w:val="20"/>
              </w:rPr>
              <w:t>Y</w:t>
            </w:r>
            <w:r>
              <w:rPr>
                <w:rFonts w:cs="Arial"/>
                <w:snapToGrid w:val="0"/>
                <w:sz w:val="20"/>
                <w:szCs w:val="20"/>
              </w:rPr>
              <w:t>es, both options should be allowed.</w:t>
            </w:r>
          </w:p>
        </w:tc>
        <w:tc>
          <w:tcPr>
            <w:tcW w:w="4814" w:type="dxa"/>
          </w:tcPr>
          <w:p w:rsidR="004C576A" w:rsidRDefault="004C576A" w:rsidP="004C576A">
            <w:pPr>
              <w:snapToGrid w:val="0"/>
              <w:rPr>
                <w:rFonts w:cs="Arial"/>
                <w:b/>
                <w:bCs/>
                <w:snapToGrid w:val="0"/>
                <w:sz w:val="20"/>
                <w:szCs w:val="20"/>
              </w:rPr>
            </w:pPr>
          </w:p>
        </w:tc>
      </w:tr>
      <w:tr w:rsidR="00706021">
        <w:tc>
          <w:tcPr>
            <w:tcW w:w="1555" w:type="dxa"/>
          </w:tcPr>
          <w:p w:rsidR="00706021" w:rsidRDefault="00706021" w:rsidP="004C576A">
            <w:pPr>
              <w:snapToGrid w:val="0"/>
              <w:rPr>
                <w:rFonts w:cs="Arial"/>
                <w:snapToGrid w:val="0"/>
                <w:sz w:val="20"/>
                <w:szCs w:val="20"/>
              </w:rPr>
            </w:pPr>
            <w:r>
              <w:rPr>
                <w:rFonts w:cs="Arial" w:hint="eastAsia"/>
                <w:snapToGrid w:val="0"/>
                <w:sz w:val="20"/>
                <w:szCs w:val="20"/>
              </w:rPr>
              <w:t>Samsung</w:t>
            </w:r>
          </w:p>
        </w:tc>
        <w:tc>
          <w:tcPr>
            <w:tcW w:w="9497" w:type="dxa"/>
          </w:tcPr>
          <w:p w:rsidR="00706021" w:rsidRDefault="00E46613" w:rsidP="004C576A">
            <w:pPr>
              <w:snapToGrid w:val="0"/>
              <w:rPr>
                <w:rFonts w:cs="Arial"/>
                <w:snapToGrid w:val="0"/>
                <w:sz w:val="20"/>
                <w:szCs w:val="20"/>
              </w:rPr>
            </w:pPr>
            <w:r>
              <w:rPr>
                <w:rFonts w:cs="Arial"/>
                <w:snapToGrid w:val="0"/>
                <w:sz w:val="20"/>
                <w:szCs w:val="20"/>
              </w:rPr>
              <w:t>‘</w:t>
            </w:r>
            <w:r>
              <w:rPr>
                <w:rFonts w:cs="Arial" w:hint="eastAsia"/>
                <w:snapToGrid w:val="0"/>
                <w:sz w:val="20"/>
                <w:szCs w:val="20"/>
              </w:rPr>
              <w:t>RO +Preamble</w:t>
            </w:r>
            <w:r>
              <w:rPr>
                <w:rFonts w:cs="Arial"/>
                <w:snapToGrid w:val="0"/>
                <w:sz w:val="20"/>
                <w:szCs w:val="20"/>
              </w:rPr>
              <w:t>’</w:t>
            </w:r>
            <w:r>
              <w:rPr>
                <w:rFonts w:cs="Arial" w:hint="eastAsia"/>
                <w:snapToGrid w:val="0"/>
                <w:sz w:val="20"/>
                <w:szCs w:val="20"/>
              </w:rPr>
              <w:t xml:space="preserve"> combination used for SDT should be different from that used for non SDT.</w:t>
            </w:r>
          </w:p>
          <w:p w:rsidR="00E46613" w:rsidRPr="00E46613" w:rsidRDefault="00E46613" w:rsidP="00E46613">
            <w:pPr>
              <w:pStyle w:val="af8"/>
              <w:numPr>
                <w:ilvl w:val="0"/>
                <w:numId w:val="5"/>
              </w:num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ROs for SDT and non SDT are different, preamble partitioning between SDT and non SDT is not needed.</w:t>
            </w:r>
          </w:p>
          <w:p w:rsidR="00E46613" w:rsidRPr="00E46613" w:rsidRDefault="00E46613" w:rsidP="00E46613">
            <w:pPr>
              <w:pStyle w:val="af8"/>
              <w:numPr>
                <w:ilvl w:val="0"/>
                <w:numId w:val="5"/>
              </w:num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ROs for SDT and non SDT are same, preamble partitioning is needed</w:t>
            </w:r>
          </w:p>
        </w:tc>
        <w:tc>
          <w:tcPr>
            <w:tcW w:w="4814" w:type="dxa"/>
          </w:tcPr>
          <w:p w:rsidR="00706021" w:rsidRDefault="00706021" w:rsidP="004C576A">
            <w:pPr>
              <w:snapToGrid w:val="0"/>
              <w:rPr>
                <w:rFonts w:cs="Arial"/>
                <w:b/>
                <w:bCs/>
                <w:snapToGrid w:val="0"/>
                <w:sz w:val="20"/>
                <w:szCs w:val="20"/>
              </w:rPr>
            </w:pPr>
          </w:p>
        </w:tc>
      </w:tr>
      <w:tr w:rsidR="00A4713B">
        <w:tc>
          <w:tcPr>
            <w:tcW w:w="1555" w:type="dxa"/>
          </w:tcPr>
          <w:p w:rsidR="00A4713B" w:rsidRDefault="00A4713B" w:rsidP="004C576A">
            <w:pPr>
              <w:snapToGrid w:val="0"/>
              <w:rPr>
                <w:rFonts w:cs="Arial"/>
                <w:snapToGrid w:val="0"/>
                <w:sz w:val="20"/>
                <w:szCs w:val="20"/>
              </w:rPr>
            </w:pPr>
            <w:r>
              <w:rPr>
                <w:rFonts w:eastAsia="新細明體" w:cs="Arial" w:hint="eastAsia"/>
                <w:snapToGrid w:val="0"/>
                <w:sz w:val="20"/>
                <w:szCs w:val="20"/>
                <w:lang w:eastAsia="zh-TW"/>
              </w:rPr>
              <w:t>ASUSTeK</w:t>
            </w:r>
          </w:p>
        </w:tc>
        <w:tc>
          <w:tcPr>
            <w:tcW w:w="9497" w:type="dxa"/>
          </w:tcPr>
          <w:p w:rsidR="00A4713B" w:rsidRDefault="00A4713B" w:rsidP="00F37B43">
            <w:pPr>
              <w:snapToGrid w:val="0"/>
              <w:rPr>
                <w:rFonts w:cs="Arial"/>
                <w:snapToGrid w:val="0"/>
                <w:sz w:val="20"/>
                <w:szCs w:val="20"/>
              </w:rPr>
            </w:pPr>
            <w:r>
              <w:rPr>
                <w:rFonts w:cs="Arial"/>
                <w:snapToGrid w:val="0"/>
                <w:sz w:val="20"/>
                <w:szCs w:val="20"/>
              </w:rPr>
              <w:t>Yes, both options should be allowed.</w:t>
            </w:r>
            <w:r w:rsidR="00587294">
              <w:rPr>
                <w:rFonts w:cs="Arial"/>
                <w:snapToGrid w:val="0"/>
                <w:sz w:val="20"/>
                <w:szCs w:val="20"/>
              </w:rPr>
              <w:t xml:space="preserve"> It could depend on</w:t>
            </w:r>
            <w:r w:rsidR="001D4741">
              <w:rPr>
                <w:rFonts w:cs="Arial"/>
                <w:snapToGrid w:val="0"/>
                <w:sz w:val="20"/>
                <w:szCs w:val="20"/>
              </w:rPr>
              <w:t xml:space="preserve"> NW </w:t>
            </w:r>
            <w:r w:rsidR="00F37B43">
              <w:rPr>
                <w:rFonts w:cs="Arial"/>
                <w:snapToGrid w:val="0"/>
                <w:sz w:val="20"/>
                <w:szCs w:val="20"/>
              </w:rPr>
              <w:t xml:space="preserve">to </w:t>
            </w:r>
            <w:r w:rsidR="001D4741">
              <w:rPr>
                <w:rFonts w:cs="Arial"/>
                <w:snapToGrid w:val="0"/>
                <w:sz w:val="20"/>
                <w:szCs w:val="20"/>
              </w:rPr>
              <w:t>configur</w:t>
            </w:r>
            <w:r w:rsidR="00F37B43">
              <w:rPr>
                <w:rFonts w:cs="Arial"/>
                <w:snapToGrid w:val="0"/>
                <w:sz w:val="20"/>
                <w:szCs w:val="20"/>
              </w:rPr>
              <w:t>e shared or separated resources</w:t>
            </w:r>
            <w:r w:rsidR="001D4741">
              <w:rPr>
                <w:rFonts w:cs="Arial"/>
                <w:snapToGrid w:val="0"/>
                <w:color w:val="FF0000"/>
                <w:sz w:val="20"/>
                <w:szCs w:val="20"/>
              </w:rPr>
              <w:t>.</w:t>
            </w:r>
          </w:p>
        </w:tc>
        <w:tc>
          <w:tcPr>
            <w:tcW w:w="4814" w:type="dxa"/>
          </w:tcPr>
          <w:p w:rsidR="00A4713B" w:rsidRDefault="00A4713B" w:rsidP="004C576A">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3.1.2: Do companies agree that the MSG2/MSGB for SDT needs to be distinguished from the normal MSG2/MSGB? If the answer is yes, please also explain how to distinguish this (e.g. separate RNTI, Corset and/or search space etc)</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MSG2 and MSGB should be distinguished from legacy (explain how)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rPr>
          <w:trHeight w:val="306"/>
        </w:trPr>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highlight w:val="green"/>
              </w:rPr>
            </w:pPr>
            <w:r>
              <w:rPr>
                <w:rFonts w:cs="Arial"/>
                <w:snapToGrid w:val="0"/>
                <w:sz w:val="20"/>
                <w:szCs w:val="20"/>
              </w:rPr>
              <w:t xml:space="preserve">Yes, </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If separate RACH resource pool for SDT and non-SDT is allowed, then some ambiguity may exist in the </w:t>
            </w:r>
            <w:r>
              <w:rPr>
                <w:rFonts w:eastAsia="SimSun" w:cs="Arial" w:hint="eastAsia"/>
                <w:snapToGrid w:val="0"/>
                <w:sz w:val="20"/>
                <w:szCs w:val="20"/>
                <w:lang w:eastAsia="zh-CN"/>
              </w:rPr>
              <w:t>MSG2/MSGB</w:t>
            </w:r>
            <w:r>
              <w:rPr>
                <w:rFonts w:eastAsia="SimSun" w:cs="Arial"/>
                <w:snapToGrid w:val="0"/>
                <w:sz w:val="20"/>
                <w:szCs w:val="20"/>
                <w:lang w:eastAsia="zh-CN"/>
              </w:rPr>
              <w:t xml:space="preserve"> for different RA resource pool, since the same RA-RNTI/RAP-ID may be used in the two separate resource pool.  To solve this issue, the following alternatives can be considered:</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Alt1: RA-RNTI based solution (e.g. a special RA-RNTI can be used to indicate the </w:t>
            </w:r>
            <w:r>
              <w:rPr>
                <w:rFonts w:eastAsia="SimSun" w:cs="Arial" w:hint="eastAsia"/>
                <w:snapToGrid w:val="0"/>
                <w:sz w:val="20"/>
                <w:szCs w:val="20"/>
                <w:lang w:eastAsia="zh-CN"/>
              </w:rPr>
              <w:t xml:space="preserve">MSG2/MSGB </w:t>
            </w:r>
            <w:r>
              <w:rPr>
                <w:rFonts w:eastAsia="SimSun" w:cs="Arial"/>
                <w:snapToGrid w:val="0"/>
                <w:sz w:val="20"/>
                <w:szCs w:val="20"/>
                <w:lang w:eastAsia="zh-CN"/>
              </w:rPr>
              <w:t>for SDT, and more information can</w:t>
            </w:r>
            <w:r>
              <w:rPr>
                <w:rFonts w:eastAsia="SimSun" w:cs="Arial" w:hint="eastAsia"/>
                <w:snapToGrid w:val="0"/>
                <w:sz w:val="20"/>
                <w:szCs w:val="20"/>
                <w:lang w:eastAsia="zh-CN"/>
              </w:rPr>
              <w:t xml:space="preserve"> </w:t>
            </w:r>
            <w:r>
              <w:rPr>
                <w:rFonts w:eastAsia="SimSun" w:cs="Arial"/>
                <w:snapToGrid w:val="0"/>
                <w:sz w:val="20"/>
                <w:szCs w:val="20"/>
                <w:lang w:eastAsia="zh-CN"/>
              </w:rPr>
              <w:t>be included in MAC RAR to identify UE)</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Alt2: Separate SearchSpace/CORESET (needs RAN1 input)</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For the two alternatives above, we think alternative 2 is more straightforward. Also considering</w:t>
            </w:r>
            <w:r>
              <w:rPr>
                <w:rFonts w:eastAsia="SimSun" w:cs="Arial" w:hint="eastAsia"/>
                <w:snapToGrid w:val="0"/>
                <w:sz w:val="20"/>
                <w:szCs w:val="20"/>
                <w:lang w:eastAsia="zh-CN"/>
              </w:rPr>
              <w:t xml:space="preserve"> one</w:t>
            </w:r>
            <w:r>
              <w:rPr>
                <w:rFonts w:eastAsia="SimSun" w:cs="Arial"/>
                <w:snapToGrid w:val="0"/>
                <w:sz w:val="20"/>
                <w:szCs w:val="20"/>
                <w:lang w:eastAsia="zh-CN"/>
              </w:rPr>
              <w:t xml:space="preserve"> of the intention to allow the configuration of separate RA resource pool for SDT is to avoid the congestion on non-SDT RA resource, having a separate SearchSpace/CORESET can be used to avoid the congestion on the legacy RA </w:t>
            </w:r>
            <w:r>
              <w:rPr>
                <w:rFonts w:eastAsia="SimSun" w:cs="Arial" w:hint="eastAsia"/>
                <w:snapToGrid w:val="0"/>
                <w:sz w:val="20"/>
                <w:szCs w:val="20"/>
                <w:lang w:eastAsia="zh-CN"/>
              </w:rPr>
              <w:t>SearchSpace</w:t>
            </w:r>
            <w:r>
              <w:rPr>
                <w:rFonts w:eastAsia="SimSun" w:cs="Arial"/>
                <w:snapToGrid w:val="0"/>
                <w:sz w:val="20"/>
                <w:szCs w:val="20"/>
                <w:lang w:eastAsia="zh-CN"/>
              </w:rPr>
              <w:t>/CORESET.</w:t>
            </w:r>
          </w:p>
          <w:p w:rsidR="00D55952" w:rsidRDefault="0072635B">
            <w:pPr>
              <w:snapToGrid w:val="0"/>
              <w:rPr>
                <w:rFonts w:eastAsia="SimSun" w:cs="Arial"/>
                <w:snapToGrid w:val="0"/>
                <w:sz w:val="20"/>
                <w:szCs w:val="20"/>
                <w:highlight w:val="green"/>
                <w:lang w:eastAsia="zh-CN"/>
              </w:rPr>
            </w:pPr>
            <w:r>
              <w:rPr>
                <w:rFonts w:eastAsia="SimSun" w:cs="Arial" w:hint="eastAsia"/>
                <w:snapToGrid w:val="0"/>
                <w:sz w:val="20"/>
                <w:szCs w:val="20"/>
                <w:lang w:eastAsia="zh-CN"/>
              </w:rPr>
              <w:t>Therefore, we prefer to have separate SearchSpace/CORESET from RAN2 persp</w:t>
            </w:r>
            <w:r>
              <w:rPr>
                <w:rFonts w:eastAsia="SimSun" w:cs="Arial"/>
                <w:snapToGrid w:val="0"/>
                <w:sz w:val="20"/>
                <w:szCs w:val="20"/>
                <w:lang w:eastAsia="zh-CN"/>
              </w:rPr>
              <w:t>e</w:t>
            </w:r>
            <w:r>
              <w:rPr>
                <w:rFonts w:eastAsia="SimSun" w:cs="Arial" w:hint="eastAsia"/>
                <w:snapToGrid w:val="0"/>
                <w:sz w:val="20"/>
                <w:szCs w:val="20"/>
                <w:lang w:eastAsia="zh-CN"/>
              </w:rPr>
              <w:t>ctive, and ask RAN1 to confirm the fe</w:t>
            </w:r>
            <w:r>
              <w:rPr>
                <w:rFonts w:eastAsia="SimSun" w:cs="Arial"/>
                <w:snapToGrid w:val="0"/>
                <w:sz w:val="20"/>
                <w:szCs w:val="20"/>
                <w:lang w:eastAsia="zh-CN"/>
              </w:rPr>
              <w:t>a</w:t>
            </w:r>
            <w:r>
              <w:rPr>
                <w:rFonts w:eastAsia="SimSun" w:cs="Arial" w:hint="eastAsia"/>
                <w:snapToGrid w:val="0"/>
                <w:sz w:val="20"/>
                <w:szCs w:val="20"/>
                <w:lang w:eastAsia="zh-CN"/>
              </w:rPr>
              <w:t>sibility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From RAN2 aspect, MSG2/MSGB for SDT needs to be distinguished from the normal MSG2/MSGB. </w:t>
            </w:r>
          </w:p>
          <w:p w:rsidR="00D55952" w:rsidRDefault="0072635B">
            <w:pPr>
              <w:snapToGrid w:val="0"/>
              <w:rPr>
                <w:rFonts w:cs="Arial"/>
                <w:snapToGrid w:val="0"/>
                <w:sz w:val="20"/>
                <w:szCs w:val="20"/>
              </w:rPr>
            </w:pPr>
            <w:r>
              <w:rPr>
                <w:rFonts w:cs="Arial"/>
                <w:snapToGrid w:val="0"/>
                <w:sz w:val="20"/>
                <w:szCs w:val="20"/>
              </w:rPr>
              <w:t xml:space="preserve">The above mentioned methods through separate RNTI or separate COREST/search space are workable and need to be evaluated by RAN1.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 xml:space="preserve">o, this issue also exists in CFRA and CBRA. We think the ambiguity can be avoided depending on network configuration.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Yes. </w:t>
            </w:r>
            <w:r>
              <w:rPr>
                <w:rFonts w:cs="Arial"/>
                <w:snapToGrid w:val="0"/>
                <w:sz w:val="20"/>
                <w:szCs w:val="20"/>
              </w:rPr>
              <w:t>We think separate BWP needs to be considered, and ask RAN1 about the feasibility.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eastAsiaTheme="minorEastAsia" w:cs="Arial"/>
                <w:bCs/>
                <w:snapToGrid w:val="0"/>
                <w:sz w:val="20"/>
                <w:szCs w:val="20"/>
                <w:lang w:eastAsia="zh-CN"/>
              </w:rPr>
            </w:pPr>
            <w:r w:rsidRPr="0072635B">
              <w:rPr>
                <w:rFonts w:eastAsiaTheme="minorEastAsia" w:cs="Arial"/>
                <w:bCs/>
                <w:snapToGrid w:val="0"/>
                <w:sz w:val="20"/>
                <w:szCs w:val="20"/>
                <w:lang w:eastAsia="zh-CN"/>
              </w:rPr>
              <w:t>Y</w:t>
            </w:r>
            <w:r w:rsidRPr="0072635B">
              <w:rPr>
                <w:rFonts w:eastAsiaTheme="minorEastAsia" w:cs="Arial" w:hint="eastAsia"/>
                <w:bCs/>
                <w:snapToGrid w:val="0"/>
                <w:sz w:val="20"/>
                <w:szCs w:val="20"/>
                <w:lang w:eastAsia="zh-CN"/>
              </w:rPr>
              <w:t xml:space="preserve">es, </w:t>
            </w:r>
            <w:r w:rsidRPr="0072635B">
              <w:rPr>
                <w:rFonts w:cs="Arial"/>
                <w:bCs/>
                <w:snapToGrid w:val="0"/>
                <w:sz w:val="20"/>
                <w:szCs w:val="20"/>
              </w:rPr>
              <w:t>MSG2 and MSGB should be distinguished from legacy</w:t>
            </w:r>
            <w:r w:rsidRPr="0072635B">
              <w:rPr>
                <w:rFonts w:eastAsiaTheme="minorEastAsia" w:cs="Arial" w:hint="eastAsia"/>
                <w:bCs/>
                <w:snapToGrid w:val="0"/>
                <w:sz w:val="20"/>
                <w:szCs w:val="20"/>
                <w:lang w:eastAsia="zh-CN"/>
              </w:rPr>
              <w:t xml:space="preserve">. </w:t>
            </w:r>
            <w:r w:rsidRPr="0072635B">
              <w:rPr>
                <w:rFonts w:eastAsiaTheme="minorEastAsia" w:cs="Arial"/>
                <w:bCs/>
                <w:snapToGrid w:val="0"/>
                <w:sz w:val="20"/>
                <w:szCs w:val="20"/>
                <w:lang w:eastAsia="zh-CN"/>
              </w:rPr>
              <w:t>S</w:t>
            </w:r>
            <w:r w:rsidRPr="0072635B">
              <w:rPr>
                <w:rFonts w:eastAsiaTheme="minorEastAsia" w:cs="Arial" w:hint="eastAsia"/>
                <w:bCs/>
                <w:snapToGrid w:val="0"/>
                <w:sz w:val="20"/>
                <w:szCs w:val="20"/>
                <w:lang w:eastAsia="zh-CN"/>
              </w:rPr>
              <w:t xml:space="preserve">eparate RNTI is OK if RACH resource id separate </w:t>
            </w:r>
            <w:r w:rsidRPr="0072635B">
              <w:rPr>
                <w:rFonts w:eastAsiaTheme="minorEastAsia" w:cs="Arial"/>
                <w:bCs/>
                <w:snapToGrid w:val="0"/>
                <w:sz w:val="20"/>
                <w:szCs w:val="20"/>
                <w:lang w:eastAsia="zh-CN"/>
              </w:rPr>
              <w:t>between</w:t>
            </w:r>
            <w:r w:rsidRPr="0072635B">
              <w:rPr>
                <w:rFonts w:eastAsiaTheme="minorEastAsia" w:cs="Arial" w:hint="eastAsia"/>
                <w:bCs/>
                <w:snapToGrid w:val="0"/>
                <w:sz w:val="20"/>
                <w:szCs w:val="20"/>
                <w:lang w:eastAsia="zh-CN"/>
              </w:rPr>
              <w:t xml:space="preserve"> SDT and non-SDT.</w:t>
            </w:r>
          </w:p>
          <w:p w:rsidR="0072635B" w:rsidRPr="0072635B" w:rsidRDefault="0072635B" w:rsidP="0072635B">
            <w:pPr>
              <w:snapToGrid w:val="0"/>
              <w:rPr>
                <w:rFonts w:cs="Arial"/>
                <w:snapToGrid w:val="0"/>
                <w:sz w:val="20"/>
                <w:szCs w:val="20"/>
              </w:rPr>
            </w:pPr>
            <w:r w:rsidRPr="0072635B">
              <w:rPr>
                <w:rFonts w:eastAsiaTheme="minorEastAsia" w:cs="Arial"/>
                <w:bCs/>
                <w:snapToGrid w:val="0"/>
                <w:sz w:val="20"/>
                <w:szCs w:val="20"/>
                <w:lang w:eastAsia="zh-CN"/>
              </w:rPr>
              <w:t>W</w:t>
            </w:r>
            <w:r w:rsidRPr="0072635B">
              <w:rPr>
                <w:rFonts w:eastAsiaTheme="minorEastAsia" w:cs="Arial" w:hint="eastAsia"/>
                <w:bCs/>
                <w:snapToGrid w:val="0"/>
                <w:sz w:val="20"/>
                <w:szCs w:val="20"/>
                <w:lang w:eastAsia="zh-CN"/>
              </w:rPr>
              <w:t xml:space="preserve">hether </w:t>
            </w:r>
            <w:r w:rsidRPr="0072635B">
              <w:rPr>
                <w:rFonts w:eastAsiaTheme="minorEastAsia" w:cs="Arial"/>
                <w:bCs/>
                <w:snapToGrid w:val="0"/>
                <w:sz w:val="20"/>
                <w:szCs w:val="20"/>
                <w:lang w:eastAsia="zh-CN"/>
              </w:rPr>
              <w:t>C</w:t>
            </w:r>
            <w:r w:rsidRPr="0072635B">
              <w:rPr>
                <w:rFonts w:eastAsiaTheme="minorEastAsia" w:cs="Arial" w:hint="eastAsia"/>
                <w:bCs/>
                <w:snapToGrid w:val="0"/>
                <w:sz w:val="20"/>
                <w:szCs w:val="20"/>
                <w:lang w:eastAsia="zh-CN"/>
              </w:rPr>
              <w:t>orset or search space can work is RAN1 issue.</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cs="Arial"/>
                <w:snapToGrid w:val="0"/>
                <w:sz w:val="20"/>
                <w:szCs w:val="20"/>
              </w:rPr>
            </w:pPr>
            <w:r w:rsidRPr="00CD2E6F">
              <w:rPr>
                <w:rFonts w:cs="Arial"/>
                <w:snapToGrid w:val="0"/>
                <w:sz w:val="20"/>
                <w:szCs w:val="20"/>
              </w:rPr>
              <w:t>Yes, MSG2 and MSGB should be distinguished from legacy</w:t>
            </w:r>
            <w:r>
              <w:rPr>
                <w:rFonts w:cs="Arial"/>
                <w:snapToGrid w:val="0"/>
                <w:sz w:val="20"/>
                <w:szCs w:val="20"/>
              </w:rPr>
              <w:t>. For any possible solutions, RAN1’s feedback is necessary.</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CATT</w:t>
            </w:r>
          </w:p>
        </w:tc>
        <w:tc>
          <w:tcPr>
            <w:tcW w:w="9497" w:type="dxa"/>
          </w:tcPr>
          <w:p w:rsidR="004F5FEB" w:rsidRPr="00CD2E6F" w:rsidRDefault="004F5FEB" w:rsidP="004F5FEB">
            <w:pPr>
              <w:snapToGrid w:val="0"/>
              <w:rPr>
                <w:rFonts w:cs="Arial"/>
                <w:snapToGrid w:val="0"/>
                <w:sz w:val="20"/>
                <w:szCs w:val="20"/>
              </w:rPr>
            </w:pPr>
            <w:r w:rsidRPr="004F5FEB">
              <w:rPr>
                <w:rFonts w:cs="Arial"/>
                <w:snapToGrid w:val="0"/>
                <w:sz w:val="20"/>
                <w:szCs w:val="20"/>
              </w:rPr>
              <w:t xml:space="preserve">Yes. MSG2 and MSGB should be distinguished from legacy. solutions </w:t>
            </w:r>
            <w:r>
              <w:rPr>
                <w:rFonts w:cs="Arial"/>
                <w:snapToGrid w:val="0"/>
                <w:sz w:val="20"/>
                <w:szCs w:val="20"/>
              </w:rPr>
              <w:t>should be investigated by RAN1</w:t>
            </w:r>
            <w:r w:rsidRPr="004F5FEB">
              <w:rPr>
                <w:rFonts w:cs="Arial"/>
                <w:snapToGrid w:val="0"/>
                <w:sz w:val="20"/>
                <w:szCs w:val="20"/>
              </w:rPr>
              <w:t>.</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1B7067"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ITRI</w:t>
            </w:r>
          </w:p>
        </w:tc>
        <w:tc>
          <w:tcPr>
            <w:tcW w:w="9497" w:type="dxa"/>
          </w:tcPr>
          <w:p w:rsidR="00CD5BF3" w:rsidRPr="001B7067"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 xml:space="preserve">First, we agree that </w:t>
            </w:r>
            <w:r w:rsidRPr="001B7067">
              <w:rPr>
                <w:rFonts w:eastAsia="新細明體" w:cs="Arial"/>
                <w:snapToGrid w:val="0"/>
                <w:sz w:val="20"/>
                <w:szCs w:val="20"/>
                <w:lang w:eastAsia="zh-TW"/>
              </w:rPr>
              <w:t>the MSG2/MSGB for SDT needs to be distinguished from the normal MSG2/MSGB</w:t>
            </w:r>
            <w:r>
              <w:rPr>
                <w:rFonts w:eastAsia="新細明體" w:cs="Arial"/>
                <w:snapToGrid w:val="0"/>
                <w:sz w:val="20"/>
                <w:szCs w:val="20"/>
                <w:lang w:eastAsia="zh-TW"/>
              </w:rPr>
              <w:t xml:space="preserve">. However, how to avoid that could be resolved </w:t>
            </w:r>
            <w:r w:rsidRPr="001B7067">
              <w:rPr>
                <w:rFonts w:eastAsia="新細明體" w:cs="Arial"/>
                <w:snapToGrid w:val="0"/>
                <w:sz w:val="20"/>
                <w:szCs w:val="20"/>
                <w:lang w:eastAsia="zh-TW"/>
              </w:rPr>
              <w:t>through</w:t>
            </w:r>
            <w:r>
              <w:rPr>
                <w:rFonts w:eastAsia="新細明體" w:cs="Arial"/>
                <w:snapToGrid w:val="0"/>
                <w:sz w:val="20"/>
                <w:szCs w:val="20"/>
                <w:lang w:eastAsia="zh-TW"/>
              </w:rPr>
              <w:t xml:space="preserve"> </w:t>
            </w:r>
            <w:r w:rsidRPr="001B7067">
              <w:rPr>
                <w:rFonts w:eastAsia="新細明體" w:cs="Arial"/>
                <w:snapToGrid w:val="0"/>
                <w:sz w:val="20"/>
                <w:szCs w:val="20"/>
                <w:lang w:eastAsia="zh-TW"/>
              </w:rPr>
              <w:t>network configuration</w:t>
            </w:r>
            <w:r>
              <w:rPr>
                <w:rFonts w:eastAsia="新細明體"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新細明體"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the above company and think it is more suitable to let RAN1 to decide. Actually, in R16, for the 2-step RACH discussion, the decision was finalized by RAN1</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新細明體" w:cs="Arial"/>
                <w:snapToGrid w:val="0"/>
                <w:sz w:val="20"/>
                <w:szCs w:val="20"/>
                <w:lang w:eastAsia="zh-TW"/>
              </w:rPr>
            </w:pPr>
            <w:r>
              <w:rPr>
                <w:rFonts w:eastAsia="新細明體" w:cs="Arial"/>
                <w:snapToGrid w:val="0"/>
                <w:sz w:val="20"/>
                <w:szCs w:val="20"/>
                <w:lang w:eastAsia="zh-TW"/>
              </w:rPr>
              <w:t>Nokia, Nokia Shanghai Bell</w:t>
            </w:r>
          </w:p>
        </w:tc>
        <w:tc>
          <w:tcPr>
            <w:tcW w:w="9497" w:type="dxa"/>
          </w:tcPr>
          <w:p w:rsidR="00695BE6" w:rsidRDefault="00695BE6" w:rsidP="00695BE6">
            <w:pPr>
              <w:snapToGrid w:val="0"/>
              <w:rPr>
                <w:rFonts w:eastAsia="新細明體" w:cs="Arial"/>
                <w:snapToGrid w:val="0"/>
                <w:sz w:val="20"/>
                <w:szCs w:val="20"/>
                <w:lang w:eastAsia="zh-TW"/>
              </w:rPr>
            </w:pPr>
            <w:r>
              <w:rPr>
                <w:rFonts w:eastAsia="新細明體" w:cs="Arial"/>
                <w:snapToGrid w:val="0"/>
                <w:sz w:val="20"/>
                <w:szCs w:val="20"/>
                <w:lang w:eastAsia="zh-TW"/>
              </w:rPr>
              <w:t>We are unsure why they would need to be distinguished. If separate RO is used for SDT and non-SDT, then the distinguishing happens by the RNTI. However, if same RO is used, seems the same MSG2/MSGB can be used by the NW to address the SDT and non-SDT responses – MSG2 can provide different size of grants for different UEs and MSGB already supports transmitting SDUs.</w:t>
            </w:r>
          </w:p>
        </w:tc>
        <w:tc>
          <w:tcPr>
            <w:tcW w:w="4814" w:type="dxa"/>
          </w:tcPr>
          <w:p w:rsidR="00695BE6" w:rsidRDefault="00695BE6" w:rsidP="00695BE6">
            <w:pPr>
              <w:snapToGrid w:val="0"/>
              <w:rPr>
                <w:rFonts w:cs="Arial"/>
                <w:b/>
                <w:bCs/>
                <w:snapToGrid w:val="0"/>
                <w:sz w:val="20"/>
                <w:szCs w:val="20"/>
              </w:rPr>
            </w:pPr>
          </w:p>
        </w:tc>
      </w:tr>
      <w:tr w:rsidR="00596BE4">
        <w:tc>
          <w:tcPr>
            <w:tcW w:w="1555" w:type="dxa"/>
          </w:tcPr>
          <w:p w:rsidR="00596BE4" w:rsidRDefault="00596BE4" w:rsidP="00695BE6">
            <w:pPr>
              <w:snapToGrid w:val="0"/>
              <w:rPr>
                <w:rFonts w:eastAsia="新細明體" w:cs="Arial"/>
                <w:snapToGrid w:val="0"/>
                <w:sz w:val="20"/>
                <w:szCs w:val="20"/>
                <w:lang w:eastAsia="zh-TW"/>
              </w:rPr>
            </w:pPr>
            <w:r>
              <w:rPr>
                <w:rFonts w:eastAsia="新細明體" w:cs="Arial"/>
                <w:snapToGrid w:val="0"/>
                <w:sz w:val="20"/>
                <w:szCs w:val="20"/>
                <w:lang w:eastAsia="zh-TW"/>
              </w:rPr>
              <w:t>Ericsson</w:t>
            </w:r>
          </w:p>
        </w:tc>
        <w:tc>
          <w:tcPr>
            <w:tcW w:w="9497" w:type="dxa"/>
          </w:tcPr>
          <w:p w:rsidR="00596BE4" w:rsidRDefault="00D9324E" w:rsidP="00695BE6">
            <w:pPr>
              <w:snapToGrid w:val="0"/>
              <w:rPr>
                <w:rFonts w:eastAsia="新細明體" w:cs="Arial"/>
                <w:snapToGrid w:val="0"/>
                <w:sz w:val="20"/>
                <w:szCs w:val="20"/>
                <w:lang w:eastAsia="zh-TW"/>
              </w:rPr>
            </w:pPr>
            <w:r>
              <w:rPr>
                <w:rFonts w:eastAsia="新細明體" w:cs="Arial"/>
                <w:snapToGrid w:val="0"/>
                <w:sz w:val="20"/>
                <w:szCs w:val="20"/>
                <w:lang w:eastAsia="zh-TW"/>
              </w:rPr>
              <w:t>We share the same view as Nokia. Details need to be discussed to decide on what is needed.</w:t>
            </w:r>
            <w:r w:rsidR="00E30945">
              <w:rPr>
                <w:rFonts w:eastAsia="新細明體" w:cs="Arial"/>
                <w:snapToGrid w:val="0"/>
                <w:sz w:val="20"/>
                <w:szCs w:val="20"/>
                <w:lang w:eastAsia="zh-TW"/>
              </w:rPr>
              <w:t xml:space="preserve"> If necessary, then both a new RNTI set (e.g. offset) or </w:t>
            </w:r>
            <w:r w:rsidR="00DD2216">
              <w:rPr>
                <w:rFonts w:eastAsia="新細明體" w:cs="Arial"/>
                <w:snapToGrid w:val="0"/>
                <w:sz w:val="20"/>
                <w:szCs w:val="20"/>
                <w:lang w:eastAsia="zh-TW"/>
              </w:rPr>
              <w:t>s</w:t>
            </w:r>
            <w:r w:rsidR="00E30945" w:rsidRPr="00E30945">
              <w:rPr>
                <w:rFonts w:eastAsia="新細明體" w:cs="Arial"/>
                <w:snapToGrid w:val="0"/>
                <w:sz w:val="20"/>
                <w:szCs w:val="20"/>
                <w:lang w:eastAsia="zh-TW"/>
              </w:rPr>
              <w:t>eparate Search</w:t>
            </w:r>
            <w:r w:rsidR="00DD2216">
              <w:rPr>
                <w:rFonts w:eastAsia="新細明體" w:cs="Arial"/>
                <w:snapToGrid w:val="0"/>
                <w:sz w:val="20"/>
                <w:szCs w:val="20"/>
                <w:lang w:eastAsia="zh-TW"/>
              </w:rPr>
              <w:t xml:space="preserve"> </w:t>
            </w:r>
            <w:r w:rsidR="00E30945" w:rsidRPr="00E30945">
              <w:rPr>
                <w:rFonts w:eastAsia="新細明體" w:cs="Arial"/>
                <w:snapToGrid w:val="0"/>
                <w:sz w:val="20"/>
                <w:szCs w:val="20"/>
                <w:lang w:eastAsia="zh-TW"/>
              </w:rPr>
              <w:t>Space/CORESET</w:t>
            </w:r>
            <w:r w:rsidR="00E30945">
              <w:rPr>
                <w:rFonts w:eastAsia="新細明體" w:cs="Arial"/>
                <w:snapToGrid w:val="0"/>
                <w:sz w:val="20"/>
                <w:szCs w:val="20"/>
                <w:lang w:eastAsia="zh-TW"/>
              </w:rPr>
              <w:t xml:space="preserve"> can be possible solutions.</w:t>
            </w:r>
          </w:p>
        </w:tc>
        <w:tc>
          <w:tcPr>
            <w:tcW w:w="4814" w:type="dxa"/>
          </w:tcPr>
          <w:p w:rsidR="00596BE4" w:rsidRDefault="00596BE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新細明體" w:cs="Arial"/>
                <w:snapToGrid w:val="0"/>
                <w:sz w:val="20"/>
                <w:szCs w:val="20"/>
                <w:lang w:eastAsia="zh-TW"/>
              </w:rPr>
            </w:pPr>
            <w:r>
              <w:rPr>
                <w:rFonts w:eastAsia="新細明體" w:cs="Arial"/>
                <w:snapToGrid w:val="0"/>
                <w:sz w:val="20"/>
                <w:szCs w:val="20"/>
                <w:lang w:eastAsia="zh-TW"/>
              </w:rPr>
              <w:t>Qualcomm</w:t>
            </w:r>
          </w:p>
        </w:tc>
        <w:tc>
          <w:tcPr>
            <w:tcW w:w="9497" w:type="dxa"/>
          </w:tcPr>
          <w:p w:rsidR="00A82212" w:rsidRDefault="00A82212" w:rsidP="00A82212">
            <w:pPr>
              <w:snapToGrid w:val="0"/>
              <w:rPr>
                <w:rFonts w:eastAsia="新細明體" w:cs="Arial"/>
                <w:snapToGrid w:val="0"/>
                <w:sz w:val="20"/>
                <w:szCs w:val="20"/>
                <w:lang w:eastAsia="zh-TW"/>
              </w:rPr>
            </w:pPr>
            <w:r>
              <w:rPr>
                <w:rFonts w:eastAsia="新細明體" w:cs="Arial"/>
                <w:snapToGrid w:val="0"/>
                <w:sz w:val="20"/>
                <w:szCs w:val="20"/>
                <w:lang w:eastAsia="zh-TW"/>
              </w:rPr>
              <w:t xml:space="preserve">If the separate RO is used for SDT and non-SDT, the RA-RNTI can already be distinguished for the MSGB/Msg2 reception. For the separate </w:t>
            </w:r>
            <w:r>
              <w:rPr>
                <w:rFonts w:eastAsia="SimSun" w:cs="Arial"/>
                <w:snapToGrid w:val="0"/>
                <w:sz w:val="20"/>
                <w:szCs w:val="20"/>
                <w:lang w:eastAsia="zh-CN"/>
              </w:rPr>
              <w:t>SearchSpace/CORESET solution, it should be decided by RAN1.</w:t>
            </w:r>
          </w:p>
        </w:tc>
        <w:tc>
          <w:tcPr>
            <w:tcW w:w="4814" w:type="dxa"/>
          </w:tcPr>
          <w:p w:rsidR="00A82212" w:rsidRDefault="00A82212" w:rsidP="00A82212">
            <w:pPr>
              <w:snapToGrid w:val="0"/>
              <w:rPr>
                <w:rFonts w:cs="Arial"/>
                <w:b/>
                <w:bCs/>
                <w:snapToGrid w:val="0"/>
                <w:sz w:val="20"/>
                <w:szCs w:val="20"/>
              </w:rPr>
            </w:pPr>
          </w:p>
        </w:tc>
      </w:tr>
      <w:tr w:rsidR="00A84264">
        <w:tc>
          <w:tcPr>
            <w:tcW w:w="1555" w:type="dxa"/>
          </w:tcPr>
          <w:p w:rsidR="00A84264" w:rsidRDefault="00A84264" w:rsidP="00A82212">
            <w:pPr>
              <w:snapToGrid w:val="0"/>
              <w:rPr>
                <w:rFonts w:eastAsia="新細明體" w:cs="Arial"/>
                <w:snapToGrid w:val="0"/>
                <w:sz w:val="20"/>
                <w:szCs w:val="20"/>
                <w:lang w:eastAsia="zh-TW"/>
              </w:rPr>
            </w:pPr>
            <w:r>
              <w:rPr>
                <w:rFonts w:eastAsia="新細明體" w:cs="Arial"/>
                <w:snapToGrid w:val="0"/>
                <w:sz w:val="20"/>
                <w:szCs w:val="20"/>
                <w:lang w:eastAsia="zh-TW"/>
              </w:rPr>
              <w:t>Panasonic</w:t>
            </w:r>
          </w:p>
        </w:tc>
        <w:tc>
          <w:tcPr>
            <w:tcW w:w="9497" w:type="dxa"/>
          </w:tcPr>
          <w:p w:rsidR="00A84264" w:rsidRDefault="00A84264" w:rsidP="00A82212">
            <w:pPr>
              <w:snapToGrid w:val="0"/>
              <w:rPr>
                <w:rFonts w:eastAsia="新細明體" w:cs="Arial"/>
                <w:snapToGrid w:val="0"/>
                <w:sz w:val="20"/>
                <w:szCs w:val="20"/>
                <w:lang w:eastAsia="zh-TW"/>
              </w:rPr>
            </w:pPr>
            <w:r>
              <w:rPr>
                <w:rFonts w:eastAsia="新細明體" w:cs="Arial"/>
                <w:snapToGrid w:val="0"/>
                <w:sz w:val="20"/>
                <w:szCs w:val="20"/>
                <w:lang w:eastAsia="zh-TW"/>
              </w:rPr>
              <w:t>No. Not sure what are the actual merits of having such separation. This also requires network to distinguish the preamble</w:t>
            </w:r>
            <w:r w:rsidR="003608F9">
              <w:rPr>
                <w:rFonts w:eastAsia="新細明體" w:cs="Arial"/>
                <w:snapToGrid w:val="0"/>
                <w:sz w:val="20"/>
                <w:szCs w:val="20"/>
                <w:lang w:eastAsia="zh-TW"/>
              </w:rPr>
              <w:t>s</w:t>
            </w:r>
            <w:r>
              <w:rPr>
                <w:rFonts w:eastAsia="新細明體" w:cs="Arial"/>
                <w:snapToGrid w:val="0"/>
                <w:sz w:val="20"/>
                <w:szCs w:val="20"/>
                <w:lang w:eastAsia="zh-TW"/>
              </w:rPr>
              <w:t xml:space="preserve"> for SDT and non-SDT in the first place.</w:t>
            </w:r>
          </w:p>
        </w:tc>
        <w:tc>
          <w:tcPr>
            <w:tcW w:w="4814" w:type="dxa"/>
          </w:tcPr>
          <w:p w:rsidR="00A84264" w:rsidRDefault="00A84264"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新細明體" w:cs="Arial"/>
                <w:snapToGrid w:val="0"/>
                <w:sz w:val="20"/>
                <w:szCs w:val="20"/>
                <w:lang w:eastAsia="zh-TW"/>
              </w:rPr>
            </w:pPr>
            <w:r>
              <w:rPr>
                <w:rFonts w:eastAsia="新細明體" w:cs="Arial"/>
                <w:snapToGrid w:val="0"/>
                <w:sz w:val="20"/>
                <w:szCs w:val="20"/>
                <w:lang w:eastAsia="zh-TW"/>
              </w:rPr>
              <w:t>InterDigital</w:t>
            </w:r>
          </w:p>
        </w:tc>
        <w:tc>
          <w:tcPr>
            <w:tcW w:w="9497" w:type="dxa"/>
          </w:tcPr>
          <w:p w:rsidR="00E945D4" w:rsidRDefault="00E945D4" w:rsidP="00E945D4">
            <w:pPr>
              <w:snapToGrid w:val="0"/>
              <w:rPr>
                <w:rFonts w:eastAsia="新細明體" w:cs="Arial"/>
                <w:snapToGrid w:val="0"/>
                <w:sz w:val="20"/>
                <w:szCs w:val="20"/>
                <w:lang w:eastAsia="zh-TW"/>
              </w:rPr>
            </w:pPr>
            <w:r>
              <w:rPr>
                <w:rFonts w:eastAsia="新細明體" w:cs="Arial"/>
                <w:snapToGrid w:val="0"/>
                <w:sz w:val="20"/>
                <w:szCs w:val="20"/>
                <w:lang w:eastAsia="zh-TW"/>
              </w:rPr>
              <w:t>Yes, specifically for ROs shared with non-SDT UEs. RAN1’s feedback can be considered for the solutions.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6F718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6F718E" w:rsidRDefault="00B747B1" w:rsidP="00B747B1">
            <w:pPr>
              <w:snapToGrid w:val="0"/>
              <w:rPr>
                <w:rFonts w:eastAsiaTheme="minorEastAsia" w:cs="Arial"/>
                <w:snapToGrid w:val="0"/>
                <w:sz w:val="20"/>
                <w:szCs w:val="20"/>
                <w:lang w:eastAsia="zh-CN"/>
              </w:rPr>
            </w:pPr>
            <w:r w:rsidRPr="00CD2E6F">
              <w:rPr>
                <w:rFonts w:cs="Arial"/>
                <w:snapToGrid w:val="0"/>
                <w:sz w:val="20"/>
                <w:szCs w:val="20"/>
              </w:rPr>
              <w:t>Yes, MSG2 and MSGB should be distinguished from legacy</w:t>
            </w:r>
            <w:r>
              <w:rPr>
                <w:rFonts w:cs="Arial"/>
                <w:snapToGrid w:val="0"/>
                <w:sz w:val="20"/>
                <w:szCs w:val="20"/>
              </w:rPr>
              <w:t>. RAN1’s input is needed for the final decision.</w:t>
            </w:r>
          </w:p>
        </w:tc>
        <w:tc>
          <w:tcPr>
            <w:tcW w:w="4814" w:type="dxa"/>
          </w:tcPr>
          <w:p w:rsidR="00B747B1" w:rsidRDefault="00B747B1" w:rsidP="00B747B1">
            <w:pPr>
              <w:snapToGrid w:val="0"/>
              <w:rPr>
                <w:rFonts w:cs="Arial"/>
                <w:b/>
                <w:bCs/>
                <w:snapToGrid w:val="0"/>
                <w:sz w:val="20"/>
                <w:szCs w:val="20"/>
              </w:rPr>
            </w:pPr>
          </w:p>
        </w:tc>
      </w:tr>
      <w:tr w:rsidR="004C576A">
        <w:tc>
          <w:tcPr>
            <w:tcW w:w="1555" w:type="dxa"/>
          </w:tcPr>
          <w:p w:rsidR="004C576A" w:rsidRDefault="004C576A" w:rsidP="004C576A">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rsidR="004C576A" w:rsidRDefault="004C576A" w:rsidP="004C576A">
            <w:pPr>
              <w:snapToGrid w:val="0"/>
              <w:rPr>
                <w:rFonts w:cs="Arial"/>
                <w:snapToGrid w:val="0"/>
                <w:sz w:val="20"/>
                <w:szCs w:val="20"/>
              </w:rPr>
            </w:pPr>
            <w:r>
              <w:rPr>
                <w:rFonts w:cs="Arial" w:hint="eastAsia"/>
                <w:snapToGrid w:val="0"/>
                <w:sz w:val="20"/>
                <w:szCs w:val="20"/>
              </w:rPr>
              <w:t>Y</w:t>
            </w:r>
            <w:r>
              <w:rPr>
                <w:rFonts w:cs="Arial"/>
                <w:snapToGrid w:val="0"/>
                <w:sz w:val="20"/>
                <w:szCs w:val="20"/>
              </w:rPr>
              <w:t>es, MSG2/MSGB for SDT should be distinguished from the normal MSG2/MSGB (i.e., the separate RACH resource in UL, COREST/search space in DL, or sperate RNTI).</w:t>
            </w:r>
          </w:p>
        </w:tc>
        <w:tc>
          <w:tcPr>
            <w:tcW w:w="4814" w:type="dxa"/>
          </w:tcPr>
          <w:p w:rsidR="004C576A" w:rsidRDefault="004C576A" w:rsidP="004C576A">
            <w:pPr>
              <w:snapToGrid w:val="0"/>
              <w:rPr>
                <w:rFonts w:cs="Arial"/>
                <w:b/>
                <w:bCs/>
                <w:snapToGrid w:val="0"/>
                <w:sz w:val="20"/>
                <w:szCs w:val="20"/>
              </w:rPr>
            </w:pPr>
          </w:p>
        </w:tc>
      </w:tr>
      <w:tr w:rsidR="00E46613">
        <w:tc>
          <w:tcPr>
            <w:tcW w:w="1555" w:type="dxa"/>
          </w:tcPr>
          <w:p w:rsidR="00E46613" w:rsidRDefault="00E44ABE" w:rsidP="004C576A">
            <w:pPr>
              <w:snapToGrid w:val="0"/>
              <w:rPr>
                <w:rFonts w:cs="Arial"/>
                <w:snapToGrid w:val="0"/>
                <w:sz w:val="20"/>
                <w:szCs w:val="20"/>
              </w:rPr>
            </w:pPr>
            <w:r>
              <w:rPr>
                <w:rFonts w:cs="Arial" w:hint="eastAsia"/>
                <w:snapToGrid w:val="0"/>
                <w:sz w:val="20"/>
                <w:szCs w:val="20"/>
              </w:rPr>
              <w:t>Samsung</w:t>
            </w:r>
          </w:p>
        </w:tc>
        <w:tc>
          <w:tcPr>
            <w:tcW w:w="9497" w:type="dxa"/>
          </w:tcPr>
          <w:p w:rsidR="00E46613" w:rsidRDefault="00E46613" w:rsidP="004C576A">
            <w:pPr>
              <w:snapToGrid w:val="0"/>
              <w:rPr>
                <w:rFonts w:cs="Arial"/>
                <w:snapToGrid w:val="0"/>
                <w:sz w:val="20"/>
                <w:szCs w:val="20"/>
              </w:rPr>
            </w:pPr>
            <w:r>
              <w:rPr>
                <w:rFonts w:cs="Arial"/>
                <w:snapToGrid w:val="0"/>
                <w:sz w:val="20"/>
                <w:szCs w:val="20"/>
              </w:rPr>
              <w:t>If ROs are shared between SDT and non SDT, preamble will be partitioned. So even if RA-RNTI/MsgB-RNTI can be same, RAPID can distinguish whether response is for SDT or non SDT.</w:t>
            </w:r>
          </w:p>
          <w:p w:rsidR="00E46613" w:rsidRDefault="00E46613" w:rsidP="004C576A">
            <w:pPr>
              <w:snapToGrid w:val="0"/>
              <w:rPr>
                <w:rFonts w:cs="Arial"/>
                <w:snapToGrid w:val="0"/>
                <w:sz w:val="20"/>
                <w:szCs w:val="20"/>
              </w:rPr>
            </w:pPr>
            <w:r>
              <w:rPr>
                <w:rFonts w:cs="Arial"/>
                <w:snapToGrid w:val="0"/>
                <w:sz w:val="20"/>
                <w:szCs w:val="20"/>
              </w:rPr>
              <w:t>If ROs are not shared between SDT and non SDT, RA-RNTI/MsgB-RNTI can distinguish whether response is for SDT or non SDT. In R16, for flexible configuration of ROs, n</w:t>
            </w:r>
            <w:r w:rsidRPr="00E44ABE">
              <w:rPr>
                <w:rFonts w:cs="Arial"/>
                <w:snapToGrid w:val="0"/>
                <w:sz w:val="20"/>
                <w:szCs w:val="20"/>
              </w:rPr>
              <w:t xml:space="preserve">ew parameters </w:t>
            </w:r>
            <w:r w:rsidRPr="00E44ABE">
              <w:rPr>
                <w:sz w:val="20"/>
              </w:rPr>
              <w:t>prach-ConfigurationPeriodScaling, prach-ConfigurationFrameOffset, prach-ConfigurationSOffset are introduced. These can be included in RACH configuration of SDT</w:t>
            </w:r>
            <w:r w:rsidR="00E44ABE" w:rsidRPr="00E44ABE">
              <w:rPr>
                <w:sz w:val="20"/>
              </w:rPr>
              <w:t xml:space="preserve"> so that network has enough flexibility to configure ROs for SDT so that </w:t>
            </w:r>
            <w:r w:rsidR="00E44ABE" w:rsidRPr="00E44ABE">
              <w:rPr>
                <w:rFonts w:cs="Arial"/>
                <w:snapToGrid w:val="0"/>
                <w:sz w:val="20"/>
                <w:szCs w:val="20"/>
              </w:rPr>
              <w:t xml:space="preserve"> RA-RNTI/MsgB-RNTI for SDT is different from that of non SDT.</w:t>
            </w:r>
          </w:p>
        </w:tc>
        <w:tc>
          <w:tcPr>
            <w:tcW w:w="4814" w:type="dxa"/>
          </w:tcPr>
          <w:p w:rsidR="00E46613" w:rsidRDefault="00E46613" w:rsidP="004C576A">
            <w:pPr>
              <w:snapToGrid w:val="0"/>
              <w:rPr>
                <w:rFonts w:cs="Arial"/>
                <w:b/>
                <w:bCs/>
                <w:snapToGrid w:val="0"/>
                <w:sz w:val="20"/>
                <w:szCs w:val="20"/>
              </w:rPr>
            </w:pPr>
          </w:p>
        </w:tc>
      </w:tr>
      <w:tr w:rsidR="00D10252">
        <w:tc>
          <w:tcPr>
            <w:tcW w:w="1555" w:type="dxa"/>
          </w:tcPr>
          <w:p w:rsidR="00D10252" w:rsidRDefault="00D10252" w:rsidP="004C576A">
            <w:pPr>
              <w:snapToGrid w:val="0"/>
              <w:rPr>
                <w:rFonts w:cs="Arial"/>
                <w:snapToGrid w:val="0"/>
                <w:sz w:val="20"/>
                <w:szCs w:val="20"/>
              </w:rPr>
            </w:pPr>
            <w:r>
              <w:rPr>
                <w:rFonts w:eastAsia="新細明體" w:cs="Arial" w:hint="eastAsia"/>
                <w:snapToGrid w:val="0"/>
                <w:sz w:val="20"/>
                <w:szCs w:val="20"/>
                <w:lang w:eastAsia="zh-TW"/>
              </w:rPr>
              <w:t>ASUSTeK</w:t>
            </w:r>
          </w:p>
        </w:tc>
        <w:tc>
          <w:tcPr>
            <w:tcW w:w="9497" w:type="dxa"/>
          </w:tcPr>
          <w:p w:rsidR="00D10252" w:rsidRDefault="00543C8A" w:rsidP="001406D9">
            <w:pPr>
              <w:snapToGrid w:val="0"/>
              <w:rPr>
                <w:rFonts w:cs="Arial"/>
                <w:snapToGrid w:val="0"/>
                <w:sz w:val="20"/>
                <w:szCs w:val="20"/>
              </w:rPr>
            </w:pPr>
            <w:r>
              <w:rPr>
                <w:rFonts w:eastAsia="新細明體" w:cs="Arial"/>
                <w:snapToGrid w:val="0"/>
                <w:sz w:val="20"/>
                <w:szCs w:val="20"/>
                <w:lang w:eastAsia="zh-TW"/>
              </w:rPr>
              <w:t xml:space="preserve">We share the same view with </w:t>
            </w:r>
            <w:r w:rsidR="001406D9">
              <w:rPr>
                <w:rFonts w:eastAsia="新細明體" w:cs="Arial"/>
                <w:snapToGrid w:val="0"/>
                <w:sz w:val="20"/>
                <w:szCs w:val="20"/>
                <w:lang w:eastAsia="zh-TW"/>
              </w:rPr>
              <w:t>LG</w:t>
            </w:r>
            <w:r>
              <w:rPr>
                <w:rFonts w:eastAsia="新細明體" w:cs="Arial"/>
                <w:snapToGrid w:val="0"/>
                <w:sz w:val="20"/>
                <w:szCs w:val="20"/>
                <w:lang w:eastAsia="zh-TW"/>
              </w:rPr>
              <w:t>.</w:t>
            </w:r>
            <w:r w:rsidR="001406D9">
              <w:rPr>
                <w:rFonts w:eastAsia="新細明體" w:cs="Arial"/>
                <w:snapToGrid w:val="0"/>
                <w:sz w:val="20"/>
                <w:szCs w:val="20"/>
                <w:lang w:eastAsia="zh-TW"/>
              </w:rPr>
              <w:t xml:space="preserve"> Different BWPs</w:t>
            </w:r>
            <w:r>
              <w:rPr>
                <w:rFonts w:eastAsia="新細明體" w:cs="Arial"/>
                <w:snapToGrid w:val="0"/>
                <w:sz w:val="20"/>
                <w:szCs w:val="20"/>
                <w:lang w:eastAsia="zh-TW"/>
              </w:rPr>
              <w:t xml:space="preserve"> could be used to distinguish the SDT RA from the legacy RA.</w:t>
            </w:r>
          </w:p>
        </w:tc>
        <w:tc>
          <w:tcPr>
            <w:tcW w:w="4814" w:type="dxa"/>
          </w:tcPr>
          <w:p w:rsidR="00D10252" w:rsidRDefault="00D10252" w:rsidP="004C576A">
            <w:pPr>
              <w:snapToGrid w:val="0"/>
              <w:rPr>
                <w:rFonts w:cs="Arial"/>
                <w:b/>
                <w:bCs/>
                <w:snapToGrid w:val="0"/>
                <w:sz w:val="20"/>
                <w:szCs w:val="20"/>
              </w:rPr>
            </w:pPr>
          </w:p>
        </w:tc>
      </w:tr>
    </w:tbl>
    <w:p w:rsidR="00D55952" w:rsidRPr="00C562EF" w:rsidRDefault="00D55952">
      <w:pPr>
        <w:rPr>
          <w:lang w:eastAsia="zh-CN"/>
        </w:rPr>
      </w:pPr>
    </w:p>
    <w:p w:rsidR="00D55952" w:rsidRDefault="0072635B">
      <w:pPr>
        <w:pStyle w:val="2"/>
        <w:rPr>
          <w:snapToGrid w:val="0"/>
          <w:lang w:val="en-GB"/>
        </w:rPr>
      </w:pPr>
      <w:r>
        <w:rPr>
          <w:snapToGrid w:val="0"/>
          <w:lang w:val="en-GB"/>
        </w:rPr>
        <w:t>Cell reselection and failure handling</w:t>
      </w:r>
    </w:p>
    <w:p w:rsidR="00D55952" w:rsidRDefault="0072635B">
      <w:pPr>
        <w:rPr>
          <w:lang w:val="en-GB" w:eastAsia="zh-CN"/>
        </w:rPr>
      </w:pPr>
      <w:r>
        <w:rPr>
          <w:lang w:val="en-GB" w:eastAsia="zh-CN"/>
        </w:rPr>
        <w:t xml:space="preserve">Currently, RLM and beam failure detection are not applicable before </w:t>
      </w:r>
      <w:r>
        <w:rPr>
          <w:i/>
          <w:iCs/>
          <w:lang w:val="en-GB" w:eastAsia="zh-CN"/>
        </w:rPr>
        <w:t>RRCResume</w:t>
      </w:r>
      <w:r>
        <w:rPr>
          <w:lang w:val="en-GB" w:eastAsia="zh-CN"/>
        </w:rPr>
        <w:t xml:space="preserve"> is received and UE relies on T319 for detecting failures. The first question is whether the T319 is to be extended to support SDT and the subsequent question then is whether we can rely on the T319 for detecting SDT failure. </w:t>
      </w:r>
    </w:p>
    <w:p w:rsidR="00D55952" w:rsidRDefault="00D55952">
      <w:pPr>
        <w:rPr>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3.2.1: Do companies agree that T319 should be extended to support SDT and if yes, by how much</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(provide value range)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should be extended. We think the range should be enough to cover typical round trip time for the upper layer ack messages if any. This is important to avoid a subsequent paging to deliver the response messages in the opposite direction. In case of LTE and NB-IoT, the timer is extended to take also into account the massive repetitions used on the air interface. Given this is not the target of this WI, we think the extended T319 just needs to be in the order of a few seconds (we propose 10 sec) </w:t>
            </w:r>
          </w:p>
          <w:p w:rsidR="00D55952" w:rsidRDefault="00D55952">
            <w:pPr>
              <w:snapToGrid w:val="0"/>
              <w:rPr>
                <w:rFonts w:eastAsia="SimSun" w:cs="Arial"/>
                <w:snapToGrid w:val="0"/>
                <w:sz w:val="20"/>
                <w:szCs w:val="20"/>
                <w:lang w:eastAsia="zh-CN"/>
              </w:rPr>
            </w:pP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needs to be extended. But considering the diverse cases considered for SDT, we can have several values, which can be configurable.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N</w:t>
            </w:r>
            <w:r>
              <w:rPr>
                <w:rFonts w:eastAsiaTheme="minorEastAsia" w:cs="Arial" w:hint="eastAsia"/>
                <w:snapToGrid w:val="0"/>
                <w:sz w:val="20"/>
                <w:szCs w:val="20"/>
                <w:lang w:eastAsia="zh-CN"/>
              </w:rPr>
              <w:t>o</w:t>
            </w:r>
            <w:r>
              <w:rPr>
                <w:rFonts w:eastAsiaTheme="minorEastAsia" w:cs="Arial"/>
                <w:snapToGrid w:val="0"/>
                <w:sz w:val="20"/>
                <w:szCs w:val="20"/>
                <w:lang w:eastAsia="zh-CN"/>
              </w:rPr>
              <w:t>. Considering the backward compatibility, we prefer to introduce a new timer other than extending T319. If T319 is extended, legacy UEs have to keep monitoring PDCCH for a long time, which is power consumption. We can introduce a new timer which has the same function as T319 but with longer value for SDT.</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transmission times and the scheduled uplink grant are up to network, </w:t>
            </w:r>
            <w:r>
              <w:rPr>
                <w:rFonts w:eastAsiaTheme="minorEastAsia" w:cs="Arial" w:hint="eastAsia"/>
                <w:snapToGrid w:val="0"/>
                <w:sz w:val="20"/>
                <w:szCs w:val="20"/>
                <w:lang w:eastAsia="zh-CN"/>
              </w:rPr>
              <w:t>it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is</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difficult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to</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determine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suitable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timer</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value</w:t>
            </w:r>
            <w:r>
              <w:rPr>
                <w:rFonts w:eastAsiaTheme="minorEastAsia" w:cs="Arial"/>
                <w:snapToGrid w:val="0"/>
                <w:sz w:val="20"/>
                <w:szCs w:val="20"/>
                <w:lang w:eastAsia="zh-CN"/>
              </w:rPr>
              <w:t xml:space="preserve"> to guarantee that the subsequent transmissions can be completed within the timer</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Another solution it that T319 can be restarted when UL for new transmission is received or a new UL is transmitted, in which way we can keep the value of T319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1B5053">
        <w:tc>
          <w:tcPr>
            <w:tcW w:w="1555" w:type="dxa"/>
          </w:tcPr>
          <w:p w:rsidR="001B5053" w:rsidRPr="00EC0A44"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We share </w:t>
            </w:r>
            <w:r>
              <w:rPr>
                <w:rFonts w:eastAsiaTheme="minorEastAsia" w:cs="Arial"/>
                <w:snapToGrid w:val="0"/>
                <w:sz w:val="20"/>
                <w:szCs w:val="20"/>
                <w:lang w:eastAsia="zh-CN"/>
              </w:rPr>
              <w:t xml:space="preserve">some </w:t>
            </w:r>
            <w:r>
              <w:rPr>
                <w:rFonts w:eastAsiaTheme="minorEastAsia" w:cs="Arial" w:hint="eastAsia"/>
                <w:snapToGrid w:val="0"/>
                <w:sz w:val="20"/>
                <w:szCs w:val="20"/>
                <w:lang w:eastAsia="zh-CN"/>
              </w:rPr>
              <w:t>vi</w:t>
            </w:r>
            <w:r>
              <w:rPr>
                <w:rFonts w:eastAsiaTheme="minorEastAsia" w:cs="Arial"/>
                <w:snapToGrid w:val="0"/>
                <w:sz w:val="20"/>
                <w:szCs w:val="20"/>
                <w:lang w:eastAsia="zh-CN"/>
              </w:rPr>
              <w:t xml:space="preserve">ew of OPPO. </w:t>
            </w:r>
          </w:p>
          <w:p w:rsidR="001B5053" w:rsidRPr="00EC0A44"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Extended T319 could impact legacy UE. A new timer could avoid this drawback. And if it is difficult to determine a suitable timer value considering subsequent transmissions, such a new timer could be restarted when new transmission is transmitted.</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Whether T319 can be reused with extending the range should be further discussed. In any case, an extended timer would be required to count for subsequent small data transmission. The value of the timer depends on how we define subsequent data transmission. </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D65C26"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ITRI</w:t>
            </w:r>
          </w:p>
        </w:tc>
        <w:tc>
          <w:tcPr>
            <w:tcW w:w="9497" w:type="dxa"/>
          </w:tcPr>
          <w:p w:rsidR="00CD5BF3" w:rsidRDefault="00CD5BF3" w:rsidP="00CD5BF3">
            <w:pPr>
              <w:snapToGrid w:val="0"/>
              <w:rPr>
                <w:rFonts w:eastAsia="新細明體" w:cs="Arial"/>
                <w:snapToGrid w:val="0"/>
                <w:sz w:val="20"/>
                <w:szCs w:val="20"/>
                <w:lang w:eastAsia="zh-TW"/>
              </w:rPr>
            </w:pPr>
            <w:r>
              <w:rPr>
                <w:rFonts w:eastAsia="新細明體" w:cs="Arial" w:hint="eastAsia"/>
                <w:snapToGrid w:val="0"/>
                <w:sz w:val="20"/>
                <w:szCs w:val="20"/>
                <w:lang w:eastAsia="zh-TW"/>
              </w:rPr>
              <w:t xml:space="preserve">No, </w:t>
            </w:r>
            <w:r>
              <w:rPr>
                <w:rFonts w:eastAsia="新細明體" w:cs="Arial"/>
                <w:snapToGrid w:val="0"/>
                <w:sz w:val="20"/>
                <w:szCs w:val="20"/>
                <w:lang w:eastAsia="zh-TW"/>
              </w:rPr>
              <w:t>w</w:t>
            </w:r>
            <w:r>
              <w:rPr>
                <w:rFonts w:eastAsia="新細明體" w:cs="Arial" w:hint="eastAsia"/>
                <w:snapToGrid w:val="0"/>
                <w:sz w:val="20"/>
                <w:szCs w:val="20"/>
                <w:lang w:eastAsia="zh-TW"/>
              </w:rPr>
              <w:t xml:space="preserve">e </w:t>
            </w:r>
            <w:r>
              <w:rPr>
                <w:rFonts w:eastAsia="新細明體" w:cs="Arial"/>
                <w:snapToGrid w:val="0"/>
                <w:sz w:val="20"/>
                <w:szCs w:val="20"/>
                <w:lang w:eastAsia="zh-TW"/>
              </w:rPr>
              <w:t xml:space="preserve">don’t </w:t>
            </w:r>
            <w:r>
              <w:rPr>
                <w:rFonts w:eastAsia="新細明體" w:cs="Arial" w:hint="eastAsia"/>
                <w:snapToGrid w:val="0"/>
                <w:sz w:val="20"/>
                <w:szCs w:val="20"/>
                <w:lang w:eastAsia="zh-TW"/>
              </w:rPr>
              <w:t>prefer to</w:t>
            </w:r>
            <w:r w:rsidRPr="00D65C26">
              <w:rPr>
                <w:rFonts w:eastAsia="新細明體" w:cs="Arial"/>
                <w:snapToGrid w:val="0"/>
                <w:sz w:val="20"/>
                <w:szCs w:val="20"/>
                <w:lang w:eastAsia="zh-TW"/>
              </w:rPr>
              <w:t xml:space="preserve"> extend T319.</w:t>
            </w:r>
            <w:r>
              <w:rPr>
                <w:rFonts w:eastAsia="新細明體" w:cs="Arial" w:hint="eastAsia"/>
                <w:snapToGrid w:val="0"/>
                <w:sz w:val="20"/>
                <w:szCs w:val="20"/>
                <w:lang w:eastAsia="zh-TW"/>
              </w:rPr>
              <w:t xml:space="preserve"> </w:t>
            </w:r>
          </w:p>
          <w:p w:rsidR="00CD5BF3" w:rsidRDefault="00CD5BF3" w:rsidP="00CD5BF3">
            <w:pPr>
              <w:snapToGrid w:val="0"/>
              <w:rPr>
                <w:rFonts w:eastAsia="新細明體" w:cs="Arial"/>
                <w:snapToGrid w:val="0"/>
                <w:sz w:val="20"/>
                <w:szCs w:val="20"/>
                <w:lang w:eastAsia="zh-TW"/>
              </w:rPr>
            </w:pPr>
            <w:r>
              <w:rPr>
                <w:rFonts w:eastAsia="新細明體" w:cs="Arial"/>
                <w:snapToGrid w:val="0"/>
                <w:sz w:val="20"/>
                <w:szCs w:val="20"/>
                <w:lang w:eastAsia="zh-TW"/>
              </w:rPr>
              <w:t>The current T319 value is workable for the “</w:t>
            </w:r>
            <w:r w:rsidRPr="00CE16D5">
              <w:rPr>
                <w:rFonts w:eastAsia="新細明體" w:cs="Arial"/>
                <w:snapToGrid w:val="0"/>
                <w:sz w:val="20"/>
                <w:szCs w:val="20"/>
                <w:lang w:eastAsia="zh-TW"/>
              </w:rPr>
              <w:t>RNA update procedure with UE context relocation</w:t>
            </w:r>
            <w:r>
              <w:rPr>
                <w:rFonts w:eastAsia="新細明體" w:cs="Arial"/>
                <w:snapToGrid w:val="0"/>
                <w:sz w:val="20"/>
                <w:szCs w:val="20"/>
                <w:lang w:eastAsia="zh-TW"/>
              </w:rPr>
              <w:t xml:space="preserve">” case. In that case, UE context retrieve and network path switch will be performed. We are not sure whether any additional time </w:t>
            </w:r>
            <w:r w:rsidR="00954016">
              <w:rPr>
                <w:rFonts w:eastAsia="新細明體" w:cs="Arial"/>
                <w:snapToGrid w:val="0"/>
                <w:sz w:val="20"/>
                <w:szCs w:val="20"/>
                <w:lang w:eastAsia="zh-TW"/>
              </w:rPr>
              <w:t>will be</w:t>
            </w:r>
            <w:r>
              <w:rPr>
                <w:rFonts w:eastAsia="新細明體" w:cs="Arial"/>
                <w:snapToGrid w:val="0"/>
                <w:sz w:val="20"/>
                <w:szCs w:val="20"/>
                <w:lang w:eastAsia="zh-TW"/>
              </w:rPr>
              <w:t xml:space="preserve"> needed for SDT case.</w:t>
            </w:r>
          </w:p>
          <w:p w:rsidR="00CD5BF3" w:rsidRPr="00D65C26" w:rsidRDefault="00CD5BF3" w:rsidP="00CD5BF3">
            <w:pPr>
              <w:snapToGrid w:val="0"/>
              <w:rPr>
                <w:rFonts w:eastAsia="新細明體" w:cs="Arial"/>
                <w:snapToGrid w:val="0"/>
                <w:sz w:val="20"/>
                <w:szCs w:val="20"/>
                <w:lang w:eastAsia="zh-TW"/>
              </w:rPr>
            </w:pPr>
            <w:r>
              <w:rPr>
                <w:rFonts w:eastAsia="新細明體" w:cs="Arial"/>
                <w:snapToGrid w:val="0"/>
                <w:sz w:val="20"/>
                <w:szCs w:val="20"/>
                <w:lang w:eastAsia="zh-TW"/>
              </w:rPr>
              <w:t xml:space="preserve">Another aspect, if we configure an </w:t>
            </w:r>
            <w:r w:rsidRPr="00E448FE">
              <w:rPr>
                <w:rFonts w:eastAsia="新細明體" w:cs="Arial"/>
                <w:snapToGrid w:val="0"/>
                <w:sz w:val="20"/>
                <w:szCs w:val="20"/>
                <w:lang w:eastAsia="zh-TW"/>
              </w:rPr>
              <w:t>extended</w:t>
            </w:r>
            <w:r>
              <w:rPr>
                <w:rFonts w:eastAsia="新細明體" w:cs="Arial"/>
                <w:snapToGrid w:val="0"/>
                <w:sz w:val="20"/>
                <w:szCs w:val="20"/>
                <w:lang w:eastAsia="zh-TW"/>
              </w:rPr>
              <w:t xml:space="preserve"> T319, the UE may </w:t>
            </w:r>
            <w:r w:rsidRPr="00E448FE">
              <w:rPr>
                <w:rFonts w:eastAsia="新細明體" w:cs="Arial"/>
                <w:snapToGrid w:val="0"/>
                <w:sz w:val="20"/>
                <w:szCs w:val="20"/>
                <w:lang w:eastAsia="zh-TW"/>
              </w:rPr>
              <w:t>keep monitoring PDCCH for a long time</w:t>
            </w:r>
            <w:r>
              <w:rPr>
                <w:rFonts w:eastAsia="新細明體" w:cs="Arial"/>
                <w:snapToGrid w:val="0"/>
                <w:sz w:val="20"/>
                <w:szCs w:val="20"/>
                <w:lang w:eastAsia="zh-TW"/>
              </w:rPr>
              <w:t xml:space="preserve"> for resume failure case. The </w:t>
            </w:r>
            <w:r w:rsidRPr="00E448FE">
              <w:rPr>
                <w:rFonts w:eastAsia="新細明體" w:cs="Arial"/>
                <w:snapToGrid w:val="0"/>
                <w:sz w:val="20"/>
                <w:szCs w:val="20"/>
                <w:lang w:eastAsia="zh-TW"/>
              </w:rPr>
              <w:t>power consumption</w:t>
            </w:r>
            <w:r>
              <w:rPr>
                <w:rFonts w:eastAsia="新細明體" w:cs="Arial"/>
                <w:snapToGrid w:val="0"/>
                <w:sz w:val="20"/>
                <w:szCs w:val="20"/>
                <w:lang w:eastAsia="zh-TW"/>
              </w:rPr>
              <w:t xml:space="preserve"> </w:t>
            </w:r>
            <w:r w:rsidRPr="00E448FE">
              <w:rPr>
                <w:rFonts w:eastAsia="新細明體" w:cs="Arial"/>
                <w:snapToGrid w:val="0"/>
                <w:sz w:val="20"/>
                <w:szCs w:val="20"/>
                <w:lang w:eastAsia="zh-TW"/>
              </w:rPr>
              <w:t>concern</w:t>
            </w:r>
            <w:r>
              <w:rPr>
                <w:rFonts w:eastAsia="新細明體" w:cs="Arial"/>
                <w:snapToGrid w:val="0"/>
                <w:sz w:val="20"/>
                <w:szCs w:val="20"/>
                <w:lang w:eastAsia="zh-TW"/>
              </w:rPr>
              <w:t xml:space="preserve"> should be taken into account.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新細明體"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e prefer to have a new timer for SDT transmission. While for the value of the timer, we think the value should be extended than that of T319.  IN addition to the normal caluculation we had for RNAU, for SDT, there is also time spent for waiting for the DL data from UPF. Hence, it is reasonable to extend the length of the timer compared to that of T319</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新細明體" w:cs="Arial"/>
                <w:snapToGrid w:val="0"/>
                <w:sz w:val="20"/>
                <w:szCs w:val="20"/>
                <w:lang w:eastAsia="zh-TW"/>
              </w:rPr>
            </w:pPr>
            <w:r>
              <w:rPr>
                <w:rFonts w:eastAsia="新細明體" w:cs="Arial"/>
                <w:snapToGrid w:val="0"/>
                <w:sz w:val="20"/>
                <w:szCs w:val="20"/>
                <w:lang w:eastAsia="zh-TW"/>
              </w:rPr>
              <w:t>Nokia, Nokia Shanghai Bell</w:t>
            </w:r>
          </w:p>
        </w:tc>
        <w:tc>
          <w:tcPr>
            <w:tcW w:w="9497" w:type="dxa"/>
          </w:tcPr>
          <w:p w:rsidR="00695BE6" w:rsidRDefault="00695BE6" w:rsidP="00695BE6">
            <w:pPr>
              <w:snapToGrid w:val="0"/>
              <w:rPr>
                <w:rFonts w:eastAsia="新細明體" w:cs="Arial"/>
                <w:snapToGrid w:val="0"/>
                <w:sz w:val="20"/>
                <w:szCs w:val="20"/>
                <w:lang w:eastAsia="zh-TW"/>
              </w:rPr>
            </w:pPr>
            <w:r>
              <w:rPr>
                <w:rFonts w:eastAsia="新細明體" w:cs="Arial"/>
                <w:snapToGrid w:val="0"/>
                <w:sz w:val="20"/>
                <w:szCs w:val="20"/>
                <w:lang w:eastAsia="zh-TW"/>
              </w:rPr>
              <w:t>Due to the subsequent SDT transmissions the SDT session length is arbitrary, hence, it needs to be discussed whether the current functionality is suitable for SDT.</w:t>
            </w:r>
          </w:p>
        </w:tc>
        <w:tc>
          <w:tcPr>
            <w:tcW w:w="4814" w:type="dxa"/>
          </w:tcPr>
          <w:p w:rsidR="00695BE6" w:rsidRDefault="00695BE6" w:rsidP="00695BE6">
            <w:pPr>
              <w:snapToGrid w:val="0"/>
              <w:rPr>
                <w:rFonts w:cs="Arial"/>
                <w:b/>
                <w:bCs/>
                <w:snapToGrid w:val="0"/>
                <w:sz w:val="20"/>
                <w:szCs w:val="20"/>
              </w:rPr>
            </w:pPr>
          </w:p>
        </w:tc>
      </w:tr>
      <w:tr w:rsidR="00D9324E">
        <w:tc>
          <w:tcPr>
            <w:tcW w:w="1555" w:type="dxa"/>
          </w:tcPr>
          <w:p w:rsidR="00D9324E" w:rsidRDefault="00D9324E" w:rsidP="00695BE6">
            <w:pPr>
              <w:snapToGrid w:val="0"/>
              <w:rPr>
                <w:rFonts w:eastAsia="新細明體" w:cs="Arial"/>
                <w:snapToGrid w:val="0"/>
                <w:sz w:val="20"/>
                <w:szCs w:val="20"/>
                <w:lang w:eastAsia="zh-TW"/>
              </w:rPr>
            </w:pPr>
            <w:r>
              <w:rPr>
                <w:rFonts w:eastAsia="新細明體" w:cs="Arial"/>
                <w:snapToGrid w:val="0"/>
                <w:sz w:val="20"/>
                <w:szCs w:val="20"/>
                <w:lang w:eastAsia="zh-TW"/>
              </w:rPr>
              <w:t>Ericsson</w:t>
            </w:r>
          </w:p>
        </w:tc>
        <w:tc>
          <w:tcPr>
            <w:tcW w:w="9497" w:type="dxa"/>
          </w:tcPr>
          <w:p w:rsidR="00D9324E" w:rsidRDefault="00D9324E" w:rsidP="00695BE6">
            <w:pPr>
              <w:snapToGrid w:val="0"/>
              <w:rPr>
                <w:rFonts w:eastAsia="新細明體" w:cs="Arial"/>
                <w:snapToGrid w:val="0"/>
                <w:sz w:val="20"/>
                <w:szCs w:val="20"/>
                <w:lang w:eastAsia="zh-TW"/>
              </w:rPr>
            </w:pPr>
            <w:r>
              <w:rPr>
                <w:rFonts w:eastAsia="新細明體" w:cs="Arial"/>
                <w:snapToGrid w:val="0"/>
                <w:sz w:val="20"/>
                <w:szCs w:val="20"/>
                <w:lang w:eastAsia="zh-TW"/>
              </w:rPr>
              <w:t>Since SDT is different from RRC Resume, it may be simpler for defining a new timer. This can be based on legacy handling cf. T319.</w:t>
            </w:r>
          </w:p>
        </w:tc>
        <w:tc>
          <w:tcPr>
            <w:tcW w:w="4814" w:type="dxa"/>
          </w:tcPr>
          <w:p w:rsidR="00D9324E" w:rsidRDefault="00D9324E"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新細明體" w:cs="Arial"/>
                <w:snapToGrid w:val="0"/>
                <w:sz w:val="20"/>
                <w:szCs w:val="20"/>
                <w:lang w:eastAsia="zh-TW"/>
              </w:rPr>
            </w:pPr>
            <w:r>
              <w:rPr>
                <w:rFonts w:eastAsia="新細明體" w:cs="Arial"/>
                <w:snapToGrid w:val="0"/>
                <w:sz w:val="20"/>
                <w:szCs w:val="20"/>
                <w:lang w:eastAsia="zh-TW"/>
              </w:rPr>
              <w:t>Qualcomm</w:t>
            </w:r>
          </w:p>
        </w:tc>
        <w:tc>
          <w:tcPr>
            <w:tcW w:w="9497" w:type="dxa"/>
          </w:tcPr>
          <w:p w:rsidR="00A82212" w:rsidRPr="00ED40DC" w:rsidRDefault="00A82212" w:rsidP="00A82212">
            <w:pPr>
              <w:snapToGrid w:val="0"/>
              <w:rPr>
                <w:rFonts w:eastAsia="新細明體" w:cs="Arial"/>
                <w:snapToGrid w:val="0"/>
                <w:sz w:val="20"/>
                <w:szCs w:val="20"/>
                <w:lang w:eastAsia="zh-TW"/>
              </w:rPr>
            </w:pPr>
            <w:r>
              <w:rPr>
                <w:rFonts w:eastAsia="新細明體" w:cs="Arial"/>
                <w:snapToGrid w:val="0"/>
                <w:sz w:val="20"/>
                <w:szCs w:val="20"/>
                <w:lang w:eastAsia="zh-TW"/>
              </w:rPr>
              <w:t>Yes. T319 should be extended. The value can be configurable.</w:t>
            </w:r>
          </w:p>
        </w:tc>
        <w:tc>
          <w:tcPr>
            <w:tcW w:w="4814" w:type="dxa"/>
          </w:tcPr>
          <w:p w:rsidR="00A82212" w:rsidRDefault="00A82212" w:rsidP="00A82212">
            <w:pPr>
              <w:snapToGrid w:val="0"/>
              <w:rPr>
                <w:rFonts w:cs="Arial"/>
                <w:b/>
                <w:bCs/>
                <w:snapToGrid w:val="0"/>
                <w:sz w:val="20"/>
                <w:szCs w:val="20"/>
              </w:rPr>
            </w:pPr>
          </w:p>
        </w:tc>
      </w:tr>
      <w:tr w:rsidR="00A71E2F">
        <w:tc>
          <w:tcPr>
            <w:tcW w:w="1555" w:type="dxa"/>
          </w:tcPr>
          <w:p w:rsidR="00A71E2F" w:rsidRDefault="00A71E2F" w:rsidP="00A82212">
            <w:pPr>
              <w:snapToGrid w:val="0"/>
              <w:rPr>
                <w:rFonts w:eastAsia="新細明體" w:cs="Arial"/>
                <w:snapToGrid w:val="0"/>
                <w:sz w:val="20"/>
                <w:szCs w:val="20"/>
                <w:lang w:eastAsia="zh-TW"/>
              </w:rPr>
            </w:pPr>
            <w:r>
              <w:rPr>
                <w:rFonts w:eastAsia="新細明體" w:cs="Arial"/>
                <w:snapToGrid w:val="0"/>
                <w:sz w:val="20"/>
                <w:szCs w:val="20"/>
                <w:lang w:eastAsia="zh-TW"/>
              </w:rPr>
              <w:t>Panasonic</w:t>
            </w:r>
          </w:p>
        </w:tc>
        <w:tc>
          <w:tcPr>
            <w:tcW w:w="9497" w:type="dxa"/>
          </w:tcPr>
          <w:p w:rsidR="00A71E2F" w:rsidRDefault="00A71E2F" w:rsidP="00A82212">
            <w:pPr>
              <w:snapToGrid w:val="0"/>
              <w:rPr>
                <w:rFonts w:eastAsia="新細明體" w:cs="Arial"/>
                <w:snapToGrid w:val="0"/>
                <w:sz w:val="20"/>
                <w:szCs w:val="20"/>
                <w:lang w:eastAsia="zh-TW"/>
              </w:rPr>
            </w:pPr>
            <w:r>
              <w:rPr>
                <w:rFonts w:eastAsia="新細明體" w:cs="Arial"/>
                <w:snapToGrid w:val="0"/>
                <w:sz w:val="20"/>
                <w:szCs w:val="20"/>
                <w:lang w:eastAsia="zh-TW"/>
              </w:rPr>
              <w:t>No, extending T319 will have negative impact to the legacy UEs</w:t>
            </w:r>
            <w:r w:rsidR="00860BDD">
              <w:rPr>
                <w:rFonts w:eastAsia="新細明體" w:cs="Arial"/>
                <w:snapToGrid w:val="0"/>
                <w:sz w:val="20"/>
                <w:szCs w:val="20"/>
                <w:lang w:eastAsia="zh-TW"/>
              </w:rPr>
              <w:t xml:space="preserve">, as well as to the new UEs intending to use the RRC resume procedure for non-SDT purposes.  </w:t>
            </w:r>
          </w:p>
          <w:p w:rsidR="0066055E" w:rsidRDefault="0066055E" w:rsidP="00A82212">
            <w:pPr>
              <w:snapToGrid w:val="0"/>
              <w:rPr>
                <w:rFonts w:eastAsia="新細明體" w:cs="Arial"/>
                <w:snapToGrid w:val="0"/>
                <w:sz w:val="20"/>
                <w:szCs w:val="20"/>
                <w:lang w:eastAsia="zh-TW"/>
              </w:rPr>
            </w:pPr>
            <w:r>
              <w:rPr>
                <w:rFonts w:eastAsia="新細明體" w:cs="Arial"/>
                <w:snapToGrid w:val="0"/>
                <w:sz w:val="20"/>
                <w:szCs w:val="20"/>
                <w:lang w:eastAsia="zh-TW"/>
              </w:rPr>
              <w:t xml:space="preserve">If we want to reuse T319 for SDT failure handling, we also need to consider the possible subsequent data transmissions. Restarting T319 upon each UL data transmission or upon each BSR transmission could be one option to extend the lifetime of C-RNTI. </w:t>
            </w:r>
          </w:p>
          <w:p w:rsidR="0066055E" w:rsidRDefault="0066055E" w:rsidP="00A82212">
            <w:pPr>
              <w:snapToGrid w:val="0"/>
              <w:rPr>
                <w:rFonts w:eastAsia="新細明體" w:cs="Arial"/>
                <w:snapToGrid w:val="0"/>
                <w:sz w:val="20"/>
                <w:szCs w:val="20"/>
                <w:lang w:eastAsia="zh-TW"/>
              </w:rPr>
            </w:pPr>
            <w:r>
              <w:rPr>
                <w:rFonts w:eastAsia="新細明體" w:cs="Arial"/>
                <w:snapToGrid w:val="0"/>
                <w:sz w:val="20"/>
                <w:szCs w:val="20"/>
                <w:lang w:eastAsia="zh-TW"/>
              </w:rPr>
              <w:lastRenderedPageBreak/>
              <w:t xml:space="preserve">Another option is T319 is started/stopped as it is now, and a new timer is started/restarted upon each UL data transmission or upon each BSR transmission. UE keeps monitoring C-RNTI as long as </w:t>
            </w:r>
            <w:r w:rsidR="001606E0">
              <w:rPr>
                <w:rFonts w:eastAsia="新細明體" w:cs="Arial"/>
                <w:snapToGrid w:val="0"/>
                <w:sz w:val="20"/>
                <w:szCs w:val="20"/>
                <w:lang w:eastAsia="zh-TW"/>
              </w:rPr>
              <w:t xml:space="preserve">either </w:t>
            </w:r>
            <w:r>
              <w:rPr>
                <w:rFonts w:eastAsia="新細明體" w:cs="Arial"/>
                <w:snapToGrid w:val="0"/>
                <w:sz w:val="20"/>
                <w:szCs w:val="20"/>
                <w:lang w:eastAsia="zh-TW"/>
              </w:rPr>
              <w:t xml:space="preserve">T319 </w:t>
            </w:r>
            <w:r w:rsidR="001606E0">
              <w:rPr>
                <w:rFonts w:eastAsia="新細明體" w:cs="Arial"/>
                <w:snapToGrid w:val="0"/>
                <w:sz w:val="20"/>
                <w:szCs w:val="20"/>
                <w:lang w:eastAsia="zh-TW"/>
              </w:rPr>
              <w:t>or the new timer is still running.</w:t>
            </w:r>
          </w:p>
        </w:tc>
        <w:tc>
          <w:tcPr>
            <w:tcW w:w="4814" w:type="dxa"/>
          </w:tcPr>
          <w:p w:rsidR="00A71E2F" w:rsidRDefault="00A71E2F"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新細明體" w:cs="Arial"/>
                <w:snapToGrid w:val="0"/>
                <w:sz w:val="20"/>
                <w:szCs w:val="20"/>
                <w:lang w:eastAsia="zh-TW"/>
              </w:rPr>
            </w:pPr>
            <w:r>
              <w:rPr>
                <w:rFonts w:eastAsia="新細明體" w:cs="Arial"/>
                <w:snapToGrid w:val="0"/>
                <w:sz w:val="20"/>
                <w:szCs w:val="20"/>
                <w:lang w:eastAsia="zh-TW"/>
              </w:rPr>
              <w:t>InterDigital</w:t>
            </w:r>
          </w:p>
        </w:tc>
        <w:tc>
          <w:tcPr>
            <w:tcW w:w="9497" w:type="dxa"/>
          </w:tcPr>
          <w:p w:rsidR="00E945D4" w:rsidRDefault="00E945D4" w:rsidP="00E945D4">
            <w:pPr>
              <w:snapToGrid w:val="0"/>
              <w:rPr>
                <w:rFonts w:eastAsia="新細明體" w:cs="Arial"/>
                <w:snapToGrid w:val="0"/>
                <w:sz w:val="20"/>
                <w:szCs w:val="20"/>
                <w:lang w:eastAsia="zh-TW"/>
              </w:rPr>
            </w:pPr>
            <w:r>
              <w:rPr>
                <w:rFonts w:eastAsia="新細明體" w:cs="Arial"/>
                <w:snapToGrid w:val="0"/>
                <w:sz w:val="20"/>
                <w:szCs w:val="20"/>
                <w:lang w:eastAsia="zh-TW"/>
              </w:rPr>
              <w:t>Given the time involved to complete the SDT procedure can be longer and may involve subsequent transmissions, it is preferred to define a new timer.</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5243B0"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A</w:t>
            </w:r>
            <w:r>
              <w:rPr>
                <w:rFonts w:eastAsiaTheme="minorEastAsia" w:cs="Arial" w:hint="eastAsia"/>
                <w:snapToGrid w:val="0"/>
                <w:sz w:val="20"/>
                <w:szCs w:val="20"/>
                <w:lang w:eastAsia="zh-CN"/>
              </w:rPr>
              <w:t>gree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that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l</w:t>
            </w:r>
            <w:r>
              <w:rPr>
                <w:rFonts w:eastAsiaTheme="minorEastAsia" w:cs="Arial"/>
                <w:snapToGrid w:val="0"/>
                <w:sz w:val="20"/>
                <w:szCs w:val="20"/>
                <w:lang w:eastAsia="zh-CN"/>
              </w:rPr>
              <w:t>onger value timer is needed. And a new timer is better to avoid impact on normal RRC Resume procedure.</w:t>
            </w:r>
          </w:p>
        </w:tc>
        <w:tc>
          <w:tcPr>
            <w:tcW w:w="4814" w:type="dxa"/>
          </w:tcPr>
          <w:p w:rsidR="00B747B1" w:rsidRDefault="00B747B1" w:rsidP="00B747B1">
            <w:pPr>
              <w:snapToGrid w:val="0"/>
              <w:rPr>
                <w:rFonts w:cs="Arial"/>
                <w:b/>
                <w:bCs/>
                <w:snapToGrid w:val="0"/>
                <w:sz w:val="20"/>
                <w:szCs w:val="20"/>
              </w:rPr>
            </w:pPr>
          </w:p>
        </w:tc>
      </w:tr>
      <w:tr w:rsidR="004C576A">
        <w:tc>
          <w:tcPr>
            <w:tcW w:w="1555" w:type="dxa"/>
          </w:tcPr>
          <w:p w:rsidR="004C576A" w:rsidRPr="004C576A" w:rsidRDefault="004C576A" w:rsidP="00B747B1">
            <w:pPr>
              <w:snapToGrid w:val="0"/>
              <w:rPr>
                <w:rFonts w:eastAsia="Malgun Gothic" w:cs="Arial"/>
                <w:snapToGrid w:val="0"/>
                <w:sz w:val="20"/>
                <w:szCs w:val="20"/>
              </w:rPr>
            </w:pPr>
            <w:r>
              <w:rPr>
                <w:rFonts w:eastAsia="Malgun Gothic" w:cs="Arial" w:hint="eastAsia"/>
                <w:snapToGrid w:val="0"/>
                <w:sz w:val="20"/>
                <w:szCs w:val="20"/>
              </w:rPr>
              <w:t>E</w:t>
            </w:r>
            <w:r>
              <w:rPr>
                <w:rFonts w:eastAsia="Malgun Gothic" w:cs="Arial"/>
                <w:snapToGrid w:val="0"/>
                <w:sz w:val="20"/>
                <w:szCs w:val="20"/>
              </w:rPr>
              <w:t>TRI</w:t>
            </w:r>
          </w:p>
        </w:tc>
        <w:tc>
          <w:tcPr>
            <w:tcW w:w="9497" w:type="dxa"/>
          </w:tcPr>
          <w:p w:rsidR="004C576A" w:rsidRDefault="004C576A" w:rsidP="00B747B1">
            <w:pPr>
              <w:snapToGrid w:val="0"/>
              <w:rPr>
                <w:rFonts w:eastAsiaTheme="minorEastAsia" w:cs="Arial"/>
                <w:snapToGrid w:val="0"/>
                <w:sz w:val="20"/>
                <w:szCs w:val="20"/>
                <w:lang w:eastAsia="zh-CN"/>
              </w:rPr>
            </w:pPr>
            <w:r>
              <w:rPr>
                <w:rFonts w:cs="Arial"/>
                <w:snapToGrid w:val="0"/>
                <w:sz w:val="20"/>
                <w:szCs w:val="20"/>
              </w:rPr>
              <w:t>No, we support to introduce a new timer with longer value than T319.</w:t>
            </w:r>
          </w:p>
        </w:tc>
        <w:tc>
          <w:tcPr>
            <w:tcW w:w="4814" w:type="dxa"/>
          </w:tcPr>
          <w:p w:rsidR="004C576A" w:rsidRDefault="004C576A" w:rsidP="00B747B1">
            <w:pPr>
              <w:snapToGrid w:val="0"/>
              <w:rPr>
                <w:rFonts w:cs="Arial"/>
                <w:b/>
                <w:bCs/>
                <w:snapToGrid w:val="0"/>
                <w:sz w:val="20"/>
                <w:szCs w:val="20"/>
              </w:rPr>
            </w:pPr>
          </w:p>
        </w:tc>
      </w:tr>
      <w:tr w:rsidR="00366846">
        <w:tc>
          <w:tcPr>
            <w:tcW w:w="1555" w:type="dxa"/>
          </w:tcPr>
          <w:p w:rsidR="00366846" w:rsidRDefault="00366846" w:rsidP="00B747B1">
            <w:pPr>
              <w:snapToGrid w:val="0"/>
              <w:rPr>
                <w:rFonts w:eastAsia="Malgun Gothic" w:cs="Arial"/>
                <w:snapToGrid w:val="0"/>
                <w:sz w:val="20"/>
                <w:szCs w:val="20"/>
              </w:rPr>
            </w:pPr>
            <w:r>
              <w:rPr>
                <w:rFonts w:eastAsia="Malgun Gothic" w:cs="Arial" w:hint="eastAsia"/>
                <w:snapToGrid w:val="0"/>
                <w:sz w:val="20"/>
                <w:szCs w:val="20"/>
              </w:rPr>
              <w:t>Samsung</w:t>
            </w:r>
          </w:p>
        </w:tc>
        <w:tc>
          <w:tcPr>
            <w:tcW w:w="9497" w:type="dxa"/>
          </w:tcPr>
          <w:p w:rsidR="00366846" w:rsidRDefault="00366846" w:rsidP="00B747B1">
            <w:pPr>
              <w:snapToGrid w:val="0"/>
              <w:rPr>
                <w:rFonts w:cs="Arial"/>
                <w:snapToGrid w:val="0"/>
                <w:sz w:val="20"/>
                <w:szCs w:val="20"/>
              </w:rPr>
            </w:pPr>
            <w:r>
              <w:rPr>
                <w:rFonts w:cs="Arial" w:hint="eastAsia"/>
                <w:snapToGrid w:val="0"/>
                <w:sz w:val="20"/>
                <w:szCs w:val="20"/>
              </w:rPr>
              <w:t xml:space="preserve">Timer needs to be longer that T319. </w:t>
            </w:r>
            <w:r>
              <w:rPr>
                <w:rFonts w:cs="Arial"/>
                <w:snapToGrid w:val="0"/>
                <w:sz w:val="20"/>
                <w:szCs w:val="20"/>
              </w:rPr>
              <w:t>Ok to extend T 319.</w:t>
            </w:r>
          </w:p>
        </w:tc>
        <w:tc>
          <w:tcPr>
            <w:tcW w:w="4814" w:type="dxa"/>
          </w:tcPr>
          <w:p w:rsidR="00366846" w:rsidRDefault="00366846" w:rsidP="00B747B1">
            <w:pPr>
              <w:snapToGrid w:val="0"/>
              <w:rPr>
                <w:rFonts w:cs="Arial"/>
                <w:b/>
                <w:bCs/>
                <w:snapToGrid w:val="0"/>
                <w:sz w:val="20"/>
                <w:szCs w:val="20"/>
              </w:rPr>
            </w:pPr>
          </w:p>
        </w:tc>
      </w:tr>
      <w:tr w:rsidR="00543C8A">
        <w:tc>
          <w:tcPr>
            <w:tcW w:w="1555" w:type="dxa"/>
          </w:tcPr>
          <w:p w:rsidR="00543C8A" w:rsidRDefault="00543C8A" w:rsidP="00B747B1">
            <w:pPr>
              <w:snapToGrid w:val="0"/>
              <w:rPr>
                <w:rFonts w:eastAsia="Malgun Gothic" w:cs="Arial"/>
                <w:snapToGrid w:val="0"/>
                <w:sz w:val="20"/>
                <w:szCs w:val="20"/>
              </w:rPr>
            </w:pPr>
            <w:r>
              <w:rPr>
                <w:rFonts w:eastAsia="新細明體" w:cs="Arial" w:hint="eastAsia"/>
                <w:snapToGrid w:val="0"/>
                <w:sz w:val="20"/>
                <w:szCs w:val="20"/>
                <w:lang w:eastAsia="zh-TW"/>
              </w:rPr>
              <w:t>ASUSTeK</w:t>
            </w:r>
          </w:p>
        </w:tc>
        <w:tc>
          <w:tcPr>
            <w:tcW w:w="9497" w:type="dxa"/>
          </w:tcPr>
          <w:p w:rsidR="00543C8A" w:rsidRDefault="00E742A6" w:rsidP="00E742A6">
            <w:pPr>
              <w:snapToGrid w:val="0"/>
              <w:rPr>
                <w:rFonts w:cs="Arial"/>
                <w:snapToGrid w:val="0"/>
                <w:sz w:val="20"/>
                <w:szCs w:val="20"/>
              </w:rPr>
            </w:pPr>
            <w:r>
              <w:rPr>
                <w:rFonts w:cs="Arial"/>
                <w:snapToGrid w:val="0"/>
                <w:sz w:val="20"/>
                <w:szCs w:val="20"/>
              </w:rPr>
              <w:t>No</w:t>
            </w:r>
            <w:r w:rsidR="00D5633C">
              <w:rPr>
                <w:rFonts w:cs="Arial"/>
                <w:snapToGrid w:val="0"/>
                <w:sz w:val="20"/>
                <w:szCs w:val="20"/>
              </w:rPr>
              <w:t>, either a</w:t>
            </w:r>
            <w:r w:rsidR="00D5633C" w:rsidRPr="00D5633C">
              <w:rPr>
                <w:rFonts w:cs="Arial"/>
                <w:snapToGrid w:val="0"/>
                <w:sz w:val="20"/>
                <w:szCs w:val="20"/>
              </w:rPr>
              <w:t xml:space="preserve"> new timer</w:t>
            </w:r>
            <w:r w:rsidR="00D5633C">
              <w:rPr>
                <w:rFonts w:cs="Arial"/>
                <w:snapToGrid w:val="0"/>
                <w:sz w:val="20"/>
                <w:szCs w:val="20"/>
              </w:rPr>
              <w:t xml:space="preserve"> or </w:t>
            </w:r>
            <w:r>
              <w:rPr>
                <w:rFonts w:cs="Arial"/>
                <w:snapToGrid w:val="0"/>
                <w:sz w:val="20"/>
                <w:szCs w:val="20"/>
              </w:rPr>
              <w:t xml:space="preserve">restart of </w:t>
            </w:r>
            <w:r w:rsidR="00D5633C">
              <w:rPr>
                <w:rFonts w:cs="Arial"/>
                <w:snapToGrid w:val="0"/>
                <w:sz w:val="20"/>
                <w:szCs w:val="20"/>
              </w:rPr>
              <w:t xml:space="preserve">T319 could be </w:t>
            </w:r>
            <w:r>
              <w:rPr>
                <w:rFonts w:cs="Arial"/>
                <w:snapToGrid w:val="0"/>
                <w:sz w:val="20"/>
                <w:szCs w:val="20"/>
              </w:rPr>
              <w:t>us</w:t>
            </w:r>
            <w:r w:rsidR="00D5633C">
              <w:rPr>
                <w:rFonts w:eastAsia="新細明體" w:cs="Arial"/>
                <w:snapToGrid w:val="0"/>
                <w:sz w:val="20"/>
                <w:szCs w:val="20"/>
                <w:lang w:eastAsia="zh-TW"/>
              </w:rPr>
              <w:t>ed</w:t>
            </w:r>
            <w:r>
              <w:rPr>
                <w:rFonts w:eastAsia="新細明體" w:cs="Arial"/>
                <w:snapToGrid w:val="0"/>
                <w:sz w:val="20"/>
                <w:szCs w:val="20"/>
                <w:lang w:eastAsia="zh-TW"/>
              </w:rPr>
              <w:t xml:space="preserve"> for SDT</w:t>
            </w:r>
            <w:r w:rsidR="00D5633C">
              <w:rPr>
                <w:rFonts w:eastAsia="新細明體" w:cs="Arial"/>
                <w:snapToGrid w:val="0"/>
                <w:sz w:val="20"/>
                <w:szCs w:val="20"/>
                <w:lang w:eastAsia="zh-TW"/>
              </w:rPr>
              <w:t>.</w:t>
            </w:r>
          </w:p>
        </w:tc>
        <w:tc>
          <w:tcPr>
            <w:tcW w:w="4814" w:type="dxa"/>
          </w:tcPr>
          <w:p w:rsidR="00543C8A" w:rsidRDefault="00543C8A" w:rsidP="00B747B1">
            <w:pPr>
              <w:snapToGrid w:val="0"/>
              <w:rPr>
                <w:rFonts w:cs="Arial"/>
                <w:b/>
                <w:bCs/>
                <w:snapToGrid w:val="0"/>
                <w:sz w:val="20"/>
                <w:szCs w:val="20"/>
              </w:rPr>
            </w:pPr>
          </w:p>
        </w:tc>
      </w:tr>
    </w:tbl>
    <w:p w:rsidR="00D55952" w:rsidRDefault="00D55952">
      <w:pPr>
        <w:rPr>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3.2.2: Do companies agree that we can rely on T319 expiry for failure handling and no need to have RLM/beam failure detection during STD?</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(we can rely on T319)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this is sufficient.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It depends on how the subsequent data transmission is designed.  If subsequent data transmission requires certain measurement, it’s possible to have RLM. But we agree that we should not have complicated and power consuming measurement for data transmission in INACTIVE.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Yes. Since the procedure is for RRC_INACTIVE UEs, we prefer to keep it in a simple way.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Pr>
                <w:rFonts w:cs="Arial"/>
                <w:snapToGrid w:val="0"/>
                <w:sz w:val="20"/>
                <w:szCs w:val="20"/>
              </w:rPr>
              <w:t xml:space="preserve">Yes. T319 </w:t>
            </w:r>
            <w:r>
              <w:rPr>
                <w:rFonts w:eastAsiaTheme="minorEastAsia" w:cs="Arial" w:hint="eastAsia"/>
                <w:snapToGrid w:val="0"/>
                <w:sz w:val="20"/>
                <w:szCs w:val="20"/>
                <w:lang w:eastAsia="zh-CN"/>
              </w:rPr>
              <w:t>should</w:t>
            </w:r>
            <w:r>
              <w:rPr>
                <w:rFonts w:cs="Arial"/>
                <w:snapToGrid w:val="0"/>
                <w:sz w:val="20"/>
                <w:szCs w:val="20"/>
              </w:rPr>
              <w:t xml:space="preserve"> to be extended.</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failure handling in RRC layer is necessary, T319 or T319-like timer is ok. </w:t>
            </w:r>
            <w:r>
              <w:rPr>
                <w:rFonts w:eastAsiaTheme="minorEastAsia" w:cs="Arial"/>
                <w:snapToGrid w:val="0"/>
                <w:sz w:val="20"/>
                <w:szCs w:val="20"/>
                <w:lang w:eastAsia="zh-CN"/>
              </w:rPr>
              <w:t>However, the failure detection in lower layer should also be considered if necessary, especially for subsequent data transmission.</w:t>
            </w:r>
          </w:p>
        </w:tc>
        <w:tc>
          <w:tcPr>
            <w:tcW w:w="4814" w:type="dxa"/>
          </w:tcPr>
          <w:p w:rsidR="001B5053" w:rsidRDefault="001B5053" w:rsidP="001B5053">
            <w:pPr>
              <w:snapToGrid w:val="0"/>
              <w:rPr>
                <w:rFonts w:cs="Arial"/>
                <w:b/>
                <w:bCs/>
                <w:snapToGrid w:val="0"/>
                <w:sz w:val="20"/>
                <w:szCs w:val="20"/>
              </w:rPr>
            </w:pPr>
          </w:p>
        </w:tc>
      </w:tr>
      <w:tr w:rsidR="003F6CBB">
        <w:tc>
          <w:tcPr>
            <w:tcW w:w="1555"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think this should be further studied based on the detail solution for subsequent data transmission. </w:t>
            </w:r>
          </w:p>
        </w:tc>
        <w:tc>
          <w:tcPr>
            <w:tcW w:w="4814" w:type="dxa"/>
          </w:tcPr>
          <w:p w:rsidR="003F6CBB" w:rsidRDefault="003F6CBB" w:rsidP="001B5053">
            <w:pPr>
              <w:snapToGrid w:val="0"/>
              <w:rPr>
                <w:rFonts w:cs="Arial"/>
                <w:b/>
                <w:bCs/>
                <w:snapToGrid w:val="0"/>
                <w:sz w:val="20"/>
                <w:szCs w:val="20"/>
              </w:rPr>
            </w:pPr>
          </w:p>
        </w:tc>
      </w:tr>
      <w:tr w:rsidR="00954016">
        <w:tc>
          <w:tcPr>
            <w:tcW w:w="1555" w:type="dxa"/>
          </w:tcPr>
          <w:p w:rsidR="00954016" w:rsidRPr="00E448FE" w:rsidRDefault="00954016" w:rsidP="00954016">
            <w:pPr>
              <w:snapToGrid w:val="0"/>
              <w:rPr>
                <w:rFonts w:eastAsia="新細明體" w:cs="Arial"/>
                <w:snapToGrid w:val="0"/>
                <w:sz w:val="20"/>
                <w:szCs w:val="20"/>
                <w:lang w:eastAsia="zh-TW"/>
              </w:rPr>
            </w:pPr>
            <w:r>
              <w:rPr>
                <w:rFonts w:eastAsia="新細明體" w:cs="Arial" w:hint="eastAsia"/>
                <w:snapToGrid w:val="0"/>
                <w:sz w:val="20"/>
                <w:szCs w:val="20"/>
                <w:lang w:eastAsia="zh-TW"/>
              </w:rPr>
              <w:lastRenderedPageBreak/>
              <w:t>ITRI</w:t>
            </w:r>
          </w:p>
        </w:tc>
        <w:tc>
          <w:tcPr>
            <w:tcW w:w="9497" w:type="dxa"/>
          </w:tcPr>
          <w:p w:rsidR="00954016" w:rsidRPr="005E68FC" w:rsidRDefault="00954016" w:rsidP="00954016">
            <w:pPr>
              <w:snapToGrid w:val="0"/>
              <w:rPr>
                <w:rFonts w:eastAsia="新細明體" w:cs="Arial"/>
                <w:snapToGrid w:val="0"/>
                <w:sz w:val="20"/>
                <w:szCs w:val="20"/>
                <w:lang w:eastAsia="zh-TW"/>
              </w:rPr>
            </w:pPr>
            <w:r>
              <w:rPr>
                <w:rFonts w:eastAsia="新細明體" w:cs="Arial"/>
                <w:snapToGrid w:val="0"/>
                <w:sz w:val="20"/>
                <w:szCs w:val="20"/>
                <w:lang w:eastAsia="zh-TW"/>
              </w:rPr>
              <w:t xml:space="preserve">We share the same view as </w:t>
            </w:r>
            <w:r w:rsidRPr="00CB09A4">
              <w:rPr>
                <w:rFonts w:eastAsia="新細明體" w:cs="Arial"/>
                <w:snapToGrid w:val="0"/>
                <w:sz w:val="20"/>
                <w:szCs w:val="20"/>
                <w:lang w:eastAsia="zh-TW"/>
              </w:rPr>
              <w:t>Mediatek</w:t>
            </w:r>
            <w:r>
              <w:rPr>
                <w:rFonts w:eastAsia="新細明體" w:cs="Arial"/>
                <w:snapToGrid w:val="0"/>
                <w:sz w:val="20"/>
                <w:szCs w:val="20"/>
                <w:lang w:eastAsia="zh-TW"/>
              </w:rPr>
              <w:t xml:space="preserve"> that i</w:t>
            </w:r>
            <w:r w:rsidRPr="00CB09A4">
              <w:rPr>
                <w:rFonts w:eastAsia="新細明體" w:cs="Arial"/>
                <w:snapToGrid w:val="0"/>
                <w:sz w:val="20"/>
                <w:szCs w:val="20"/>
                <w:lang w:eastAsia="zh-TW"/>
              </w:rPr>
              <w:t xml:space="preserve">t </w:t>
            </w:r>
            <w:r>
              <w:rPr>
                <w:rFonts w:eastAsia="新細明體" w:cs="Arial"/>
                <w:snapToGrid w:val="0"/>
                <w:sz w:val="20"/>
                <w:szCs w:val="20"/>
                <w:lang w:eastAsia="zh-TW"/>
              </w:rPr>
              <w:t>should depend</w:t>
            </w:r>
            <w:r w:rsidRPr="00CB09A4">
              <w:rPr>
                <w:rFonts w:eastAsia="新細明體" w:cs="Arial"/>
                <w:snapToGrid w:val="0"/>
                <w:sz w:val="20"/>
                <w:szCs w:val="20"/>
                <w:lang w:eastAsia="zh-TW"/>
              </w:rPr>
              <w:t xml:space="preserve"> on how the subsequent data transmission is designed</w:t>
            </w:r>
            <w:r>
              <w:rPr>
                <w:rFonts w:eastAsia="新細明體" w:cs="Arial"/>
                <w:snapToGrid w:val="0"/>
                <w:sz w:val="20"/>
                <w:szCs w:val="20"/>
                <w:lang w:eastAsia="zh-TW"/>
              </w:rPr>
              <w:t>.</w:t>
            </w:r>
            <w:r>
              <w:rPr>
                <w:rFonts w:eastAsia="新細明體" w:cs="Arial" w:hint="eastAsia"/>
                <w:snapToGrid w:val="0"/>
                <w:sz w:val="20"/>
                <w:szCs w:val="20"/>
                <w:lang w:eastAsia="zh-TW"/>
              </w:rPr>
              <w:t xml:space="preserve"> </w:t>
            </w:r>
            <w:r>
              <w:rPr>
                <w:rFonts w:eastAsia="新細明體" w:cs="Arial"/>
                <w:snapToGrid w:val="0"/>
                <w:sz w:val="20"/>
                <w:szCs w:val="20"/>
                <w:lang w:eastAsia="zh-TW"/>
              </w:rPr>
              <w:t xml:space="preserve">Therefore, whether to reuse T319 for </w:t>
            </w:r>
            <w:r w:rsidRPr="002C4F78">
              <w:rPr>
                <w:rFonts w:eastAsia="新細明體" w:cs="Arial"/>
                <w:snapToGrid w:val="0"/>
                <w:sz w:val="20"/>
                <w:szCs w:val="20"/>
                <w:lang w:eastAsia="zh-TW"/>
              </w:rPr>
              <w:t>SDT</w:t>
            </w:r>
            <w:r>
              <w:rPr>
                <w:rFonts w:eastAsia="新細明體" w:cs="Arial"/>
                <w:snapToGrid w:val="0"/>
                <w:sz w:val="20"/>
                <w:szCs w:val="20"/>
                <w:lang w:eastAsia="zh-TW"/>
              </w:rPr>
              <w:t xml:space="preserve"> </w:t>
            </w:r>
            <w:r w:rsidRPr="002C4F78">
              <w:rPr>
                <w:rFonts w:eastAsia="新細明體" w:cs="Arial"/>
                <w:snapToGrid w:val="0"/>
                <w:sz w:val="20"/>
                <w:szCs w:val="20"/>
                <w:lang w:eastAsia="zh-TW"/>
              </w:rPr>
              <w:t>handling</w:t>
            </w:r>
            <w:r>
              <w:rPr>
                <w:rFonts w:eastAsia="新細明體" w:cs="Arial"/>
                <w:snapToGrid w:val="0"/>
                <w:sz w:val="20"/>
                <w:szCs w:val="20"/>
                <w:lang w:eastAsia="zh-TW"/>
              </w:rPr>
              <w:t xml:space="preserve"> RLF and </w:t>
            </w:r>
            <w:r w:rsidRPr="002C4F78">
              <w:rPr>
                <w:rFonts w:eastAsia="新細明體" w:cs="Arial"/>
                <w:snapToGrid w:val="0"/>
                <w:sz w:val="20"/>
                <w:szCs w:val="20"/>
                <w:lang w:eastAsia="zh-TW"/>
              </w:rPr>
              <w:t>beam failure</w:t>
            </w:r>
            <w:r>
              <w:rPr>
                <w:rFonts w:eastAsia="新細明體" w:cs="Arial"/>
                <w:snapToGrid w:val="0"/>
                <w:sz w:val="20"/>
                <w:szCs w:val="20"/>
                <w:lang w:eastAsia="zh-TW"/>
              </w:rPr>
              <w:t xml:space="preserve"> needs more discussion.</w:t>
            </w:r>
          </w:p>
        </w:tc>
        <w:tc>
          <w:tcPr>
            <w:tcW w:w="4814" w:type="dxa"/>
          </w:tcPr>
          <w:p w:rsidR="00954016" w:rsidRDefault="00954016" w:rsidP="00954016">
            <w:pPr>
              <w:snapToGrid w:val="0"/>
              <w:rPr>
                <w:rFonts w:cs="Arial"/>
                <w:b/>
                <w:bCs/>
                <w:snapToGrid w:val="0"/>
                <w:sz w:val="20"/>
                <w:szCs w:val="20"/>
              </w:rPr>
            </w:pPr>
          </w:p>
        </w:tc>
      </w:tr>
      <w:tr w:rsidR="009D5DCC">
        <w:tc>
          <w:tcPr>
            <w:tcW w:w="1555" w:type="dxa"/>
          </w:tcPr>
          <w:p w:rsidR="009D5DCC" w:rsidRDefault="009D5DCC" w:rsidP="00954016">
            <w:pPr>
              <w:snapToGrid w:val="0"/>
              <w:rPr>
                <w:rFonts w:eastAsia="新細明體"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Default="00092FC9"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It is ok for us not to have RLM/beam failure detection during SDT. </w:t>
            </w:r>
          </w:p>
          <w:p w:rsidR="00B6250E" w:rsidRPr="00092FC9" w:rsidRDefault="00B6250E"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But does it mean we only rely on T319/New timer for the failure handling? how about the RLC counter for RLF?</w:t>
            </w:r>
          </w:p>
        </w:tc>
        <w:tc>
          <w:tcPr>
            <w:tcW w:w="4814" w:type="dxa"/>
          </w:tcPr>
          <w:p w:rsidR="009D5DCC" w:rsidRDefault="009D5DCC" w:rsidP="00954016">
            <w:pPr>
              <w:snapToGrid w:val="0"/>
              <w:rPr>
                <w:rFonts w:cs="Arial"/>
                <w:b/>
                <w:bCs/>
                <w:snapToGrid w:val="0"/>
                <w:sz w:val="20"/>
                <w:szCs w:val="20"/>
              </w:rPr>
            </w:pPr>
          </w:p>
        </w:tc>
      </w:tr>
      <w:tr w:rsidR="00695BE6">
        <w:tc>
          <w:tcPr>
            <w:tcW w:w="1555" w:type="dxa"/>
          </w:tcPr>
          <w:p w:rsidR="00695BE6" w:rsidRDefault="00C74816" w:rsidP="00695BE6">
            <w:pPr>
              <w:snapToGrid w:val="0"/>
              <w:rPr>
                <w:rFonts w:eastAsia="新細明體" w:cs="Arial"/>
                <w:snapToGrid w:val="0"/>
                <w:sz w:val="20"/>
                <w:szCs w:val="20"/>
                <w:lang w:eastAsia="zh-TW"/>
              </w:rPr>
            </w:pPr>
            <w:r>
              <w:rPr>
                <w:rFonts w:eastAsia="新細明體" w:cs="Arial"/>
                <w:snapToGrid w:val="0"/>
                <w:sz w:val="20"/>
                <w:szCs w:val="20"/>
                <w:lang w:eastAsia="zh-TW"/>
              </w:rPr>
              <w:t>Nokia, Nokia Shanghai Bell</w:t>
            </w:r>
          </w:p>
        </w:tc>
        <w:tc>
          <w:tcPr>
            <w:tcW w:w="9497" w:type="dxa"/>
          </w:tcPr>
          <w:p w:rsidR="00695BE6" w:rsidRDefault="00695BE6" w:rsidP="00695BE6">
            <w:pPr>
              <w:snapToGrid w:val="0"/>
              <w:rPr>
                <w:rFonts w:eastAsia="新細明體" w:cs="Arial"/>
                <w:snapToGrid w:val="0"/>
                <w:sz w:val="20"/>
                <w:szCs w:val="20"/>
                <w:lang w:eastAsia="zh-TW"/>
              </w:rPr>
            </w:pPr>
            <w:r>
              <w:rPr>
                <w:rFonts w:eastAsia="新細明體" w:cs="Arial"/>
                <w:snapToGrid w:val="0"/>
                <w:sz w:val="20"/>
                <w:szCs w:val="20"/>
                <w:lang w:eastAsia="zh-TW"/>
              </w:rPr>
              <w:t>Whether T319 is sufficient needs to be discussed. The beam validity should be taken into account at least for the CG based solution.</w:t>
            </w:r>
          </w:p>
        </w:tc>
        <w:tc>
          <w:tcPr>
            <w:tcW w:w="4814" w:type="dxa"/>
          </w:tcPr>
          <w:p w:rsidR="00695BE6" w:rsidRDefault="00695BE6" w:rsidP="00695BE6">
            <w:pPr>
              <w:snapToGrid w:val="0"/>
              <w:rPr>
                <w:rFonts w:cs="Arial"/>
                <w:b/>
                <w:bCs/>
                <w:snapToGrid w:val="0"/>
                <w:sz w:val="20"/>
                <w:szCs w:val="20"/>
              </w:rPr>
            </w:pPr>
          </w:p>
        </w:tc>
      </w:tr>
      <w:tr w:rsidR="007C006F">
        <w:tc>
          <w:tcPr>
            <w:tcW w:w="1555" w:type="dxa"/>
          </w:tcPr>
          <w:p w:rsidR="007C006F" w:rsidRDefault="007C006F" w:rsidP="00695BE6">
            <w:pPr>
              <w:snapToGrid w:val="0"/>
              <w:rPr>
                <w:rFonts w:eastAsia="新細明體" w:cs="Arial"/>
                <w:snapToGrid w:val="0"/>
                <w:sz w:val="20"/>
                <w:szCs w:val="20"/>
                <w:lang w:eastAsia="zh-TW"/>
              </w:rPr>
            </w:pPr>
            <w:r>
              <w:rPr>
                <w:rFonts w:eastAsia="新細明體" w:cs="Arial"/>
                <w:snapToGrid w:val="0"/>
                <w:sz w:val="20"/>
                <w:szCs w:val="20"/>
                <w:lang w:eastAsia="zh-TW"/>
              </w:rPr>
              <w:t>Ericsson</w:t>
            </w:r>
          </w:p>
        </w:tc>
        <w:tc>
          <w:tcPr>
            <w:tcW w:w="9497" w:type="dxa"/>
          </w:tcPr>
          <w:p w:rsidR="007C006F" w:rsidRDefault="007C006F" w:rsidP="00695BE6">
            <w:pPr>
              <w:snapToGrid w:val="0"/>
              <w:rPr>
                <w:rFonts w:eastAsia="新細明體" w:cs="Arial"/>
                <w:snapToGrid w:val="0"/>
                <w:sz w:val="20"/>
                <w:szCs w:val="20"/>
                <w:lang w:eastAsia="zh-TW"/>
              </w:rPr>
            </w:pPr>
            <w:r>
              <w:rPr>
                <w:rFonts w:eastAsia="新細明體" w:cs="Arial"/>
                <w:snapToGrid w:val="0"/>
                <w:sz w:val="20"/>
                <w:szCs w:val="20"/>
                <w:lang w:eastAsia="zh-TW"/>
              </w:rPr>
              <w:t>Needs some more discussion.</w:t>
            </w:r>
          </w:p>
        </w:tc>
        <w:tc>
          <w:tcPr>
            <w:tcW w:w="4814" w:type="dxa"/>
          </w:tcPr>
          <w:p w:rsidR="007C006F" w:rsidRDefault="007C006F"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新細明體" w:cs="Arial"/>
                <w:snapToGrid w:val="0"/>
                <w:sz w:val="20"/>
                <w:szCs w:val="20"/>
                <w:lang w:eastAsia="zh-TW"/>
              </w:rPr>
            </w:pPr>
            <w:r>
              <w:rPr>
                <w:rFonts w:eastAsia="新細明體" w:cs="Arial"/>
                <w:snapToGrid w:val="0"/>
                <w:sz w:val="20"/>
                <w:szCs w:val="20"/>
                <w:lang w:eastAsia="zh-TW"/>
              </w:rPr>
              <w:t>Qualcomm</w:t>
            </w:r>
          </w:p>
        </w:tc>
        <w:tc>
          <w:tcPr>
            <w:tcW w:w="9497" w:type="dxa"/>
          </w:tcPr>
          <w:p w:rsidR="00A82212" w:rsidRDefault="00A82212" w:rsidP="00A82212">
            <w:pPr>
              <w:snapToGrid w:val="0"/>
              <w:rPr>
                <w:rFonts w:eastAsia="新細明體" w:cs="Arial"/>
                <w:snapToGrid w:val="0"/>
                <w:sz w:val="20"/>
                <w:szCs w:val="20"/>
                <w:lang w:eastAsia="zh-TW"/>
              </w:rPr>
            </w:pPr>
            <w:r>
              <w:rPr>
                <w:rFonts w:eastAsia="新細明體" w:cs="Arial"/>
                <w:snapToGrid w:val="0"/>
                <w:sz w:val="20"/>
                <w:szCs w:val="20"/>
                <w:lang w:eastAsia="zh-TW"/>
              </w:rPr>
              <w:t>It needs further study based on the solution of subsequent data transmission.</w:t>
            </w:r>
          </w:p>
        </w:tc>
        <w:tc>
          <w:tcPr>
            <w:tcW w:w="4814" w:type="dxa"/>
          </w:tcPr>
          <w:p w:rsidR="00A82212" w:rsidRDefault="00A82212" w:rsidP="00A82212">
            <w:pPr>
              <w:snapToGrid w:val="0"/>
              <w:rPr>
                <w:rFonts w:cs="Arial"/>
                <w:b/>
                <w:bCs/>
                <w:snapToGrid w:val="0"/>
                <w:sz w:val="20"/>
                <w:szCs w:val="20"/>
              </w:rPr>
            </w:pPr>
          </w:p>
        </w:tc>
      </w:tr>
      <w:tr w:rsidR="00FE4F58">
        <w:tc>
          <w:tcPr>
            <w:tcW w:w="1555" w:type="dxa"/>
          </w:tcPr>
          <w:p w:rsidR="00FE4F58" w:rsidRDefault="00FE4F58" w:rsidP="00A82212">
            <w:pPr>
              <w:snapToGrid w:val="0"/>
              <w:rPr>
                <w:rFonts w:eastAsia="新細明體" w:cs="Arial"/>
                <w:snapToGrid w:val="0"/>
                <w:sz w:val="20"/>
                <w:szCs w:val="20"/>
                <w:lang w:eastAsia="zh-TW"/>
              </w:rPr>
            </w:pPr>
            <w:r>
              <w:rPr>
                <w:rFonts w:eastAsia="新細明體" w:cs="Arial"/>
                <w:snapToGrid w:val="0"/>
                <w:sz w:val="20"/>
                <w:szCs w:val="20"/>
                <w:lang w:eastAsia="zh-TW"/>
              </w:rPr>
              <w:t>Panasonic</w:t>
            </w:r>
          </w:p>
        </w:tc>
        <w:tc>
          <w:tcPr>
            <w:tcW w:w="9497" w:type="dxa"/>
          </w:tcPr>
          <w:p w:rsidR="00FE4F58" w:rsidRDefault="00FE4F58" w:rsidP="00A82212">
            <w:pPr>
              <w:snapToGrid w:val="0"/>
              <w:rPr>
                <w:rFonts w:eastAsia="新細明體" w:cs="Arial"/>
                <w:snapToGrid w:val="0"/>
                <w:sz w:val="20"/>
                <w:szCs w:val="20"/>
                <w:lang w:eastAsia="zh-TW"/>
              </w:rPr>
            </w:pPr>
            <w:r>
              <w:rPr>
                <w:rFonts w:eastAsia="新細明體" w:cs="Arial"/>
                <w:snapToGrid w:val="0"/>
                <w:sz w:val="20"/>
                <w:szCs w:val="20"/>
                <w:lang w:eastAsia="zh-TW"/>
              </w:rPr>
              <w:t xml:space="preserve">Yes, we think the failure handling based on T319 or T319-like timer is sufficient.  </w:t>
            </w:r>
          </w:p>
        </w:tc>
        <w:tc>
          <w:tcPr>
            <w:tcW w:w="4814" w:type="dxa"/>
          </w:tcPr>
          <w:p w:rsidR="00FE4F58" w:rsidRDefault="00FE4F58"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新細明體" w:cs="Arial"/>
                <w:snapToGrid w:val="0"/>
                <w:sz w:val="20"/>
                <w:szCs w:val="20"/>
                <w:lang w:eastAsia="zh-TW"/>
              </w:rPr>
            </w:pPr>
            <w:r>
              <w:rPr>
                <w:rFonts w:eastAsia="新細明體" w:cs="Arial"/>
                <w:snapToGrid w:val="0"/>
                <w:sz w:val="20"/>
                <w:szCs w:val="20"/>
                <w:lang w:eastAsia="zh-TW"/>
              </w:rPr>
              <w:t>InterDigital</w:t>
            </w:r>
          </w:p>
        </w:tc>
        <w:tc>
          <w:tcPr>
            <w:tcW w:w="9497" w:type="dxa"/>
          </w:tcPr>
          <w:p w:rsidR="00E945D4" w:rsidRDefault="00E945D4" w:rsidP="00E945D4">
            <w:pPr>
              <w:snapToGrid w:val="0"/>
              <w:rPr>
                <w:rFonts w:eastAsia="新細明體" w:cs="Arial"/>
                <w:snapToGrid w:val="0"/>
                <w:sz w:val="20"/>
                <w:szCs w:val="20"/>
                <w:lang w:eastAsia="zh-TW"/>
              </w:rPr>
            </w:pPr>
            <w:r>
              <w:rPr>
                <w:rFonts w:eastAsia="新細明體" w:cs="Arial"/>
                <w:snapToGrid w:val="0"/>
                <w:sz w:val="20"/>
                <w:szCs w:val="20"/>
                <w:lang w:eastAsia="zh-TW"/>
              </w:rPr>
              <w:t>Whether T319 is reused needs further discussion.</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F66CF9" w:rsidRDefault="00B747B1" w:rsidP="00B747B1">
            <w:pPr>
              <w:rPr>
                <w:rFonts w:eastAsia="SimSun"/>
                <w:snapToGrid w:val="0"/>
                <w:color w:val="FF0000"/>
                <w:sz w:val="20"/>
                <w:szCs w:val="20"/>
                <w:lang w:eastAsia="zh-CN"/>
              </w:rPr>
            </w:pPr>
            <w:r>
              <w:rPr>
                <w:snapToGrid w:val="0"/>
                <w:sz w:val="20"/>
                <w:szCs w:val="20"/>
              </w:rPr>
              <w:t xml:space="preserve">For the subsequent data transmission, we see the need for RLF detection, e.g. when the maximum RLC retransmission exceeds. </w:t>
            </w:r>
            <w:r w:rsidRPr="00B747B1">
              <w:rPr>
                <w:snapToGrid w:val="0"/>
                <w:sz w:val="20"/>
                <w:szCs w:val="20"/>
              </w:rPr>
              <w:t>For the RLM/beam failure detection, we should be careful about it to avoid overdesign for SDT. And as the RLM/beam failure procedure usually takes a while (e.g. more than 1s for RLM) before the failure is triggered, we are not sure if we need more than 1s data transmission for SDT</w:t>
            </w:r>
            <w:r w:rsidRPr="00B747B1">
              <w:rPr>
                <w:rFonts w:hint="eastAsia"/>
                <w:snapToGrid w:val="0"/>
                <w:sz w:val="20"/>
                <w:szCs w:val="20"/>
              </w:rPr>
              <w:t>.</w:t>
            </w:r>
            <w:r w:rsidRPr="00B747B1">
              <w:rPr>
                <w:snapToGrid w:val="0"/>
                <w:sz w:val="20"/>
                <w:szCs w:val="20"/>
              </w:rPr>
              <w:t xml:space="preserve"> This can be decided when we have clear understanding of how subsequent SDT works. Other WG (e.g. RAN4) may also need to be consulted.</w:t>
            </w:r>
          </w:p>
        </w:tc>
        <w:tc>
          <w:tcPr>
            <w:tcW w:w="4814" w:type="dxa"/>
          </w:tcPr>
          <w:p w:rsidR="00B747B1" w:rsidRDefault="00B747B1" w:rsidP="00B747B1">
            <w:pPr>
              <w:snapToGrid w:val="0"/>
              <w:rPr>
                <w:rFonts w:cs="Arial"/>
                <w:b/>
                <w:bCs/>
                <w:snapToGrid w:val="0"/>
                <w:sz w:val="20"/>
                <w:szCs w:val="20"/>
              </w:rPr>
            </w:pPr>
          </w:p>
        </w:tc>
      </w:tr>
      <w:tr w:rsidR="00114A41">
        <w:tc>
          <w:tcPr>
            <w:tcW w:w="1555" w:type="dxa"/>
          </w:tcPr>
          <w:p w:rsidR="00114A41" w:rsidRPr="00114A41" w:rsidRDefault="00114A41"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rsidR="00114A41" w:rsidRDefault="00411A29" w:rsidP="00B747B1">
            <w:pPr>
              <w:rPr>
                <w:snapToGrid w:val="0"/>
                <w:sz w:val="20"/>
                <w:szCs w:val="20"/>
              </w:rPr>
            </w:pPr>
            <w:r>
              <w:rPr>
                <w:snapToGrid w:val="0"/>
                <w:sz w:val="20"/>
                <w:szCs w:val="20"/>
              </w:rPr>
              <w:t>M</w:t>
            </w:r>
            <w:r w:rsidR="00114A41">
              <w:rPr>
                <w:snapToGrid w:val="0"/>
                <w:sz w:val="20"/>
                <w:szCs w:val="20"/>
              </w:rPr>
              <w:t>ore discussion</w:t>
            </w:r>
            <w:r>
              <w:rPr>
                <w:snapToGrid w:val="0"/>
                <w:sz w:val="20"/>
                <w:szCs w:val="20"/>
              </w:rPr>
              <w:t xml:space="preserve"> is needed</w:t>
            </w:r>
            <w:r w:rsidR="00114A41">
              <w:rPr>
                <w:snapToGrid w:val="0"/>
                <w:sz w:val="20"/>
                <w:szCs w:val="20"/>
              </w:rPr>
              <w:t>.</w:t>
            </w:r>
          </w:p>
        </w:tc>
        <w:tc>
          <w:tcPr>
            <w:tcW w:w="4814" w:type="dxa"/>
          </w:tcPr>
          <w:p w:rsidR="00114A41" w:rsidRDefault="00114A41" w:rsidP="00B747B1">
            <w:pPr>
              <w:snapToGrid w:val="0"/>
              <w:rPr>
                <w:rFonts w:cs="Arial"/>
                <w:b/>
                <w:bCs/>
                <w:snapToGrid w:val="0"/>
                <w:sz w:val="20"/>
                <w:szCs w:val="20"/>
              </w:rPr>
            </w:pPr>
          </w:p>
        </w:tc>
      </w:tr>
      <w:tr w:rsidR="00366846">
        <w:tc>
          <w:tcPr>
            <w:tcW w:w="1555" w:type="dxa"/>
          </w:tcPr>
          <w:p w:rsidR="00366846" w:rsidRDefault="00366846" w:rsidP="00B747B1">
            <w:pPr>
              <w:snapToGrid w:val="0"/>
              <w:rPr>
                <w:rFonts w:cs="Arial"/>
                <w:snapToGrid w:val="0"/>
                <w:sz w:val="20"/>
                <w:szCs w:val="20"/>
              </w:rPr>
            </w:pPr>
            <w:r>
              <w:rPr>
                <w:rFonts w:cs="Arial" w:hint="eastAsia"/>
                <w:snapToGrid w:val="0"/>
                <w:sz w:val="20"/>
                <w:szCs w:val="20"/>
              </w:rPr>
              <w:t>Samsung</w:t>
            </w:r>
          </w:p>
        </w:tc>
        <w:tc>
          <w:tcPr>
            <w:tcW w:w="9497" w:type="dxa"/>
          </w:tcPr>
          <w:p w:rsidR="00366846" w:rsidRDefault="00366846" w:rsidP="00B747B1">
            <w:pPr>
              <w:rPr>
                <w:snapToGrid w:val="0"/>
                <w:sz w:val="20"/>
                <w:szCs w:val="20"/>
              </w:rPr>
            </w:pPr>
            <w:r>
              <w:rPr>
                <w:rFonts w:hint="eastAsia"/>
                <w:snapToGrid w:val="0"/>
                <w:sz w:val="20"/>
                <w:szCs w:val="20"/>
              </w:rPr>
              <w:t>Yes</w:t>
            </w:r>
          </w:p>
        </w:tc>
        <w:tc>
          <w:tcPr>
            <w:tcW w:w="4814" w:type="dxa"/>
          </w:tcPr>
          <w:p w:rsidR="00366846" w:rsidRDefault="00366846" w:rsidP="00B747B1">
            <w:pPr>
              <w:snapToGrid w:val="0"/>
              <w:rPr>
                <w:rFonts w:cs="Arial"/>
                <w:b/>
                <w:bCs/>
                <w:snapToGrid w:val="0"/>
                <w:sz w:val="20"/>
                <w:szCs w:val="20"/>
              </w:rPr>
            </w:pPr>
          </w:p>
        </w:tc>
      </w:tr>
      <w:tr w:rsidR="00D5633C">
        <w:tc>
          <w:tcPr>
            <w:tcW w:w="1555" w:type="dxa"/>
          </w:tcPr>
          <w:p w:rsidR="00D5633C" w:rsidRDefault="00D5633C" w:rsidP="00B747B1">
            <w:pPr>
              <w:snapToGrid w:val="0"/>
              <w:rPr>
                <w:rFonts w:cs="Arial"/>
                <w:snapToGrid w:val="0"/>
                <w:sz w:val="20"/>
                <w:szCs w:val="20"/>
              </w:rPr>
            </w:pPr>
            <w:r>
              <w:rPr>
                <w:rFonts w:eastAsia="新細明體" w:cs="Arial" w:hint="eastAsia"/>
                <w:snapToGrid w:val="0"/>
                <w:sz w:val="20"/>
                <w:szCs w:val="20"/>
                <w:lang w:eastAsia="zh-TW"/>
              </w:rPr>
              <w:t>ASUSTeK</w:t>
            </w:r>
          </w:p>
        </w:tc>
        <w:tc>
          <w:tcPr>
            <w:tcW w:w="9497" w:type="dxa"/>
          </w:tcPr>
          <w:p w:rsidR="00D5633C" w:rsidRPr="00C562EF" w:rsidRDefault="00E742A6" w:rsidP="00E742A6">
            <w:pPr>
              <w:rPr>
                <w:rFonts w:eastAsia="新細明體" w:hint="eastAsia"/>
                <w:snapToGrid w:val="0"/>
                <w:sz w:val="20"/>
                <w:szCs w:val="20"/>
                <w:lang w:eastAsia="zh-TW"/>
              </w:rPr>
            </w:pPr>
            <w:r>
              <w:rPr>
                <w:rFonts w:eastAsia="新細明體"/>
                <w:snapToGrid w:val="0"/>
                <w:sz w:val="20"/>
                <w:szCs w:val="20"/>
                <w:lang w:eastAsia="zh-TW"/>
              </w:rPr>
              <w:t>It n</w:t>
            </w:r>
            <w:r>
              <w:rPr>
                <w:rFonts w:eastAsia="新細明體" w:hint="eastAsia"/>
                <w:snapToGrid w:val="0"/>
                <w:sz w:val="20"/>
                <w:szCs w:val="20"/>
                <w:lang w:eastAsia="zh-TW"/>
              </w:rPr>
              <w:t>eed</w:t>
            </w:r>
            <w:r>
              <w:rPr>
                <w:rFonts w:eastAsia="新細明體"/>
                <w:snapToGrid w:val="0"/>
                <w:sz w:val="20"/>
                <w:szCs w:val="20"/>
                <w:lang w:eastAsia="zh-TW"/>
              </w:rPr>
              <w:t>s more discussion.</w:t>
            </w:r>
          </w:p>
        </w:tc>
        <w:tc>
          <w:tcPr>
            <w:tcW w:w="4814" w:type="dxa"/>
          </w:tcPr>
          <w:p w:rsidR="00D5633C" w:rsidRDefault="00D5633C" w:rsidP="00B747B1">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Finally, currently cell reselection is possible while T319 is running. If this happens, UE moves to IDLE mode. The question is whether the same approach can be adopted with SDT (in which case there will be potentially data loss) or if some optimisation is needed to avoid data loss in this case. </w:t>
      </w:r>
    </w:p>
    <w:p w:rsidR="00D55952" w:rsidRDefault="00D55952">
      <w:p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3.2.3: How to handle cell reselection during T319 for the case of SDT</w:t>
            </w:r>
          </w:p>
          <w:p w:rsidR="00D55952" w:rsidRDefault="0072635B">
            <w:pPr>
              <w:snapToGrid w:val="0"/>
              <w:rPr>
                <w:rFonts w:cs="Arial"/>
                <w:b/>
                <w:bCs/>
                <w:snapToGrid w:val="0"/>
                <w:sz w:val="20"/>
                <w:szCs w:val="20"/>
              </w:rPr>
            </w:pPr>
            <w:r>
              <w:rPr>
                <w:rFonts w:cs="Arial"/>
                <w:b/>
                <w:bCs/>
                <w:snapToGrid w:val="0"/>
                <w:sz w:val="20"/>
                <w:szCs w:val="20"/>
              </w:rPr>
              <w:t>Option 1: No optimizations (UE moves to IDLE mode) this will result in data loss and it is up to higher layers in the UE to recover the lost data</w:t>
            </w:r>
          </w:p>
          <w:p w:rsidR="00D55952" w:rsidRDefault="0072635B">
            <w:pPr>
              <w:snapToGrid w:val="0"/>
              <w:rPr>
                <w:rFonts w:eastAsia="SimSun" w:cs="Arial"/>
                <w:b/>
                <w:bCs/>
                <w:snapToGrid w:val="0"/>
                <w:sz w:val="20"/>
                <w:szCs w:val="20"/>
                <w:lang w:eastAsia="zh-CN"/>
              </w:rPr>
            </w:pPr>
            <w:r>
              <w:rPr>
                <w:rFonts w:cs="Arial"/>
                <w:b/>
                <w:bCs/>
                <w:snapToGrid w:val="0"/>
                <w:sz w:val="20"/>
                <w:szCs w:val="20"/>
              </w:rPr>
              <w:lastRenderedPageBreak/>
              <w:t>Option 2: RAN2 will define solutions to potentially recover the lost data (companies can provide basic details of the mechanisms)</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 Option 1 / Option 2 with comments</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rPr>
          <w:trHeight w:val="3811"/>
        </w:trPr>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In general, option 2 will enable SDT to be used for more services and hence we think RAN2 should consider option 2. </w:t>
            </w:r>
          </w:p>
          <w:p w:rsidR="00D55952" w:rsidRDefault="0072635B">
            <w:pPr>
              <w:snapToGrid w:val="0"/>
              <w:rPr>
                <w:rFonts w:cs="Arial"/>
                <w:snapToGrid w:val="0"/>
                <w:sz w:val="20"/>
                <w:szCs w:val="20"/>
              </w:rPr>
            </w:pPr>
            <w:r>
              <w:rPr>
                <w:rFonts w:cs="Arial"/>
                <w:snapToGrid w:val="0"/>
                <w:sz w:val="20"/>
                <w:szCs w:val="20"/>
              </w:rPr>
              <w:t xml:space="preserve">If option 2 is to be pursued, the following basic design can be used: </w:t>
            </w:r>
          </w:p>
          <w:p w:rsidR="00D55952" w:rsidRDefault="0072635B">
            <w:pPr>
              <w:pStyle w:val="af8"/>
              <w:numPr>
                <w:ilvl w:val="0"/>
                <w:numId w:val="5"/>
              </w:numPr>
              <w:snapToGrid w:val="0"/>
              <w:rPr>
                <w:rFonts w:cs="Arial"/>
                <w:snapToGrid w:val="0"/>
                <w:sz w:val="20"/>
                <w:szCs w:val="20"/>
              </w:rPr>
            </w:pPr>
            <w:r>
              <w:rPr>
                <w:rFonts w:cs="Arial"/>
                <w:snapToGrid w:val="0"/>
                <w:sz w:val="20"/>
                <w:szCs w:val="20"/>
              </w:rPr>
              <w:t>When cell reselection happens during SDT, the UE Remains in INACTIVE state and suspends all the DRBs</w:t>
            </w:r>
          </w:p>
          <w:p w:rsidR="00D55952" w:rsidRDefault="0072635B">
            <w:pPr>
              <w:pStyle w:val="af8"/>
              <w:numPr>
                <w:ilvl w:val="0"/>
                <w:numId w:val="5"/>
              </w:numPr>
              <w:snapToGrid w:val="0"/>
              <w:rPr>
                <w:rFonts w:cs="Arial"/>
                <w:snapToGrid w:val="0"/>
                <w:sz w:val="20"/>
                <w:szCs w:val="20"/>
              </w:rPr>
            </w:pPr>
            <w:r>
              <w:rPr>
                <w:rFonts w:cs="Arial"/>
                <w:snapToGrid w:val="0"/>
                <w:sz w:val="20"/>
                <w:szCs w:val="20"/>
              </w:rPr>
              <w:t>After selecting the new cell, UE initiates PDCP level retransmission for the unacknowledged PDCP PDUs</w:t>
            </w:r>
          </w:p>
          <w:p w:rsidR="00D55952" w:rsidRDefault="0072635B">
            <w:pPr>
              <w:pStyle w:val="af8"/>
              <w:numPr>
                <w:ilvl w:val="0"/>
                <w:numId w:val="5"/>
              </w:numPr>
              <w:snapToGrid w:val="0"/>
              <w:rPr>
                <w:rFonts w:cs="Arial"/>
                <w:snapToGrid w:val="0"/>
                <w:sz w:val="20"/>
                <w:szCs w:val="20"/>
              </w:rPr>
            </w:pPr>
            <w:r>
              <w:rPr>
                <w:rFonts w:cs="Arial"/>
                <w:snapToGrid w:val="0"/>
                <w:sz w:val="20"/>
                <w:szCs w:val="20"/>
              </w:rPr>
              <w:t xml:space="preserve">Further discussion however is needed on how to handle the security context in this case: </w:t>
            </w:r>
          </w:p>
          <w:p w:rsidR="00D55952" w:rsidRDefault="0072635B">
            <w:pPr>
              <w:pStyle w:val="af8"/>
              <w:numPr>
                <w:ilvl w:val="1"/>
                <w:numId w:val="5"/>
              </w:numPr>
              <w:snapToGrid w:val="0"/>
              <w:rPr>
                <w:rFonts w:cs="Arial"/>
                <w:snapToGrid w:val="0"/>
                <w:sz w:val="20"/>
                <w:szCs w:val="20"/>
              </w:rPr>
            </w:pPr>
            <w:r>
              <w:rPr>
                <w:rFonts w:cs="Arial"/>
                <w:snapToGrid w:val="0"/>
                <w:sz w:val="20"/>
                <w:szCs w:val="20"/>
              </w:rPr>
              <w:t xml:space="preserve">Depending on when the cell reselection happens, we need to discuss and decide whether the new security keys are generated based on the stored security context (i.e. security context in the UE’s INACTIVE context) or whether the new keys are generated after replacing the keys in the stored security context. </w:t>
            </w:r>
          </w:p>
          <w:p w:rsidR="00D55952" w:rsidRDefault="0072635B">
            <w:pPr>
              <w:pStyle w:val="af8"/>
              <w:numPr>
                <w:ilvl w:val="1"/>
                <w:numId w:val="5"/>
              </w:numPr>
              <w:snapToGrid w:val="0"/>
              <w:rPr>
                <w:rFonts w:cs="Arial"/>
                <w:snapToGrid w:val="0"/>
                <w:sz w:val="20"/>
                <w:szCs w:val="20"/>
              </w:rPr>
            </w:pPr>
            <w:r>
              <w:rPr>
                <w:rFonts w:cs="Arial"/>
                <w:snapToGrid w:val="0"/>
                <w:sz w:val="20"/>
                <w:szCs w:val="20"/>
              </w:rPr>
              <w:t xml:space="preserve">The other option is to use Reestablishment procedure to recover the security context and then proceed with UP recovery. Again, details need to be further discussed in RAN2.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Option1 is the baseline. </w:t>
            </w:r>
          </w:p>
          <w:p w:rsidR="00D55952" w:rsidRDefault="0072635B">
            <w:pPr>
              <w:snapToGrid w:val="0"/>
              <w:rPr>
                <w:rFonts w:cs="Arial"/>
                <w:snapToGrid w:val="0"/>
                <w:sz w:val="20"/>
                <w:szCs w:val="20"/>
              </w:rPr>
            </w:pPr>
            <w:r>
              <w:rPr>
                <w:rFonts w:cs="Arial"/>
                <w:snapToGrid w:val="0"/>
                <w:sz w:val="20"/>
                <w:szCs w:val="20"/>
              </w:rPr>
              <w:t xml:space="preserve">We assume that SDT in INACTIVE will not endure a long time and the probability of cell reselection should be low. Option 2 is a minor optimization but has lots of impacts/changes/complexity at both UE side and network side.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It up to UE implementation to avoid data loss.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First, 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p w:rsidR="00D55952" w:rsidRDefault="0072635B">
            <w:pPr>
              <w:snapToGrid w:val="0"/>
              <w:rPr>
                <w:rFonts w:cs="Arial"/>
                <w:snapToGrid w:val="0"/>
                <w:sz w:val="20"/>
                <w:szCs w:val="20"/>
              </w:rPr>
            </w:pPr>
            <w:r>
              <w:rPr>
                <w:rFonts w:cs="Arial"/>
                <w:snapToGrid w:val="0"/>
                <w:sz w:val="20"/>
                <w:szCs w:val="20"/>
              </w:rPr>
              <w:t xml:space="preserve">For cell reselection during SDT, we agree with Mediatek that the option 2 is minor optimization. </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137FF1" w:rsidRDefault="00137FF1" w:rsidP="00137FF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No </w:t>
            </w:r>
            <w:r>
              <w:rPr>
                <w:rFonts w:eastAsiaTheme="minorEastAsia" w:cs="Arial"/>
                <w:snapToGrid w:val="0"/>
                <w:sz w:val="20"/>
                <w:szCs w:val="20"/>
                <w:lang w:eastAsia="zh-CN"/>
              </w:rPr>
              <w:t>optimization</w:t>
            </w:r>
            <w:r>
              <w:rPr>
                <w:rFonts w:eastAsiaTheme="minorEastAsia" w:cs="Arial" w:hint="eastAsia"/>
                <w:snapToGrid w:val="0"/>
                <w:sz w:val="20"/>
                <w:szCs w:val="20"/>
                <w:lang w:eastAsia="zh-CN"/>
              </w:rPr>
              <w:t xml:space="preserve"> is baseline.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r>
              <w:rPr>
                <w:rFonts w:eastAsiaTheme="minorEastAsia" w:cs="Arial"/>
                <w:snapToGrid w:val="0"/>
                <w:sz w:val="20"/>
                <w:szCs w:val="20"/>
                <w:lang w:eastAsia="zh-CN"/>
              </w:rPr>
              <w:t>.</w:t>
            </w:r>
          </w:p>
        </w:tc>
        <w:tc>
          <w:tcPr>
            <w:tcW w:w="4814" w:type="dxa"/>
          </w:tcPr>
          <w:p w:rsidR="001B5053" w:rsidRDefault="001B5053" w:rsidP="001B5053">
            <w:pPr>
              <w:snapToGrid w:val="0"/>
              <w:rPr>
                <w:rFonts w:cs="Arial"/>
                <w:b/>
                <w:bCs/>
                <w:snapToGrid w:val="0"/>
                <w:sz w:val="20"/>
                <w:szCs w:val="20"/>
              </w:rPr>
            </w:pPr>
          </w:p>
        </w:tc>
      </w:tr>
      <w:tr w:rsidR="003F6CBB">
        <w:tc>
          <w:tcPr>
            <w:tcW w:w="1555"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3F6CBB" w:rsidRDefault="003F6CBB" w:rsidP="001B5053">
            <w:pPr>
              <w:snapToGrid w:val="0"/>
              <w:rPr>
                <w:rFonts w:eastAsiaTheme="minorEastAsia" w:cs="Arial"/>
                <w:snapToGrid w:val="0"/>
                <w:sz w:val="20"/>
                <w:szCs w:val="20"/>
                <w:lang w:eastAsia="zh-CN"/>
              </w:rPr>
            </w:pPr>
            <w:r w:rsidRPr="003F6CBB">
              <w:rPr>
                <w:rFonts w:eastAsiaTheme="minorEastAsia" w:cs="Arial"/>
                <w:snapToGrid w:val="0"/>
                <w:sz w:val="20"/>
                <w:szCs w:val="20"/>
                <w:lang w:eastAsia="zh-CN"/>
              </w:rPr>
              <w:t>Option 1. Considering it is a c</w:t>
            </w:r>
            <w:r>
              <w:rPr>
                <w:rFonts w:eastAsiaTheme="minorEastAsia" w:cs="Arial"/>
                <w:snapToGrid w:val="0"/>
                <w:sz w:val="20"/>
                <w:szCs w:val="20"/>
                <w:lang w:eastAsia="zh-CN"/>
              </w:rPr>
              <w:t>orner case, we prefer to keep the procedure</w:t>
            </w:r>
            <w:r w:rsidRPr="003F6CBB">
              <w:rPr>
                <w:rFonts w:eastAsiaTheme="minorEastAsia" w:cs="Arial"/>
                <w:snapToGrid w:val="0"/>
                <w:sz w:val="20"/>
                <w:szCs w:val="20"/>
                <w:lang w:eastAsia="zh-CN"/>
              </w:rPr>
              <w:t xml:space="preserve"> simple and leave </w:t>
            </w:r>
            <w:r>
              <w:rPr>
                <w:rFonts w:eastAsiaTheme="minorEastAsia" w:cs="Arial"/>
                <w:snapToGrid w:val="0"/>
                <w:sz w:val="20"/>
                <w:szCs w:val="20"/>
                <w:lang w:eastAsia="zh-CN"/>
              </w:rPr>
              <w:t xml:space="preserve">it to </w:t>
            </w:r>
            <w:r w:rsidRPr="003F6CBB">
              <w:rPr>
                <w:rFonts w:eastAsiaTheme="minorEastAsia" w:cs="Arial"/>
                <w:snapToGrid w:val="0"/>
                <w:sz w:val="20"/>
                <w:szCs w:val="20"/>
                <w:lang w:eastAsia="zh-CN"/>
              </w:rPr>
              <w:t>higher layers in the UE to recover the lost data.</w:t>
            </w:r>
          </w:p>
        </w:tc>
        <w:tc>
          <w:tcPr>
            <w:tcW w:w="4814" w:type="dxa"/>
          </w:tcPr>
          <w:p w:rsidR="003F6CBB" w:rsidRDefault="003F6CBB" w:rsidP="001B5053">
            <w:pPr>
              <w:snapToGrid w:val="0"/>
              <w:rPr>
                <w:rFonts w:cs="Arial"/>
                <w:b/>
                <w:bCs/>
                <w:snapToGrid w:val="0"/>
                <w:sz w:val="20"/>
                <w:szCs w:val="20"/>
              </w:rPr>
            </w:pPr>
          </w:p>
        </w:tc>
      </w:tr>
      <w:tr w:rsidR="00954016">
        <w:tc>
          <w:tcPr>
            <w:tcW w:w="1555" w:type="dxa"/>
          </w:tcPr>
          <w:p w:rsidR="00954016" w:rsidRPr="005E68FC" w:rsidRDefault="00954016" w:rsidP="00954016">
            <w:pPr>
              <w:snapToGrid w:val="0"/>
              <w:rPr>
                <w:rFonts w:eastAsia="新細明體" w:cs="Arial"/>
                <w:snapToGrid w:val="0"/>
                <w:sz w:val="20"/>
                <w:szCs w:val="20"/>
                <w:lang w:eastAsia="zh-TW"/>
              </w:rPr>
            </w:pPr>
            <w:r>
              <w:rPr>
                <w:rFonts w:eastAsia="新細明體" w:cs="Arial" w:hint="eastAsia"/>
                <w:snapToGrid w:val="0"/>
                <w:sz w:val="20"/>
                <w:szCs w:val="20"/>
                <w:lang w:eastAsia="zh-TW"/>
              </w:rPr>
              <w:lastRenderedPageBreak/>
              <w:t>ITRI</w:t>
            </w:r>
          </w:p>
        </w:tc>
        <w:tc>
          <w:tcPr>
            <w:tcW w:w="9497" w:type="dxa"/>
          </w:tcPr>
          <w:p w:rsidR="00954016" w:rsidRDefault="00954016" w:rsidP="00954016">
            <w:pPr>
              <w:snapToGrid w:val="0"/>
              <w:rPr>
                <w:rFonts w:cs="Arial"/>
                <w:snapToGrid w:val="0"/>
                <w:sz w:val="20"/>
                <w:szCs w:val="20"/>
              </w:rPr>
            </w:pPr>
            <w:r>
              <w:rPr>
                <w:rFonts w:cs="Arial"/>
                <w:snapToGrid w:val="0"/>
                <w:sz w:val="20"/>
                <w:szCs w:val="20"/>
              </w:rPr>
              <w:t>We prefer o</w:t>
            </w:r>
            <w:r w:rsidRPr="005E68FC">
              <w:rPr>
                <w:rFonts w:cs="Arial" w:hint="eastAsia"/>
                <w:snapToGrid w:val="0"/>
                <w:sz w:val="20"/>
                <w:szCs w:val="20"/>
              </w:rPr>
              <w:t>ption</w:t>
            </w:r>
            <w:r w:rsidRPr="005E68FC">
              <w:rPr>
                <w:rFonts w:cs="Arial"/>
                <w:snapToGrid w:val="0"/>
                <w:sz w:val="20"/>
                <w:szCs w:val="20"/>
              </w:rPr>
              <w:t xml:space="preserve"> </w:t>
            </w:r>
            <w:r w:rsidRPr="005E68FC">
              <w:rPr>
                <w:rFonts w:cs="Arial" w:hint="eastAsia"/>
                <w:snapToGrid w:val="0"/>
                <w:sz w:val="20"/>
                <w:szCs w:val="20"/>
              </w:rPr>
              <w:t>2</w:t>
            </w:r>
            <w:r>
              <w:rPr>
                <w:rFonts w:cs="Arial"/>
                <w:snapToGrid w:val="0"/>
                <w:sz w:val="20"/>
                <w:szCs w:val="20"/>
              </w:rPr>
              <w:t xml:space="preserve">. </w:t>
            </w:r>
          </w:p>
          <w:p w:rsidR="00954016" w:rsidRDefault="00954016" w:rsidP="00954016">
            <w:pPr>
              <w:snapToGrid w:val="0"/>
              <w:rPr>
                <w:rFonts w:cs="Arial"/>
                <w:snapToGrid w:val="0"/>
                <w:sz w:val="20"/>
                <w:szCs w:val="20"/>
              </w:rPr>
            </w:pPr>
            <w:r>
              <w:rPr>
                <w:rFonts w:cs="Arial"/>
                <w:snapToGrid w:val="0"/>
                <w:sz w:val="20"/>
                <w:szCs w:val="20"/>
              </w:rPr>
              <w:t xml:space="preserve">If the cell reselection happens during SDT transmission, the inactive UE will enter idle mode in current procedure. If the SDT transmission causes anchor relocation, some additional signaling is needed to handle the </w:t>
            </w:r>
            <w:r w:rsidRPr="006B779D">
              <w:rPr>
                <w:rFonts w:cs="Arial"/>
                <w:snapToGrid w:val="0"/>
                <w:sz w:val="20"/>
                <w:szCs w:val="20"/>
              </w:rPr>
              <w:t>inactive UE</w:t>
            </w:r>
            <w:r>
              <w:rPr>
                <w:rFonts w:cs="Arial"/>
                <w:snapToGrid w:val="0"/>
                <w:sz w:val="20"/>
                <w:szCs w:val="20"/>
              </w:rPr>
              <w:t xml:space="preserve"> moving to idle mode event.</w:t>
            </w:r>
          </w:p>
          <w:p w:rsidR="00954016" w:rsidRDefault="00954016" w:rsidP="00954016">
            <w:pPr>
              <w:snapToGrid w:val="0"/>
              <w:rPr>
                <w:rFonts w:eastAsia="新細明體" w:cs="Arial"/>
                <w:snapToGrid w:val="0"/>
                <w:sz w:val="20"/>
                <w:szCs w:val="20"/>
                <w:lang w:eastAsia="zh-TW"/>
              </w:rPr>
            </w:pPr>
            <w:r>
              <w:rPr>
                <w:rFonts w:cs="Arial"/>
                <w:snapToGrid w:val="0"/>
                <w:sz w:val="20"/>
                <w:szCs w:val="20"/>
              </w:rPr>
              <w:t>A simple approach for the option 2 is taking the serving cell signal quality as a criteria related to whether triggers SDT.</w:t>
            </w:r>
            <w:r>
              <w:rPr>
                <w:rFonts w:eastAsia="新細明體" w:cs="Arial" w:hint="eastAsia"/>
                <w:snapToGrid w:val="0"/>
                <w:sz w:val="20"/>
                <w:szCs w:val="20"/>
                <w:lang w:eastAsia="zh-TW"/>
              </w:rPr>
              <w:t xml:space="preserve"> </w:t>
            </w:r>
          </w:p>
          <w:p w:rsidR="00954016" w:rsidRDefault="00954016" w:rsidP="00954016">
            <w:pPr>
              <w:snapToGrid w:val="0"/>
              <w:ind w:leftChars="100" w:left="252"/>
              <w:rPr>
                <w:rFonts w:eastAsia="新細明體" w:cs="Arial"/>
                <w:snapToGrid w:val="0"/>
                <w:sz w:val="20"/>
                <w:szCs w:val="20"/>
                <w:lang w:eastAsia="zh-TW"/>
              </w:rPr>
            </w:pPr>
            <w:r>
              <w:rPr>
                <w:rFonts w:eastAsia="新細明體" w:cs="Arial"/>
                <w:snapToGrid w:val="0"/>
                <w:sz w:val="20"/>
                <w:szCs w:val="20"/>
                <w:lang w:eastAsia="zh-TW"/>
              </w:rPr>
              <w:t xml:space="preserve">- If the </w:t>
            </w:r>
            <w:r w:rsidRPr="007B3CDF">
              <w:rPr>
                <w:rFonts w:eastAsia="新細明體" w:cs="Arial"/>
                <w:snapToGrid w:val="0"/>
                <w:sz w:val="20"/>
                <w:szCs w:val="20"/>
                <w:lang w:eastAsia="zh-TW"/>
              </w:rPr>
              <w:t>serving cell</w:t>
            </w:r>
            <w:r>
              <w:t xml:space="preserve"> </w:t>
            </w:r>
            <w:r>
              <w:rPr>
                <w:rFonts w:eastAsia="新細明體" w:cs="Arial"/>
                <w:snapToGrid w:val="0"/>
                <w:sz w:val="20"/>
                <w:szCs w:val="20"/>
                <w:lang w:eastAsia="zh-TW"/>
              </w:rPr>
              <w:t>signal</w:t>
            </w:r>
            <w:r w:rsidRPr="007B3CDF">
              <w:rPr>
                <w:rFonts w:eastAsia="新細明體" w:cs="Arial"/>
                <w:snapToGrid w:val="0"/>
                <w:sz w:val="20"/>
                <w:szCs w:val="20"/>
                <w:lang w:eastAsia="zh-TW"/>
              </w:rPr>
              <w:t xml:space="preserve"> quality</w:t>
            </w:r>
            <w:r>
              <w:rPr>
                <w:rFonts w:eastAsia="新細明體" w:cs="Arial"/>
                <w:snapToGrid w:val="0"/>
                <w:sz w:val="20"/>
                <w:szCs w:val="20"/>
                <w:lang w:eastAsia="zh-TW"/>
              </w:rPr>
              <w:t xml:space="preserve"> is good enough, the cell reselection will not happen. Therefore, the inactive state UE could trigger SDT without considering cell reselection. </w:t>
            </w:r>
          </w:p>
          <w:p w:rsidR="00954016" w:rsidRPr="007B3CDF" w:rsidRDefault="00954016" w:rsidP="00954016">
            <w:pPr>
              <w:snapToGrid w:val="0"/>
              <w:ind w:leftChars="100" w:left="252"/>
              <w:rPr>
                <w:rFonts w:eastAsia="新細明體" w:cs="Arial"/>
                <w:snapToGrid w:val="0"/>
                <w:sz w:val="20"/>
                <w:szCs w:val="20"/>
                <w:lang w:eastAsia="zh-TW"/>
              </w:rPr>
            </w:pPr>
            <w:r>
              <w:rPr>
                <w:rFonts w:eastAsia="新細明體" w:cs="Arial"/>
                <w:snapToGrid w:val="0"/>
                <w:sz w:val="20"/>
                <w:szCs w:val="20"/>
                <w:lang w:eastAsia="zh-TW"/>
              </w:rPr>
              <w:t xml:space="preserve">- </w:t>
            </w:r>
            <w:r w:rsidRPr="006F4E2E">
              <w:rPr>
                <w:rFonts w:eastAsia="新細明體" w:cs="Arial"/>
                <w:snapToGrid w:val="0"/>
                <w:sz w:val="20"/>
                <w:szCs w:val="20"/>
                <w:lang w:eastAsia="zh-TW"/>
              </w:rPr>
              <w:t xml:space="preserve">If </w:t>
            </w:r>
            <w:r>
              <w:rPr>
                <w:rFonts w:eastAsia="新細明體" w:cs="Arial"/>
                <w:snapToGrid w:val="0"/>
                <w:sz w:val="20"/>
                <w:szCs w:val="20"/>
                <w:lang w:eastAsia="zh-TW"/>
              </w:rPr>
              <w:t xml:space="preserve">the </w:t>
            </w:r>
            <w:r w:rsidRPr="006F4E2E">
              <w:rPr>
                <w:rFonts w:eastAsia="新細明體" w:cs="Arial"/>
                <w:snapToGrid w:val="0"/>
                <w:sz w:val="20"/>
                <w:szCs w:val="20"/>
                <w:lang w:eastAsia="zh-TW"/>
              </w:rPr>
              <w:t>serving cell signal quality is</w:t>
            </w:r>
            <w:r>
              <w:rPr>
                <w:rFonts w:eastAsia="新細明體" w:cs="Arial"/>
                <w:snapToGrid w:val="0"/>
                <w:sz w:val="20"/>
                <w:szCs w:val="20"/>
                <w:lang w:eastAsia="zh-TW"/>
              </w:rPr>
              <w:t xml:space="preserve"> not</w:t>
            </w:r>
            <w:r w:rsidRPr="006F4E2E">
              <w:rPr>
                <w:rFonts w:eastAsia="新細明體" w:cs="Arial"/>
                <w:snapToGrid w:val="0"/>
                <w:sz w:val="20"/>
                <w:szCs w:val="20"/>
                <w:lang w:eastAsia="zh-TW"/>
              </w:rPr>
              <w:t xml:space="preserve"> good enough, the cell reselection </w:t>
            </w:r>
            <w:r>
              <w:rPr>
                <w:rFonts w:eastAsia="新細明體" w:cs="Arial"/>
                <w:snapToGrid w:val="0"/>
                <w:sz w:val="20"/>
                <w:szCs w:val="20"/>
                <w:lang w:eastAsia="zh-TW"/>
              </w:rPr>
              <w:t>may</w:t>
            </w:r>
            <w:r w:rsidRPr="006F4E2E">
              <w:rPr>
                <w:rFonts w:eastAsia="新細明體" w:cs="Arial"/>
                <w:snapToGrid w:val="0"/>
                <w:sz w:val="20"/>
                <w:szCs w:val="20"/>
                <w:lang w:eastAsia="zh-TW"/>
              </w:rPr>
              <w:t xml:space="preserve"> happen</w:t>
            </w:r>
            <w:r>
              <w:rPr>
                <w:rFonts w:eastAsia="新細明體" w:cs="Arial"/>
                <w:snapToGrid w:val="0"/>
                <w:sz w:val="20"/>
                <w:szCs w:val="20"/>
                <w:lang w:eastAsia="zh-TW"/>
              </w:rPr>
              <w:t xml:space="preserve"> soon</w:t>
            </w:r>
            <w:r w:rsidRPr="006F4E2E">
              <w:rPr>
                <w:rFonts w:eastAsia="新細明體" w:cs="Arial"/>
                <w:snapToGrid w:val="0"/>
                <w:sz w:val="20"/>
                <w:szCs w:val="20"/>
                <w:lang w:eastAsia="zh-TW"/>
              </w:rPr>
              <w:t>.</w:t>
            </w:r>
            <w:r>
              <w:rPr>
                <w:rFonts w:eastAsia="新細明體" w:cs="Arial"/>
                <w:snapToGrid w:val="0"/>
                <w:sz w:val="20"/>
                <w:szCs w:val="20"/>
                <w:lang w:eastAsia="zh-TW"/>
              </w:rPr>
              <w:t xml:space="preserve"> In this case, </w:t>
            </w:r>
            <w:r w:rsidRPr="006F4E2E">
              <w:rPr>
                <w:rFonts w:eastAsia="新細明體" w:cs="Arial"/>
                <w:snapToGrid w:val="0"/>
                <w:sz w:val="20"/>
                <w:szCs w:val="20"/>
                <w:lang w:eastAsia="zh-TW"/>
              </w:rPr>
              <w:t>the inactive state UE</w:t>
            </w:r>
            <w:r>
              <w:rPr>
                <w:rFonts w:eastAsia="新細明體" w:cs="Arial"/>
                <w:snapToGrid w:val="0"/>
                <w:sz w:val="20"/>
                <w:szCs w:val="20"/>
                <w:lang w:eastAsia="zh-TW"/>
              </w:rPr>
              <w:t xml:space="preserve"> may include an indicator within the SDT to inform network that the </w:t>
            </w:r>
            <w:r w:rsidRPr="002C4F78">
              <w:rPr>
                <w:rFonts w:eastAsia="新細明體" w:cs="Arial"/>
                <w:snapToGrid w:val="0"/>
                <w:sz w:val="20"/>
                <w:szCs w:val="20"/>
                <w:lang w:eastAsia="zh-TW"/>
              </w:rPr>
              <w:t>subsequent data transmission</w:t>
            </w:r>
            <w:r>
              <w:rPr>
                <w:rFonts w:eastAsia="新細明體" w:cs="Arial"/>
                <w:snapToGrid w:val="0"/>
                <w:sz w:val="20"/>
                <w:szCs w:val="20"/>
                <w:lang w:eastAsia="zh-TW"/>
              </w:rPr>
              <w:t xml:space="preserve"> should be prevented due to the bad </w:t>
            </w:r>
            <w:r w:rsidRPr="002C4F78">
              <w:rPr>
                <w:rFonts w:eastAsia="新細明體" w:cs="Arial"/>
                <w:snapToGrid w:val="0"/>
                <w:sz w:val="20"/>
                <w:szCs w:val="20"/>
                <w:lang w:eastAsia="zh-TW"/>
              </w:rPr>
              <w:t>signal quality</w:t>
            </w:r>
            <w:r>
              <w:rPr>
                <w:rFonts w:eastAsia="新細明體" w:cs="Arial"/>
                <w:snapToGrid w:val="0"/>
                <w:sz w:val="20"/>
                <w:szCs w:val="20"/>
                <w:lang w:eastAsia="zh-TW"/>
              </w:rPr>
              <w:t>.</w:t>
            </w:r>
          </w:p>
        </w:tc>
        <w:tc>
          <w:tcPr>
            <w:tcW w:w="4814" w:type="dxa"/>
          </w:tcPr>
          <w:p w:rsidR="00954016" w:rsidRDefault="00954016" w:rsidP="00954016">
            <w:pPr>
              <w:snapToGrid w:val="0"/>
              <w:rPr>
                <w:rFonts w:cs="Arial"/>
                <w:b/>
                <w:bCs/>
                <w:snapToGrid w:val="0"/>
                <w:sz w:val="20"/>
                <w:szCs w:val="20"/>
              </w:rPr>
            </w:pPr>
          </w:p>
        </w:tc>
      </w:tr>
      <w:tr w:rsidR="009D5DCC">
        <w:tc>
          <w:tcPr>
            <w:tcW w:w="1555" w:type="dxa"/>
          </w:tcPr>
          <w:p w:rsidR="009D5DCC" w:rsidRDefault="009D5DCC" w:rsidP="00954016">
            <w:pPr>
              <w:snapToGrid w:val="0"/>
              <w:rPr>
                <w:rFonts w:eastAsia="新細明體"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95401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Option2. For RACH-based scheme, we have considered mobility even in the WI description that we considered for anchor relocation. Similarly here, we should also consider the </w:t>
            </w:r>
            <w:r w:rsidR="00B6250E">
              <w:rPr>
                <w:rFonts w:eastAsiaTheme="minorEastAsia" w:cs="Arial"/>
                <w:snapToGrid w:val="0"/>
                <w:sz w:val="20"/>
                <w:szCs w:val="20"/>
                <w:lang w:eastAsia="zh-CN"/>
              </w:rPr>
              <w:t>scenario</w:t>
            </w:r>
            <w:r>
              <w:rPr>
                <w:rFonts w:eastAsiaTheme="minorEastAsia" w:cs="Arial"/>
                <w:snapToGrid w:val="0"/>
                <w:sz w:val="20"/>
                <w:szCs w:val="20"/>
                <w:lang w:eastAsia="zh-CN"/>
              </w:rPr>
              <w:t xml:space="preserve"> when the UE mobility during data transmission and data loss should be avoided somehow. </w:t>
            </w:r>
          </w:p>
        </w:tc>
        <w:tc>
          <w:tcPr>
            <w:tcW w:w="4814" w:type="dxa"/>
          </w:tcPr>
          <w:p w:rsidR="009D5DCC" w:rsidRDefault="009D5DCC" w:rsidP="00954016">
            <w:pPr>
              <w:snapToGrid w:val="0"/>
              <w:rPr>
                <w:rFonts w:cs="Arial"/>
                <w:b/>
                <w:bCs/>
                <w:snapToGrid w:val="0"/>
                <w:sz w:val="20"/>
                <w:szCs w:val="20"/>
              </w:rPr>
            </w:pPr>
          </w:p>
        </w:tc>
      </w:tr>
      <w:tr w:rsidR="00695BE6">
        <w:tc>
          <w:tcPr>
            <w:tcW w:w="1555" w:type="dxa"/>
          </w:tcPr>
          <w:p w:rsidR="00695BE6" w:rsidRDefault="00C74816" w:rsidP="00695BE6">
            <w:pPr>
              <w:snapToGrid w:val="0"/>
              <w:rPr>
                <w:rFonts w:eastAsia="新細明體" w:cs="Arial"/>
                <w:snapToGrid w:val="0"/>
                <w:sz w:val="20"/>
                <w:szCs w:val="20"/>
                <w:lang w:eastAsia="zh-TW"/>
              </w:rPr>
            </w:pPr>
            <w:r>
              <w:rPr>
                <w:rFonts w:eastAsia="新細明體" w:cs="Arial"/>
                <w:snapToGrid w:val="0"/>
                <w:sz w:val="20"/>
                <w:szCs w:val="20"/>
                <w:lang w:eastAsia="zh-TW"/>
              </w:rPr>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Since the subsequent data can extend the SDT procedure arbitrarily, the cell reselection scenario seems to become more frequent than in legacy connection setup/resume procedures. Furthermore, multiple SDT data transmissions can be performed before the cell reselection happens which can lead to loss of quite much data. Hence, it seems desirable to consider options how the data loss could be avoided.</w:t>
            </w:r>
          </w:p>
        </w:tc>
        <w:tc>
          <w:tcPr>
            <w:tcW w:w="4814" w:type="dxa"/>
          </w:tcPr>
          <w:p w:rsidR="00695BE6" w:rsidRDefault="00695BE6" w:rsidP="00695BE6">
            <w:pPr>
              <w:snapToGrid w:val="0"/>
              <w:rPr>
                <w:rFonts w:cs="Arial"/>
                <w:b/>
                <w:bCs/>
                <w:snapToGrid w:val="0"/>
                <w:sz w:val="20"/>
                <w:szCs w:val="20"/>
              </w:rPr>
            </w:pPr>
          </w:p>
        </w:tc>
      </w:tr>
      <w:tr w:rsidR="007C006F">
        <w:tc>
          <w:tcPr>
            <w:tcW w:w="1555" w:type="dxa"/>
          </w:tcPr>
          <w:p w:rsidR="007C006F" w:rsidRDefault="007C006F" w:rsidP="00695BE6">
            <w:pPr>
              <w:snapToGrid w:val="0"/>
              <w:rPr>
                <w:rFonts w:eastAsia="新細明體" w:cs="Arial"/>
                <w:snapToGrid w:val="0"/>
                <w:sz w:val="20"/>
                <w:szCs w:val="20"/>
                <w:lang w:eastAsia="zh-TW"/>
              </w:rPr>
            </w:pPr>
            <w:r>
              <w:rPr>
                <w:rFonts w:eastAsia="新細明體" w:cs="Arial"/>
                <w:snapToGrid w:val="0"/>
                <w:sz w:val="20"/>
                <w:szCs w:val="20"/>
                <w:lang w:eastAsia="zh-TW"/>
              </w:rPr>
              <w:t>Ericsson</w:t>
            </w:r>
          </w:p>
        </w:tc>
        <w:tc>
          <w:tcPr>
            <w:tcW w:w="9497" w:type="dxa"/>
          </w:tcPr>
          <w:p w:rsidR="007C006F" w:rsidRDefault="007C006F" w:rsidP="00695BE6">
            <w:pPr>
              <w:snapToGrid w:val="0"/>
              <w:rPr>
                <w:rFonts w:cs="Arial"/>
                <w:snapToGrid w:val="0"/>
                <w:sz w:val="20"/>
                <w:szCs w:val="20"/>
              </w:rPr>
            </w:pPr>
            <w:r>
              <w:rPr>
                <w:rFonts w:cs="Arial"/>
                <w:snapToGrid w:val="0"/>
                <w:sz w:val="20"/>
                <w:szCs w:val="20"/>
              </w:rPr>
              <w:t>We are not sure cell reselection is such a common problem that it needs an optimized solution as in Opt 2.</w:t>
            </w:r>
          </w:p>
        </w:tc>
        <w:tc>
          <w:tcPr>
            <w:tcW w:w="4814" w:type="dxa"/>
          </w:tcPr>
          <w:p w:rsidR="007C006F" w:rsidRDefault="007C006F"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新細明體" w:cs="Arial"/>
                <w:snapToGrid w:val="0"/>
                <w:sz w:val="20"/>
                <w:szCs w:val="20"/>
                <w:lang w:eastAsia="zh-TW"/>
              </w:rPr>
            </w:pPr>
            <w:r>
              <w:rPr>
                <w:rFonts w:eastAsia="新細明體" w:cs="Arial"/>
                <w:snapToGrid w:val="0"/>
                <w:sz w:val="20"/>
                <w:szCs w:val="20"/>
                <w:lang w:eastAsia="zh-TW"/>
              </w:rPr>
              <w:t>Qualcomm</w:t>
            </w:r>
          </w:p>
        </w:tc>
        <w:tc>
          <w:tcPr>
            <w:tcW w:w="9497" w:type="dxa"/>
          </w:tcPr>
          <w:p w:rsidR="00A82212" w:rsidRDefault="00A82212" w:rsidP="00A82212">
            <w:pPr>
              <w:snapToGrid w:val="0"/>
              <w:rPr>
                <w:rFonts w:cs="Arial"/>
                <w:snapToGrid w:val="0"/>
                <w:sz w:val="20"/>
                <w:szCs w:val="20"/>
              </w:rPr>
            </w:pPr>
            <w:r>
              <w:rPr>
                <w:rFonts w:cs="Arial"/>
                <w:snapToGrid w:val="0"/>
                <w:sz w:val="20"/>
                <w:szCs w:val="20"/>
              </w:rPr>
              <w:t>We prefer Option 1.</w:t>
            </w:r>
          </w:p>
        </w:tc>
        <w:tc>
          <w:tcPr>
            <w:tcW w:w="4814" w:type="dxa"/>
          </w:tcPr>
          <w:p w:rsidR="00A82212" w:rsidRDefault="00A82212" w:rsidP="00A82212">
            <w:pPr>
              <w:snapToGrid w:val="0"/>
              <w:rPr>
                <w:rFonts w:cs="Arial"/>
                <w:b/>
                <w:bCs/>
                <w:snapToGrid w:val="0"/>
                <w:sz w:val="20"/>
                <w:szCs w:val="20"/>
              </w:rPr>
            </w:pPr>
          </w:p>
        </w:tc>
      </w:tr>
      <w:tr w:rsidR="00F54AC0">
        <w:tc>
          <w:tcPr>
            <w:tcW w:w="1555" w:type="dxa"/>
          </w:tcPr>
          <w:p w:rsidR="00F54AC0" w:rsidRDefault="00F54AC0" w:rsidP="00A82212">
            <w:pPr>
              <w:snapToGrid w:val="0"/>
              <w:rPr>
                <w:rFonts w:eastAsia="新細明體" w:cs="Arial"/>
                <w:snapToGrid w:val="0"/>
                <w:sz w:val="20"/>
                <w:szCs w:val="20"/>
                <w:lang w:eastAsia="zh-TW"/>
              </w:rPr>
            </w:pPr>
            <w:r>
              <w:rPr>
                <w:rFonts w:eastAsia="新細明體" w:cs="Arial"/>
                <w:snapToGrid w:val="0"/>
                <w:sz w:val="20"/>
                <w:szCs w:val="20"/>
                <w:lang w:eastAsia="zh-TW"/>
              </w:rPr>
              <w:t>Panasonic</w:t>
            </w:r>
          </w:p>
        </w:tc>
        <w:tc>
          <w:tcPr>
            <w:tcW w:w="9497" w:type="dxa"/>
          </w:tcPr>
          <w:p w:rsidR="0084351D" w:rsidRDefault="00F54AC0" w:rsidP="00A82212">
            <w:pPr>
              <w:snapToGrid w:val="0"/>
              <w:rPr>
                <w:rFonts w:cs="Arial"/>
                <w:snapToGrid w:val="0"/>
                <w:sz w:val="20"/>
                <w:szCs w:val="20"/>
              </w:rPr>
            </w:pPr>
            <w:r>
              <w:rPr>
                <w:rFonts w:cs="Arial"/>
                <w:snapToGrid w:val="0"/>
                <w:sz w:val="20"/>
                <w:szCs w:val="20"/>
              </w:rPr>
              <w:t>We prefer Option 2</w:t>
            </w:r>
            <w:r w:rsidR="0084351D">
              <w:rPr>
                <w:rFonts w:cs="Arial"/>
                <w:snapToGrid w:val="0"/>
                <w:sz w:val="20"/>
                <w:szCs w:val="20"/>
              </w:rPr>
              <w:t xml:space="preserve">, as the likelihood of UE reselecting another cell will increase if the SDT procedure is prolonged due to the subsequent data transmissions. </w:t>
            </w:r>
            <w:r w:rsidR="00C9374C">
              <w:rPr>
                <w:rFonts w:cs="Arial"/>
                <w:snapToGrid w:val="0"/>
                <w:sz w:val="20"/>
                <w:szCs w:val="20"/>
              </w:rPr>
              <w:t>If it is a</w:t>
            </w:r>
            <w:r w:rsidR="0084351D">
              <w:rPr>
                <w:rFonts w:cs="Arial"/>
                <w:snapToGrid w:val="0"/>
                <w:sz w:val="20"/>
                <w:szCs w:val="20"/>
              </w:rPr>
              <w:t xml:space="preserve"> non-corner case</w:t>
            </w:r>
            <w:r w:rsidR="00C9374C">
              <w:rPr>
                <w:rFonts w:cs="Arial"/>
                <w:snapToGrid w:val="0"/>
                <w:sz w:val="20"/>
                <w:szCs w:val="20"/>
              </w:rPr>
              <w:t>, we think</w:t>
            </w:r>
            <w:r w:rsidR="0084351D">
              <w:rPr>
                <w:rFonts w:cs="Arial"/>
                <w:snapToGrid w:val="0"/>
                <w:sz w:val="20"/>
                <w:szCs w:val="20"/>
              </w:rPr>
              <w:t xml:space="preserve"> enhancement</w:t>
            </w:r>
            <w:r w:rsidR="007661BE">
              <w:rPr>
                <w:rFonts w:cs="Arial"/>
                <w:snapToGrid w:val="0"/>
                <w:sz w:val="20"/>
                <w:szCs w:val="20"/>
              </w:rPr>
              <w:t>s</w:t>
            </w:r>
            <w:r w:rsidR="0084351D">
              <w:rPr>
                <w:rFonts w:cs="Arial"/>
                <w:snapToGrid w:val="0"/>
                <w:sz w:val="20"/>
                <w:szCs w:val="20"/>
              </w:rPr>
              <w:t xml:space="preserve"> </w:t>
            </w:r>
            <w:r w:rsidR="007661BE">
              <w:rPr>
                <w:rFonts w:cs="Arial"/>
                <w:snapToGrid w:val="0"/>
                <w:sz w:val="20"/>
                <w:szCs w:val="20"/>
              </w:rPr>
              <w:t>are</w:t>
            </w:r>
            <w:r w:rsidR="0084351D">
              <w:rPr>
                <w:rFonts w:cs="Arial"/>
                <w:snapToGrid w:val="0"/>
                <w:sz w:val="20"/>
                <w:szCs w:val="20"/>
              </w:rPr>
              <w:t xml:space="preserve"> required.</w:t>
            </w:r>
          </w:p>
        </w:tc>
        <w:tc>
          <w:tcPr>
            <w:tcW w:w="4814" w:type="dxa"/>
          </w:tcPr>
          <w:p w:rsidR="00F54AC0" w:rsidRDefault="00F54AC0"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新細明體" w:cs="Arial"/>
                <w:snapToGrid w:val="0"/>
                <w:sz w:val="20"/>
                <w:szCs w:val="20"/>
                <w:lang w:eastAsia="zh-TW"/>
              </w:rPr>
            </w:pPr>
            <w:r>
              <w:rPr>
                <w:rFonts w:eastAsia="新細明體" w:cs="Arial"/>
                <w:snapToGrid w:val="0"/>
                <w:sz w:val="20"/>
                <w:szCs w:val="20"/>
                <w:lang w:eastAsia="zh-TW"/>
              </w:rPr>
              <w:t>InterDigital</w:t>
            </w:r>
          </w:p>
        </w:tc>
        <w:tc>
          <w:tcPr>
            <w:tcW w:w="9497" w:type="dxa"/>
          </w:tcPr>
          <w:p w:rsidR="00E945D4" w:rsidRDefault="00E945D4" w:rsidP="00E945D4">
            <w:pPr>
              <w:snapToGrid w:val="0"/>
              <w:rPr>
                <w:rFonts w:cs="Arial"/>
                <w:snapToGrid w:val="0"/>
                <w:sz w:val="20"/>
                <w:szCs w:val="20"/>
              </w:rPr>
            </w:pPr>
            <w:r>
              <w:rPr>
                <w:rFonts w:cs="Arial"/>
                <w:snapToGrid w:val="0"/>
                <w:sz w:val="20"/>
                <w:szCs w:val="20"/>
              </w:rPr>
              <w:t>Option 1 is preferred, though failure recovery should be discussed further.</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1 is baseline. Option 2 can be considered in further Release.</w:t>
            </w:r>
          </w:p>
        </w:tc>
        <w:tc>
          <w:tcPr>
            <w:tcW w:w="4814" w:type="dxa"/>
          </w:tcPr>
          <w:p w:rsidR="00B747B1" w:rsidRDefault="00B747B1" w:rsidP="00B747B1">
            <w:pPr>
              <w:snapToGrid w:val="0"/>
              <w:rPr>
                <w:rFonts w:cs="Arial"/>
                <w:b/>
                <w:bCs/>
                <w:snapToGrid w:val="0"/>
                <w:sz w:val="20"/>
                <w:szCs w:val="20"/>
              </w:rPr>
            </w:pPr>
          </w:p>
        </w:tc>
      </w:tr>
      <w:tr w:rsidR="00114A41">
        <w:tc>
          <w:tcPr>
            <w:tcW w:w="1555" w:type="dxa"/>
          </w:tcPr>
          <w:p w:rsidR="00114A41" w:rsidRDefault="00114A41" w:rsidP="00114A4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rsidR="00114A41" w:rsidRDefault="00114A41" w:rsidP="00114A41">
            <w:pPr>
              <w:snapToGrid w:val="0"/>
              <w:rPr>
                <w:rFonts w:cs="Arial"/>
                <w:snapToGrid w:val="0"/>
                <w:sz w:val="20"/>
                <w:szCs w:val="20"/>
              </w:rPr>
            </w:pPr>
            <w:r>
              <w:rPr>
                <w:rFonts w:cs="Arial" w:hint="eastAsia"/>
                <w:snapToGrid w:val="0"/>
                <w:sz w:val="20"/>
                <w:szCs w:val="20"/>
              </w:rPr>
              <w:t>O</w:t>
            </w:r>
            <w:r>
              <w:rPr>
                <w:rFonts w:cs="Arial"/>
                <w:snapToGrid w:val="0"/>
                <w:sz w:val="20"/>
                <w:szCs w:val="20"/>
              </w:rPr>
              <w:t>ption1.</w:t>
            </w:r>
          </w:p>
        </w:tc>
        <w:tc>
          <w:tcPr>
            <w:tcW w:w="4814" w:type="dxa"/>
          </w:tcPr>
          <w:p w:rsidR="00114A41" w:rsidRDefault="00114A41" w:rsidP="00114A41">
            <w:pPr>
              <w:snapToGrid w:val="0"/>
              <w:rPr>
                <w:rFonts w:cs="Arial"/>
                <w:b/>
                <w:bCs/>
                <w:snapToGrid w:val="0"/>
                <w:sz w:val="20"/>
                <w:szCs w:val="20"/>
              </w:rPr>
            </w:pPr>
          </w:p>
        </w:tc>
      </w:tr>
      <w:tr w:rsidR="00366846">
        <w:tc>
          <w:tcPr>
            <w:tcW w:w="1555" w:type="dxa"/>
          </w:tcPr>
          <w:p w:rsidR="00366846" w:rsidRDefault="00366846" w:rsidP="00114A41">
            <w:pPr>
              <w:snapToGrid w:val="0"/>
              <w:rPr>
                <w:rFonts w:cs="Arial"/>
                <w:snapToGrid w:val="0"/>
                <w:sz w:val="20"/>
                <w:szCs w:val="20"/>
              </w:rPr>
            </w:pPr>
            <w:r>
              <w:rPr>
                <w:rFonts w:cs="Arial" w:hint="eastAsia"/>
                <w:snapToGrid w:val="0"/>
                <w:sz w:val="20"/>
                <w:szCs w:val="20"/>
              </w:rPr>
              <w:t>Samsung</w:t>
            </w:r>
          </w:p>
        </w:tc>
        <w:tc>
          <w:tcPr>
            <w:tcW w:w="9497" w:type="dxa"/>
          </w:tcPr>
          <w:p w:rsidR="00366846" w:rsidRDefault="00366846" w:rsidP="00114A41">
            <w:pPr>
              <w:snapToGrid w:val="0"/>
              <w:rPr>
                <w:rFonts w:cs="Arial"/>
                <w:snapToGrid w:val="0"/>
                <w:sz w:val="20"/>
                <w:szCs w:val="20"/>
              </w:rPr>
            </w:pPr>
            <w:r>
              <w:rPr>
                <w:rFonts w:cs="Arial" w:hint="eastAsia"/>
                <w:snapToGrid w:val="0"/>
                <w:sz w:val="20"/>
                <w:szCs w:val="20"/>
              </w:rPr>
              <w:t>Option 2</w:t>
            </w:r>
          </w:p>
        </w:tc>
        <w:tc>
          <w:tcPr>
            <w:tcW w:w="4814" w:type="dxa"/>
          </w:tcPr>
          <w:p w:rsidR="00366846" w:rsidRDefault="00366846" w:rsidP="00114A41">
            <w:pPr>
              <w:snapToGrid w:val="0"/>
              <w:rPr>
                <w:rFonts w:cs="Arial"/>
                <w:b/>
                <w:bCs/>
                <w:snapToGrid w:val="0"/>
                <w:sz w:val="20"/>
                <w:szCs w:val="20"/>
              </w:rPr>
            </w:pPr>
          </w:p>
        </w:tc>
      </w:tr>
      <w:tr w:rsidR="00F93FDE">
        <w:tc>
          <w:tcPr>
            <w:tcW w:w="1555" w:type="dxa"/>
          </w:tcPr>
          <w:p w:rsidR="00F93FDE" w:rsidRDefault="00F93FDE" w:rsidP="00114A41">
            <w:pPr>
              <w:snapToGrid w:val="0"/>
              <w:rPr>
                <w:rFonts w:cs="Arial"/>
                <w:snapToGrid w:val="0"/>
                <w:sz w:val="20"/>
                <w:szCs w:val="20"/>
              </w:rPr>
            </w:pPr>
            <w:r>
              <w:rPr>
                <w:rFonts w:eastAsia="新細明體" w:cs="Arial" w:hint="eastAsia"/>
                <w:snapToGrid w:val="0"/>
                <w:sz w:val="20"/>
                <w:szCs w:val="20"/>
                <w:lang w:eastAsia="zh-TW"/>
              </w:rPr>
              <w:lastRenderedPageBreak/>
              <w:t>ASUSTeK</w:t>
            </w:r>
          </w:p>
        </w:tc>
        <w:tc>
          <w:tcPr>
            <w:tcW w:w="9497" w:type="dxa"/>
          </w:tcPr>
          <w:p w:rsidR="00F93FDE" w:rsidRDefault="00E742A6" w:rsidP="00F93FDE">
            <w:pPr>
              <w:snapToGrid w:val="0"/>
              <w:rPr>
                <w:rFonts w:cs="Arial"/>
                <w:snapToGrid w:val="0"/>
                <w:sz w:val="20"/>
                <w:szCs w:val="20"/>
              </w:rPr>
            </w:pPr>
            <w:r>
              <w:rPr>
                <w:rFonts w:cs="Arial"/>
                <w:snapToGrid w:val="0"/>
                <w:sz w:val="20"/>
                <w:szCs w:val="20"/>
              </w:rPr>
              <w:t>Option 1</w:t>
            </w:r>
            <w:r w:rsidR="00F93FDE">
              <w:rPr>
                <w:rFonts w:cs="Arial"/>
                <w:snapToGrid w:val="0"/>
                <w:sz w:val="20"/>
                <w:szCs w:val="20"/>
              </w:rPr>
              <w:t xml:space="preserve"> i</w:t>
            </w:r>
            <w:r>
              <w:rPr>
                <w:rFonts w:cs="Arial"/>
                <w:snapToGrid w:val="0"/>
                <w:sz w:val="20"/>
                <w:szCs w:val="20"/>
              </w:rPr>
              <w:t>s preferred.</w:t>
            </w:r>
          </w:p>
        </w:tc>
        <w:tc>
          <w:tcPr>
            <w:tcW w:w="4814" w:type="dxa"/>
          </w:tcPr>
          <w:p w:rsidR="00F93FDE" w:rsidRDefault="00F93FDE" w:rsidP="00114A41">
            <w:pPr>
              <w:snapToGrid w:val="0"/>
              <w:rPr>
                <w:rFonts w:cs="Arial"/>
                <w:b/>
                <w:bCs/>
                <w:snapToGrid w:val="0"/>
                <w:sz w:val="20"/>
                <w:szCs w:val="20"/>
              </w:rPr>
            </w:pPr>
          </w:p>
        </w:tc>
      </w:tr>
    </w:tbl>
    <w:p w:rsidR="00D55952" w:rsidRPr="007661BE" w:rsidRDefault="00D55952">
      <w:pPr>
        <w:rPr>
          <w:sz w:val="20"/>
          <w:szCs w:val="20"/>
          <w:lang w:eastAsia="zh-CN"/>
        </w:rPr>
      </w:pPr>
    </w:p>
    <w:p w:rsidR="00D55952" w:rsidRDefault="0072635B">
      <w:pPr>
        <w:pStyle w:val="1"/>
        <w:rPr>
          <w:snapToGrid w:val="0"/>
        </w:rPr>
      </w:pPr>
      <w:r>
        <w:rPr>
          <w:snapToGrid w:val="0"/>
        </w:rPr>
        <w:t>Conclusion and proposals</w:t>
      </w:r>
    </w:p>
    <w:p w:rsidR="00D55952" w:rsidRDefault="0072635B">
      <w:pPr>
        <w:rPr>
          <w:lang w:val="en-GB" w:eastAsia="en-GB"/>
        </w:rPr>
      </w:pPr>
      <w:r>
        <w:rPr>
          <w:highlight w:val="yellow"/>
          <w:lang w:val="en-GB" w:eastAsia="en-GB"/>
        </w:rPr>
        <w:t>TBD</w:t>
      </w:r>
    </w:p>
    <w:p w:rsidR="00D55952" w:rsidRDefault="00D55952">
      <w:pPr>
        <w:rPr>
          <w:sz w:val="20"/>
          <w:szCs w:val="20"/>
          <w:lang w:val="en-GB" w:eastAsia="zh-CN"/>
        </w:rPr>
      </w:pPr>
    </w:p>
    <w:p w:rsidR="00D55952" w:rsidRDefault="00D55952">
      <w:pPr>
        <w:rPr>
          <w:sz w:val="20"/>
          <w:szCs w:val="20"/>
          <w:lang w:eastAsia="zh-CN"/>
        </w:rPr>
      </w:pPr>
    </w:p>
    <w:p w:rsidR="00D55952" w:rsidRDefault="0072635B">
      <w:pPr>
        <w:pStyle w:val="1"/>
        <w:rPr>
          <w:snapToGrid w:val="0"/>
        </w:rPr>
      </w:pPr>
      <w:r>
        <w:rPr>
          <w:snapToGrid w:val="0"/>
        </w:rPr>
        <w:t>References</w:t>
      </w:r>
    </w:p>
    <w:p w:rsidR="00D55952" w:rsidRDefault="0072635B">
      <w:pPr>
        <w:pStyle w:val="af8"/>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rsidR="00D55952" w:rsidRDefault="00D55952">
      <w:pPr>
        <w:pStyle w:val="af8"/>
        <w:ind w:left="360"/>
        <w:rPr>
          <w:lang w:val="en-GB" w:eastAsia="en-GB"/>
        </w:rPr>
      </w:pPr>
    </w:p>
    <w:p w:rsidR="00D55952" w:rsidRDefault="0072635B">
      <w:pPr>
        <w:pStyle w:val="1"/>
        <w:rPr>
          <w:snapToGrid w:val="0"/>
        </w:rPr>
      </w:pPr>
      <w:r>
        <w:rPr>
          <w:snapToGrid w:val="0"/>
        </w:rPr>
        <w:t>Annex (contact details for email discussions)</w:t>
      </w:r>
    </w:p>
    <w:tbl>
      <w:tblPr>
        <w:tblStyle w:val="af2"/>
        <w:tblW w:w="15867" w:type="dxa"/>
        <w:tblLayout w:type="fixed"/>
        <w:tblLook w:val="04A0" w:firstRow="1" w:lastRow="0" w:firstColumn="1" w:lastColumn="0" w:noHBand="0" w:noVBand="1"/>
      </w:tblPr>
      <w:tblGrid>
        <w:gridCol w:w="2689"/>
        <w:gridCol w:w="7889"/>
        <w:gridCol w:w="5289"/>
      </w:tblGrid>
      <w:tr w:rsidR="00D55952">
        <w:tc>
          <w:tcPr>
            <w:tcW w:w="2689" w:type="dxa"/>
            <w:shd w:val="clear" w:color="auto" w:fill="00B0F0"/>
          </w:tcPr>
          <w:p w:rsidR="00D55952" w:rsidRDefault="0072635B">
            <w:pPr>
              <w:jc w:val="center"/>
              <w:rPr>
                <w:lang w:val="en-GB" w:eastAsia="en-GB"/>
              </w:rPr>
            </w:pPr>
            <w:r>
              <w:rPr>
                <w:lang w:val="en-GB" w:eastAsia="en-GB"/>
              </w:rPr>
              <w:t>Company</w:t>
            </w:r>
          </w:p>
        </w:tc>
        <w:tc>
          <w:tcPr>
            <w:tcW w:w="7889" w:type="dxa"/>
            <w:shd w:val="clear" w:color="auto" w:fill="00B0F0"/>
          </w:tcPr>
          <w:p w:rsidR="00D55952" w:rsidRDefault="0072635B">
            <w:pPr>
              <w:jc w:val="center"/>
              <w:rPr>
                <w:lang w:val="en-GB" w:eastAsia="en-GB"/>
              </w:rPr>
            </w:pPr>
            <w:r>
              <w:rPr>
                <w:lang w:val="en-GB" w:eastAsia="en-GB"/>
              </w:rPr>
              <w:t>Contact name</w:t>
            </w:r>
          </w:p>
        </w:tc>
        <w:tc>
          <w:tcPr>
            <w:tcW w:w="5289" w:type="dxa"/>
            <w:shd w:val="clear" w:color="auto" w:fill="00B0F0"/>
          </w:tcPr>
          <w:p w:rsidR="00D55952" w:rsidRDefault="0072635B">
            <w:pPr>
              <w:jc w:val="center"/>
              <w:rPr>
                <w:lang w:val="en-GB" w:eastAsia="en-GB"/>
              </w:rPr>
            </w:pPr>
            <w:r>
              <w:rPr>
                <w:lang w:val="en-GB" w:eastAsia="en-GB"/>
              </w:rPr>
              <w:t>Contact email</w:t>
            </w:r>
          </w:p>
        </w:tc>
      </w:tr>
      <w:tr w:rsidR="00D55952">
        <w:tc>
          <w:tcPr>
            <w:tcW w:w="2689" w:type="dxa"/>
          </w:tcPr>
          <w:p w:rsidR="00D55952" w:rsidRDefault="0072635B">
            <w:pPr>
              <w:rPr>
                <w:lang w:val="en-GB" w:eastAsia="en-GB"/>
              </w:rPr>
            </w:pPr>
            <w:r>
              <w:rPr>
                <w:lang w:val="en-GB" w:eastAsia="en-GB"/>
              </w:rPr>
              <w:t>Mediatek</w:t>
            </w:r>
          </w:p>
        </w:tc>
        <w:tc>
          <w:tcPr>
            <w:tcW w:w="7889" w:type="dxa"/>
          </w:tcPr>
          <w:p w:rsidR="00D55952" w:rsidRDefault="0072635B">
            <w:pPr>
              <w:rPr>
                <w:lang w:val="en-GB" w:eastAsia="en-GB"/>
              </w:rPr>
            </w:pPr>
            <w:r>
              <w:rPr>
                <w:lang w:val="en-GB" w:eastAsia="en-GB"/>
              </w:rPr>
              <w:t>Yuanyuan Zhang</w:t>
            </w:r>
          </w:p>
        </w:tc>
        <w:tc>
          <w:tcPr>
            <w:tcW w:w="5289" w:type="dxa"/>
          </w:tcPr>
          <w:p w:rsidR="00D55952" w:rsidRDefault="0072635B">
            <w:pPr>
              <w:rPr>
                <w:lang w:val="en-GB" w:eastAsia="en-GB"/>
              </w:rPr>
            </w:pPr>
            <w:r>
              <w:rPr>
                <w:lang w:val="en-GB" w:eastAsia="en-GB"/>
              </w:rPr>
              <w:t>Yuany.zhang@mediatek.com</w:t>
            </w:r>
          </w:p>
        </w:tc>
      </w:tr>
      <w:tr w:rsidR="00D55952">
        <w:tc>
          <w:tcPr>
            <w:tcW w:w="2689" w:type="dxa"/>
          </w:tcPr>
          <w:p w:rsidR="00D55952" w:rsidRDefault="0072635B">
            <w:pPr>
              <w:rPr>
                <w:lang w:val="en-GB"/>
              </w:rPr>
            </w:pPr>
            <w:r>
              <w:rPr>
                <w:rFonts w:hint="eastAsia"/>
                <w:lang w:val="en-GB"/>
              </w:rPr>
              <w:t>LG</w:t>
            </w:r>
          </w:p>
        </w:tc>
        <w:tc>
          <w:tcPr>
            <w:tcW w:w="7889" w:type="dxa"/>
          </w:tcPr>
          <w:p w:rsidR="00D55952" w:rsidRDefault="0072635B">
            <w:pPr>
              <w:rPr>
                <w:lang w:val="en-GB"/>
              </w:rPr>
            </w:pPr>
            <w:r>
              <w:rPr>
                <w:rFonts w:hint="eastAsia"/>
                <w:lang w:val="en-GB"/>
              </w:rPr>
              <w:t>SeungJune Yi</w:t>
            </w:r>
          </w:p>
        </w:tc>
        <w:tc>
          <w:tcPr>
            <w:tcW w:w="5289" w:type="dxa"/>
          </w:tcPr>
          <w:p w:rsidR="00D55952" w:rsidRDefault="0072635B">
            <w:pPr>
              <w:rPr>
                <w:lang w:val="en-GB"/>
              </w:rPr>
            </w:pPr>
            <w:r>
              <w:rPr>
                <w:lang w:val="en-GB"/>
              </w:rPr>
              <w:t>s</w:t>
            </w:r>
            <w:r>
              <w:rPr>
                <w:rFonts w:hint="eastAsia"/>
                <w:lang w:val="en-GB"/>
              </w:rPr>
              <w:t>eungjune.</w:t>
            </w:r>
            <w:r>
              <w:rPr>
                <w:lang w:val="en-GB"/>
              </w:rPr>
              <w:t>yi@lge.com</w:t>
            </w:r>
          </w:p>
        </w:tc>
      </w:tr>
      <w:tr w:rsidR="003A7F3E">
        <w:tc>
          <w:tcPr>
            <w:tcW w:w="2689" w:type="dxa"/>
          </w:tcPr>
          <w:p w:rsidR="003A7F3E" w:rsidRDefault="003A7F3E">
            <w:pPr>
              <w:rPr>
                <w:lang w:val="en-GB"/>
              </w:rPr>
            </w:pPr>
            <w:r>
              <w:rPr>
                <w:lang w:val="en-GB"/>
              </w:rPr>
              <w:t>CATT</w:t>
            </w:r>
          </w:p>
        </w:tc>
        <w:tc>
          <w:tcPr>
            <w:tcW w:w="7889" w:type="dxa"/>
          </w:tcPr>
          <w:p w:rsidR="003A7F3E" w:rsidRDefault="003A7F3E">
            <w:pPr>
              <w:rPr>
                <w:lang w:val="en-GB"/>
              </w:rPr>
            </w:pPr>
            <w:r>
              <w:rPr>
                <w:lang w:val="en-GB"/>
              </w:rPr>
              <w:t>Chandrika Worrall</w:t>
            </w:r>
          </w:p>
        </w:tc>
        <w:tc>
          <w:tcPr>
            <w:tcW w:w="5289" w:type="dxa"/>
          </w:tcPr>
          <w:p w:rsidR="003A7F3E" w:rsidRDefault="00FE5B69">
            <w:pPr>
              <w:rPr>
                <w:lang w:val="en-GB"/>
              </w:rPr>
            </w:pPr>
            <w:hyperlink r:id="rId14" w:history="1">
              <w:r w:rsidR="009D5DCC" w:rsidRPr="00085933">
                <w:rPr>
                  <w:rStyle w:val="af5"/>
                  <w:lang w:val="en-GB"/>
                </w:rPr>
                <w:t>chandrika@catt.cn</w:t>
              </w:r>
            </w:hyperlink>
          </w:p>
        </w:tc>
      </w:tr>
      <w:tr w:rsidR="009D5DCC">
        <w:tc>
          <w:tcPr>
            <w:tcW w:w="2689" w:type="dxa"/>
          </w:tcPr>
          <w:p w:rsidR="009D5DCC" w:rsidRPr="009D5DCC" w:rsidRDefault="009D5DCC">
            <w:pPr>
              <w:rPr>
                <w:rFonts w:eastAsiaTheme="minorEastAsia"/>
                <w:lang w:val="en-GB" w:eastAsia="zh-CN"/>
              </w:rPr>
            </w:pPr>
            <w:r>
              <w:rPr>
                <w:rFonts w:eastAsiaTheme="minorEastAsia" w:hint="eastAsia"/>
                <w:lang w:val="en-GB" w:eastAsia="zh-CN"/>
              </w:rPr>
              <w:t>H</w:t>
            </w:r>
            <w:r>
              <w:rPr>
                <w:rFonts w:eastAsiaTheme="minorEastAsia"/>
                <w:lang w:val="en-GB" w:eastAsia="zh-CN"/>
              </w:rPr>
              <w:t>uawei, HiSilicon</w:t>
            </w:r>
          </w:p>
        </w:tc>
        <w:tc>
          <w:tcPr>
            <w:tcW w:w="7889" w:type="dxa"/>
          </w:tcPr>
          <w:p w:rsidR="009D5DCC" w:rsidRPr="009D5DCC" w:rsidRDefault="009D5DCC">
            <w:pPr>
              <w:rPr>
                <w:rFonts w:eastAsiaTheme="minorEastAsia"/>
                <w:lang w:val="en-GB" w:eastAsia="zh-CN"/>
              </w:rPr>
            </w:pPr>
            <w:r>
              <w:rPr>
                <w:rFonts w:eastAsiaTheme="minorEastAsia" w:hint="eastAsia"/>
                <w:lang w:val="en-GB" w:eastAsia="zh-CN"/>
              </w:rPr>
              <w:t>Y</w:t>
            </w:r>
            <w:r>
              <w:rPr>
                <w:rFonts w:eastAsiaTheme="minorEastAsia"/>
                <w:lang w:val="en-GB" w:eastAsia="zh-CN"/>
              </w:rPr>
              <w:t>inghao Guo</w:t>
            </w:r>
          </w:p>
        </w:tc>
        <w:tc>
          <w:tcPr>
            <w:tcW w:w="5289" w:type="dxa"/>
          </w:tcPr>
          <w:p w:rsidR="009D5DCC" w:rsidRPr="009D5DCC" w:rsidRDefault="009D5DCC">
            <w:pPr>
              <w:rPr>
                <w:rFonts w:eastAsiaTheme="minorEastAsia"/>
                <w:lang w:val="en-GB" w:eastAsia="zh-CN"/>
              </w:rPr>
            </w:pPr>
            <w:r>
              <w:rPr>
                <w:rFonts w:eastAsiaTheme="minorEastAsia" w:hint="eastAsia"/>
                <w:lang w:val="en-GB" w:eastAsia="zh-CN"/>
              </w:rPr>
              <w:t>y</w:t>
            </w:r>
            <w:r>
              <w:rPr>
                <w:rFonts w:eastAsiaTheme="minorEastAsia"/>
                <w:lang w:val="en-GB" w:eastAsia="zh-CN"/>
              </w:rPr>
              <w:t>inghaoguo@huawei.com</w:t>
            </w:r>
          </w:p>
        </w:tc>
      </w:tr>
      <w:tr w:rsidR="008B0157">
        <w:tc>
          <w:tcPr>
            <w:tcW w:w="2689" w:type="dxa"/>
          </w:tcPr>
          <w:p w:rsidR="008B0157" w:rsidRDefault="008B0157">
            <w:pPr>
              <w:rPr>
                <w:rFonts w:eastAsiaTheme="minorEastAsia"/>
                <w:lang w:val="en-GB" w:eastAsia="zh-CN"/>
              </w:rPr>
            </w:pPr>
            <w:r>
              <w:rPr>
                <w:rFonts w:eastAsiaTheme="minorEastAsia"/>
                <w:lang w:val="en-GB" w:eastAsia="zh-CN"/>
              </w:rPr>
              <w:t>Ericsson</w:t>
            </w:r>
          </w:p>
        </w:tc>
        <w:tc>
          <w:tcPr>
            <w:tcW w:w="7889" w:type="dxa"/>
          </w:tcPr>
          <w:p w:rsidR="008B0157" w:rsidRDefault="008B0157">
            <w:pPr>
              <w:rPr>
                <w:rFonts w:eastAsiaTheme="minorEastAsia"/>
                <w:lang w:val="en-GB" w:eastAsia="zh-CN"/>
              </w:rPr>
            </w:pPr>
            <w:r>
              <w:rPr>
                <w:rFonts w:eastAsiaTheme="minorEastAsia"/>
                <w:lang w:val="en-GB" w:eastAsia="zh-CN"/>
              </w:rPr>
              <w:t>Henrik Enbuske</w:t>
            </w:r>
          </w:p>
        </w:tc>
        <w:tc>
          <w:tcPr>
            <w:tcW w:w="5289" w:type="dxa"/>
          </w:tcPr>
          <w:p w:rsidR="008B0157" w:rsidRDefault="008B0157">
            <w:pPr>
              <w:rPr>
                <w:rFonts w:eastAsiaTheme="minorEastAsia"/>
                <w:lang w:val="en-GB" w:eastAsia="zh-CN"/>
              </w:rPr>
            </w:pPr>
            <w:r>
              <w:rPr>
                <w:rFonts w:eastAsiaTheme="minorEastAsia"/>
                <w:lang w:val="en-GB" w:eastAsia="zh-CN"/>
              </w:rPr>
              <w:t>henrik.enbuske@ericsson.com</w:t>
            </w:r>
          </w:p>
        </w:tc>
      </w:tr>
      <w:tr w:rsidR="00461DB0">
        <w:tc>
          <w:tcPr>
            <w:tcW w:w="2689" w:type="dxa"/>
          </w:tcPr>
          <w:p w:rsidR="00461DB0" w:rsidRDefault="00461DB0">
            <w:pPr>
              <w:rPr>
                <w:rFonts w:eastAsiaTheme="minorEastAsia"/>
                <w:lang w:val="en-GB" w:eastAsia="zh-CN"/>
              </w:rPr>
            </w:pPr>
            <w:r>
              <w:rPr>
                <w:rFonts w:eastAsiaTheme="minorEastAsia"/>
                <w:lang w:val="en-GB" w:eastAsia="zh-CN"/>
              </w:rPr>
              <w:t>Qualcomm</w:t>
            </w:r>
          </w:p>
        </w:tc>
        <w:tc>
          <w:tcPr>
            <w:tcW w:w="7889" w:type="dxa"/>
          </w:tcPr>
          <w:p w:rsidR="00461DB0" w:rsidRDefault="00461DB0">
            <w:pPr>
              <w:rPr>
                <w:rFonts w:eastAsiaTheme="minorEastAsia"/>
                <w:lang w:val="en-GB" w:eastAsia="zh-CN"/>
              </w:rPr>
            </w:pPr>
            <w:r>
              <w:rPr>
                <w:rFonts w:eastAsiaTheme="minorEastAsia"/>
                <w:lang w:val="en-GB" w:eastAsia="zh-CN"/>
              </w:rPr>
              <w:t>Ruiming Zheng</w:t>
            </w:r>
          </w:p>
        </w:tc>
        <w:tc>
          <w:tcPr>
            <w:tcW w:w="5289" w:type="dxa"/>
          </w:tcPr>
          <w:p w:rsidR="00461DB0" w:rsidRDefault="00FE5B69">
            <w:pPr>
              <w:rPr>
                <w:rFonts w:eastAsiaTheme="minorEastAsia"/>
                <w:lang w:val="en-GB" w:eastAsia="zh-CN"/>
              </w:rPr>
            </w:pPr>
            <w:hyperlink r:id="rId15" w:history="1">
              <w:r w:rsidR="00CD6CEB" w:rsidRPr="00C229F8">
                <w:rPr>
                  <w:rStyle w:val="af5"/>
                  <w:rFonts w:eastAsiaTheme="minorEastAsia"/>
                  <w:lang w:val="en-GB" w:eastAsia="zh-CN"/>
                </w:rPr>
                <w:t>rzheng@qti.qualcomm.com</w:t>
              </w:r>
            </w:hyperlink>
          </w:p>
        </w:tc>
      </w:tr>
      <w:tr w:rsidR="00CD6CEB">
        <w:tc>
          <w:tcPr>
            <w:tcW w:w="2689" w:type="dxa"/>
          </w:tcPr>
          <w:p w:rsidR="00CD6CEB" w:rsidRDefault="00CD6CEB">
            <w:pPr>
              <w:rPr>
                <w:rFonts w:eastAsiaTheme="minorEastAsia"/>
                <w:lang w:val="en-GB" w:eastAsia="zh-CN"/>
              </w:rPr>
            </w:pPr>
            <w:r>
              <w:rPr>
                <w:rFonts w:eastAsiaTheme="minorEastAsia"/>
                <w:lang w:val="en-GB" w:eastAsia="zh-CN"/>
              </w:rPr>
              <w:lastRenderedPageBreak/>
              <w:t>InterDigital</w:t>
            </w:r>
          </w:p>
        </w:tc>
        <w:tc>
          <w:tcPr>
            <w:tcW w:w="7889" w:type="dxa"/>
          </w:tcPr>
          <w:p w:rsidR="00CD6CEB" w:rsidRDefault="00CD6CEB">
            <w:pPr>
              <w:rPr>
                <w:rFonts w:eastAsiaTheme="minorEastAsia"/>
                <w:lang w:val="en-GB" w:eastAsia="zh-CN"/>
              </w:rPr>
            </w:pPr>
            <w:r>
              <w:rPr>
                <w:rFonts w:eastAsiaTheme="minorEastAsia"/>
                <w:lang w:val="en-GB" w:eastAsia="zh-CN"/>
              </w:rPr>
              <w:t>Faris Alfarhan</w:t>
            </w:r>
          </w:p>
        </w:tc>
        <w:tc>
          <w:tcPr>
            <w:tcW w:w="5289" w:type="dxa"/>
          </w:tcPr>
          <w:p w:rsidR="00CD6CEB" w:rsidRDefault="00CD6CEB">
            <w:pPr>
              <w:rPr>
                <w:rFonts w:eastAsiaTheme="minorEastAsia"/>
                <w:lang w:val="en-GB" w:eastAsia="zh-CN"/>
              </w:rPr>
            </w:pPr>
            <w:r>
              <w:rPr>
                <w:rFonts w:eastAsiaTheme="minorEastAsia"/>
                <w:lang w:val="en-GB" w:eastAsia="zh-CN"/>
              </w:rPr>
              <w:t xml:space="preserve">faris.alfarhan@interdigital.com </w:t>
            </w:r>
          </w:p>
        </w:tc>
      </w:tr>
      <w:tr w:rsidR="00114A41">
        <w:tc>
          <w:tcPr>
            <w:tcW w:w="2689" w:type="dxa"/>
          </w:tcPr>
          <w:p w:rsidR="00114A41" w:rsidRPr="00114A41" w:rsidRDefault="00114A41" w:rsidP="00114A41">
            <w:pPr>
              <w:rPr>
                <w:rFonts w:eastAsiaTheme="minorEastAsia"/>
                <w:lang w:val="en-GB" w:eastAsia="zh-CN"/>
              </w:rPr>
            </w:pPr>
            <w:r w:rsidRPr="00114A41">
              <w:rPr>
                <w:rFonts w:eastAsiaTheme="minorEastAsia" w:hint="eastAsia"/>
                <w:lang w:val="en-GB" w:eastAsia="zh-CN"/>
              </w:rPr>
              <w:t>E</w:t>
            </w:r>
            <w:r w:rsidRPr="00114A41">
              <w:rPr>
                <w:rFonts w:eastAsiaTheme="minorEastAsia"/>
                <w:lang w:val="en-GB" w:eastAsia="zh-CN"/>
              </w:rPr>
              <w:t>TRI</w:t>
            </w:r>
          </w:p>
        </w:tc>
        <w:tc>
          <w:tcPr>
            <w:tcW w:w="7889" w:type="dxa"/>
          </w:tcPr>
          <w:p w:rsidR="00114A41" w:rsidRPr="00114A41" w:rsidRDefault="00114A41" w:rsidP="00114A41">
            <w:pPr>
              <w:rPr>
                <w:rFonts w:eastAsiaTheme="minorEastAsia"/>
                <w:lang w:val="en-GB" w:eastAsia="zh-CN"/>
              </w:rPr>
            </w:pPr>
            <w:r w:rsidRPr="00114A41">
              <w:rPr>
                <w:rFonts w:eastAsiaTheme="minorEastAsia"/>
                <w:lang w:val="en-GB" w:eastAsia="zh-CN"/>
              </w:rPr>
              <w:t>Jaeheung Kim</w:t>
            </w:r>
          </w:p>
        </w:tc>
        <w:tc>
          <w:tcPr>
            <w:tcW w:w="5289" w:type="dxa"/>
          </w:tcPr>
          <w:p w:rsidR="00114A41" w:rsidRPr="00114A41" w:rsidRDefault="00114A41" w:rsidP="00114A41">
            <w:pPr>
              <w:rPr>
                <w:rFonts w:eastAsiaTheme="minorEastAsia"/>
                <w:lang w:val="en-GB" w:eastAsia="zh-CN"/>
              </w:rPr>
            </w:pPr>
            <w:r w:rsidRPr="00114A41">
              <w:rPr>
                <w:rFonts w:eastAsiaTheme="minorEastAsia" w:hint="eastAsia"/>
                <w:lang w:val="en-GB" w:eastAsia="zh-CN"/>
              </w:rPr>
              <w:t>k</w:t>
            </w:r>
            <w:r w:rsidRPr="00114A41">
              <w:rPr>
                <w:rFonts w:eastAsiaTheme="minorEastAsia"/>
                <w:lang w:val="en-GB" w:eastAsia="zh-CN"/>
              </w:rPr>
              <w:t>imjh@etri.re.kr</w:t>
            </w:r>
          </w:p>
        </w:tc>
      </w:tr>
      <w:tr w:rsidR="001F44C4">
        <w:tc>
          <w:tcPr>
            <w:tcW w:w="2689" w:type="dxa"/>
          </w:tcPr>
          <w:p w:rsidR="001F44C4" w:rsidRPr="00114A41" w:rsidRDefault="001F44C4" w:rsidP="00114A41">
            <w:pPr>
              <w:rPr>
                <w:rFonts w:eastAsiaTheme="minorEastAsia"/>
                <w:lang w:val="en-GB" w:eastAsia="zh-CN"/>
              </w:rPr>
            </w:pPr>
            <w:r>
              <w:rPr>
                <w:rFonts w:eastAsiaTheme="minorEastAsia" w:hint="eastAsia"/>
                <w:lang w:val="en-GB" w:eastAsia="zh-CN"/>
              </w:rPr>
              <w:t>Samsung</w:t>
            </w:r>
          </w:p>
        </w:tc>
        <w:tc>
          <w:tcPr>
            <w:tcW w:w="7889" w:type="dxa"/>
          </w:tcPr>
          <w:p w:rsidR="001F44C4" w:rsidRPr="00114A41" w:rsidRDefault="001F44C4" w:rsidP="00114A41">
            <w:pPr>
              <w:rPr>
                <w:rFonts w:eastAsiaTheme="minorEastAsia"/>
                <w:lang w:val="en-GB" w:eastAsia="zh-CN"/>
              </w:rPr>
            </w:pPr>
            <w:r>
              <w:rPr>
                <w:rFonts w:eastAsiaTheme="minorEastAsia" w:hint="eastAsia"/>
                <w:lang w:val="en-GB" w:eastAsia="zh-CN"/>
              </w:rPr>
              <w:t>Anil Agiwal</w:t>
            </w:r>
          </w:p>
        </w:tc>
        <w:tc>
          <w:tcPr>
            <w:tcW w:w="5289" w:type="dxa"/>
          </w:tcPr>
          <w:p w:rsidR="001F44C4" w:rsidRPr="00114A41" w:rsidRDefault="001F44C4" w:rsidP="00114A41">
            <w:pPr>
              <w:rPr>
                <w:rFonts w:eastAsiaTheme="minorEastAsia"/>
                <w:lang w:val="en-GB" w:eastAsia="zh-CN"/>
              </w:rPr>
            </w:pPr>
            <w:r>
              <w:rPr>
                <w:rFonts w:eastAsiaTheme="minorEastAsia" w:hint="eastAsia"/>
                <w:lang w:val="en-GB" w:eastAsia="zh-CN"/>
              </w:rPr>
              <w:t>anilag@samsung.com</w:t>
            </w:r>
          </w:p>
        </w:tc>
      </w:tr>
      <w:tr w:rsidR="00F93FDE">
        <w:tc>
          <w:tcPr>
            <w:tcW w:w="2689" w:type="dxa"/>
          </w:tcPr>
          <w:p w:rsidR="00F93FDE" w:rsidRDefault="00F93FDE" w:rsidP="00114A41">
            <w:pPr>
              <w:rPr>
                <w:rFonts w:eastAsiaTheme="minorEastAsia"/>
                <w:lang w:val="en-GB" w:eastAsia="zh-CN"/>
              </w:rPr>
            </w:pPr>
            <w:r w:rsidRPr="00F93FDE">
              <w:rPr>
                <w:rFonts w:eastAsiaTheme="minorEastAsia"/>
                <w:lang w:val="en-GB" w:eastAsia="zh-CN"/>
              </w:rPr>
              <w:t>ASUSTeK</w:t>
            </w:r>
          </w:p>
        </w:tc>
        <w:tc>
          <w:tcPr>
            <w:tcW w:w="7889" w:type="dxa"/>
          </w:tcPr>
          <w:p w:rsidR="00F93FDE" w:rsidRPr="001D4741" w:rsidRDefault="00F93FDE" w:rsidP="00114A41">
            <w:pPr>
              <w:rPr>
                <w:rFonts w:eastAsia="新細明體"/>
                <w:lang w:val="en-GB" w:eastAsia="zh-TW"/>
              </w:rPr>
            </w:pPr>
            <w:r>
              <w:rPr>
                <w:rFonts w:eastAsia="新細明體" w:hint="eastAsia"/>
                <w:lang w:val="en-GB" w:eastAsia="zh-TW"/>
              </w:rPr>
              <w:t>Erica Huang</w:t>
            </w:r>
          </w:p>
        </w:tc>
        <w:tc>
          <w:tcPr>
            <w:tcW w:w="5289" w:type="dxa"/>
          </w:tcPr>
          <w:p w:rsidR="00F93FDE" w:rsidRPr="001D4741" w:rsidRDefault="00F93FDE" w:rsidP="001D4741">
            <w:pPr>
              <w:rPr>
                <w:rFonts w:eastAsia="新細明體"/>
                <w:lang w:val="en-GB" w:eastAsia="zh-TW"/>
              </w:rPr>
            </w:pPr>
            <w:r>
              <w:rPr>
                <w:rFonts w:eastAsia="新細明體" w:hint="eastAsia"/>
                <w:lang w:val="en-GB" w:eastAsia="zh-TW"/>
              </w:rPr>
              <w:t>Erica</w:t>
            </w:r>
            <w:r w:rsidR="001D4741">
              <w:rPr>
                <w:rFonts w:eastAsia="新細明體"/>
                <w:lang w:val="en-GB" w:eastAsia="zh-TW"/>
              </w:rPr>
              <w:t>_</w:t>
            </w:r>
            <w:r>
              <w:rPr>
                <w:rFonts w:eastAsia="新細明體" w:hint="eastAsia"/>
                <w:lang w:val="en-GB" w:eastAsia="zh-TW"/>
              </w:rPr>
              <w:t>Huang@asus.com</w:t>
            </w:r>
          </w:p>
        </w:tc>
      </w:tr>
    </w:tbl>
    <w:p w:rsidR="00D55952" w:rsidRDefault="00D55952">
      <w:pPr>
        <w:rPr>
          <w:lang w:val="en-GB" w:eastAsia="en-GB"/>
        </w:rPr>
      </w:pPr>
    </w:p>
    <w:p w:rsidR="00D55952" w:rsidRDefault="00D55952">
      <w:pPr>
        <w:pStyle w:val="af8"/>
        <w:ind w:left="360"/>
        <w:rPr>
          <w:lang w:val="en-GB" w:eastAsia="en-GB"/>
        </w:rPr>
      </w:pPr>
    </w:p>
    <w:sectPr w:rsidR="00D55952" w:rsidSect="00D55952">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B56" w:rsidRDefault="008F7B56">
      <w:pPr>
        <w:spacing w:after="0" w:line="240" w:lineRule="auto"/>
      </w:pPr>
      <w:r>
        <w:separator/>
      </w:r>
    </w:p>
  </w:endnote>
  <w:endnote w:type="continuationSeparator" w:id="0">
    <w:p w:rsidR="008F7B56" w:rsidRDefault="008F7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B56" w:rsidRDefault="008F7B56">
      <w:pPr>
        <w:spacing w:after="0" w:line="240" w:lineRule="auto"/>
      </w:pPr>
      <w:r>
        <w:separator/>
      </w:r>
    </w:p>
  </w:footnote>
  <w:footnote w:type="continuationSeparator" w:id="0">
    <w:p w:rsidR="008F7B56" w:rsidRDefault="008F7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2F8665A9"/>
    <w:multiLevelType w:val="hybridMultilevel"/>
    <w:tmpl w:val="982C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EC2FE8"/>
    <w:multiLevelType w:val="multilevel"/>
    <w:tmpl w:val="63EC2FE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oFAJlSOrItAAAA"/>
  </w:docVars>
  <w:rsids>
    <w:rsidRoot w:val="00D55952"/>
    <w:rsid w:val="00042EA0"/>
    <w:rsid w:val="0008063E"/>
    <w:rsid w:val="00087AFC"/>
    <w:rsid w:val="00092FC9"/>
    <w:rsid w:val="00097C58"/>
    <w:rsid w:val="000A33E9"/>
    <w:rsid w:val="000D3013"/>
    <w:rsid w:val="000D7A3B"/>
    <w:rsid w:val="000F38C0"/>
    <w:rsid w:val="00114A41"/>
    <w:rsid w:val="00137FF1"/>
    <w:rsid w:val="001406D9"/>
    <w:rsid w:val="00153E90"/>
    <w:rsid w:val="001606E0"/>
    <w:rsid w:val="00182D04"/>
    <w:rsid w:val="001836E8"/>
    <w:rsid w:val="00190382"/>
    <w:rsid w:val="001B5053"/>
    <w:rsid w:val="001D4741"/>
    <w:rsid w:val="001F0481"/>
    <w:rsid w:val="001F44C4"/>
    <w:rsid w:val="00206F1A"/>
    <w:rsid w:val="0022309A"/>
    <w:rsid w:val="002728BB"/>
    <w:rsid w:val="002B7782"/>
    <w:rsid w:val="002E44A1"/>
    <w:rsid w:val="003608F9"/>
    <w:rsid w:val="00366846"/>
    <w:rsid w:val="003A7F3E"/>
    <w:rsid w:val="003B1043"/>
    <w:rsid w:val="003D2FF7"/>
    <w:rsid w:val="003F33E5"/>
    <w:rsid w:val="003F6CBB"/>
    <w:rsid w:val="003F7B33"/>
    <w:rsid w:val="00411A29"/>
    <w:rsid w:val="0041361A"/>
    <w:rsid w:val="004141CD"/>
    <w:rsid w:val="00447EBA"/>
    <w:rsid w:val="004529E8"/>
    <w:rsid w:val="00461DB0"/>
    <w:rsid w:val="00466DF6"/>
    <w:rsid w:val="0049633C"/>
    <w:rsid w:val="004A5661"/>
    <w:rsid w:val="004B031C"/>
    <w:rsid w:val="004C0787"/>
    <w:rsid w:val="004C1B53"/>
    <w:rsid w:val="004C576A"/>
    <w:rsid w:val="004D2483"/>
    <w:rsid w:val="004E3B6F"/>
    <w:rsid w:val="004E7FFB"/>
    <w:rsid w:val="004F2AE7"/>
    <w:rsid w:val="004F5FEB"/>
    <w:rsid w:val="0050248F"/>
    <w:rsid w:val="00521913"/>
    <w:rsid w:val="00536D6F"/>
    <w:rsid w:val="00540373"/>
    <w:rsid w:val="00541E62"/>
    <w:rsid w:val="00543C8A"/>
    <w:rsid w:val="0055328C"/>
    <w:rsid w:val="00587294"/>
    <w:rsid w:val="00596BE4"/>
    <w:rsid w:val="005C4952"/>
    <w:rsid w:val="005D01A5"/>
    <w:rsid w:val="005D5618"/>
    <w:rsid w:val="005D6FCF"/>
    <w:rsid w:val="005E7471"/>
    <w:rsid w:val="005F3FF9"/>
    <w:rsid w:val="005F43C9"/>
    <w:rsid w:val="00632FA5"/>
    <w:rsid w:val="00644C24"/>
    <w:rsid w:val="0066055E"/>
    <w:rsid w:val="00694CC2"/>
    <w:rsid w:val="00695BE6"/>
    <w:rsid w:val="006A1DEF"/>
    <w:rsid w:val="00706021"/>
    <w:rsid w:val="0072635B"/>
    <w:rsid w:val="007571D2"/>
    <w:rsid w:val="007661BE"/>
    <w:rsid w:val="00797A56"/>
    <w:rsid w:val="007C006F"/>
    <w:rsid w:val="007C01A3"/>
    <w:rsid w:val="007D4380"/>
    <w:rsid w:val="007E4840"/>
    <w:rsid w:val="007F0240"/>
    <w:rsid w:val="00812E16"/>
    <w:rsid w:val="0084351D"/>
    <w:rsid w:val="00854AAC"/>
    <w:rsid w:val="00860BDD"/>
    <w:rsid w:val="008B0157"/>
    <w:rsid w:val="008B72F8"/>
    <w:rsid w:val="008C2F90"/>
    <w:rsid w:val="008F7B56"/>
    <w:rsid w:val="00914B41"/>
    <w:rsid w:val="009151CD"/>
    <w:rsid w:val="00951686"/>
    <w:rsid w:val="00954016"/>
    <w:rsid w:val="00976B4E"/>
    <w:rsid w:val="009A6013"/>
    <w:rsid w:val="009B146C"/>
    <w:rsid w:val="009C5B0E"/>
    <w:rsid w:val="009D5DCC"/>
    <w:rsid w:val="00A00663"/>
    <w:rsid w:val="00A110EA"/>
    <w:rsid w:val="00A406F4"/>
    <w:rsid w:val="00A4713B"/>
    <w:rsid w:val="00A71E2F"/>
    <w:rsid w:val="00A82212"/>
    <w:rsid w:val="00A84264"/>
    <w:rsid w:val="00AC1663"/>
    <w:rsid w:val="00AD5624"/>
    <w:rsid w:val="00AF268D"/>
    <w:rsid w:val="00AF3FB4"/>
    <w:rsid w:val="00B43806"/>
    <w:rsid w:val="00B44BFD"/>
    <w:rsid w:val="00B52A64"/>
    <w:rsid w:val="00B6250E"/>
    <w:rsid w:val="00B747B1"/>
    <w:rsid w:val="00BC3366"/>
    <w:rsid w:val="00BE71C6"/>
    <w:rsid w:val="00C3070D"/>
    <w:rsid w:val="00C562EF"/>
    <w:rsid w:val="00C57051"/>
    <w:rsid w:val="00C57879"/>
    <w:rsid w:val="00C63CBA"/>
    <w:rsid w:val="00C74816"/>
    <w:rsid w:val="00C74E68"/>
    <w:rsid w:val="00C9374C"/>
    <w:rsid w:val="00CC1636"/>
    <w:rsid w:val="00CD13CC"/>
    <w:rsid w:val="00CD5BF3"/>
    <w:rsid w:val="00CD6CEB"/>
    <w:rsid w:val="00CE006A"/>
    <w:rsid w:val="00D10252"/>
    <w:rsid w:val="00D121BC"/>
    <w:rsid w:val="00D15302"/>
    <w:rsid w:val="00D2240E"/>
    <w:rsid w:val="00D263E0"/>
    <w:rsid w:val="00D55015"/>
    <w:rsid w:val="00D55630"/>
    <w:rsid w:val="00D55952"/>
    <w:rsid w:val="00D5633C"/>
    <w:rsid w:val="00D9324E"/>
    <w:rsid w:val="00DA1CC7"/>
    <w:rsid w:val="00DA37E0"/>
    <w:rsid w:val="00DC7389"/>
    <w:rsid w:val="00DD2216"/>
    <w:rsid w:val="00DE09AF"/>
    <w:rsid w:val="00DE5305"/>
    <w:rsid w:val="00DF58A6"/>
    <w:rsid w:val="00DF778A"/>
    <w:rsid w:val="00E30945"/>
    <w:rsid w:val="00E44ABE"/>
    <w:rsid w:val="00E46613"/>
    <w:rsid w:val="00E46E40"/>
    <w:rsid w:val="00E522DF"/>
    <w:rsid w:val="00E742A6"/>
    <w:rsid w:val="00E75EED"/>
    <w:rsid w:val="00E945D4"/>
    <w:rsid w:val="00E97E58"/>
    <w:rsid w:val="00EE618E"/>
    <w:rsid w:val="00F020E3"/>
    <w:rsid w:val="00F22197"/>
    <w:rsid w:val="00F37B43"/>
    <w:rsid w:val="00F46B98"/>
    <w:rsid w:val="00F54AC0"/>
    <w:rsid w:val="00F66A5C"/>
    <w:rsid w:val="00F86CF9"/>
    <w:rsid w:val="00F93FDE"/>
    <w:rsid w:val="00FC144F"/>
    <w:rsid w:val="00FE4F58"/>
    <w:rsid w:val="00FE5B69"/>
    <w:rsid w:val="00FE68C7"/>
    <w:rsid w:val="00FF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E7323"/>
  <w15:docId w15:val="{93EBCDBF-A178-4B42-8B2B-6693F3A7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952"/>
    <w:rPr>
      <w:rFonts w:eastAsia="Gulim"/>
      <w:sz w:val="24"/>
      <w:szCs w:val="24"/>
      <w:lang w:val="en-US" w:eastAsia="ko-KR"/>
    </w:rPr>
  </w:style>
  <w:style w:type="paragraph" w:styleId="1">
    <w:name w:val="heading 1"/>
    <w:next w:val="a"/>
    <w:link w:val="10"/>
    <w:qFormat/>
    <w:rsid w:val="00D5595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rPr>
  </w:style>
  <w:style w:type="paragraph" w:styleId="2">
    <w:name w:val="heading 2"/>
    <w:basedOn w:val="1"/>
    <w:next w:val="a"/>
    <w:link w:val="20"/>
    <w:qFormat/>
    <w:rsid w:val="00D55952"/>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rsid w:val="00D55952"/>
    <w:pPr>
      <w:numPr>
        <w:ilvl w:val="2"/>
      </w:numPr>
      <w:spacing w:before="120"/>
      <w:outlineLvl w:val="2"/>
    </w:pPr>
    <w:rPr>
      <w:sz w:val="28"/>
    </w:rPr>
  </w:style>
  <w:style w:type="paragraph" w:styleId="4">
    <w:name w:val="heading 4"/>
    <w:basedOn w:val="3"/>
    <w:next w:val="a"/>
    <w:link w:val="40"/>
    <w:qFormat/>
    <w:rsid w:val="00D55952"/>
    <w:pPr>
      <w:numPr>
        <w:ilvl w:val="3"/>
      </w:numPr>
      <w:outlineLvl w:val="3"/>
    </w:pPr>
    <w:rPr>
      <w:sz w:val="24"/>
    </w:rPr>
  </w:style>
  <w:style w:type="paragraph" w:styleId="5">
    <w:name w:val="heading 5"/>
    <w:basedOn w:val="4"/>
    <w:next w:val="a"/>
    <w:link w:val="50"/>
    <w:qFormat/>
    <w:rsid w:val="00D55952"/>
    <w:pPr>
      <w:numPr>
        <w:ilvl w:val="4"/>
      </w:numPr>
      <w:outlineLvl w:val="4"/>
    </w:pPr>
    <w:rPr>
      <w:sz w:val="22"/>
    </w:rPr>
  </w:style>
  <w:style w:type="paragraph" w:styleId="6">
    <w:name w:val="heading 6"/>
    <w:basedOn w:val="H6"/>
    <w:next w:val="a"/>
    <w:link w:val="60"/>
    <w:qFormat/>
    <w:rsid w:val="00D55952"/>
    <w:pPr>
      <w:numPr>
        <w:ilvl w:val="5"/>
      </w:numPr>
      <w:outlineLvl w:val="5"/>
    </w:pPr>
  </w:style>
  <w:style w:type="paragraph" w:styleId="7">
    <w:name w:val="heading 7"/>
    <w:basedOn w:val="H6"/>
    <w:next w:val="a"/>
    <w:link w:val="70"/>
    <w:qFormat/>
    <w:rsid w:val="00D55952"/>
    <w:pPr>
      <w:numPr>
        <w:ilvl w:val="6"/>
      </w:numPr>
      <w:outlineLvl w:val="6"/>
    </w:pPr>
  </w:style>
  <w:style w:type="paragraph" w:styleId="8">
    <w:name w:val="heading 8"/>
    <w:basedOn w:val="1"/>
    <w:next w:val="a"/>
    <w:link w:val="80"/>
    <w:qFormat/>
    <w:rsid w:val="00D55952"/>
    <w:pPr>
      <w:numPr>
        <w:ilvl w:val="7"/>
      </w:numPr>
      <w:outlineLvl w:val="7"/>
    </w:pPr>
    <w:rPr>
      <w:lang w:val="zh-CN" w:eastAsia="zh-CN"/>
    </w:rPr>
  </w:style>
  <w:style w:type="paragraph" w:styleId="9">
    <w:name w:val="heading 9"/>
    <w:basedOn w:val="8"/>
    <w:next w:val="a"/>
    <w:link w:val="90"/>
    <w:qFormat/>
    <w:rsid w:val="00D5595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55952"/>
    <w:pPr>
      <w:ind w:left="1985" w:hanging="1985"/>
      <w:outlineLvl w:val="9"/>
    </w:pPr>
    <w:rPr>
      <w:sz w:val="20"/>
    </w:rPr>
  </w:style>
  <w:style w:type="paragraph" w:styleId="31">
    <w:name w:val="List 3"/>
    <w:basedOn w:val="21"/>
    <w:qFormat/>
    <w:rsid w:val="00D55952"/>
    <w:pPr>
      <w:ind w:left="1135"/>
    </w:pPr>
  </w:style>
  <w:style w:type="paragraph" w:styleId="21">
    <w:name w:val="List 2"/>
    <w:basedOn w:val="a3"/>
    <w:qFormat/>
    <w:rsid w:val="00D55952"/>
    <w:pPr>
      <w:ind w:left="851"/>
    </w:pPr>
  </w:style>
  <w:style w:type="paragraph" w:styleId="a3">
    <w:name w:val="List"/>
    <w:basedOn w:val="a"/>
    <w:qFormat/>
    <w:rsid w:val="00D55952"/>
    <w:pPr>
      <w:ind w:left="568" w:hanging="284"/>
    </w:pPr>
  </w:style>
  <w:style w:type="paragraph" w:styleId="71">
    <w:name w:val="toc 7"/>
    <w:basedOn w:val="61"/>
    <w:next w:val="a"/>
    <w:uiPriority w:val="39"/>
    <w:qFormat/>
    <w:rsid w:val="00D55952"/>
    <w:pPr>
      <w:ind w:left="2268" w:hanging="2268"/>
    </w:pPr>
  </w:style>
  <w:style w:type="paragraph" w:styleId="61">
    <w:name w:val="toc 6"/>
    <w:basedOn w:val="51"/>
    <w:next w:val="a"/>
    <w:uiPriority w:val="39"/>
    <w:qFormat/>
    <w:rsid w:val="00D55952"/>
    <w:pPr>
      <w:ind w:left="1985" w:hanging="1985"/>
    </w:pPr>
  </w:style>
  <w:style w:type="paragraph" w:styleId="51">
    <w:name w:val="toc 5"/>
    <w:basedOn w:val="41"/>
    <w:next w:val="a"/>
    <w:uiPriority w:val="39"/>
    <w:qFormat/>
    <w:rsid w:val="00D55952"/>
    <w:pPr>
      <w:ind w:left="1701" w:hanging="1701"/>
    </w:pPr>
  </w:style>
  <w:style w:type="paragraph" w:styleId="41">
    <w:name w:val="toc 4"/>
    <w:basedOn w:val="32"/>
    <w:next w:val="a"/>
    <w:uiPriority w:val="39"/>
    <w:qFormat/>
    <w:rsid w:val="00D55952"/>
    <w:pPr>
      <w:ind w:left="1418" w:hanging="1418"/>
    </w:pPr>
  </w:style>
  <w:style w:type="paragraph" w:styleId="32">
    <w:name w:val="toc 3"/>
    <w:basedOn w:val="22"/>
    <w:next w:val="a"/>
    <w:uiPriority w:val="39"/>
    <w:qFormat/>
    <w:rsid w:val="00D55952"/>
    <w:pPr>
      <w:ind w:left="1134" w:hanging="1134"/>
    </w:pPr>
  </w:style>
  <w:style w:type="paragraph" w:styleId="22">
    <w:name w:val="toc 2"/>
    <w:basedOn w:val="11"/>
    <w:next w:val="a"/>
    <w:uiPriority w:val="39"/>
    <w:qFormat/>
    <w:rsid w:val="00D55952"/>
    <w:pPr>
      <w:keepNext w:val="0"/>
      <w:spacing w:before="0"/>
      <w:ind w:left="851" w:hanging="851"/>
    </w:pPr>
    <w:rPr>
      <w:sz w:val="20"/>
    </w:rPr>
  </w:style>
  <w:style w:type="paragraph" w:styleId="11">
    <w:name w:val="toc 1"/>
    <w:next w:val="a"/>
    <w:uiPriority w:val="39"/>
    <w:qFormat/>
    <w:rsid w:val="00D5595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23">
    <w:name w:val="List Number 2"/>
    <w:basedOn w:val="a4"/>
    <w:qFormat/>
    <w:rsid w:val="00D55952"/>
    <w:pPr>
      <w:ind w:left="851"/>
    </w:pPr>
  </w:style>
  <w:style w:type="paragraph" w:styleId="a4">
    <w:name w:val="List Number"/>
    <w:basedOn w:val="a3"/>
    <w:qFormat/>
    <w:rsid w:val="00D55952"/>
  </w:style>
  <w:style w:type="paragraph" w:styleId="42">
    <w:name w:val="List Bullet 4"/>
    <w:basedOn w:val="33"/>
    <w:qFormat/>
    <w:rsid w:val="00D55952"/>
    <w:pPr>
      <w:ind w:left="1418"/>
    </w:pPr>
  </w:style>
  <w:style w:type="paragraph" w:styleId="33">
    <w:name w:val="List Bullet 3"/>
    <w:basedOn w:val="24"/>
    <w:qFormat/>
    <w:rsid w:val="00D55952"/>
    <w:pPr>
      <w:ind w:left="1135"/>
    </w:pPr>
  </w:style>
  <w:style w:type="paragraph" w:styleId="24">
    <w:name w:val="List Bullet 2"/>
    <w:basedOn w:val="a5"/>
    <w:qFormat/>
    <w:rsid w:val="00D55952"/>
    <w:pPr>
      <w:ind w:left="851"/>
    </w:pPr>
  </w:style>
  <w:style w:type="paragraph" w:styleId="a5">
    <w:name w:val="List Bullet"/>
    <w:basedOn w:val="a3"/>
    <w:qFormat/>
    <w:rsid w:val="00D55952"/>
  </w:style>
  <w:style w:type="paragraph" w:styleId="a6">
    <w:name w:val="annotation text"/>
    <w:basedOn w:val="a"/>
    <w:link w:val="a7"/>
    <w:qFormat/>
    <w:rsid w:val="00D55952"/>
    <w:rPr>
      <w:rFonts w:eastAsia="Malgun Gothic"/>
      <w:lang w:eastAsia="en-US"/>
    </w:rPr>
  </w:style>
  <w:style w:type="paragraph" w:styleId="52">
    <w:name w:val="List Bullet 5"/>
    <w:basedOn w:val="42"/>
    <w:qFormat/>
    <w:rsid w:val="00D55952"/>
    <w:pPr>
      <w:ind w:left="1702"/>
    </w:pPr>
  </w:style>
  <w:style w:type="paragraph" w:styleId="81">
    <w:name w:val="toc 8"/>
    <w:basedOn w:val="11"/>
    <w:next w:val="a"/>
    <w:uiPriority w:val="39"/>
    <w:qFormat/>
    <w:rsid w:val="00D55952"/>
    <w:pPr>
      <w:spacing w:before="180"/>
      <w:ind w:left="2693" w:hanging="2693"/>
    </w:pPr>
    <w:rPr>
      <w:b/>
    </w:rPr>
  </w:style>
  <w:style w:type="paragraph" w:styleId="a8">
    <w:name w:val="Balloon Text"/>
    <w:basedOn w:val="a"/>
    <w:link w:val="a9"/>
    <w:uiPriority w:val="99"/>
    <w:semiHidden/>
    <w:unhideWhenUsed/>
    <w:qFormat/>
    <w:rsid w:val="00D55952"/>
    <w:rPr>
      <w:rFonts w:ascii="Segoe UI" w:hAnsi="Segoe UI" w:cs="Segoe UI"/>
      <w:sz w:val="18"/>
      <w:szCs w:val="18"/>
    </w:rPr>
  </w:style>
  <w:style w:type="paragraph" w:styleId="aa">
    <w:name w:val="footer"/>
    <w:basedOn w:val="ab"/>
    <w:link w:val="ac"/>
    <w:qFormat/>
    <w:rsid w:val="00D55952"/>
    <w:pPr>
      <w:jc w:val="center"/>
    </w:pPr>
    <w:rPr>
      <w:i/>
      <w:lang w:val="zh-CN" w:eastAsia="zh-CN"/>
    </w:rPr>
  </w:style>
  <w:style w:type="paragraph" w:styleId="ab">
    <w:name w:val="header"/>
    <w:link w:val="ad"/>
    <w:qFormat/>
    <w:rsid w:val="00D55952"/>
    <w:pPr>
      <w:widowControl w:val="0"/>
      <w:overflowPunct w:val="0"/>
      <w:autoSpaceDE w:val="0"/>
      <w:autoSpaceDN w:val="0"/>
      <w:adjustRightInd w:val="0"/>
      <w:textAlignment w:val="baseline"/>
    </w:pPr>
    <w:rPr>
      <w:rFonts w:ascii="Arial" w:hAnsi="Arial"/>
      <w:b/>
      <w:sz w:val="18"/>
    </w:rPr>
  </w:style>
  <w:style w:type="paragraph" w:styleId="ae">
    <w:name w:val="footnote text"/>
    <w:basedOn w:val="a"/>
    <w:link w:val="af"/>
    <w:qFormat/>
    <w:rsid w:val="00D55952"/>
    <w:pPr>
      <w:keepLines/>
      <w:ind w:left="454" w:hanging="454"/>
    </w:pPr>
    <w:rPr>
      <w:sz w:val="16"/>
      <w:lang w:val="zh-CN" w:eastAsia="zh-CN"/>
    </w:rPr>
  </w:style>
  <w:style w:type="paragraph" w:styleId="53">
    <w:name w:val="List 5"/>
    <w:basedOn w:val="43"/>
    <w:qFormat/>
    <w:rsid w:val="00D55952"/>
    <w:pPr>
      <w:ind w:left="1702"/>
    </w:pPr>
  </w:style>
  <w:style w:type="paragraph" w:styleId="43">
    <w:name w:val="List 4"/>
    <w:basedOn w:val="31"/>
    <w:qFormat/>
    <w:rsid w:val="00D55952"/>
    <w:pPr>
      <w:ind w:left="1418"/>
    </w:pPr>
  </w:style>
  <w:style w:type="paragraph" w:styleId="91">
    <w:name w:val="toc 9"/>
    <w:basedOn w:val="81"/>
    <w:next w:val="a"/>
    <w:uiPriority w:val="39"/>
    <w:qFormat/>
    <w:rsid w:val="00D55952"/>
    <w:pPr>
      <w:ind w:left="1418" w:hanging="1418"/>
    </w:pPr>
  </w:style>
  <w:style w:type="paragraph" w:styleId="Web">
    <w:name w:val="Normal (Web)"/>
    <w:basedOn w:val="a"/>
    <w:uiPriority w:val="99"/>
    <w:semiHidden/>
    <w:unhideWhenUsed/>
    <w:qFormat/>
    <w:rsid w:val="00D55952"/>
    <w:pPr>
      <w:spacing w:before="100" w:beforeAutospacing="1" w:after="100" w:afterAutospacing="1"/>
    </w:pPr>
    <w:rPr>
      <w:rFonts w:eastAsia="Times New Roman"/>
      <w:lang w:val="en-GB" w:eastAsia="en-GB"/>
    </w:rPr>
  </w:style>
  <w:style w:type="paragraph" w:styleId="12">
    <w:name w:val="index 1"/>
    <w:basedOn w:val="a"/>
    <w:next w:val="a"/>
    <w:qFormat/>
    <w:rsid w:val="00D55952"/>
    <w:pPr>
      <w:keepLines/>
    </w:pPr>
  </w:style>
  <w:style w:type="paragraph" w:styleId="25">
    <w:name w:val="index 2"/>
    <w:basedOn w:val="12"/>
    <w:next w:val="a"/>
    <w:qFormat/>
    <w:rsid w:val="00D55952"/>
    <w:pPr>
      <w:ind w:left="284"/>
    </w:pPr>
  </w:style>
  <w:style w:type="paragraph" w:styleId="af0">
    <w:name w:val="annotation subject"/>
    <w:basedOn w:val="a6"/>
    <w:next w:val="a6"/>
    <w:link w:val="af1"/>
    <w:uiPriority w:val="99"/>
    <w:semiHidden/>
    <w:unhideWhenUsed/>
    <w:qFormat/>
    <w:rsid w:val="00D55952"/>
    <w:pPr>
      <w:overflowPunct w:val="0"/>
      <w:autoSpaceDE w:val="0"/>
      <w:autoSpaceDN w:val="0"/>
      <w:adjustRightInd w:val="0"/>
      <w:textAlignment w:val="baseline"/>
    </w:pPr>
    <w:rPr>
      <w:rFonts w:eastAsiaTheme="minorEastAsia"/>
      <w:b/>
      <w:bCs/>
      <w:lang w:eastAsia="ja-JP"/>
    </w:rPr>
  </w:style>
  <w:style w:type="table" w:styleId="af2">
    <w:name w:val="Table Grid"/>
    <w:basedOn w:val="a1"/>
    <w:uiPriority w:val="39"/>
    <w:qFormat/>
    <w:rsid w:val="00D55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qFormat/>
    <w:rsid w:val="00D55952"/>
    <w:rPr>
      <w:color w:val="954F72" w:themeColor="followedHyperlink"/>
      <w:u w:val="single"/>
    </w:rPr>
  </w:style>
  <w:style w:type="character" w:styleId="af4">
    <w:name w:val="Emphasis"/>
    <w:basedOn w:val="a0"/>
    <w:uiPriority w:val="20"/>
    <w:qFormat/>
    <w:rsid w:val="00D55952"/>
    <w:rPr>
      <w:i/>
      <w:iCs/>
    </w:rPr>
  </w:style>
  <w:style w:type="character" w:styleId="af5">
    <w:name w:val="Hyperlink"/>
    <w:uiPriority w:val="99"/>
    <w:qFormat/>
    <w:rsid w:val="00D55952"/>
    <w:rPr>
      <w:color w:val="0000FF"/>
      <w:u w:val="single"/>
    </w:rPr>
  </w:style>
  <w:style w:type="character" w:styleId="af6">
    <w:name w:val="annotation reference"/>
    <w:rsid w:val="00D55952"/>
    <w:rPr>
      <w:sz w:val="16"/>
      <w:szCs w:val="16"/>
    </w:rPr>
  </w:style>
  <w:style w:type="character" w:styleId="af7">
    <w:name w:val="footnote reference"/>
    <w:rsid w:val="00D55952"/>
    <w:rPr>
      <w:b/>
      <w:position w:val="6"/>
      <w:sz w:val="16"/>
    </w:rPr>
  </w:style>
  <w:style w:type="paragraph" w:customStyle="1" w:styleId="B1">
    <w:name w:val="B1"/>
    <w:basedOn w:val="a3"/>
    <w:link w:val="B1Char1"/>
    <w:qFormat/>
    <w:rsid w:val="00D55952"/>
    <w:rPr>
      <w:lang w:val="zh-CN" w:eastAsia="zh-CN"/>
    </w:rPr>
  </w:style>
  <w:style w:type="character" w:customStyle="1" w:styleId="B1Char1">
    <w:name w:val="B1 Char1"/>
    <w:link w:val="B1"/>
    <w:qFormat/>
    <w:rsid w:val="00D55952"/>
    <w:rPr>
      <w:rFonts w:ascii="Times New Roman" w:eastAsia="Times New Roman" w:hAnsi="Times New Roman"/>
      <w:kern w:val="0"/>
      <w:sz w:val="20"/>
      <w:szCs w:val="20"/>
      <w:lang w:val="zh-CN" w:eastAsia="zh-CN"/>
    </w:rPr>
  </w:style>
  <w:style w:type="paragraph" w:customStyle="1" w:styleId="B2">
    <w:name w:val="B2"/>
    <w:basedOn w:val="21"/>
    <w:link w:val="B2Char"/>
    <w:qFormat/>
    <w:rsid w:val="00D55952"/>
    <w:rPr>
      <w:lang w:val="zh-CN" w:eastAsia="zh-CN"/>
    </w:rPr>
  </w:style>
  <w:style w:type="character" w:customStyle="1" w:styleId="B2Char">
    <w:name w:val="B2 Char"/>
    <w:link w:val="B2"/>
    <w:qFormat/>
    <w:rsid w:val="00D55952"/>
    <w:rPr>
      <w:rFonts w:ascii="Times New Roman" w:eastAsia="Times New Roman" w:hAnsi="Times New Roman"/>
      <w:kern w:val="0"/>
      <w:sz w:val="20"/>
      <w:szCs w:val="20"/>
      <w:lang w:val="zh-CN" w:eastAsia="zh-CN"/>
    </w:rPr>
  </w:style>
  <w:style w:type="paragraph" w:customStyle="1" w:styleId="B3">
    <w:name w:val="B3"/>
    <w:basedOn w:val="31"/>
    <w:link w:val="B3Char2"/>
    <w:qFormat/>
    <w:rsid w:val="00D55952"/>
    <w:rPr>
      <w:lang w:val="zh-CN" w:eastAsia="zh-CN"/>
    </w:rPr>
  </w:style>
  <w:style w:type="character" w:customStyle="1" w:styleId="B3Char2">
    <w:name w:val="B3 Char2"/>
    <w:link w:val="B3"/>
    <w:qFormat/>
    <w:rsid w:val="00D55952"/>
    <w:rPr>
      <w:rFonts w:ascii="Times New Roman" w:eastAsia="Times New Roman" w:hAnsi="Times New Roman"/>
      <w:kern w:val="0"/>
      <w:sz w:val="20"/>
      <w:szCs w:val="20"/>
      <w:lang w:val="zh-CN" w:eastAsia="zh-CN"/>
    </w:rPr>
  </w:style>
  <w:style w:type="paragraph" w:customStyle="1" w:styleId="B4">
    <w:name w:val="B4"/>
    <w:basedOn w:val="43"/>
    <w:link w:val="B4Char"/>
    <w:qFormat/>
    <w:rsid w:val="00D55952"/>
    <w:rPr>
      <w:lang w:val="zh-CN" w:eastAsia="zh-CN"/>
    </w:rPr>
  </w:style>
  <w:style w:type="character" w:customStyle="1" w:styleId="B4Char">
    <w:name w:val="B4 Char"/>
    <w:link w:val="B4"/>
    <w:qFormat/>
    <w:rsid w:val="00D55952"/>
    <w:rPr>
      <w:rFonts w:ascii="Times New Roman" w:eastAsia="Times New Roman" w:hAnsi="Times New Roman"/>
      <w:kern w:val="0"/>
      <w:sz w:val="20"/>
      <w:szCs w:val="20"/>
      <w:lang w:val="zh-CN" w:eastAsia="zh-CN"/>
    </w:rPr>
  </w:style>
  <w:style w:type="paragraph" w:customStyle="1" w:styleId="B5">
    <w:name w:val="B5"/>
    <w:basedOn w:val="53"/>
    <w:link w:val="B5Char"/>
    <w:rsid w:val="00D55952"/>
    <w:rPr>
      <w:lang w:val="zh-CN" w:eastAsia="zh-CN"/>
    </w:rPr>
  </w:style>
  <w:style w:type="character" w:customStyle="1" w:styleId="B5Char">
    <w:name w:val="B5 Char"/>
    <w:link w:val="B5"/>
    <w:qFormat/>
    <w:rsid w:val="00D55952"/>
    <w:rPr>
      <w:rFonts w:ascii="Times New Roman" w:eastAsia="Times New Roman" w:hAnsi="Times New Roman"/>
      <w:kern w:val="0"/>
      <w:sz w:val="20"/>
      <w:szCs w:val="20"/>
      <w:lang w:val="zh-CN" w:eastAsia="zh-CN"/>
    </w:rPr>
  </w:style>
  <w:style w:type="paragraph" w:customStyle="1" w:styleId="B6">
    <w:name w:val="B6"/>
    <w:basedOn w:val="B5"/>
    <w:link w:val="B6Char"/>
    <w:qFormat/>
    <w:rsid w:val="00D55952"/>
    <w:pPr>
      <w:ind w:left="1985"/>
    </w:pPr>
    <w:rPr>
      <w:lang w:eastAsia="ja-JP"/>
    </w:rPr>
  </w:style>
  <w:style w:type="character" w:customStyle="1" w:styleId="B6Char">
    <w:name w:val="B6 Char"/>
    <w:link w:val="B6"/>
    <w:qFormat/>
    <w:rsid w:val="00D55952"/>
    <w:rPr>
      <w:rFonts w:ascii="Times New Roman" w:eastAsia="Times New Roman" w:hAnsi="Times New Roman"/>
      <w:kern w:val="0"/>
      <w:sz w:val="20"/>
      <w:szCs w:val="20"/>
      <w:lang w:val="zh-CN" w:eastAsia="ja-JP"/>
    </w:rPr>
  </w:style>
  <w:style w:type="paragraph" w:customStyle="1" w:styleId="B7">
    <w:name w:val="B7"/>
    <w:basedOn w:val="B6"/>
    <w:link w:val="B7Char"/>
    <w:qFormat/>
    <w:rsid w:val="00D55952"/>
    <w:pPr>
      <w:ind w:left="2269"/>
    </w:pPr>
  </w:style>
  <w:style w:type="character" w:customStyle="1" w:styleId="B7Char">
    <w:name w:val="B7 Char"/>
    <w:link w:val="B7"/>
    <w:rsid w:val="00D55952"/>
    <w:rPr>
      <w:rFonts w:ascii="Times New Roman" w:eastAsia="Times New Roman" w:hAnsi="Times New Roman"/>
      <w:kern w:val="0"/>
      <w:sz w:val="20"/>
      <w:szCs w:val="20"/>
      <w:lang w:val="zh-CN" w:eastAsia="ja-JP"/>
    </w:rPr>
  </w:style>
  <w:style w:type="paragraph" w:customStyle="1" w:styleId="B8">
    <w:name w:val="B8"/>
    <w:basedOn w:val="B7"/>
    <w:qFormat/>
    <w:rsid w:val="00D55952"/>
    <w:pPr>
      <w:ind w:left="2552"/>
    </w:pPr>
  </w:style>
  <w:style w:type="paragraph" w:customStyle="1" w:styleId="B9">
    <w:name w:val="B9"/>
    <w:basedOn w:val="B8"/>
    <w:qFormat/>
    <w:rsid w:val="00D55952"/>
    <w:pPr>
      <w:ind w:left="2836"/>
    </w:pPr>
  </w:style>
  <w:style w:type="paragraph" w:customStyle="1" w:styleId="NO">
    <w:name w:val="NO"/>
    <w:basedOn w:val="a"/>
    <w:link w:val="NOChar"/>
    <w:qFormat/>
    <w:rsid w:val="00D55952"/>
    <w:pPr>
      <w:keepLines/>
      <w:ind w:left="1135" w:hanging="851"/>
    </w:pPr>
    <w:rPr>
      <w:lang w:val="zh-CN" w:eastAsia="zh-CN"/>
    </w:rPr>
  </w:style>
  <w:style w:type="character" w:customStyle="1" w:styleId="NOChar">
    <w:name w:val="NO Char"/>
    <w:link w:val="NO"/>
    <w:qFormat/>
    <w:rsid w:val="00D55952"/>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D55952"/>
    <w:rPr>
      <w:color w:val="FF0000"/>
    </w:rPr>
  </w:style>
  <w:style w:type="character" w:customStyle="1" w:styleId="EditorsNoteChar">
    <w:name w:val="Editor's Note Char"/>
    <w:link w:val="EditorsNote"/>
    <w:qFormat/>
    <w:rsid w:val="00D55952"/>
    <w:rPr>
      <w:rFonts w:ascii="Times New Roman" w:eastAsia="Times New Roman" w:hAnsi="Times New Roman"/>
      <w:color w:val="FF0000"/>
      <w:kern w:val="0"/>
      <w:sz w:val="20"/>
      <w:szCs w:val="20"/>
      <w:lang w:val="zh-CN" w:eastAsia="zh-CN"/>
    </w:rPr>
  </w:style>
  <w:style w:type="paragraph" w:customStyle="1" w:styleId="EQ">
    <w:name w:val="EQ"/>
    <w:basedOn w:val="a"/>
    <w:next w:val="a"/>
    <w:rsid w:val="00D55952"/>
    <w:pPr>
      <w:keepLines/>
      <w:tabs>
        <w:tab w:val="center" w:pos="4536"/>
        <w:tab w:val="right" w:pos="9072"/>
      </w:tabs>
    </w:pPr>
  </w:style>
  <w:style w:type="paragraph" w:customStyle="1" w:styleId="EX">
    <w:name w:val="EX"/>
    <w:basedOn w:val="a"/>
    <w:qFormat/>
    <w:rsid w:val="00D55952"/>
    <w:pPr>
      <w:keepLines/>
      <w:ind w:left="1702" w:hanging="1418"/>
    </w:pPr>
  </w:style>
  <w:style w:type="paragraph" w:customStyle="1" w:styleId="EW">
    <w:name w:val="EW"/>
    <w:basedOn w:val="EX"/>
    <w:rsid w:val="00D55952"/>
  </w:style>
  <w:style w:type="character" w:customStyle="1" w:styleId="ad">
    <w:name w:val="頁首 字元"/>
    <w:link w:val="ab"/>
    <w:rsid w:val="00D55952"/>
    <w:rPr>
      <w:rFonts w:eastAsia="Times New Roman"/>
      <w:b/>
      <w:kern w:val="0"/>
      <w:sz w:val="18"/>
      <w:szCs w:val="20"/>
      <w:lang w:eastAsia="en-GB"/>
    </w:rPr>
  </w:style>
  <w:style w:type="character" w:customStyle="1" w:styleId="ac">
    <w:name w:val="頁尾 字元"/>
    <w:link w:val="aa"/>
    <w:rsid w:val="00D55952"/>
    <w:rPr>
      <w:rFonts w:eastAsia="Times New Roman"/>
      <w:b/>
      <w:i/>
      <w:kern w:val="0"/>
      <w:sz w:val="18"/>
      <w:szCs w:val="20"/>
      <w:lang w:val="zh-CN" w:eastAsia="zh-CN"/>
    </w:rPr>
  </w:style>
  <w:style w:type="character" w:customStyle="1" w:styleId="af">
    <w:name w:val="註腳文字 字元"/>
    <w:link w:val="ae"/>
    <w:rsid w:val="00D55952"/>
    <w:rPr>
      <w:rFonts w:ascii="Times New Roman" w:eastAsia="Times New Roman" w:hAnsi="Times New Roman"/>
      <w:kern w:val="0"/>
      <w:sz w:val="16"/>
      <w:szCs w:val="20"/>
      <w:lang w:val="zh-CN" w:eastAsia="zh-CN"/>
    </w:rPr>
  </w:style>
  <w:style w:type="paragraph" w:customStyle="1" w:styleId="FP">
    <w:name w:val="FP"/>
    <w:basedOn w:val="a"/>
    <w:rsid w:val="00D55952"/>
  </w:style>
  <w:style w:type="character" w:customStyle="1" w:styleId="10">
    <w:name w:val="標題 1 字元"/>
    <w:link w:val="1"/>
    <w:rsid w:val="00D55952"/>
    <w:rPr>
      <w:rFonts w:eastAsia="Times New Roman"/>
      <w:kern w:val="0"/>
      <w:sz w:val="36"/>
      <w:szCs w:val="20"/>
      <w:lang w:eastAsia="en-GB"/>
    </w:rPr>
  </w:style>
  <w:style w:type="character" w:customStyle="1" w:styleId="20">
    <w:name w:val="標題 2 字元"/>
    <w:link w:val="2"/>
    <w:rsid w:val="00D55952"/>
    <w:rPr>
      <w:rFonts w:eastAsia="Times New Roman"/>
      <w:kern w:val="0"/>
      <w:sz w:val="32"/>
      <w:szCs w:val="20"/>
      <w:lang w:val="zh-CN" w:eastAsia="zh-CN"/>
    </w:rPr>
  </w:style>
  <w:style w:type="character" w:customStyle="1" w:styleId="30">
    <w:name w:val="標題 3 字元"/>
    <w:link w:val="3"/>
    <w:rsid w:val="00D55952"/>
    <w:rPr>
      <w:rFonts w:eastAsia="Times New Roman"/>
      <w:kern w:val="0"/>
      <w:sz w:val="28"/>
      <w:szCs w:val="20"/>
      <w:lang w:val="zh-CN" w:eastAsia="zh-CN"/>
    </w:rPr>
  </w:style>
  <w:style w:type="character" w:customStyle="1" w:styleId="40">
    <w:name w:val="標題 4 字元"/>
    <w:link w:val="4"/>
    <w:rsid w:val="00D55952"/>
    <w:rPr>
      <w:rFonts w:eastAsia="Times New Roman"/>
      <w:kern w:val="0"/>
      <w:sz w:val="24"/>
      <w:szCs w:val="20"/>
      <w:lang w:val="zh-CN" w:eastAsia="zh-CN"/>
    </w:rPr>
  </w:style>
  <w:style w:type="character" w:customStyle="1" w:styleId="50">
    <w:name w:val="標題 5 字元"/>
    <w:link w:val="5"/>
    <w:qFormat/>
    <w:rsid w:val="00D55952"/>
    <w:rPr>
      <w:rFonts w:eastAsia="Times New Roman"/>
      <w:kern w:val="0"/>
      <w:sz w:val="22"/>
      <w:szCs w:val="20"/>
      <w:lang w:val="zh-CN" w:eastAsia="zh-CN"/>
    </w:rPr>
  </w:style>
  <w:style w:type="character" w:customStyle="1" w:styleId="60">
    <w:name w:val="標題 6 字元"/>
    <w:link w:val="6"/>
    <w:qFormat/>
    <w:rsid w:val="00D55952"/>
    <w:rPr>
      <w:rFonts w:eastAsia="Times New Roman"/>
      <w:kern w:val="0"/>
      <w:sz w:val="20"/>
      <w:szCs w:val="20"/>
      <w:lang w:val="zh-CN" w:eastAsia="zh-CN"/>
    </w:rPr>
  </w:style>
  <w:style w:type="character" w:customStyle="1" w:styleId="70">
    <w:name w:val="標題 7 字元"/>
    <w:link w:val="7"/>
    <w:qFormat/>
    <w:rsid w:val="00D55952"/>
    <w:rPr>
      <w:rFonts w:eastAsia="Times New Roman"/>
      <w:kern w:val="0"/>
      <w:sz w:val="20"/>
      <w:szCs w:val="20"/>
      <w:lang w:val="zh-CN" w:eastAsia="zh-CN"/>
    </w:rPr>
  </w:style>
  <w:style w:type="character" w:customStyle="1" w:styleId="80">
    <w:name w:val="標題 8 字元"/>
    <w:link w:val="8"/>
    <w:rsid w:val="00D55952"/>
    <w:rPr>
      <w:rFonts w:eastAsia="Times New Roman"/>
      <w:kern w:val="0"/>
      <w:sz w:val="36"/>
      <w:szCs w:val="20"/>
      <w:lang w:val="zh-CN" w:eastAsia="zh-CN"/>
    </w:rPr>
  </w:style>
  <w:style w:type="character" w:customStyle="1" w:styleId="90">
    <w:name w:val="標題 9 字元"/>
    <w:link w:val="9"/>
    <w:qFormat/>
    <w:rsid w:val="00D55952"/>
    <w:rPr>
      <w:rFonts w:eastAsia="Times New Roman"/>
      <w:kern w:val="0"/>
      <w:sz w:val="36"/>
      <w:szCs w:val="20"/>
      <w:lang w:val="zh-CN" w:eastAsia="zh-CN"/>
    </w:rPr>
  </w:style>
  <w:style w:type="paragraph" w:customStyle="1" w:styleId="LD">
    <w:name w:val="LD"/>
    <w:rsid w:val="00D55952"/>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8">
    <w:name w:val="List Paragraph"/>
    <w:basedOn w:val="a"/>
    <w:link w:val="af9"/>
    <w:uiPriority w:val="34"/>
    <w:qFormat/>
    <w:rsid w:val="00D55952"/>
    <w:pPr>
      <w:ind w:left="720"/>
      <w:contextualSpacing/>
    </w:pPr>
    <w:rPr>
      <w:lang w:eastAsia="en-US"/>
    </w:rPr>
  </w:style>
  <w:style w:type="paragraph" w:customStyle="1" w:styleId="NF">
    <w:name w:val="NF"/>
    <w:basedOn w:val="NO"/>
    <w:rsid w:val="00D55952"/>
    <w:pPr>
      <w:keepNext/>
    </w:pPr>
    <w:rPr>
      <w:rFonts w:ascii="Arial" w:hAnsi="Arial"/>
      <w:sz w:val="18"/>
    </w:rPr>
  </w:style>
  <w:style w:type="paragraph" w:customStyle="1" w:styleId="NW">
    <w:name w:val="NW"/>
    <w:basedOn w:val="NO"/>
    <w:rsid w:val="00D55952"/>
  </w:style>
  <w:style w:type="paragraph" w:customStyle="1" w:styleId="PL">
    <w:name w:val="PL"/>
    <w:link w:val="PLChar"/>
    <w:qFormat/>
    <w:rsid w:val="00D55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sid w:val="00D55952"/>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rsid w:val="00D55952"/>
    <w:pPr>
      <w:keepNext/>
      <w:keepLines/>
    </w:pPr>
    <w:rPr>
      <w:rFonts w:ascii="Arial" w:hAnsi="Arial"/>
      <w:sz w:val="18"/>
      <w:lang w:val="zh-CN" w:eastAsia="zh-CN"/>
    </w:rPr>
  </w:style>
  <w:style w:type="character" w:customStyle="1" w:styleId="TALCar">
    <w:name w:val="TAL Car"/>
    <w:link w:val="TAL"/>
    <w:qFormat/>
    <w:rsid w:val="00D55952"/>
    <w:rPr>
      <w:rFonts w:eastAsia="Times New Roman"/>
      <w:kern w:val="0"/>
      <w:sz w:val="18"/>
      <w:szCs w:val="20"/>
      <w:lang w:val="zh-CN" w:eastAsia="zh-CN"/>
    </w:rPr>
  </w:style>
  <w:style w:type="paragraph" w:customStyle="1" w:styleId="TAC">
    <w:name w:val="TAC"/>
    <w:basedOn w:val="TAL"/>
    <w:link w:val="TACChar"/>
    <w:qFormat/>
    <w:rsid w:val="00D55952"/>
    <w:pPr>
      <w:jc w:val="center"/>
    </w:pPr>
  </w:style>
  <w:style w:type="character" w:customStyle="1" w:styleId="TACChar">
    <w:name w:val="TAC Char"/>
    <w:link w:val="TAC"/>
    <w:qFormat/>
    <w:locked/>
    <w:rsid w:val="00D55952"/>
    <w:rPr>
      <w:rFonts w:eastAsia="Times New Roman"/>
      <w:kern w:val="0"/>
      <w:sz w:val="18"/>
      <w:szCs w:val="20"/>
      <w:lang w:val="zh-CN" w:eastAsia="zh-CN"/>
    </w:rPr>
  </w:style>
  <w:style w:type="paragraph" w:customStyle="1" w:styleId="TAH">
    <w:name w:val="TAH"/>
    <w:basedOn w:val="TAC"/>
    <w:link w:val="TAHCar"/>
    <w:qFormat/>
    <w:rsid w:val="00D55952"/>
    <w:rPr>
      <w:b/>
    </w:rPr>
  </w:style>
  <w:style w:type="character" w:customStyle="1" w:styleId="TAHCar">
    <w:name w:val="TAH Car"/>
    <w:link w:val="TAH"/>
    <w:qFormat/>
    <w:locked/>
    <w:rsid w:val="00D55952"/>
    <w:rPr>
      <w:rFonts w:eastAsia="Times New Roman"/>
      <w:b/>
      <w:kern w:val="0"/>
      <w:sz w:val="18"/>
      <w:szCs w:val="20"/>
      <w:lang w:val="zh-CN" w:eastAsia="zh-CN"/>
    </w:rPr>
  </w:style>
  <w:style w:type="paragraph" w:customStyle="1" w:styleId="TAN">
    <w:name w:val="TAN"/>
    <w:basedOn w:val="TAL"/>
    <w:rsid w:val="00D55952"/>
    <w:pPr>
      <w:ind w:left="851" w:hanging="851"/>
    </w:pPr>
  </w:style>
  <w:style w:type="paragraph" w:customStyle="1" w:styleId="TAR">
    <w:name w:val="TAR"/>
    <w:basedOn w:val="TAL"/>
    <w:rsid w:val="00D55952"/>
    <w:pPr>
      <w:jc w:val="right"/>
    </w:pPr>
  </w:style>
  <w:style w:type="paragraph" w:customStyle="1" w:styleId="TH">
    <w:name w:val="TH"/>
    <w:basedOn w:val="a"/>
    <w:link w:val="THChar"/>
    <w:qFormat/>
    <w:rsid w:val="00D55952"/>
    <w:pPr>
      <w:keepNext/>
      <w:keepLines/>
      <w:spacing w:before="60"/>
      <w:jc w:val="center"/>
    </w:pPr>
    <w:rPr>
      <w:rFonts w:ascii="Arial" w:hAnsi="Arial"/>
      <w:b/>
      <w:lang w:val="zh-CN" w:eastAsia="zh-CN"/>
    </w:rPr>
  </w:style>
  <w:style w:type="character" w:customStyle="1" w:styleId="THChar">
    <w:name w:val="TH Char"/>
    <w:link w:val="TH"/>
    <w:qFormat/>
    <w:rsid w:val="00D55952"/>
    <w:rPr>
      <w:rFonts w:eastAsia="Times New Roman"/>
      <w:b/>
      <w:kern w:val="0"/>
      <w:sz w:val="20"/>
      <w:szCs w:val="20"/>
      <w:lang w:val="zh-CN" w:eastAsia="zh-CN"/>
    </w:rPr>
  </w:style>
  <w:style w:type="paragraph" w:customStyle="1" w:styleId="TF">
    <w:name w:val="TF"/>
    <w:basedOn w:val="TH"/>
    <w:link w:val="TFChar"/>
    <w:rsid w:val="00D55952"/>
    <w:pPr>
      <w:keepNext w:val="0"/>
      <w:spacing w:before="0" w:after="240"/>
    </w:pPr>
    <w:rPr>
      <w:lang w:val="en-GB" w:eastAsia="ja-JP"/>
    </w:rPr>
  </w:style>
  <w:style w:type="character" w:customStyle="1" w:styleId="TFChar">
    <w:name w:val="TF Char"/>
    <w:link w:val="TF"/>
    <w:rsid w:val="00D55952"/>
    <w:rPr>
      <w:rFonts w:eastAsia="Times New Roman"/>
      <w:b/>
      <w:kern w:val="0"/>
      <w:sz w:val="20"/>
      <w:szCs w:val="20"/>
      <w:lang w:eastAsia="ja-JP"/>
    </w:rPr>
  </w:style>
  <w:style w:type="paragraph" w:customStyle="1" w:styleId="TT">
    <w:name w:val="TT"/>
    <w:basedOn w:val="1"/>
    <w:next w:val="a"/>
    <w:rsid w:val="00D55952"/>
    <w:pPr>
      <w:outlineLvl w:val="9"/>
    </w:pPr>
  </w:style>
  <w:style w:type="paragraph" w:customStyle="1" w:styleId="ZA">
    <w:name w:val="ZA"/>
    <w:rsid w:val="00D5595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rsid w:val="00D5595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rsid w:val="00D55952"/>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rsid w:val="00D55952"/>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rsid w:val="00D55952"/>
  </w:style>
  <w:style w:type="paragraph" w:customStyle="1" w:styleId="ZH">
    <w:name w:val="ZH"/>
    <w:rsid w:val="00D55952"/>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rsid w:val="00D5595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D55952"/>
    <w:pPr>
      <w:framePr w:hRule="auto" w:wrap="notBeside" w:y="852"/>
    </w:pPr>
    <w:rPr>
      <w:i w:val="0"/>
      <w:sz w:val="40"/>
    </w:rPr>
  </w:style>
  <w:style w:type="paragraph" w:customStyle="1" w:styleId="ZU">
    <w:name w:val="ZU"/>
    <w:rsid w:val="00D5595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rsid w:val="00D55952"/>
    <w:pPr>
      <w:framePr w:wrap="notBeside" w:y="16161"/>
    </w:pPr>
  </w:style>
  <w:style w:type="character" w:customStyle="1" w:styleId="a9">
    <w:name w:val="註解方塊文字 字元"/>
    <w:basedOn w:val="a0"/>
    <w:link w:val="a8"/>
    <w:uiPriority w:val="99"/>
    <w:semiHidden/>
    <w:rsid w:val="00D55952"/>
    <w:rPr>
      <w:rFonts w:ascii="Segoe UI" w:hAnsi="Segoe UI" w:cs="Segoe UI"/>
      <w:kern w:val="0"/>
      <w:sz w:val="18"/>
      <w:szCs w:val="18"/>
      <w:lang w:eastAsia="ja-JP"/>
    </w:rPr>
  </w:style>
  <w:style w:type="character" w:customStyle="1" w:styleId="B1Char">
    <w:name w:val="B1 Char"/>
    <w:qFormat/>
    <w:rsid w:val="00D55952"/>
    <w:rPr>
      <w:lang w:val="en-GB" w:eastAsia="en-US"/>
    </w:rPr>
  </w:style>
  <w:style w:type="character" w:customStyle="1" w:styleId="a7">
    <w:name w:val="註解文字 字元"/>
    <w:basedOn w:val="a0"/>
    <w:link w:val="a6"/>
    <w:qFormat/>
    <w:rsid w:val="00D55952"/>
    <w:rPr>
      <w:rFonts w:ascii="Times New Roman" w:eastAsia="Malgun Gothic" w:hAnsi="Times New Roman"/>
      <w:kern w:val="0"/>
      <w:sz w:val="20"/>
      <w:szCs w:val="20"/>
    </w:rPr>
  </w:style>
  <w:style w:type="character" w:customStyle="1" w:styleId="B3Char">
    <w:name w:val="B3 Char"/>
    <w:qFormat/>
    <w:rsid w:val="00D55952"/>
    <w:rPr>
      <w:lang w:val="en-GB" w:eastAsia="en-US"/>
    </w:rPr>
  </w:style>
  <w:style w:type="paragraph" w:customStyle="1" w:styleId="Doc-text2">
    <w:name w:val="Doc-text2"/>
    <w:basedOn w:val="a"/>
    <w:link w:val="Doc-text2Char"/>
    <w:qFormat/>
    <w:rsid w:val="00D55952"/>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55952"/>
    <w:rPr>
      <w:rFonts w:eastAsia="MS Mincho"/>
      <w:kern w:val="0"/>
      <w:sz w:val="20"/>
      <w:szCs w:val="24"/>
      <w:lang w:eastAsia="en-GB"/>
    </w:rPr>
  </w:style>
  <w:style w:type="character" w:customStyle="1" w:styleId="af1">
    <w:name w:val="註解主旨 字元"/>
    <w:basedOn w:val="a7"/>
    <w:link w:val="af0"/>
    <w:uiPriority w:val="99"/>
    <w:semiHidden/>
    <w:rsid w:val="00D55952"/>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D55952"/>
    <w:rPr>
      <w:lang w:eastAsia="ja-JP"/>
    </w:rPr>
  </w:style>
  <w:style w:type="paragraph" w:customStyle="1" w:styleId="Doc-title">
    <w:name w:val="Doc-title"/>
    <w:basedOn w:val="a"/>
    <w:next w:val="Doc-text2"/>
    <w:link w:val="Doc-titleChar"/>
    <w:qFormat/>
    <w:rsid w:val="00D55952"/>
    <w:pPr>
      <w:spacing w:before="60"/>
      <w:ind w:left="1259" w:hanging="1259"/>
    </w:pPr>
    <w:rPr>
      <w:rFonts w:ascii="Arial" w:eastAsia="MS Mincho" w:hAnsi="Arial"/>
      <w:lang w:eastAsia="en-GB"/>
    </w:rPr>
  </w:style>
  <w:style w:type="character" w:customStyle="1" w:styleId="Doc-titleChar">
    <w:name w:val="Doc-title Char"/>
    <w:link w:val="Doc-title"/>
    <w:qFormat/>
    <w:rsid w:val="00D55952"/>
    <w:rPr>
      <w:rFonts w:eastAsia="MS Mincho"/>
      <w:kern w:val="0"/>
      <w:sz w:val="20"/>
      <w:szCs w:val="24"/>
      <w:lang w:eastAsia="en-GB"/>
    </w:rPr>
  </w:style>
  <w:style w:type="paragraph" w:customStyle="1" w:styleId="Agreement">
    <w:name w:val="Agreement"/>
    <w:basedOn w:val="a"/>
    <w:next w:val="Doc-text2"/>
    <w:qFormat/>
    <w:rsid w:val="00D55952"/>
    <w:pPr>
      <w:numPr>
        <w:numId w:val="2"/>
      </w:numPr>
      <w:tabs>
        <w:tab w:val="clear" w:pos="3621"/>
        <w:tab w:val="left" w:pos="1619"/>
      </w:tabs>
      <w:spacing w:before="60"/>
      <w:ind w:left="1619"/>
    </w:pPr>
    <w:rPr>
      <w:rFonts w:ascii="Arial" w:eastAsia="MS Mincho" w:hAnsi="Arial"/>
      <w:b/>
      <w:lang w:eastAsia="en-GB"/>
    </w:rPr>
  </w:style>
  <w:style w:type="character" w:customStyle="1" w:styleId="af9">
    <w:name w:val="清單段落 字元"/>
    <w:link w:val="af8"/>
    <w:uiPriority w:val="34"/>
    <w:qFormat/>
    <w:rsid w:val="00D55952"/>
    <w:rPr>
      <w:rFonts w:ascii="Times New Roman" w:eastAsia="Gulim" w:hAnsi="Times New Roman"/>
      <w:kern w:val="0"/>
      <w:sz w:val="24"/>
      <w:szCs w:val="24"/>
      <w:lang w:val="en-US"/>
    </w:rPr>
  </w:style>
  <w:style w:type="character" w:customStyle="1" w:styleId="apple-converted-space">
    <w:name w:val="apple-converted-space"/>
    <w:basedOn w:val="a0"/>
    <w:qFormat/>
    <w:rsid w:val="00D55952"/>
  </w:style>
  <w:style w:type="character" w:customStyle="1" w:styleId="UnresolvedMention1">
    <w:name w:val="Unresolved Mention1"/>
    <w:basedOn w:val="a0"/>
    <w:uiPriority w:val="99"/>
    <w:semiHidden/>
    <w:unhideWhenUsed/>
    <w:rsid w:val="00D55952"/>
    <w:rPr>
      <w:color w:val="605E5C"/>
      <w:shd w:val="clear" w:color="auto" w:fill="E1DFDD"/>
    </w:rPr>
  </w:style>
  <w:style w:type="paragraph" w:customStyle="1" w:styleId="EmailDiscussion">
    <w:name w:val="EmailDiscussion"/>
    <w:basedOn w:val="a"/>
    <w:next w:val="Doc-text2"/>
    <w:link w:val="EmailDiscussionChar"/>
    <w:qFormat/>
    <w:rsid w:val="00D55952"/>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rsid w:val="00D55952"/>
    <w:rPr>
      <w:rFonts w:eastAsia="MS Mincho"/>
      <w:b/>
      <w:kern w:val="0"/>
      <w:sz w:val="20"/>
      <w:szCs w:val="24"/>
      <w:lang w:eastAsia="en-GB"/>
    </w:rPr>
  </w:style>
  <w:style w:type="paragraph" w:customStyle="1" w:styleId="EmailDiscussion2">
    <w:name w:val="EmailDiscussion2"/>
    <w:basedOn w:val="Doc-text2"/>
    <w:uiPriority w:val="99"/>
    <w:qFormat/>
    <w:rsid w:val="00D55952"/>
    <w:rPr>
      <w:sz w:val="20"/>
      <w:lang w:val="en-GB"/>
    </w:rPr>
  </w:style>
  <w:style w:type="paragraph" w:customStyle="1" w:styleId="13">
    <w:name w:val="修订1"/>
    <w:hidden/>
    <w:uiPriority w:val="99"/>
    <w:semiHidden/>
    <w:qFormat/>
    <w:rsid w:val="00D55952"/>
    <w:rPr>
      <w:rFonts w:eastAsia="Gulim"/>
      <w:sz w:val="24"/>
      <w:szCs w:val="24"/>
      <w:lang w:val="en-US" w:eastAsia="ko-KR"/>
    </w:rPr>
  </w:style>
  <w:style w:type="paragraph" w:styleId="afa">
    <w:name w:val="Document Map"/>
    <w:basedOn w:val="a"/>
    <w:link w:val="afb"/>
    <w:uiPriority w:val="99"/>
    <w:semiHidden/>
    <w:unhideWhenUsed/>
    <w:rsid w:val="007E4840"/>
    <w:rPr>
      <w:rFonts w:ascii="SimSun" w:eastAsia="SimSun"/>
      <w:sz w:val="18"/>
      <w:szCs w:val="18"/>
    </w:rPr>
  </w:style>
  <w:style w:type="character" w:customStyle="1" w:styleId="afb">
    <w:name w:val="文件引導模式 字元"/>
    <w:basedOn w:val="a0"/>
    <w:link w:val="afa"/>
    <w:uiPriority w:val="99"/>
    <w:semiHidden/>
    <w:rsid w:val="007E4840"/>
    <w:rPr>
      <w:rFonts w:ascii="SimSun" w:eastAsia="SimSun"/>
      <w:sz w:val="18"/>
      <w:szCs w:val="18"/>
      <w:lang w:val="en-US" w:eastAsia="ko-KR"/>
    </w:rPr>
  </w:style>
  <w:style w:type="character" w:customStyle="1" w:styleId="14">
    <w:name w:val="확인되지 않은 멘션1"/>
    <w:basedOn w:val="a0"/>
    <w:uiPriority w:val="99"/>
    <w:semiHidden/>
    <w:unhideWhenUsed/>
    <w:rsid w:val="00CD6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898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rzheng@qti.qualcomm.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handrika@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c737d9468f99fef9e204e4bf551bedd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fc749abe0231d9c9e9d050a823225aff"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656A9-C5BA-412F-A995-B38710A8FF6B}">
  <ds:schemaRefs>
    <ds:schemaRef ds:uri="http://schemas.microsoft.com/sharepoint/events"/>
  </ds:schemaRefs>
</ds:datastoreItem>
</file>

<file path=customXml/itemProps2.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3.xml><?xml version="1.0" encoding="utf-8"?>
<ds:datastoreItem xmlns:ds="http://schemas.openxmlformats.org/officeDocument/2006/customXml" ds:itemID="{E260A415-C1DF-4815-8763-8BE668F1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7.xml><?xml version="1.0" encoding="utf-8"?>
<ds:datastoreItem xmlns:ds="http://schemas.openxmlformats.org/officeDocument/2006/customXml" ds:itemID="{E1A2823E-D1E2-4C89-8979-5EAB501F1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9264</Words>
  <Characters>52807</Characters>
  <Application>Microsoft Office Word</Application>
  <DocSecurity>0</DocSecurity>
  <Lines>440</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61948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Erica Huang(黃苡瑄)</cp:lastModifiedBy>
  <cp:revision>13</cp:revision>
  <dcterms:created xsi:type="dcterms:W3CDTF">2020-10-06T06:42:00Z</dcterms:created>
  <dcterms:modified xsi:type="dcterms:W3CDTF">2020-10-06T08:40:00Z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2052-11.8.2.8621</vt:lpwstr>
  </property>
</Properties>
</file>