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0967" w14:textId="705FC0AE" w:rsidR="0059111D" w:rsidRPr="008E235B" w:rsidRDefault="00051EF9">
      <w:pPr>
        <w:pStyle w:val="aa"/>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a"/>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aa"/>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E235B" w:rsidRPr="008E235B">
        <w:rPr>
          <w:rFonts w:ascii="Arial" w:hAnsi="Arial" w:cs="Arial"/>
          <w:b/>
          <w:bCs/>
          <w:sz w:val="22"/>
          <w:szCs w:val="22"/>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e"/>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맑은 고딕"/>
                <w:lang w:val="en-US" w:eastAsia="ko-KR"/>
              </w:rPr>
            </w:pPr>
            <w:r>
              <w:rPr>
                <w:rFonts w:eastAsia="맑은 고딕" w:hint="eastAsia"/>
                <w:lang w:val="en-US" w:eastAsia="ko-KR"/>
              </w:rPr>
              <w:t>LG</w:t>
            </w:r>
          </w:p>
        </w:tc>
        <w:tc>
          <w:tcPr>
            <w:tcW w:w="7860" w:type="dxa"/>
          </w:tcPr>
          <w:p w14:paraId="053976A2" w14:textId="64568A38" w:rsidR="0092417A" w:rsidRPr="0092417A" w:rsidRDefault="0092417A" w:rsidP="009B11B6">
            <w:pPr>
              <w:jc w:val="both"/>
              <w:rPr>
                <w:rFonts w:eastAsia="맑은 고딕"/>
                <w:lang w:val="en-US" w:eastAsia="ko-KR"/>
              </w:rPr>
            </w:pPr>
            <w:r>
              <w:rPr>
                <w:rFonts w:eastAsia="맑은 고딕" w:hint="eastAsia"/>
                <w:lang w:val="en-US" w:eastAsia="ko-KR"/>
              </w:rPr>
              <w:t>No</w:t>
            </w:r>
          </w:p>
        </w:tc>
      </w:tr>
      <w:tr w:rsidR="0092417A" w14:paraId="07A9962C" w14:textId="77777777" w:rsidTr="00E01A15">
        <w:trPr>
          <w:trHeight w:val="443"/>
        </w:trPr>
        <w:tc>
          <w:tcPr>
            <w:tcW w:w="1774" w:type="dxa"/>
          </w:tcPr>
          <w:p w14:paraId="690AB5A7" w14:textId="2775376F" w:rsidR="0092417A" w:rsidRPr="0092417A" w:rsidRDefault="0092417A" w:rsidP="0092417A">
            <w:pPr>
              <w:jc w:val="both"/>
              <w:rPr>
                <w:rFonts w:eastAsia="SimSun"/>
                <w:lang w:val="en-US" w:eastAsia="ko-KR"/>
              </w:rPr>
            </w:pPr>
          </w:p>
        </w:tc>
        <w:tc>
          <w:tcPr>
            <w:tcW w:w="7860" w:type="dxa"/>
          </w:tcPr>
          <w:p w14:paraId="5AE7BF7A" w14:textId="3E885212" w:rsidR="0092417A" w:rsidRDefault="0092417A" w:rsidP="0092417A">
            <w:pPr>
              <w:jc w:val="both"/>
              <w:rPr>
                <w:rFonts w:eastAsia="SimSun"/>
                <w:lang w:val="en-US" w:eastAsia="zh-CN"/>
              </w:rPr>
            </w:pP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ko-KR"/>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0"/>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ko-KR"/>
        </w:rPr>
        <w:lastRenderedPageBreak/>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0"/>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af"/>
        <w:numPr>
          <w:ilvl w:val="0"/>
          <w:numId w:val="2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1: In the control-to-control communication use case</w:t>
      </w:r>
      <w:r w:rsidR="00897B5B" w:rsidRPr="00897B5B">
        <w:rPr>
          <w:rFonts w:ascii="Times New Roman" w:eastAsia="바탕"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af"/>
        <w:numPr>
          <w:ilvl w:val="0"/>
          <w:numId w:val="2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2: In the control-to-control communication use case</w:t>
      </w:r>
      <w:r w:rsidR="00897B5B" w:rsidRPr="00897B5B">
        <w:rPr>
          <w:rFonts w:ascii="Times New Roman" w:eastAsia="바탕"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af"/>
        <w:numPr>
          <w:ilvl w:val="0"/>
          <w:numId w:val="2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3: In the smart grid use case</w:t>
      </w:r>
      <w:r w:rsidR="00897B5B" w:rsidRPr="00897B5B">
        <w:rPr>
          <w:rFonts w:ascii="Times New Roman" w:eastAsia="바탕"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af"/>
        <w:numPr>
          <w:ilvl w:val="0"/>
          <w:numId w:val="2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4: Other</w:t>
      </w:r>
    </w:p>
    <w:tbl>
      <w:tblPr>
        <w:tblStyle w:val="ae"/>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requirements, and RAN1 agreed that two Uu interfaces are assumed </w:t>
            </w:r>
            <w:r>
              <w:lastRenderedPageBreak/>
              <w:t>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lastRenderedPageBreak/>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맑은 고딕"/>
                <w:lang w:eastAsia="ko-KR"/>
              </w:rPr>
            </w:pPr>
            <w:r>
              <w:rPr>
                <w:rFonts w:eastAsia="맑은 고딕"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맑은 고딕"/>
                <w:lang w:eastAsia="ko-KR"/>
              </w:rPr>
            </w:pPr>
            <w:r>
              <w:rPr>
                <w:rFonts w:eastAsia="맑은 고딕" w:hint="eastAsia"/>
                <w:lang w:eastAsia="ko-KR"/>
              </w:rPr>
              <w:t>Y</w:t>
            </w:r>
          </w:p>
        </w:tc>
        <w:tc>
          <w:tcPr>
            <w:tcW w:w="567" w:type="dxa"/>
          </w:tcPr>
          <w:p w14:paraId="22F3EE55" w14:textId="5312496D" w:rsidR="0092417A" w:rsidRPr="0092417A" w:rsidRDefault="0092417A" w:rsidP="009B11B6">
            <w:pPr>
              <w:rPr>
                <w:rFonts w:eastAsia="맑은 고딕"/>
                <w:lang w:eastAsia="ko-KR"/>
              </w:rPr>
            </w:pPr>
            <w:r>
              <w:rPr>
                <w:rFonts w:eastAsia="맑은 고딕"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7683E467" w:rsidR="009B11B6" w:rsidRPr="0092417A" w:rsidRDefault="009B11B6" w:rsidP="00DF39A8">
            <w:pPr>
              <w:rPr>
                <w:rFonts w:eastAsia="맑은 고딕"/>
                <w:lang w:eastAsia="ko-KR"/>
              </w:rPr>
            </w:pPr>
          </w:p>
        </w:tc>
        <w:tc>
          <w:tcPr>
            <w:tcW w:w="657" w:type="dxa"/>
          </w:tcPr>
          <w:p w14:paraId="000D4F97" w14:textId="77777777" w:rsidR="009B11B6" w:rsidRDefault="009B11B6" w:rsidP="00DF39A8">
            <w:pPr>
              <w:rPr>
                <w:rFonts w:eastAsiaTheme="minorEastAsia"/>
                <w:lang w:eastAsia="ja-JP"/>
              </w:rPr>
            </w:pPr>
          </w:p>
        </w:tc>
        <w:tc>
          <w:tcPr>
            <w:tcW w:w="567" w:type="dxa"/>
          </w:tcPr>
          <w:p w14:paraId="19B2FE31" w14:textId="785410FB" w:rsidR="009B11B6" w:rsidRPr="0092417A" w:rsidRDefault="009B11B6" w:rsidP="00DF39A8">
            <w:pPr>
              <w:rPr>
                <w:rFonts w:eastAsia="맑은 고딕"/>
                <w:lang w:eastAsia="ko-KR"/>
              </w:rPr>
            </w:pPr>
          </w:p>
        </w:tc>
        <w:tc>
          <w:tcPr>
            <w:tcW w:w="567" w:type="dxa"/>
          </w:tcPr>
          <w:p w14:paraId="02CE6955" w14:textId="7F97A9A5" w:rsidR="009B11B6" w:rsidRPr="0092417A" w:rsidRDefault="009B11B6" w:rsidP="00DF39A8">
            <w:pPr>
              <w:rPr>
                <w:rFonts w:eastAsia="맑은 고딕"/>
                <w:lang w:eastAsia="ko-KR"/>
              </w:rPr>
            </w:pPr>
          </w:p>
        </w:tc>
        <w:tc>
          <w:tcPr>
            <w:tcW w:w="567" w:type="dxa"/>
          </w:tcPr>
          <w:p w14:paraId="43ABA69B" w14:textId="77777777" w:rsidR="009B11B6" w:rsidRPr="00F00C1C" w:rsidRDefault="009B11B6" w:rsidP="00DF39A8"/>
        </w:tc>
        <w:tc>
          <w:tcPr>
            <w:tcW w:w="5670" w:type="dxa"/>
          </w:tcPr>
          <w:p w14:paraId="2B236FF5" w14:textId="77777777" w:rsidR="009B11B6" w:rsidRDefault="009B11B6" w:rsidP="00DF39A8">
            <w:pPr>
              <w:rPr>
                <w:rFonts w:eastAsia="SimSun"/>
                <w:bCs/>
                <w:lang w:eastAsia="zh-CN"/>
              </w:rPr>
            </w:pPr>
          </w:p>
        </w:tc>
      </w:tr>
    </w:tbl>
    <w:p w14:paraId="3D54272B" w14:textId="61533220" w:rsidR="00897B5B" w:rsidRPr="00F82358" w:rsidRDefault="00897B5B" w:rsidP="00897B5B"/>
    <w:p w14:paraId="4C013294" w14:textId="46C4B4CC" w:rsidR="009037B8" w:rsidRDefault="009037B8">
      <w:pPr>
        <w:jc w:val="both"/>
        <w:rPr>
          <w:lang w:val="en-US"/>
        </w:rPr>
      </w:pP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af"/>
        <w:numPr>
          <w:ilvl w:val="0"/>
          <w:numId w:val="26"/>
        </w:numPr>
        <w:jc w:val="both"/>
        <w:rPr>
          <w:rFonts w:ascii="Times New Roman" w:eastAsia="바탕" w:hAnsi="Times New Roman" w:cs="Times New Roman"/>
          <w:sz w:val="20"/>
          <w:szCs w:val="20"/>
          <w:lang w:val="en-GB"/>
        </w:rPr>
      </w:pPr>
      <w:r>
        <w:rPr>
          <w:rFonts w:ascii="Times New Roman" w:eastAsia="바탕" w:hAnsi="Times New Roman" w:cs="Times New Roman"/>
          <w:b/>
          <w:bCs/>
          <w:sz w:val="20"/>
          <w:szCs w:val="20"/>
          <w:lang w:val="en-GB"/>
        </w:rPr>
        <w:t xml:space="preserve">RAN / </w:t>
      </w:r>
      <w:r w:rsidR="00342EED" w:rsidRPr="00EE04DB">
        <w:rPr>
          <w:rFonts w:ascii="Times New Roman" w:eastAsia="바탕" w:hAnsi="Times New Roman" w:cs="Times New Roman"/>
          <w:b/>
          <w:bCs/>
          <w:sz w:val="20"/>
          <w:szCs w:val="20"/>
          <w:lang w:val="en-GB"/>
        </w:rPr>
        <w:t>Uu interface</w:t>
      </w:r>
      <w:r w:rsidR="001866C1" w:rsidRPr="00EE04DB">
        <w:rPr>
          <w:rFonts w:ascii="Times New Roman" w:eastAsia="바탕" w:hAnsi="Times New Roman" w:cs="Times New Roman"/>
          <w:sz w:val="20"/>
          <w:szCs w:val="20"/>
          <w:lang w:val="en-GB"/>
        </w:rPr>
        <w:t xml:space="preserve"> </w:t>
      </w:r>
      <w:r w:rsidR="00344CC3" w:rsidRPr="00EE04DB">
        <w:rPr>
          <w:rFonts w:ascii="Times New Roman" w:eastAsia="바탕" w:hAnsi="Times New Roman" w:cs="Times New Roman"/>
          <w:sz w:val="20"/>
          <w:szCs w:val="20"/>
          <w:lang w:val="en-GB"/>
        </w:rPr>
        <w:t>–</w:t>
      </w:r>
      <w:r w:rsidR="001866C1" w:rsidRPr="00EE04DB">
        <w:rPr>
          <w:rFonts w:ascii="Times New Roman" w:eastAsia="바탕" w:hAnsi="Times New Roman" w:cs="Times New Roman"/>
          <w:sz w:val="20"/>
          <w:szCs w:val="20"/>
          <w:lang w:val="en-GB"/>
        </w:rPr>
        <w:t xml:space="preserve"> </w:t>
      </w:r>
      <w:r w:rsidR="00344CC3" w:rsidRPr="00EE04DB">
        <w:rPr>
          <w:rFonts w:ascii="Times New Roman" w:eastAsia="바탕" w:hAnsi="Times New Roman" w:cs="Times New Roman"/>
          <w:sz w:val="20"/>
          <w:szCs w:val="20"/>
          <w:lang w:val="en-GB"/>
        </w:rPr>
        <w:t xml:space="preserve">Account for the </w:t>
      </w:r>
      <w:r w:rsidR="00292D9B" w:rsidRPr="00EE04DB">
        <w:rPr>
          <w:rFonts w:ascii="Times New Roman" w:eastAsia="바탕" w:hAnsi="Times New Roman" w:cs="Times New Roman"/>
          <w:sz w:val="20"/>
          <w:szCs w:val="20"/>
          <w:lang w:val="en-GB"/>
        </w:rPr>
        <w:t>time synchronization error</w:t>
      </w:r>
      <w:r w:rsidR="008D383D">
        <w:rPr>
          <w:rFonts w:ascii="Times New Roman" w:eastAsia="바탕" w:hAnsi="Times New Roman" w:cs="Times New Roman"/>
          <w:sz w:val="20"/>
          <w:szCs w:val="20"/>
          <w:lang w:val="en-GB"/>
        </w:rPr>
        <w:t>s</w:t>
      </w:r>
      <w:r w:rsidR="00292D9B" w:rsidRPr="00EE04DB">
        <w:rPr>
          <w:rFonts w:ascii="Times New Roman" w:eastAsia="바탕" w:hAnsi="Times New Roman" w:cs="Times New Roman"/>
          <w:sz w:val="20"/>
          <w:szCs w:val="20"/>
          <w:lang w:val="en-GB"/>
        </w:rPr>
        <w:t xml:space="preserve"> </w:t>
      </w:r>
      <w:r w:rsidR="00344CC3" w:rsidRPr="00EE04DB">
        <w:rPr>
          <w:rFonts w:ascii="Times New Roman" w:eastAsia="바탕" w:hAnsi="Times New Roman" w:cs="Times New Roman"/>
          <w:sz w:val="20"/>
          <w:szCs w:val="20"/>
          <w:lang w:val="en-GB"/>
        </w:rPr>
        <w:t>intro</w:t>
      </w:r>
      <w:r w:rsidR="001215B2">
        <w:rPr>
          <w:rFonts w:ascii="Times New Roman" w:eastAsia="바탕" w:hAnsi="Times New Roman" w:cs="Times New Roman"/>
          <w:sz w:val="20"/>
          <w:szCs w:val="20"/>
          <w:lang w:val="en-GB"/>
        </w:rPr>
        <w:t>d</w:t>
      </w:r>
      <w:r w:rsidR="00344CC3" w:rsidRPr="00EE04DB">
        <w:rPr>
          <w:rFonts w:ascii="Times New Roman" w:eastAsia="바탕" w:hAnsi="Times New Roman" w:cs="Times New Roman"/>
          <w:sz w:val="20"/>
          <w:szCs w:val="20"/>
          <w:lang w:val="en-GB"/>
        </w:rPr>
        <w:t xml:space="preserve">uced by the Uu interface i.e. </w:t>
      </w:r>
      <w:r w:rsidR="00292D9B" w:rsidRPr="00EE04DB">
        <w:rPr>
          <w:rFonts w:ascii="Times New Roman" w:eastAsia="바탕"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바탕" w:hAnsi="Times New Roman" w:cs="Times New Roman"/>
          <w:sz w:val="20"/>
          <w:szCs w:val="20"/>
          <w:lang w:val="en-GB"/>
        </w:rPr>
        <w:t>.</w:t>
      </w:r>
      <w:r w:rsidR="00BC663C">
        <w:rPr>
          <w:rFonts w:ascii="Times New Roman" w:eastAsia="바탕" w:hAnsi="Times New Roman" w:cs="Times New Roman"/>
          <w:sz w:val="20"/>
          <w:szCs w:val="20"/>
          <w:lang w:val="en-GB"/>
        </w:rPr>
        <w:t xml:space="preserve"> </w:t>
      </w:r>
      <w:r w:rsidR="00CB49AB">
        <w:rPr>
          <w:rFonts w:ascii="Times New Roman" w:eastAsia="바탕" w:hAnsi="Times New Roman" w:cs="Times New Roman"/>
          <w:sz w:val="20"/>
          <w:szCs w:val="20"/>
          <w:lang w:val="en-GB"/>
        </w:rPr>
        <w:t xml:space="preserve">Here we also </w:t>
      </w:r>
      <w:r w:rsidR="00BC663C">
        <w:rPr>
          <w:rFonts w:ascii="Times New Roman" w:eastAsia="바탕" w:hAnsi="Times New Roman" w:cs="Times New Roman"/>
          <w:sz w:val="20"/>
          <w:szCs w:val="20"/>
          <w:lang w:val="en-GB"/>
        </w:rPr>
        <w:t xml:space="preserve"> include errors introduced by the gNB architecture </w:t>
      </w:r>
      <w:r w:rsidR="00D83C18">
        <w:rPr>
          <w:rFonts w:ascii="Times New Roman" w:eastAsia="바탕" w:hAnsi="Times New Roman" w:cs="Times New Roman"/>
          <w:sz w:val="20"/>
          <w:szCs w:val="20"/>
          <w:lang w:val="en-GB"/>
        </w:rPr>
        <w:t>splits (e.g. use of gNB-CU and gNB-DU)</w:t>
      </w:r>
      <w:r w:rsidR="00BC663C">
        <w:rPr>
          <w:rFonts w:ascii="Times New Roman" w:eastAsia="바탕" w:hAnsi="Times New Roman" w:cs="Times New Roman"/>
          <w:sz w:val="20"/>
          <w:szCs w:val="20"/>
          <w:lang w:val="en-GB"/>
        </w:rPr>
        <w:t>.</w:t>
      </w:r>
    </w:p>
    <w:p w14:paraId="1746C14B" w14:textId="6B0CF37D" w:rsidR="00CA52E6" w:rsidRPr="00EE04DB" w:rsidRDefault="00CA52E6" w:rsidP="00EE04DB">
      <w:pPr>
        <w:pStyle w:val="af"/>
        <w:numPr>
          <w:ilvl w:val="0"/>
          <w:numId w:val="26"/>
        </w:numPr>
        <w:jc w:val="both"/>
        <w:rPr>
          <w:rFonts w:ascii="Times New Roman" w:eastAsia="바탕" w:hAnsi="Times New Roman" w:cs="Times New Roman"/>
          <w:sz w:val="20"/>
          <w:szCs w:val="20"/>
          <w:lang w:val="en-GB"/>
        </w:rPr>
      </w:pPr>
      <w:r w:rsidRPr="00EE04DB">
        <w:rPr>
          <w:rFonts w:ascii="Times New Roman" w:eastAsia="바탕" w:hAnsi="Times New Roman" w:cs="Times New Roman"/>
          <w:b/>
          <w:bCs/>
          <w:sz w:val="20"/>
          <w:szCs w:val="20"/>
          <w:lang w:val="en-GB"/>
        </w:rPr>
        <w:t>Network</w:t>
      </w:r>
      <w:r w:rsidRPr="00EE04DB">
        <w:rPr>
          <w:rFonts w:ascii="Times New Roman" w:eastAsia="바탕" w:hAnsi="Times New Roman" w:cs="Times New Roman"/>
          <w:sz w:val="20"/>
          <w:szCs w:val="20"/>
          <w:lang w:val="en-GB"/>
        </w:rPr>
        <w:t xml:space="preserve"> – Accounts for the time synchronization error</w:t>
      </w:r>
      <w:r w:rsidR="008D383D">
        <w:rPr>
          <w:rFonts w:ascii="Times New Roman" w:eastAsia="바탕" w:hAnsi="Times New Roman" w:cs="Times New Roman"/>
          <w:sz w:val="20"/>
          <w:szCs w:val="20"/>
          <w:lang w:val="en-GB"/>
        </w:rPr>
        <w:t>s</w:t>
      </w:r>
      <w:r w:rsidRPr="00EE04DB">
        <w:rPr>
          <w:rFonts w:ascii="Times New Roman" w:eastAsia="바탕" w:hAnsi="Times New Roman" w:cs="Times New Roman"/>
          <w:sz w:val="20"/>
          <w:szCs w:val="20"/>
          <w:lang w:val="en-GB"/>
        </w:rPr>
        <w:t xml:space="preserve"> caused between the </w:t>
      </w:r>
      <w:r w:rsidR="00E34629" w:rsidRPr="00EE04DB">
        <w:rPr>
          <w:rFonts w:ascii="Times New Roman" w:eastAsia="바탕" w:hAnsi="Times New Roman" w:cs="Times New Roman"/>
          <w:sz w:val="20"/>
          <w:szCs w:val="20"/>
          <w:lang w:val="en-GB"/>
        </w:rPr>
        <w:t>GM and the gNB</w:t>
      </w:r>
      <w:r w:rsidR="00036F5C" w:rsidRPr="00EE04DB">
        <w:rPr>
          <w:rFonts w:ascii="Times New Roman" w:eastAsia="바탕" w:hAnsi="Times New Roman" w:cs="Times New Roman"/>
          <w:sz w:val="20"/>
          <w:szCs w:val="20"/>
          <w:lang w:val="en-GB"/>
        </w:rPr>
        <w:t>.</w:t>
      </w:r>
      <w:r w:rsidRPr="00EE04DB">
        <w:rPr>
          <w:rFonts w:ascii="Times New Roman" w:eastAsia="바탕"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바탕" w:hAnsi="Times New Roman" w:cs="Times New Roman"/>
          <w:sz w:val="20"/>
          <w:szCs w:val="20"/>
          <w:lang w:val="en-GB"/>
        </w:rPr>
        <w:t>should</w:t>
      </w:r>
      <w:r w:rsidRPr="00EE04DB">
        <w:rPr>
          <w:rFonts w:ascii="Times New Roman" w:eastAsia="바탕" w:hAnsi="Times New Roman" w:cs="Times New Roman"/>
          <w:sz w:val="20"/>
          <w:szCs w:val="20"/>
          <w:lang w:val="en-GB"/>
        </w:rPr>
        <w:t xml:space="preserve"> also</w:t>
      </w:r>
      <w:r w:rsidR="00036F5C" w:rsidRPr="00EE04DB">
        <w:rPr>
          <w:rFonts w:ascii="Times New Roman" w:eastAsia="바탕" w:hAnsi="Times New Roman" w:cs="Times New Roman"/>
          <w:sz w:val="20"/>
          <w:szCs w:val="20"/>
          <w:lang w:val="en-GB"/>
        </w:rPr>
        <w:t xml:space="preserve"> be</w:t>
      </w:r>
      <w:r w:rsidRPr="00EE04DB">
        <w:rPr>
          <w:rFonts w:ascii="Times New Roman" w:eastAsia="바탕" w:hAnsi="Times New Roman" w:cs="Times New Roman"/>
          <w:sz w:val="20"/>
          <w:szCs w:val="20"/>
          <w:lang w:val="en-GB"/>
        </w:rPr>
        <w:t xml:space="preserve"> </w:t>
      </w:r>
      <w:r w:rsidR="00036F5C" w:rsidRPr="00EE04DB">
        <w:rPr>
          <w:rFonts w:ascii="Times New Roman" w:eastAsia="바탕" w:hAnsi="Times New Roman" w:cs="Times New Roman"/>
          <w:sz w:val="20"/>
          <w:szCs w:val="20"/>
          <w:lang w:val="en-GB"/>
        </w:rPr>
        <w:t>accounted for here</w:t>
      </w:r>
      <w:r w:rsidRPr="00EE04DB">
        <w:rPr>
          <w:rFonts w:ascii="Times New Roman" w:eastAsia="바탕" w:hAnsi="Times New Roman" w:cs="Times New Roman"/>
          <w:sz w:val="20"/>
          <w:szCs w:val="20"/>
          <w:lang w:val="en-GB"/>
        </w:rPr>
        <w:t>.</w:t>
      </w:r>
      <w:r w:rsidR="00422830" w:rsidRPr="00EE04DB">
        <w:rPr>
          <w:rFonts w:ascii="Times New Roman" w:eastAsia="바탕" w:hAnsi="Times New Roman" w:cs="Times New Roman"/>
          <w:sz w:val="20"/>
          <w:szCs w:val="20"/>
          <w:lang w:val="en-GB"/>
        </w:rPr>
        <w:t xml:space="preserve"> </w:t>
      </w:r>
      <w:r w:rsidR="00DC248A">
        <w:rPr>
          <w:rFonts w:ascii="Times New Roman" w:eastAsia="바탕" w:hAnsi="Times New Roman" w:cs="Times New Roman"/>
          <w:sz w:val="20"/>
          <w:szCs w:val="20"/>
          <w:lang w:val="en-GB"/>
        </w:rPr>
        <w:t>In case of split architecture, the gNB is a gNB-CU.</w:t>
      </w:r>
    </w:p>
    <w:p w14:paraId="2AD316FE" w14:textId="2193AB8A" w:rsidR="00344CC3" w:rsidRPr="00EE04DB" w:rsidRDefault="00E74373" w:rsidP="00130198">
      <w:pPr>
        <w:pStyle w:val="af"/>
        <w:numPr>
          <w:ilvl w:val="0"/>
          <w:numId w:val="26"/>
        </w:numPr>
        <w:jc w:val="both"/>
        <w:rPr>
          <w:rFonts w:ascii="Times New Roman" w:hAnsi="Times New Roman"/>
          <w:sz w:val="20"/>
          <w:lang w:val="en-GB"/>
        </w:rPr>
      </w:pPr>
      <w:r>
        <w:rPr>
          <w:rFonts w:ascii="Times New Roman" w:eastAsia="바탕" w:hAnsi="Times New Roman" w:cs="Times New Roman"/>
          <w:b/>
          <w:bCs/>
          <w:sz w:val="20"/>
          <w:szCs w:val="20"/>
          <w:lang w:val="en-GB"/>
        </w:rPr>
        <w:t>Device</w:t>
      </w:r>
      <w:r w:rsidR="00F96668" w:rsidRPr="00EE04DB">
        <w:rPr>
          <w:rFonts w:ascii="Times New Roman" w:eastAsia="바탕" w:hAnsi="Times New Roman" w:cs="Times New Roman"/>
          <w:sz w:val="20"/>
          <w:szCs w:val="20"/>
          <w:lang w:val="en-GB"/>
        </w:rPr>
        <w:t xml:space="preserve"> – </w:t>
      </w:r>
      <w:r w:rsidR="005918E3" w:rsidRPr="00EE04DB">
        <w:rPr>
          <w:rFonts w:ascii="Times New Roman" w:eastAsia="바탕" w:hAnsi="Times New Roman" w:cs="Times New Roman"/>
          <w:sz w:val="20"/>
          <w:szCs w:val="20"/>
          <w:lang w:val="en-GB"/>
        </w:rPr>
        <w:t>Accounts for the time synchronization error</w:t>
      </w:r>
      <w:r w:rsidR="008D383D">
        <w:rPr>
          <w:rFonts w:ascii="Times New Roman" w:eastAsia="바탕" w:hAnsi="Times New Roman" w:cs="Times New Roman"/>
          <w:sz w:val="20"/>
          <w:szCs w:val="20"/>
          <w:lang w:val="en-GB"/>
        </w:rPr>
        <w:t>s</w:t>
      </w:r>
      <w:r w:rsidR="005918E3" w:rsidRPr="00EE04DB">
        <w:rPr>
          <w:rFonts w:ascii="Times New Roman" w:eastAsia="바탕" w:hAnsi="Times New Roman" w:cs="Times New Roman"/>
          <w:sz w:val="20"/>
          <w:szCs w:val="20"/>
          <w:lang w:val="en-GB"/>
        </w:rPr>
        <w:t xml:space="preserve"> introduced by</w:t>
      </w:r>
      <w:r w:rsidR="00535F11">
        <w:rPr>
          <w:rFonts w:ascii="Times New Roman" w:eastAsia="바탕" w:hAnsi="Times New Roman" w:cs="Times New Roman"/>
          <w:sz w:val="20"/>
          <w:szCs w:val="20"/>
          <w:lang w:val="en-GB"/>
        </w:rPr>
        <w:t xml:space="preserve"> the</w:t>
      </w:r>
      <w:r w:rsidR="005918E3" w:rsidRPr="00EE04DB">
        <w:rPr>
          <w:rFonts w:ascii="Times New Roman" w:eastAsia="바탕" w:hAnsi="Times New Roman" w:cs="Times New Roman"/>
          <w:sz w:val="20"/>
          <w:szCs w:val="20"/>
          <w:lang w:val="en-GB"/>
        </w:rPr>
        <w:t xml:space="preserve"> </w:t>
      </w:r>
      <w:r w:rsidR="001C7BFC">
        <w:rPr>
          <w:rFonts w:ascii="Times New Roman" w:eastAsia="바탕" w:hAnsi="Times New Roman" w:cs="Times New Roman"/>
          <w:sz w:val="20"/>
          <w:szCs w:val="20"/>
          <w:lang w:val="en-GB"/>
        </w:rPr>
        <w:t>device</w:t>
      </w:r>
      <w:r w:rsidR="005918E3" w:rsidRPr="00EE04DB">
        <w:rPr>
          <w:rFonts w:ascii="Times New Roman" w:eastAsia="바탕" w:hAnsi="Times New Roman" w:cs="Times New Roman"/>
          <w:sz w:val="20"/>
          <w:szCs w:val="20"/>
          <w:lang w:val="en-GB"/>
        </w:rPr>
        <w:t xml:space="preserve"> implementation</w:t>
      </w:r>
      <w:r w:rsidR="00535F11">
        <w:rPr>
          <w:rFonts w:ascii="Times New Roman" w:eastAsia="바탕" w:hAnsi="Times New Roman" w:cs="Times New Roman"/>
          <w:sz w:val="20"/>
          <w:szCs w:val="20"/>
          <w:lang w:val="en-GB"/>
        </w:rPr>
        <w:t xml:space="preserve"> </w:t>
      </w:r>
      <w:r w:rsidR="00CB11C8">
        <w:rPr>
          <w:rFonts w:ascii="Times New Roman" w:eastAsia="바탕" w:hAnsi="Times New Roman" w:cs="Times New Roman"/>
          <w:sz w:val="20"/>
          <w:szCs w:val="20"/>
          <w:lang w:val="en-GB"/>
        </w:rPr>
        <w:t xml:space="preserve">for maintaining the </w:t>
      </w:r>
      <w:r w:rsidR="00C81D84">
        <w:rPr>
          <w:rFonts w:ascii="Times New Roman" w:eastAsia="바탕" w:hAnsi="Times New Roman" w:cs="Times New Roman"/>
          <w:sz w:val="20"/>
          <w:szCs w:val="20"/>
          <w:lang w:val="en-GB"/>
        </w:rPr>
        <w:t xml:space="preserve">5G clock at the DS-TT and potentially also the </w:t>
      </w:r>
      <w:r w:rsidR="000D47B2">
        <w:rPr>
          <w:rFonts w:ascii="Times New Roman" w:eastAsia="바탕" w:hAnsi="Times New Roman" w:cs="Times New Roman"/>
          <w:sz w:val="20"/>
          <w:szCs w:val="20"/>
          <w:lang w:val="en-GB"/>
        </w:rPr>
        <w:t xml:space="preserve">device output interface </w:t>
      </w:r>
      <w:r w:rsidR="00541068">
        <w:rPr>
          <w:rFonts w:ascii="Times New Roman" w:eastAsia="바탕" w:hAnsi="Times New Roman" w:cs="Times New Roman"/>
          <w:sz w:val="20"/>
          <w:szCs w:val="20"/>
          <w:lang w:val="en-GB"/>
        </w:rPr>
        <w:t>to</w:t>
      </w:r>
      <w:r w:rsidR="000D47B2">
        <w:rPr>
          <w:rFonts w:ascii="Times New Roman" w:eastAsia="바탕" w:hAnsi="Times New Roman" w:cs="Times New Roman"/>
          <w:sz w:val="20"/>
          <w:szCs w:val="20"/>
          <w:lang w:val="en-GB"/>
        </w:rPr>
        <w:t xml:space="preserve"> the</w:t>
      </w:r>
      <w:r w:rsidR="00541068">
        <w:rPr>
          <w:rFonts w:ascii="Times New Roman" w:eastAsia="바탕" w:hAnsi="Times New Roman" w:cs="Times New Roman"/>
          <w:sz w:val="20"/>
          <w:szCs w:val="20"/>
          <w:lang w:val="en-GB"/>
        </w:rPr>
        <w:t xml:space="preserve"> TSC devices connected to the </w:t>
      </w:r>
      <w:r>
        <w:rPr>
          <w:rFonts w:ascii="Times New Roman" w:eastAsia="바탕" w:hAnsi="Times New Roman" w:cs="Times New Roman"/>
          <w:sz w:val="20"/>
          <w:szCs w:val="20"/>
          <w:lang w:val="en-GB"/>
        </w:rPr>
        <w:t>device</w:t>
      </w:r>
      <w:r w:rsidR="00541068">
        <w:rPr>
          <w:rFonts w:ascii="Times New Roman" w:eastAsia="바탕" w:hAnsi="Times New Roman" w:cs="Times New Roman"/>
          <w:sz w:val="20"/>
          <w:szCs w:val="20"/>
          <w:lang w:val="en-GB"/>
        </w:rPr>
        <w:t>.</w:t>
      </w:r>
    </w:p>
    <w:p w14:paraId="67F8040A" w14:textId="77777777" w:rsidR="007D6AA2" w:rsidRPr="00EE04DB" w:rsidRDefault="007D6AA2" w:rsidP="00EE04DB">
      <w:pPr>
        <w:pStyle w:val="af"/>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ko-KR"/>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0"/>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e"/>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BE5CF0">
            <w:pPr>
              <w:numPr>
                <w:ilvl w:val="0"/>
                <w:numId w:val="37"/>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127D1B">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lastRenderedPageBreak/>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127D1B">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DF39A8">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127D1B">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9B11B6">
            <w:pPr>
              <w:pStyle w:val="af"/>
              <w:numPr>
                <w:ilvl w:val="0"/>
                <w:numId w:val="42"/>
              </w:numPr>
              <w:spacing w:after="100"/>
              <w:ind w:left="170" w:hanging="170"/>
              <w:jc w:val="both"/>
              <w:rPr>
                <w:rFonts w:ascii="Times New Roman" w:eastAsia="바탕" w:hAnsi="Times New Roman" w:cs="Times New Roman"/>
                <w:sz w:val="20"/>
                <w:szCs w:val="20"/>
                <w:lang w:val="en-US"/>
              </w:rPr>
            </w:pPr>
            <w:r w:rsidRPr="003067B9">
              <w:rPr>
                <w:rFonts w:ascii="Times New Roman" w:eastAsia="바탕" w:hAnsi="Times New Roman" w:cs="Times New Roman"/>
                <w:sz w:val="20"/>
                <w:szCs w:val="20"/>
                <w:lang w:val="en-US"/>
              </w:rPr>
              <w:t>W</w:t>
            </w:r>
            <w:r w:rsidRPr="003067B9">
              <w:rPr>
                <w:rFonts w:ascii="Times New Roman" w:eastAsia="바탕" w:hAnsi="Times New Roman" w:cs="Times New Roman" w:hint="eastAsia"/>
                <w:sz w:val="20"/>
                <w:szCs w:val="20"/>
                <w:lang w:val="en-US"/>
              </w:rPr>
              <w:t>e</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are</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generally</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fine</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with</w:t>
            </w:r>
            <w:r>
              <w:rPr>
                <w:rFonts w:ascii="Times New Roman" w:eastAsia="바탕" w:hAnsi="Times New Roman" w:cs="Times New Roman"/>
                <w:sz w:val="20"/>
                <w:szCs w:val="20"/>
                <w:lang w:val="en-US"/>
              </w:rPr>
              <w:t xml:space="preserve"> following</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Ericsson</w:t>
            </w:r>
            <w:r w:rsidRPr="003067B9">
              <w:rPr>
                <w:rFonts w:ascii="Times New Roman" w:eastAsia="바탕" w:hAnsi="Times New Roman" w:cs="Times New Roman"/>
                <w:sz w:val="20"/>
                <w:szCs w:val="20"/>
                <w:lang w:val="en-US"/>
              </w:rPr>
              <w:t>’</w:t>
            </w:r>
            <w:r w:rsidRPr="003067B9">
              <w:rPr>
                <w:rFonts w:ascii="Times New Roman" w:eastAsia="바탕" w:hAnsi="Times New Roman" w:cs="Times New Roman" w:hint="eastAsia"/>
                <w:sz w:val="20"/>
                <w:szCs w:val="20"/>
                <w:lang w:val="en-US"/>
              </w:rPr>
              <w:t>s</w:t>
            </w:r>
            <w:r w:rsidRPr="003067B9">
              <w:rPr>
                <w:rFonts w:ascii="Times New Roman" w:eastAsia="바탕" w:hAnsi="Times New Roman" w:cs="Times New Roman"/>
                <w:sz w:val="20"/>
                <w:szCs w:val="20"/>
                <w:lang w:val="en-US"/>
              </w:rPr>
              <w:t xml:space="preserve"> clarification </w:t>
            </w:r>
            <w:r w:rsidRPr="003067B9">
              <w:rPr>
                <w:rFonts w:ascii="Times New Roman" w:eastAsia="바탕" w:hAnsi="Times New Roman" w:cs="Times New Roman" w:hint="eastAsia"/>
                <w:sz w:val="20"/>
                <w:szCs w:val="20"/>
                <w:lang w:val="en-US"/>
              </w:rPr>
              <w:t>on</w:t>
            </w:r>
            <w:r w:rsidRPr="003067B9">
              <w:rPr>
                <w:rFonts w:ascii="Times New Roman" w:eastAsia="바탕" w:hAnsi="Times New Roman" w:cs="Times New Roman"/>
                <w:sz w:val="20"/>
                <w:szCs w:val="20"/>
                <w:lang w:val="en-US"/>
              </w:rPr>
              <w:t xml:space="preserve"> Network component</w:t>
            </w:r>
            <w:r>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a</w:t>
            </w:r>
            <w:r w:rsidRPr="003067B9">
              <w:rPr>
                <w:rFonts w:ascii="Times New Roman" w:eastAsia="바탕" w:hAnsi="Times New Roman" w:cs="Times New Roman"/>
                <w:sz w:val="20"/>
                <w:szCs w:val="20"/>
                <w:lang w:val="en-US"/>
              </w:rPr>
              <w:t>nd RAN/Uu interface component</w:t>
            </w:r>
            <w:r>
              <w:rPr>
                <w:rFonts w:ascii="Times New Roman" w:eastAsia="바탕" w:hAnsi="Times New Roman" w:cs="Times New Roman"/>
                <w:sz w:val="20"/>
                <w:szCs w:val="20"/>
                <w:lang w:val="en-US"/>
              </w:rPr>
              <w:t xml:space="preserve"> (we think the “egress/ingress” wording in CATT comments may be not so common in 5GS)</w:t>
            </w:r>
            <w:r w:rsidRPr="003067B9">
              <w:rPr>
                <w:rFonts w:ascii="Times New Roman" w:eastAsia="바탕" w:hAnsi="Times New Roman" w:cs="Times New Roman"/>
                <w:sz w:val="20"/>
                <w:szCs w:val="20"/>
                <w:lang w:val="en-US"/>
              </w:rPr>
              <w:t>:</w:t>
            </w:r>
          </w:p>
          <w:p w14:paraId="481EA09B" w14:textId="77777777" w:rsidR="009B11B6" w:rsidRPr="00570C1E" w:rsidRDefault="009B11B6" w:rsidP="009B11B6">
            <w:pPr>
              <w:pStyle w:val="af"/>
              <w:numPr>
                <w:ilvl w:val="1"/>
                <w:numId w:val="43"/>
              </w:numPr>
              <w:spacing w:after="100"/>
              <w:ind w:left="568" w:hanging="284"/>
              <w:jc w:val="both"/>
              <w:rPr>
                <w:rFonts w:ascii="Times New Roman" w:eastAsia="바탕" w:hAnsi="Times New Roman" w:cs="Times New Roman"/>
                <w:sz w:val="18"/>
                <w:szCs w:val="18"/>
                <w:lang w:val="en-US"/>
              </w:rPr>
            </w:pPr>
            <w:r w:rsidRPr="00570C1E">
              <w:rPr>
                <w:rFonts w:ascii="Times New Roman" w:eastAsia="바탕" w:hAnsi="Times New Roman" w:cs="Times New Roman"/>
                <w:sz w:val="18"/>
                <w:szCs w:val="18"/>
                <w:lang w:val="en-US"/>
              </w:rPr>
              <w:t>It is reasonable to assume that 5G GM may be placed at the UPF.</w:t>
            </w:r>
          </w:p>
          <w:p w14:paraId="5A044528" w14:textId="77777777" w:rsidR="009B11B6" w:rsidRPr="003067B9" w:rsidRDefault="009B11B6" w:rsidP="009B11B6">
            <w:pPr>
              <w:pStyle w:val="af"/>
              <w:numPr>
                <w:ilvl w:val="1"/>
                <w:numId w:val="43"/>
              </w:numPr>
              <w:spacing w:after="100"/>
              <w:ind w:left="568" w:hanging="284"/>
              <w:jc w:val="both"/>
              <w:rPr>
                <w:rFonts w:ascii="Times New Roman" w:eastAsia="바탕" w:hAnsi="Times New Roman" w:cs="Times New Roman"/>
                <w:sz w:val="18"/>
                <w:szCs w:val="18"/>
                <w:lang w:val="en-US"/>
              </w:rPr>
            </w:pPr>
            <w:r w:rsidRPr="003067B9">
              <w:rPr>
                <w:rFonts w:ascii="Times New Roman" w:eastAsia="바탕" w:hAnsi="Times New Roman" w:cs="Times New Roman"/>
                <w:sz w:val="18"/>
                <w:szCs w:val="18"/>
                <w:lang w:val="en-US"/>
              </w:rPr>
              <w:t xml:space="preserve">Network component includes the delivery of the 5G reference time </w:t>
            </w:r>
            <w:r w:rsidRPr="009A7EB5">
              <w:rPr>
                <w:rFonts w:ascii="Times New Roman" w:eastAsia="바탕" w:hAnsi="Times New Roman" w:cs="Times New Roman"/>
                <w:sz w:val="18"/>
                <w:szCs w:val="18"/>
                <w:lang w:val="en-US"/>
              </w:rPr>
              <w:t>from the 5G GM</w:t>
            </w:r>
            <w:r>
              <w:rPr>
                <w:rFonts w:ascii="Times New Roman" w:eastAsia="바탕"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바탕"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바탕" w:hAnsi="Times New Roman" w:cs="Times New Roman"/>
                <w:sz w:val="18"/>
                <w:szCs w:val="18"/>
                <w:lang w:val="en-US"/>
              </w:rPr>
              <w:t>to one gNB radio transmission unit.</w:t>
            </w:r>
          </w:p>
          <w:p w14:paraId="70DDEA1E" w14:textId="77777777" w:rsidR="009B11B6" w:rsidRPr="003067B9" w:rsidRDefault="009B11B6" w:rsidP="009B11B6">
            <w:pPr>
              <w:pStyle w:val="af"/>
              <w:numPr>
                <w:ilvl w:val="1"/>
                <w:numId w:val="43"/>
              </w:numPr>
              <w:spacing w:after="100"/>
              <w:ind w:left="568" w:hanging="284"/>
              <w:jc w:val="both"/>
              <w:rPr>
                <w:rFonts w:ascii="Times New Roman" w:eastAsia="바탕" w:hAnsi="Times New Roman" w:cs="Times New Roman"/>
                <w:sz w:val="18"/>
                <w:szCs w:val="18"/>
                <w:lang w:val="en-US"/>
              </w:rPr>
            </w:pPr>
            <w:r w:rsidRPr="003067B9">
              <w:rPr>
                <w:rFonts w:ascii="Times New Roman" w:eastAsia="바탕" w:hAnsi="Times New Roman" w:cs="Times New Roman"/>
                <w:sz w:val="18"/>
                <w:szCs w:val="18"/>
                <w:lang w:val="en-US"/>
              </w:rPr>
              <w:t xml:space="preserve">RAN/Uu interface component includes the delivery of the 5G reference time on the Uu interface </w:t>
            </w:r>
            <w:r w:rsidRPr="009A7EB5">
              <w:rPr>
                <w:rFonts w:ascii="Times New Roman" w:eastAsia="바탕" w:hAnsi="Times New Roman" w:cs="Times New Roman"/>
                <w:sz w:val="18"/>
                <w:szCs w:val="18"/>
                <w:lang w:val="en-US"/>
              </w:rPr>
              <w:t>from one gNB radio transmission unit to one UE.</w:t>
            </w:r>
          </w:p>
          <w:p w14:paraId="0C6B71E5" w14:textId="73837C40" w:rsidR="009B11B6" w:rsidRPr="009A7EB5" w:rsidRDefault="009B11B6" w:rsidP="009B11B6">
            <w:pPr>
              <w:pStyle w:val="af"/>
              <w:numPr>
                <w:ilvl w:val="0"/>
                <w:numId w:val="42"/>
              </w:numPr>
              <w:spacing w:after="100"/>
              <w:ind w:left="170" w:hanging="170"/>
              <w:jc w:val="both"/>
              <w:rPr>
                <w:rFonts w:ascii="Times New Roman" w:eastAsia="바탕" w:hAnsi="Times New Roman" w:cs="Times New Roman"/>
                <w:sz w:val="20"/>
                <w:szCs w:val="20"/>
                <w:lang w:val="en-US"/>
              </w:rPr>
            </w:pPr>
            <w:r w:rsidRPr="009A347F">
              <w:rPr>
                <w:rFonts w:ascii="Times New Roman" w:eastAsia="바탕" w:hAnsi="Times New Roman" w:cs="Times New Roman"/>
                <w:sz w:val="20"/>
                <w:szCs w:val="20"/>
                <w:lang w:val="en-US"/>
              </w:rPr>
              <w:t xml:space="preserve">For the deployment, as we don’t think it’s always small area scenario in IIoT, we </w:t>
            </w:r>
            <w:r w:rsidR="00585DF3" w:rsidRPr="00585DF3">
              <w:rPr>
                <w:rFonts w:ascii="Times New Roman" w:eastAsia="바탕" w:hAnsi="Times New Roman" w:cs="Times New Roman" w:hint="eastAsia"/>
                <w:sz w:val="20"/>
                <w:szCs w:val="20"/>
                <w:lang w:val="en-US"/>
              </w:rPr>
              <w:t>agree</w:t>
            </w:r>
            <w:r w:rsidRPr="009A347F">
              <w:rPr>
                <w:rFonts w:ascii="Times New Roman" w:eastAsia="바탕" w:hAnsi="Times New Roman" w:cs="Times New Roman"/>
                <w:sz w:val="20"/>
                <w:szCs w:val="20"/>
                <w:lang w:val="en-US"/>
              </w:rPr>
              <w:t xml:space="preserve"> </w:t>
            </w:r>
            <w:r>
              <w:rPr>
                <w:rFonts w:ascii="Times New Roman" w:eastAsia="바탕" w:hAnsi="Times New Roman" w:cs="Times New Roman"/>
                <w:sz w:val="20"/>
                <w:szCs w:val="20"/>
                <w:lang w:val="en-US"/>
              </w:rPr>
              <w:t>m</w:t>
            </w:r>
            <w:r w:rsidRPr="009A347F">
              <w:rPr>
                <w:rFonts w:ascii="Times New Roman" w:eastAsia="바탕" w:hAnsi="Times New Roman" w:cs="Times New Roman"/>
                <w:sz w:val="20"/>
                <w:szCs w:val="20"/>
                <w:lang w:val="en-US"/>
              </w:rPr>
              <w:t>ulti</w:t>
            </w:r>
            <w:r>
              <w:rPr>
                <w:rFonts w:ascii="Times New Roman" w:eastAsia="바탕" w:hAnsi="Times New Roman" w:cs="Times New Roman"/>
                <w:sz w:val="20"/>
                <w:szCs w:val="20"/>
                <w:lang w:val="en-US"/>
              </w:rPr>
              <w:t xml:space="preserve"> </w:t>
            </w:r>
            <w:r w:rsidRPr="009A347F">
              <w:rPr>
                <w:rFonts w:ascii="Times New Roman" w:eastAsia="바탕" w:hAnsi="Times New Roman" w:cs="Times New Roman"/>
                <w:sz w:val="20"/>
                <w:szCs w:val="20"/>
                <w:lang w:val="en-US"/>
              </w:rPr>
              <w:t>gNB</w:t>
            </w:r>
            <w:r>
              <w:rPr>
                <w:rFonts w:ascii="Times New Roman" w:eastAsia="바탕" w:hAnsi="Times New Roman" w:cs="Times New Roman"/>
                <w:sz w:val="20"/>
                <w:szCs w:val="20"/>
                <w:lang w:val="en-US"/>
              </w:rPr>
              <w:t>s</w:t>
            </w:r>
            <w:r w:rsidRPr="009A347F">
              <w:rPr>
                <w:rFonts w:ascii="Times New Roman" w:eastAsia="바탕"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바탕"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바탕" w:hAnsi="Times New Roman" w:cs="Times New Roman"/>
                <w:sz w:val="20"/>
                <w:szCs w:val="20"/>
                <w:lang w:val="en-US"/>
              </w:rPr>
              <w:t>, at least not in RAN2</w:t>
            </w:r>
            <w:r w:rsidRPr="009A7EB5">
              <w:rPr>
                <w:rFonts w:ascii="Times New Roman" w:eastAsia="바탕" w:hAnsi="Times New Roman" w:cs="Times New Roman"/>
                <w:sz w:val="20"/>
                <w:szCs w:val="20"/>
                <w:lang w:val="en-US"/>
              </w:rPr>
              <w:t>.</w:t>
            </w:r>
          </w:p>
          <w:p w14:paraId="10FD0E60" w14:textId="09D05F35" w:rsidR="009B11B6" w:rsidRDefault="009B11B6" w:rsidP="009B11B6">
            <w:pPr>
              <w:pStyle w:val="af"/>
              <w:numPr>
                <w:ilvl w:val="0"/>
                <w:numId w:val="42"/>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바탕" w:hAnsi="Times New Roman" w:cs="Times New Roman"/>
                <w:sz w:val="20"/>
                <w:szCs w:val="20"/>
                <w:lang w:val="en-US"/>
              </w:rPr>
              <w:t xml:space="preserve">We </w:t>
            </w:r>
            <w:r w:rsidRPr="003067B9">
              <w:rPr>
                <w:rFonts w:ascii="Times New Roman" w:eastAsia="바탕" w:hAnsi="Times New Roman" w:cs="Times New Roman" w:hint="eastAsia"/>
                <w:sz w:val="20"/>
                <w:szCs w:val="20"/>
                <w:lang w:val="en-US"/>
              </w:rPr>
              <w:t>are</w:t>
            </w:r>
            <w:r w:rsidRPr="003067B9">
              <w:rPr>
                <w:rFonts w:ascii="Times New Roman" w:eastAsia="바탕" w:hAnsi="Times New Roman" w:cs="Times New Roman"/>
                <w:sz w:val="20"/>
                <w:szCs w:val="20"/>
                <w:lang w:val="en-US"/>
              </w:rPr>
              <w:t xml:space="preserve"> </w:t>
            </w:r>
            <w:r>
              <w:rPr>
                <w:rFonts w:ascii="Times New Roman" w:eastAsia="바탕" w:hAnsi="Times New Roman" w:cs="Times New Roman"/>
                <w:sz w:val="20"/>
                <w:szCs w:val="20"/>
                <w:lang w:val="en-US"/>
              </w:rPr>
              <w:t xml:space="preserve">also </w:t>
            </w:r>
            <w:r w:rsidRPr="003067B9">
              <w:rPr>
                <w:rFonts w:ascii="Times New Roman" w:eastAsia="바탕" w:hAnsi="Times New Roman" w:cs="Times New Roman" w:hint="eastAsia"/>
                <w:sz w:val="20"/>
                <w:szCs w:val="20"/>
                <w:lang w:val="en-US"/>
              </w:rPr>
              <w:t>not</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crystal</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clear</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about</w:t>
            </w:r>
            <w:r>
              <w:rPr>
                <w:rFonts w:ascii="Times New Roman" w:eastAsia="바탕" w:hAnsi="Times New Roman" w:cs="Times New Roman"/>
                <w:sz w:val="20"/>
                <w:szCs w:val="20"/>
                <w:lang w:val="en-US"/>
              </w:rPr>
              <w:t xml:space="preserve"> here the concept of “device” and motivation about listing this as a separate </w:t>
            </w:r>
            <w:r w:rsidRPr="003067B9">
              <w:rPr>
                <w:rFonts w:ascii="Times New Roman" w:eastAsia="바탕" w:hAnsi="Times New Roman" w:cs="Times New Roman"/>
                <w:sz w:val="20"/>
                <w:szCs w:val="20"/>
                <w:lang w:val="en-US"/>
              </w:rPr>
              <w:t>component</w:t>
            </w:r>
            <w:r>
              <w:rPr>
                <w:rFonts w:ascii="Times New Roman" w:eastAsia="바탕"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45pt;height:131.1pt" o:ole="">
                  <v:imagedata r:id="rId17" o:title=""/>
                </v:shape>
                <o:OLEObject Type="Embed" ProgID="PBrush" ShapeID="_x0000_i1025" DrawAspect="Content" ObjectID="_1662815469" r:id="rId18"/>
              </w:object>
            </w:r>
          </w:p>
          <w:p w14:paraId="246D5BAD" w14:textId="77777777" w:rsidR="009B11B6" w:rsidRDefault="009B11B6" w:rsidP="009B11B6">
            <w:pPr>
              <w:pStyle w:val="af"/>
              <w:numPr>
                <w:ilvl w:val="1"/>
                <w:numId w:val="43"/>
              </w:numPr>
              <w:spacing w:after="100" w:line="252" w:lineRule="auto"/>
              <w:ind w:left="568" w:hanging="284"/>
              <w:jc w:val="both"/>
              <w:rPr>
                <w:rFonts w:ascii="Times New Roman" w:eastAsia="바탕" w:hAnsi="Times New Roman" w:cs="Times New Roman"/>
                <w:sz w:val="18"/>
                <w:szCs w:val="18"/>
                <w:lang w:val="en-US"/>
              </w:rPr>
            </w:pPr>
            <w:r w:rsidRPr="009B11B6">
              <w:rPr>
                <w:rFonts w:ascii="Times New Roman" w:eastAsia="바탕"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바탕" w:hAnsi="Times New Roman" w:cs="Times New Roman" w:hint="eastAsia"/>
                <w:sz w:val="18"/>
                <w:szCs w:val="18"/>
                <w:lang w:val="en-US"/>
              </w:rPr>
              <w:t>T</w:t>
            </w:r>
            <w:r w:rsidRPr="009B11B6">
              <w:rPr>
                <w:rFonts w:ascii="Times New Roman" w:eastAsia="바탕" w:hAnsi="Times New Roman" w:cs="Times New Roman"/>
                <w:sz w:val="18"/>
                <w:szCs w:val="18"/>
                <w:lang w:val="en-US"/>
              </w:rPr>
              <w:t xml:space="preserve">his would have </w:t>
            </w:r>
            <w:r w:rsidRPr="009B11B6">
              <w:rPr>
                <w:rFonts w:ascii="Times New Roman" w:eastAsia="바탕" w:hAnsi="Times New Roman" w:cs="Times New Roman" w:hint="eastAsia"/>
                <w:sz w:val="18"/>
                <w:szCs w:val="18"/>
                <w:lang w:val="en-US"/>
              </w:rPr>
              <w:t>no</w:t>
            </w:r>
            <w:r w:rsidRPr="009B11B6">
              <w:rPr>
                <w:rFonts w:ascii="Times New Roman" w:eastAsia="바탕" w:hAnsi="Times New Roman" w:cs="Times New Roman"/>
                <w:sz w:val="18"/>
                <w:szCs w:val="18"/>
                <w:lang w:val="en-US"/>
              </w:rPr>
              <w:t xml:space="preserve"> impacts on the evaluation for synchronicity budget on Uu interface </w:t>
            </w:r>
            <w:r w:rsidRPr="009B11B6">
              <w:rPr>
                <w:rFonts w:ascii="Times New Roman" w:eastAsia="바탕" w:hAnsi="Times New Roman" w:cs="Times New Roman" w:hint="eastAsia"/>
                <w:sz w:val="18"/>
                <w:szCs w:val="18"/>
                <w:lang w:val="en-US"/>
              </w:rPr>
              <w:t>in</w:t>
            </w:r>
            <w:r w:rsidRPr="009B11B6">
              <w:rPr>
                <w:rFonts w:ascii="Times New Roman" w:eastAsia="바탕" w:hAnsi="Times New Roman" w:cs="Times New Roman"/>
                <w:sz w:val="18"/>
                <w:szCs w:val="18"/>
                <w:lang w:val="en-US"/>
              </w:rPr>
              <w:t xml:space="preserve"> 5</w:t>
            </w:r>
            <w:r w:rsidRPr="009B11B6">
              <w:rPr>
                <w:rFonts w:ascii="Times New Roman" w:eastAsia="바탕" w:hAnsi="Times New Roman" w:cs="Times New Roman" w:hint="eastAsia"/>
                <w:sz w:val="18"/>
                <w:szCs w:val="18"/>
                <w:lang w:val="en-US"/>
              </w:rPr>
              <w:t>GS</w:t>
            </w:r>
            <w:r w:rsidRPr="009B11B6">
              <w:rPr>
                <w:rFonts w:ascii="Times New Roman" w:eastAsia="바탕" w:hAnsi="Times New Roman" w:cs="Times New Roman"/>
                <w:sz w:val="18"/>
                <w:szCs w:val="18"/>
                <w:lang w:val="en-US"/>
              </w:rPr>
              <w:t xml:space="preserve"> </w:t>
            </w:r>
            <w:r w:rsidRPr="009B11B6">
              <w:rPr>
                <w:rFonts w:ascii="Times New Roman" w:eastAsia="바탕" w:hAnsi="Times New Roman" w:cs="Times New Roman" w:hint="eastAsia"/>
                <w:sz w:val="18"/>
                <w:szCs w:val="18"/>
                <w:lang w:val="en-US"/>
              </w:rPr>
              <w:t>E2E</w:t>
            </w:r>
            <w:r w:rsidRPr="009B11B6">
              <w:rPr>
                <w:rFonts w:ascii="Times New Roman" w:eastAsia="바탕" w:hAnsi="Times New Roman" w:cs="Times New Roman"/>
                <w:sz w:val="18"/>
                <w:szCs w:val="18"/>
                <w:lang w:val="en-US"/>
              </w:rPr>
              <w:t xml:space="preserve">. </w:t>
            </w:r>
          </w:p>
          <w:p w14:paraId="25A8B06D" w14:textId="1262C3DB" w:rsidR="009B11B6" w:rsidRPr="009B11B6" w:rsidRDefault="009B11B6" w:rsidP="009B11B6">
            <w:pPr>
              <w:pStyle w:val="af"/>
              <w:numPr>
                <w:ilvl w:val="1"/>
                <w:numId w:val="43"/>
              </w:numPr>
              <w:spacing w:after="100" w:line="252" w:lineRule="auto"/>
              <w:ind w:left="568" w:hanging="284"/>
              <w:jc w:val="both"/>
              <w:rPr>
                <w:rFonts w:ascii="Times New Roman" w:eastAsia="바탕" w:hAnsi="Times New Roman" w:cs="Times New Roman"/>
                <w:sz w:val="18"/>
                <w:szCs w:val="18"/>
                <w:lang w:val="en-US"/>
              </w:rPr>
            </w:pPr>
            <w:r w:rsidRPr="009B11B6">
              <w:rPr>
                <w:rFonts w:ascii="Times New Roman" w:eastAsia="바탕" w:hAnsi="Times New Roman" w:cs="Times New Roman" w:hint="eastAsia"/>
                <w:sz w:val="18"/>
                <w:szCs w:val="18"/>
                <w:lang w:val="en-US"/>
              </w:rPr>
              <w:t>For</w:t>
            </w:r>
            <w:r w:rsidRPr="009B11B6">
              <w:rPr>
                <w:rFonts w:ascii="Times New Roman" w:eastAsia="바탕"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바탕" w:hAnsi="Times New Roman" w:cs="Times New Roman"/>
                <w:sz w:val="18"/>
                <w:szCs w:val="18"/>
                <w:lang w:val="en-US"/>
              </w:rPr>
              <w:t>“</w:t>
            </w:r>
            <w:r w:rsidRPr="009B11B6">
              <w:rPr>
                <w:rFonts w:ascii="Times New Roman" w:eastAsia="바탕" w:hAnsi="Times New Roman" w:cs="Times New Roman"/>
                <w:i/>
                <w:sz w:val="18"/>
                <w:szCs w:val="18"/>
                <w:lang w:val="en-US"/>
              </w:rPr>
              <w:t xml:space="preserve">Upon reception of a gPTP message over the user plane, the UE shall forward the gPTP message to the DS-TT. The DS-TT shall create an egress </w:t>
            </w:r>
            <w:r w:rsidRPr="009B11B6">
              <w:rPr>
                <w:rFonts w:ascii="Times New Roman" w:eastAsia="바탕" w:hAnsi="Times New Roman" w:cs="Times New Roman"/>
                <w:i/>
                <w:sz w:val="18"/>
                <w:szCs w:val="18"/>
                <w:lang w:val="en-US"/>
              </w:rPr>
              <w:lastRenderedPageBreak/>
              <w:t>timestamping (TSe) for every gPTP event (Sync) message. The DS-TT shall use TSi from the 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바탕"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바탕" w:hAnsi="Times New Roman" w:cs="Times New Roman" w:hint="eastAsia"/>
                <w:sz w:val="18"/>
                <w:szCs w:val="18"/>
                <w:lang w:val="en-US"/>
              </w:rPr>
              <w:t>if</w:t>
            </w:r>
            <w:r w:rsidRPr="009B11B6">
              <w:rPr>
                <w:rFonts w:ascii="Times New Roman" w:eastAsia="바탕" w:hAnsi="Times New Roman" w:cs="Times New Roman"/>
                <w:sz w:val="18"/>
                <w:szCs w:val="18"/>
                <w:lang w:val="en-US"/>
              </w:rPr>
              <w:t xml:space="preserve"> </w:t>
            </w:r>
            <w:r w:rsidRPr="009B11B6">
              <w:rPr>
                <w:rFonts w:ascii="Times New Roman" w:eastAsia="바탕" w:hAnsi="Times New Roman" w:cs="Times New Roman" w:hint="eastAsia"/>
                <w:sz w:val="18"/>
                <w:szCs w:val="18"/>
                <w:lang w:val="en-US"/>
              </w:rPr>
              <w:t>there</w:t>
            </w:r>
            <w:r w:rsidRPr="009B11B6">
              <w:rPr>
                <w:rFonts w:ascii="Times New Roman" w:eastAsia="바탕"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바탕" w:hAnsi="Times New Roman" w:cs="Times New Roman" w:hint="eastAsia"/>
                <w:sz w:val="18"/>
                <w:szCs w:val="18"/>
                <w:lang w:val="en-US"/>
              </w:rPr>
              <w:t>NW</w:t>
            </w:r>
            <w:r w:rsidRPr="009B11B6">
              <w:rPr>
                <w:rFonts w:ascii="Times New Roman" w:eastAsia="바탕" w:hAnsi="Times New Roman" w:cs="Times New Roman"/>
                <w:sz w:val="18"/>
                <w:szCs w:val="18"/>
                <w:lang w:val="en-US"/>
              </w:rPr>
              <w:t>-TT would be completely synchronized with the UPF</w:t>
            </w:r>
            <w:r w:rsidRPr="009B11B6">
              <w:rPr>
                <w:rFonts w:ascii="Times New Roman" w:eastAsia="바탕" w:hAnsi="Times New Roman" w:cs="Times New Roman" w:hint="eastAsia"/>
                <w:sz w:val="18"/>
                <w:szCs w:val="18"/>
                <w:lang w:val="en-US"/>
              </w:rPr>
              <w:t>.</w:t>
            </w:r>
          </w:p>
        </w:tc>
      </w:tr>
      <w:tr w:rsidR="00E250CD" w14:paraId="399E9D7E" w14:textId="77777777" w:rsidTr="00127D1B">
        <w:trPr>
          <w:trHeight w:val="443"/>
        </w:trPr>
        <w:tc>
          <w:tcPr>
            <w:tcW w:w="1838" w:type="dxa"/>
          </w:tcPr>
          <w:p w14:paraId="67986E99" w14:textId="150CB82D" w:rsidR="00E250CD" w:rsidRPr="00E250CD" w:rsidRDefault="00E250CD" w:rsidP="009B11B6">
            <w:pPr>
              <w:jc w:val="both"/>
              <w:rPr>
                <w:rFonts w:eastAsia="맑은 고딕"/>
                <w:lang w:val="en-US" w:eastAsia="ko-KR"/>
              </w:rPr>
            </w:pPr>
            <w:r>
              <w:rPr>
                <w:rFonts w:eastAsia="맑은 고딕"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127D1B">
        <w:trPr>
          <w:trHeight w:val="443"/>
        </w:trPr>
        <w:tc>
          <w:tcPr>
            <w:tcW w:w="1838" w:type="dxa"/>
          </w:tcPr>
          <w:p w14:paraId="7DB75C36" w14:textId="77777777" w:rsidR="009B11B6" w:rsidRDefault="009B11B6" w:rsidP="00674D17">
            <w:pPr>
              <w:jc w:val="both"/>
              <w:rPr>
                <w:rFonts w:eastAsia="SimSun"/>
                <w:lang w:val="en-US" w:eastAsia="zh-CN"/>
              </w:rPr>
            </w:pPr>
          </w:p>
        </w:tc>
        <w:tc>
          <w:tcPr>
            <w:tcW w:w="7796" w:type="dxa"/>
          </w:tcPr>
          <w:p w14:paraId="7E598FCE" w14:textId="77777777" w:rsidR="009B11B6" w:rsidRPr="00E250CD" w:rsidRDefault="009B11B6" w:rsidP="00674D17">
            <w:pPr>
              <w:jc w:val="both"/>
              <w:rPr>
                <w:rFonts w:eastAsia="SimSun"/>
                <w:lang w:val="en-US" w:eastAsia="zh-CN"/>
              </w:rPr>
            </w:pPr>
          </w:p>
        </w:tc>
      </w:tr>
    </w:tbl>
    <w:p w14:paraId="74863D73" w14:textId="7903A56E" w:rsidR="00EC5D1D" w:rsidRPr="00E250CD"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e"/>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w:t>
            </w:r>
            <w:r>
              <w:rPr>
                <w:lang w:val="en-US"/>
              </w:rPr>
              <w:lastRenderedPageBreak/>
              <w:t xml:space="preserve">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lastRenderedPageBreak/>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F860D1" w:rsidRDefault="00674D17" w:rsidP="00674D17">
            <w:pPr>
              <w:jc w:val="both"/>
              <w:rPr>
                <w:rFonts w:eastAsia="SimSun"/>
                <w:lang w:val="en-US" w:eastAsia="zh-CN"/>
              </w:rPr>
            </w:pPr>
            <w:r w:rsidRPr="00F860D1">
              <w:rPr>
                <w:rFonts w:eastAsia="SimSun"/>
                <w:lang w:val="en-US"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674D17">
            <w:pPr>
              <w:pStyle w:val="af"/>
              <w:numPr>
                <w:ilvl w:val="0"/>
                <w:numId w:val="39"/>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af"/>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w:t>
            </w:r>
            <w:r>
              <w:rPr>
                <w:rFonts w:ascii="Times New Roman" w:eastAsia="SimSun" w:hAnsi="Times New Roman" w:cs="Times New Roman"/>
                <w:lang w:val="en-US" w:eastAsia="zh-CN"/>
              </w:rPr>
              <w:lastRenderedPageBreak/>
              <w:t>8*40ns = 320ns timing synchronization error.</w:t>
            </w:r>
          </w:p>
          <w:p w14:paraId="50B32320" w14:textId="77777777" w:rsidR="00674D17" w:rsidRDefault="00674D17" w:rsidP="00674D17">
            <w:pPr>
              <w:pStyle w:val="af"/>
              <w:jc w:val="both"/>
              <w:rPr>
                <w:rFonts w:ascii="Times New Roman" w:eastAsia="SimSun" w:hAnsi="Times New Roman" w:cs="Times New Roman"/>
                <w:lang w:val="en-US" w:eastAsia="zh-CN"/>
              </w:rPr>
            </w:pPr>
          </w:p>
          <w:p w14:paraId="03575281" w14:textId="77777777" w:rsidR="00674D17" w:rsidRPr="00F860D1" w:rsidRDefault="00674D17" w:rsidP="00674D17">
            <w:pPr>
              <w:pStyle w:val="af"/>
              <w:jc w:val="both"/>
              <w:rPr>
                <w:rFonts w:ascii="Times New Roman" w:eastAsia="SimSun" w:hAnsi="Times New Roman" w:cs="Times New Roman"/>
                <w:lang w:val="en-US" w:eastAsia="zh-CN"/>
              </w:rPr>
            </w:pPr>
          </w:p>
          <w:p w14:paraId="4804C41A" w14:textId="77777777" w:rsidR="00674D17" w:rsidRPr="00F860D1" w:rsidRDefault="00674D17" w:rsidP="00674D17">
            <w:pPr>
              <w:pStyle w:val="af"/>
              <w:numPr>
                <w:ilvl w:val="0"/>
                <w:numId w:val="39"/>
              </w:numPr>
              <w:jc w:val="both"/>
              <w:rPr>
                <w:rFonts w:eastAsia="SimSun"/>
                <w:lang w:val="en-US" w:eastAsia="zh-CN"/>
              </w:rPr>
            </w:pPr>
            <w:r w:rsidRPr="00F860D1">
              <w:rPr>
                <w:rFonts w:ascii="Times New Roman" w:eastAsia="SimSun" w:hAnsi="Times New Roman" w:cs="Times New Roman"/>
                <w:lang w:val="en-US" w:eastAsia="zh-CN"/>
              </w:rPr>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9B11B6">
            <w:pPr>
              <w:pStyle w:val="af"/>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9B11B6">
            <w:pPr>
              <w:pStyle w:val="af"/>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9B11B6">
            <w:pPr>
              <w:pStyle w:val="af"/>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9B11B6">
            <w:pPr>
              <w:pStyle w:val="af"/>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9B11B6">
            <w:pPr>
              <w:pStyle w:val="af"/>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9B11B6">
            <w:pPr>
              <w:pStyle w:val="af"/>
              <w:numPr>
                <w:ilvl w:val="1"/>
                <w:numId w:val="46"/>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9B11B6">
            <w:pPr>
              <w:pStyle w:val="af"/>
              <w:numPr>
                <w:ilvl w:val="1"/>
                <w:numId w:val="46"/>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9B11B6">
            <w:pPr>
              <w:pStyle w:val="af"/>
              <w:numPr>
                <w:ilvl w:val="1"/>
                <w:numId w:val="46"/>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w:t>
            </w:r>
            <w:r w:rsidRPr="009B11B6">
              <w:rPr>
                <w:rFonts w:ascii="Times New Roman" w:hAnsi="Times New Roman" w:cs="Times New Roman"/>
                <w:sz w:val="18"/>
                <w:szCs w:val="18"/>
                <w:lang w:val="en-US"/>
              </w:rPr>
              <w:lastRenderedPageBreak/>
              <w:t>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lastRenderedPageBreak/>
              <w:t>LG</w:t>
            </w:r>
          </w:p>
        </w:tc>
        <w:tc>
          <w:tcPr>
            <w:tcW w:w="7816" w:type="dxa"/>
          </w:tcPr>
          <w:p w14:paraId="603AE4C0" w14:textId="1DA23853" w:rsidR="00E250CD" w:rsidRPr="009B51A6" w:rsidRDefault="00CA0D85" w:rsidP="009B51A6">
            <w:pPr>
              <w:jc w:val="both"/>
              <w:rPr>
                <w:rFonts w:eastAsia="맑은 고딕"/>
                <w:lang w:val="en-US" w:eastAsia="ko-KR"/>
              </w:rPr>
            </w:pPr>
            <w:r>
              <w:rPr>
                <w:rFonts w:eastAsia="맑은 고딕" w:hint="eastAsia"/>
                <w:lang w:val="en-US" w:eastAsia="ko-KR"/>
              </w:rPr>
              <w:t>Yes. W</w:t>
            </w:r>
            <w:r>
              <w:rPr>
                <w:rFonts w:eastAsia="맑은 고딕"/>
                <w:lang w:val="en-US" w:eastAsia="ko-KR"/>
              </w:rPr>
              <w:t>e assumed that</w:t>
            </w:r>
            <w:r w:rsidR="009B51A6">
              <w:rPr>
                <w:rFonts w:eastAsia="맑은 고딕"/>
                <w:lang w:val="en-US" w:eastAsia="ko-KR"/>
              </w:rPr>
              <w:t xml:space="preserve"> case of</w:t>
            </w:r>
            <w:r>
              <w:rPr>
                <w:rFonts w:eastAsia="맑은 고딕"/>
                <w:lang w:val="en-US" w:eastAsia="ko-KR"/>
              </w:rPr>
              <w:t xml:space="preserve"> </w:t>
            </w:r>
            <w:r w:rsidR="009B51A6">
              <w:rPr>
                <w:rFonts w:eastAsia="맑은 고딕"/>
                <w:lang w:val="en-US" w:eastAsia="ko-KR"/>
              </w:rPr>
              <w:t>lo</w:t>
            </w:r>
            <w:r w:rsidR="009B51A6" w:rsidRPr="009B51A6">
              <w:rPr>
                <w:rFonts w:eastAsia="맑은 고딕"/>
                <w:lang w:val="en-US" w:eastAsia="ko-KR"/>
              </w:rPr>
              <w:t>cal on-site GNSS receiver (GPS is TSN GM clock)</w:t>
            </w:r>
            <w:r w:rsidR="009B51A6">
              <w:rPr>
                <w:rFonts w:eastAsia="맑은 고딕"/>
                <w:lang w:val="en-US" w:eastAsia="ko-KR"/>
              </w:rPr>
              <w:t xml:space="preserve"> is applied or number of PTP hops (N) is </w:t>
            </w:r>
            <w:r w:rsidR="00BD379A">
              <w:rPr>
                <w:rFonts w:eastAsia="맑은 고딕"/>
                <w:lang w:val="en-US" w:eastAsia="ko-KR"/>
              </w:rPr>
              <w:t xml:space="preserve">in </w:t>
            </w:r>
            <w:r w:rsidR="009B51A6">
              <w:rPr>
                <w:rFonts w:eastAsia="맑은 고딕"/>
                <w:lang w:val="en-US" w:eastAsia="ko-KR"/>
              </w:rPr>
              <w:t>controlled</w:t>
            </w:r>
            <w:r w:rsidR="00BD379A">
              <w:rPr>
                <w:rFonts w:eastAsia="맑은 고딕"/>
                <w:lang w:val="en-US" w:eastAsia="ko-KR"/>
              </w:rPr>
              <w:t xml:space="preserve"> situation</w:t>
            </w:r>
            <w:r w:rsidR="009B51A6">
              <w:rPr>
                <w:rFonts w:eastAsia="맑은 고딕"/>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맑은 고딕" w:hint="eastAsia"/>
                <w:lang w:val="en-US" w:eastAsia="ko-KR"/>
              </w:rPr>
              <w:t xml:space="preserve"> </w:t>
            </w:r>
            <w:r w:rsidR="009B51A6">
              <w:rPr>
                <w:rFonts w:eastAsia="맑은 고딕"/>
                <w:lang w:val="en-US" w:eastAsia="ko-KR"/>
              </w:rPr>
              <w:t xml:space="preserve">However if a number of companies share different views, we can reconsider it. </w:t>
            </w:r>
          </w:p>
        </w:tc>
      </w:tr>
      <w:tr w:rsidR="00E250CD" w14:paraId="424C5A00" w14:textId="77777777" w:rsidTr="006B53DB">
        <w:trPr>
          <w:trHeight w:val="443"/>
        </w:trPr>
        <w:tc>
          <w:tcPr>
            <w:tcW w:w="1838" w:type="dxa"/>
          </w:tcPr>
          <w:p w14:paraId="1B6B59A7" w14:textId="4F84ABA1" w:rsidR="00E250CD" w:rsidRDefault="00E250CD" w:rsidP="00E250CD">
            <w:pPr>
              <w:jc w:val="both"/>
              <w:rPr>
                <w:rFonts w:eastAsia="SimSun"/>
                <w:lang w:val="en-US" w:eastAsia="zh-CN"/>
              </w:rPr>
            </w:pPr>
          </w:p>
        </w:tc>
        <w:tc>
          <w:tcPr>
            <w:tcW w:w="7816" w:type="dxa"/>
          </w:tcPr>
          <w:p w14:paraId="005B1BF6" w14:textId="77777777" w:rsidR="00E250CD" w:rsidRPr="00F860D1" w:rsidRDefault="00E250CD" w:rsidP="00E250CD">
            <w:pPr>
              <w:jc w:val="both"/>
              <w:rPr>
                <w:rFonts w:eastAsia="SimSun"/>
                <w:lang w:val="en-US" w:eastAsia="zh-CN"/>
              </w:rPr>
            </w:pPr>
          </w:p>
        </w:tc>
      </w:tr>
    </w:tbl>
    <w:p w14:paraId="3C5D86FE" w14:textId="77777777" w:rsidR="00EC5D1D" w:rsidRPr="006B53DB"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ae"/>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lastRenderedPageBreak/>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맑은 고딕"/>
                <w:lang w:val="en-US" w:eastAsia="ko-KR"/>
              </w:rPr>
            </w:pPr>
            <w:r>
              <w:rPr>
                <w:rFonts w:eastAsia="맑은 고딕"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hint="eastAsia"/>
                <w:lang w:val="en-US" w:eastAsia="zh-CN"/>
              </w:rPr>
            </w:pPr>
            <w:bookmarkStart w:id="4" w:name="_GoBack"/>
            <w:bookmarkEnd w:id="4"/>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40E1BF6B" w:rsidR="009B11B6" w:rsidRDefault="009B11B6" w:rsidP="00674D17">
            <w:pPr>
              <w:jc w:val="both"/>
              <w:rPr>
                <w:rFonts w:eastAsia="SimSun"/>
                <w:lang w:val="en-US" w:eastAsia="zh-CN"/>
              </w:rPr>
            </w:pPr>
          </w:p>
        </w:tc>
        <w:tc>
          <w:tcPr>
            <w:tcW w:w="7816" w:type="dxa"/>
          </w:tcPr>
          <w:p w14:paraId="03C376EE" w14:textId="77777777" w:rsidR="009B11B6" w:rsidRPr="00944410" w:rsidRDefault="009B11B6" w:rsidP="00674D17">
            <w:pPr>
              <w:jc w:val="both"/>
              <w:rPr>
                <w:rFonts w:eastAsia="SimSun"/>
                <w:lang w:val="en-US" w:eastAsia="zh-CN"/>
              </w:rPr>
            </w:pPr>
          </w:p>
        </w:tc>
      </w:tr>
    </w:tbl>
    <w:p w14:paraId="4E5E7B83" w14:textId="77777777" w:rsidR="006819B3" w:rsidRPr="0064404B"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e"/>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lastRenderedPageBreak/>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맑은 고딕"/>
                <w:lang w:val="en-US" w:eastAsia="ko-KR"/>
              </w:rPr>
            </w:pPr>
            <w:r>
              <w:rPr>
                <w:rFonts w:eastAsia="맑은 고딕" w:hint="eastAsia"/>
                <w:lang w:val="en-US" w:eastAsia="ko-KR"/>
              </w:rPr>
              <w:t>LG</w:t>
            </w:r>
          </w:p>
        </w:tc>
        <w:tc>
          <w:tcPr>
            <w:tcW w:w="7816" w:type="dxa"/>
          </w:tcPr>
          <w:p w14:paraId="783F72CD" w14:textId="78FB8E58" w:rsidR="00DB4869" w:rsidRPr="00DB4869" w:rsidRDefault="00DB4869" w:rsidP="00215BC4">
            <w:pPr>
              <w:spacing w:after="100"/>
              <w:jc w:val="both"/>
              <w:rPr>
                <w:rFonts w:eastAsia="맑은 고딕"/>
                <w:color w:val="171717"/>
                <w:lang w:eastAsia="ko-KR"/>
              </w:rPr>
            </w:pPr>
            <w:r>
              <w:rPr>
                <w:rFonts w:eastAsia="맑은 고딕" w:hint="eastAsia"/>
                <w:color w:val="171717"/>
                <w:lang w:eastAsia="ko-KR"/>
              </w:rPr>
              <w:t>It</w:t>
            </w:r>
            <w:r>
              <w:rPr>
                <w:rFonts w:eastAsia="맑은 고딕"/>
                <w:color w:val="171717"/>
                <w:lang w:eastAsia="ko-KR"/>
              </w:rPr>
              <w:t>’s about synchronization error inside a device.</w:t>
            </w:r>
            <w:r w:rsidR="00215BC4">
              <w:rPr>
                <w:rFonts w:eastAsia="맑은 고딕"/>
                <w:color w:val="171717"/>
                <w:lang w:eastAsia="ko-KR"/>
              </w:rPr>
              <w:t xml:space="preserve"> If error of 40ns per PTP hop can be </w:t>
            </w:r>
            <w:r>
              <w:rPr>
                <w:rFonts w:eastAsia="맑은 고딕"/>
                <w:color w:val="171717"/>
                <w:lang w:eastAsia="ko-KR"/>
              </w:rPr>
              <w:t>assumed</w:t>
            </w:r>
            <w:r w:rsidR="00215BC4">
              <w:rPr>
                <w:rFonts w:eastAsia="맑은 고딕"/>
                <w:color w:val="171717"/>
                <w:lang w:eastAsia="ko-KR"/>
              </w:rPr>
              <w:t xml:space="preserve"> for </w:t>
            </w:r>
            <w:r w:rsidR="00215BC4" w:rsidRPr="00DB4869">
              <w:rPr>
                <w:rFonts w:eastAsia="맑은 고딕"/>
                <w:color w:val="171717"/>
                <w:lang w:eastAsia="ko-KR"/>
              </w:rPr>
              <w:t>PTP capable transport network connections</w:t>
            </w:r>
            <w:r>
              <w:rPr>
                <w:rFonts w:eastAsia="맑은 고딕"/>
                <w:color w:val="171717"/>
                <w:lang w:eastAsia="ko-KR"/>
              </w:rPr>
              <w:t xml:space="preserve">, </w:t>
            </w:r>
            <w:r w:rsidR="00215BC4">
              <w:rPr>
                <w:rFonts w:eastAsia="맑은 고딕"/>
                <w:color w:val="171717"/>
                <w:lang w:eastAsia="ko-KR"/>
              </w:rPr>
              <w:t>error of device part also can be assumed a</w:t>
            </w:r>
            <w:r w:rsidR="00F00ADB">
              <w:rPr>
                <w:rFonts w:eastAsia="맑은 고딕"/>
                <w:color w:val="171717"/>
                <w:lang w:eastAsia="ko-KR"/>
              </w:rPr>
              <w:t>round 40 ns for study purposes.</w:t>
            </w:r>
          </w:p>
        </w:tc>
      </w:tr>
      <w:tr w:rsidR="009B11B6" w14:paraId="0D2D74EB" w14:textId="77777777" w:rsidTr="0064404B">
        <w:trPr>
          <w:trHeight w:val="443"/>
        </w:trPr>
        <w:tc>
          <w:tcPr>
            <w:tcW w:w="1838" w:type="dxa"/>
          </w:tcPr>
          <w:p w14:paraId="661CA470" w14:textId="77777777" w:rsidR="009B11B6" w:rsidRDefault="009B11B6" w:rsidP="00674D17">
            <w:pPr>
              <w:jc w:val="both"/>
              <w:rPr>
                <w:rFonts w:eastAsia="SimSun"/>
                <w:lang w:val="en-US" w:eastAsia="zh-CN"/>
              </w:rPr>
            </w:pPr>
          </w:p>
        </w:tc>
        <w:tc>
          <w:tcPr>
            <w:tcW w:w="7816" w:type="dxa"/>
          </w:tcPr>
          <w:p w14:paraId="73DD55B2" w14:textId="77777777" w:rsidR="009B11B6" w:rsidRPr="00F00ADB" w:rsidRDefault="009B11B6" w:rsidP="00674D17">
            <w:pPr>
              <w:jc w:val="both"/>
              <w:rPr>
                <w:rFonts w:eastAsia="SimSun"/>
                <w:lang w:val="en-US" w:eastAsia="zh-CN"/>
              </w:rPr>
            </w:pPr>
          </w:p>
        </w:tc>
      </w:tr>
    </w:tbl>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e"/>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lastRenderedPageBreak/>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맑은 고딕"/>
                <w:lang w:val="en-US" w:eastAsia="ko-KR"/>
              </w:rPr>
            </w:pPr>
            <w:r>
              <w:rPr>
                <w:rFonts w:eastAsia="맑은 고딕" w:hint="eastAsia"/>
                <w:lang w:val="en-US" w:eastAsia="ko-KR"/>
              </w:rPr>
              <w:t>LG</w:t>
            </w:r>
          </w:p>
        </w:tc>
        <w:tc>
          <w:tcPr>
            <w:tcW w:w="7816" w:type="dxa"/>
          </w:tcPr>
          <w:p w14:paraId="0B4BB612" w14:textId="0E5C15EE" w:rsidR="00215BC4" w:rsidRPr="00215BC4" w:rsidRDefault="00BD379A" w:rsidP="009B11B6">
            <w:pPr>
              <w:spacing w:after="100"/>
              <w:jc w:val="both"/>
              <w:rPr>
                <w:rFonts w:eastAsia="맑은 고딕"/>
                <w:color w:val="171717"/>
                <w:lang w:eastAsia="ko-KR"/>
              </w:rPr>
            </w:pPr>
            <w:r>
              <w:rPr>
                <w:rFonts w:eastAsia="맑은 고딕"/>
                <w:color w:val="171717"/>
                <w:lang w:val="en-US" w:eastAsia="ko-KR"/>
              </w:rPr>
              <w:t>Time synchronization</w:t>
            </w:r>
            <w:r w:rsidR="00F00ADB">
              <w:rPr>
                <w:rFonts w:eastAsia="맑은 고딕"/>
                <w:color w:val="171717"/>
                <w:lang w:eastAsia="ko-KR"/>
              </w:rPr>
              <w:t xml:space="preserve"> error b</w:t>
            </w:r>
            <w:r w:rsidR="00215BC4">
              <w:rPr>
                <w:rFonts w:eastAsia="맑은 고딕"/>
                <w:color w:val="171717"/>
                <w:lang w:eastAsia="ko-KR"/>
              </w:rPr>
              <w:t xml:space="preserve">etween </w:t>
            </w:r>
            <w:r w:rsidR="00F00ADB">
              <w:rPr>
                <w:rFonts w:eastAsia="맑은 고딕"/>
                <w:color w:val="171717"/>
                <w:lang w:eastAsia="ko-KR"/>
              </w:rPr>
              <w:t xml:space="preserve">a </w:t>
            </w:r>
            <w:r w:rsidR="00215BC4">
              <w:rPr>
                <w:rFonts w:eastAsia="맑은 고딕" w:hint="eastAsia"/>
                <w:color w:val="171717"/>
                <w:lang w:eastAsia="ko-KR"/>
              </w:rPr>
              <w:t xml:space="preserve">TSC device part and </w:t>
            </w:r>
            <w:r w:rsidR="00F00ADB">
              <w:rPr>
                <w:rFonts w:eastAsia="맑은 고딕"/>
                <w:color w:val="171717"/>
                <w:lang w:eastAsia="ko-KR"/>
              </w:rPr>
              <w:t xml:space="preserve">a </w:t>
            </w:r>
            <w:r w:rsidR="00215BC4">
              <w:rPr>
                <w:rFonts w:eastAsia="맑은 고딕" w:hint="eastAsia"/>
                <w:color w:val="171717"/>
                <w:lang w:eastAsia="ko-KR"/>
              </w:rPr>
              <w:t>5G access part</w:t>
            </w:r>
            <w:r w:rsidR="00215BC4">
              <w:rPr>
                <w:rFonts w:eastAsia="맑은 고딕"/>
                <w:color w:val="171717"/>
                <w:lang w:eastAsia="ko-KR"/>
              </w:rPr>
              <w:t xml:space="preserve"> in a device</w:t>
            </w:r>
            <w:r w:rsidR="00F00ADB">
              <w:rPr>
                <w:rFonts w:eastAsia="맑은 고딕"/>
                <w:color w:val="171717"/>
                <w:lang w:eastAsia="ko-KR"/>
              </w:rPr>
              <w:t xml:space="preserve"> is considered. The device part budget can be assumed around 40ns as explained in Q6.</w:t>
            </w:r>
            <w:r>
              <w:rPr>
                <w:rFonts w:eastAsia="맑은 고딕"/>
                <w:color w:val="171717"/>
                <w:lang w:eastAsia="ko-KR"/>
              </w:rPr>
              <w:t xml:space="preserve"> In case of scenario 2, two device are involved and the total device budget is </w:t>
            </w:r>
            <w:r w:rsidR="009C3A16">
              <w:rPr>
                <w:rFonts w:eastAsia="맑은 고딕"/>
                <w:color w:val="171717"/>
                <w:lang w:eastAsia="ko-KR"/>
              </w:rPr>
              <w:t xml:space="preserve">around </w:t>
            </w:r>
            <w:r>
              <w:rPr>
                <w:rFonts w:eastAsia="맑은 고딕"/>
                <w:color w:val="171717"/>
                <w:lang w:eastAsia="ko-KR"/>
              </w:rPr>
              <w:t>twice of 40ns.</w:t>
            </w:r>
          </w:p>
        </w:tc>
      </w:tr>
      <w:tr w:rsidR="009B11B6" w14:paraId="5E871458" w14:textId="77777777" w:rsidTr="0064404B">
        <w:trPr>
          <w:trHeight w:val="443"/>
        </w:trPr>
        <w:tc>
          <w:tcPr>
            <w:tcW w:w="1838" w:type="dxa"/>
          </w:tcPr>
          <w:p w14:paraId="45ABFFE3" w14:textId="77777777" w:rsidR="009B11B6" w:rsidRDefault="009B11B6" w:rsidP="00674D17">
            <w:pPr>
              <w:jc w:val="both"/>
              <w:rPr>
                <w:rFonts w:eastAsia="SimSun"/>
                <w:lang w:val="en-US" w:eastAsia="zh-CN"/>
              </w:rPr>
            </w:pPr>
          </w:p>
        </w:tc>
        <w:tc>
          <w:tcPr>
            <w:tcW w:w="7816" w:type="dxa"/>
          </w:tcPr>
          <w:p w14:paraId="728474F0" w14:textId="77777777" w:rsidR="009B11B6" w:rsidRPr="009C3A16" w:rsidRDefault="009B11B6" w:rsidP="00674D17">
            <w:pPr>
              <w:jc w:val="both"/>
              <w:rPr>
                <w:rFonts w:eastAsia="SimSun"/>
                <w:lang w:val="en-US" w:eastAsia="zh-CN"/>
              </w:rPr>
            </w:pPr>
          </w:p>
        </w:tc>
      </w:tr>
    </w:tbl>
    <w:p w14:paraId="692B6BD4" w14:textId="77777777" w:rsidR="00B44BC1" w:rsidRPr="0064404B" w:rsidRDefault="00B44BC1"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e"/>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ko-KR"/>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ko-KR"/>
              </w:rPr>
              <w:lastRenderedPageBreak/>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9B11B6">
            <w:pPr>
              <w:pStyle w:val="af"/>
              <w:numPr>
                <w:ilvl w:val="0"/>
                <w:numId w:val="47"/>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9B11B6">
            <w:pPr>
              <w:pStyle w:val="af"/>
              <w:numPr>
                <w:ilvl w:val="0"/>
                <w:numId w:val="47"/>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9B11B6">
            <w:pPr>
              <w:pStyle w:val="af"/>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9B11B6">
            <w:pPr>
              <w:pStyle w:val="af"/>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9B11B6">
            <w:pPr>
              <w:pStyle w:val="af"/>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9B11B6">
            <w:pPr>
              <w:pStyle w:val="af"/>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9B11B6">
            <w:pPr>
              <w:pStyle w:val="af"/>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lastRenderedPageBreak/>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9B11B6">
            <w:pPr>
              <w:pStyle w:val="af"/>
              <w:numPr>
                <w:ilvl w:val="1"/>
                <w:numId w:val="49"/>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9B11B6">
            <w:pPr>
              <w:pStyle w:val="af"/>
              <w:numPr>
                <w:ilvl w:val="1"/>
                <w:numId w:val="49"/>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9B11B6">
            <w:pPr>
              <w:pStyle w:val="af"/>
              <w:numPr>
                <w:ilvl w:val="1"/>
                <w:numId w:val="49"/>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lastRenderedPageBreak/>
              <w:t>LG</w:t>
            </w:r>
          </w:p>
        </w:tc>
        <w:tc>
          <w:tcPr>
            <w:tcW w:w="7816" w:type="dxa"/>
          </w:tcPr>
          <w:p w14:paraId="2749F1C8" w14:textId="6F3950BE" w:rsidR="00A34C62" w:rsidRDefault="00A34C62" w:rsidP="009B11B6">
            <w:pPr>
              <w:spacing w:after="100"/>
              <w:jc w:val="both"/>
              <w:rPr>
                <w:rFonts w:eastAsia="맑은 고딕"/>
                <w:lang w:val="en-US" w:eastAsia="ko-KR"/>
              </w:rPr>
            </w:pPr>
            <w:r>
              <w:rPr>
                <w:rFonts w:eastAsia="맑은 고딕"/>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맑은 고딕" w:hint="eastAsia"/>
                <w:lang w:val="en-US" w:eastAsia="ko-KR"/>
              </w:rPr>
              <w:t xml:space="preserve">For </w:t>
            </w:r>
            <w:r>
              <w:rPr>
                <w:rFonts w:eastAsia="맑은 고딕"/>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33A067B3" w:rsidR="009B11B6" w:rsidRDefault="009B11B6" w:rsidP="00674D17">
            <w:pPr>
              <w:jc w:val="both"/>
              <w:rPr>
                <w:rFonts w:eastAsia="SimSun"/>
                <w:lang w:val="en-US" w:eastAsia="zh-CN"/>
              </w:rPr>
            </w:pPr>
          </w:p>
        </w:tc>
        <w:tc>
          <w:tcPr>
            <w:tcW w:w="7816" w:type="dxa"/>
          </w:tcPr>
          <w:p w14:paraId="66430E41" w14:textId="77777777" w:rsidR="009B11B6" w:rsidRDefault="009B11B6" w:rsidP="00674D17">
            <w:pPr>
              <w:jc w:val="both"/>
              <w:rPr>
                <w:rFonts w:eastAsia="SimSun"/>
                <w:lang w:val="en-US" w:eastAsia="zh-CN"/>
              </w:rPr>
            </w:pP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ae"/>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맑은 고딕"/>
                <w:lang w:val="en-US" w:eastAsia="ko-KR"/>
              </w:rPr>
            </w:pPr>
            <w:r>
              <w:rPr>
                <w:rFonts w:eastAsia="맑은 고딕" w:hint="eastAsia"/>
                <w:lang w:val="en-US" w:eastAsia="ko-KR"/>
              </w:rPr>
              <w:t>LG</w:t>
            </w:r>
          </w:p>
        </w:tc>
        <w:tc>
          <w:tcPr>
            <w:tcW w:w="7816" w:type="dxa"/>
          </w:tcPr>
          <w:p w14:paraId="347F9BD6" w14:textId="07CC76C9" w:rsidR="00DA73C2" w:rsidRPr="00DA73C2" w:rsidRDefault="00DA73C2" w:rsidP="009B11B6">
            <w:pPr>
              <w:jc w:val="both"/>
              <w:rPr>
                <w:rFonts w:eastAsia="맑은 고딕"/>
                <w:lang w:val="en-US" w:eastAsia="ko-KR"/>
              </w:rPr>
            </w:pPr>
            <w:r>
              <w:rPr>
                <w:rFonts w:eastAsia="맑은 고딕" w:hint="eastAsia"/>
                <w:lang w:val="en-US" w:eastAsia="ko-KR"/>
              </w:rPr>
              <w:t>Yes</w:t>
            </w:r>
          </w:p>
        </w:tc>
      </w:tr>
      <w:tr w:rsidR="009B11B6" w14:paraId="2CB7118C" w14:textId="77777777" w:rsidTr="0064404B">
        <w:trPr>
          <w:trHeight w:val="443"/>
        </w:trPr>
        <w:tc>
          <w:tcPr>
            <w:tcW w:w="1838" w:type="dxa"/>
          </w:tcPr>
          <w:p w14:paraId="01E68609" w14:textId="77777777" w:rsidR="009B11B6" w:rsidRDefault="009B11B6" w:rsidP="009B11B6">
            <w:pPr>
              <w:jc w:val="both"/>
              <w:rPr>
                <w:rFonts w:eastAsia="SimSun"/>
                <w:lang w:val="en-US" w:eastAsia="zh-CN"/>
              </w:rPr>
            </w:pPr>
          </w:p>
        </w:tc>
        <w:tc>
          <w:tcPr>
            <w:tcW w:w="7816" w:type="dxa"/>
          </w:tcPr>
          <w:p w14:paraId="03B0B25B" w14:textId="77777777" w:rsidR="009B11B6" w:rsidRDefault="009B11B6" w:rsidP="009B11B6">
            <w:pPr>
              <w:jc w:val="both"/>
              <w:rPr>
                <w:rFonts w:eastAsia="SimSun"/>
                <w:lang w:val="en-US" w:eastAsia="zh-CN"/>
              </w:rPr>
            </w:pPr>
          </w:p>
        </w:tc>
      </w:tr>
    </w:tbl>
    <w:p w14:paraId="30E1D591" w14:textId="6221BC33"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ae"/>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lastRenderedPageBreak/>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ae"/>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맑은 고딕"/>
                <w:lang w:val="en-US" w:eastAsia="ko-KR"/>
              </w:rPr>
            </w:pPr>
            <w:r>
              <w:rPr>
                <w:rFonts w:eastAsia="맑은 고딕" w:hint="eastAsia"/>
                <w:lang w:val="en-US" w:eastAsia="ko-KR"/>
              </w:rPr>
              <w:t>LG</w:t>
            </w:r>
          </w:p>
        </w:tc>
        <w:tc>
          <w:tcPr>
            <w:tcW w:w="7816" w:type="dxa"/>
          </w:tcPr>
          <w:p w14:paraId="00E5E766" w14:textId="02C19F0F" w:rsidR="004078AF" w:rsidRPr="004078AF" w:rsidRDefault="004078AF" w:rsidP="009B11B6">
            <w:pPr>
              <w:spacing w:after="100"/>
              <w:jc w:val="both"/>
              <w:rPr>
                <w:rFonts w:eastAsia="맑은 고딕"/>
                <w:lang w:val="en-US" w:eastAsia="ko-KR"/>
              </w:rPr>
            </w:pPr>
            <w:r>
              <w:rPr>
                <w:rFonts w:eastAsia="맑은 고딕" w:hint="eastAsia"/>
                <w:lang w:val="en-US" w:eastAsia="ko-KR"/>
              </w:rPr>
              <w:t>Yes</w:t>
            </w:r>
          </w:p>
        </w:tc>
      </w:tr>
      <w:tr w:rsidR="009B11B6" w14:paraId="3A499743" w14:textId="77777777" w:rsidTr="0064404B">
        <w:trPr>
          <w:trHeight w:val="443"/>
        </w:trPr>
        <w:tc>
          <w:tcPr>
            <w:tcW w:w="1838" w:type="dxa"/>
          </w:tcPr>
          <w:p w14:paraId="63F32CCA" w14:textId="77777777" w:rsidR="009B11B6" w:rsidRDefault="009B11B6" w:rsidP="00674D17">
            <w:pPr>
              <w:jc w:val="both"/>
              <w:rPr>
                <w:rFonts w:eastAsia="SimSun"/>
                <w:lang w:val="en-US" w:eastAsia="zh-CN"/>
              </w:rPr>
            </w:pPr>
          </w:p>
        </w:tc>
        <w:tc>
          <w:tcPr>
            <w:tcW w:w="7816" w:type="dxa"/>
          </w:tcPr>
          <w:p w14:paraId="030A396C" w14:textId="77777777" w:rsidR="009B11B6" w:rsidRDefault="009B11B6" w:rsidP="00674D17">
            <w:pPr>
              <w:jc w:val="both"/>
              <w:rPr>
                <w:rFonts w:eastAsia="SimSun"/>
                <w:lang w:val="en-US" w:eastAsia="zh-CN"/>
              </w:rPr>
            </w:pP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ae"/>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 xml:space="preserve">Yes, especially considering we assume in Q8 no PDC is required in control-to-control scenario </w:t>
            </w:r>
            <w:r>
              <w:rPr>
                <w:lang w:val="en-US"/>
              </w:rPr>
              <w:lastRenderedPageBreak/>
              <w:t>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lastRenderedPageBreak/>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맑은 고딕"/>
                <w:lang w:val="en-US" w:eastAsia="ko-KR"/>
              </w:rPr>
            </w:pPr>
            <w:r>
              <w:rPr>
                <w:rFonts w:eastAsia="맑은 고딕" w:hint="eastAsia"/>
                <w:lang w:val="en-US" w:eastAsia="ko-KR"/>
              </w:rPr>
              <w:t>LG</w:t>
            </w:r>
          </w:p>
        </w:tc>
        <w:tc>
          <w:tcPr>
            <w:tcW w:w="7816" w:type="dxa"/>
          </w:tcPr>
          <w:p w14:paraId="2C6C75AD" w14:textId="054C3AAD" w:rsidR="004078AF" w:rsidRPr="004078AF" w:rsidRDefault="004078AF" w:rsidP="004078AF">
            <w:pPr>
              <w:jc w:val="both"/>
              <w:rPr>
                <w:rFonts w:eastAsia="맑은 고딕"/>
                <w:lang w:val="en-US" w:eastAsia="ko-KR"/>
              </w:rPr>
            </w:pPr>
            <w:r>
              <w:rPr>
                <w:rFonts w:eastAsia="맑은 고딕" w:hint="eastAsia"/>
                <w:lang w:val="en-US" w:eastAsia="ko-KR"/>
              </w:rPr>
              <w:t>Yes</w:t>
            </w:r>
          </w:p>
        </w:tc>
      </w:tr>
      <w:tr w:rsidR="009B11B6" w14:paraId="42630FF3" w14:textId="77777777" w:rsidTr="0064404B">
        <w:trPr>
          <w:trHeight w:val="443"/>
        </w:trPr>
        <w:tc>
          <w:tcPr>
            <w:tcW w:w="1838" w:type="dxa"/>
          </w:tcPr>
          <w:p w14:paraId="07BC1395" w14:textId="3C06A3A9" w:rsidR="009B11B6" w:rsidRDefault="009B11B6" w:rsidP="009B11B6">
            <w:pPr>
              <w:jc w:val="both"/>
              <w:rPr>
                <w:rFonts w:eastAsia="SimSun"/>
                <w:lang w:val="en-US" w:eastAsia="zh-CN"/>
              </w:rPr>
            </w:pPr>
          </w:p>
        </w:tc>
        <w:tc>
          <w:tcPr>
            <w:tcW w:w="7816" w:type="dxa"/>
          </w:tcPr>
          <w:p w14:paraId="5547E683" w14:textId="77777777" w:rsidR="009B11B6" w:rsidRDefault="009B11B6" w:rsidP="009B11B6">
            <w:pPr>
              <w:jc w:val="both"/>
              <w:rPr>
                <w:rFonts w:eastAsia="SimSun"/>
                <w:lang w:val="en-US" w:eastAsia="zh-CN"/>
              </w:rPr>
            </w:pP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e"/>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맑은 고딕"/>
                <w:lang w:val="en-US" w:eastAsia="ko-KR"/>
              </w:rPr>
            </w:pPr>
            <w:r>
              <w:rPr>
                <w:rFonts w:eastAsia="맑은 고딕" w:hint="eastAsia"/>
                <w:lang w:val="en-US" w:eastAsia="ko-KR"/>
              </w:rPr>
              <w:t>LG</w:t>
            </w:r>
          </w:p>
        </w:tc>
        <w:tc>
          <w:tcPr>
            <w:tcW w:w="7816" w:type="dxa"/>
          </w:tcPr>
          <w:p w14:paraId="0AAFE1FE" w14:textId="6F9B381D" w:rsidR="004078AF" w:rsidRPr="004078AF" w:rsidRDefault="004078AF" w:rsidP="009B11B6">
            <w:pPr>
              <w:jc w:val="both"/>
              <w:rPr>
                <w:rFonts w:eastAsia="맑은 고딕"/>
                <w:lang w:val="en-US" w:eastAsia="ko-KR"/>
              </w:rPr>
            </w:pPr>
            <w:r>
              <w:rPr>
                <w:rFonts w:eastAsia="맑은 고딕" w:hint="eastAsia"/>
                <w:lang w:val="en-US" w:eastAsia="ko-KR"/>
              </w:rPr>
              <w:t xml:space="preserve">This is </w:t>
            </w:r>
            <w:r w:rsidR="00B77CCF">
              <w:rPr>
                <w:rFonts w:eastAsia="맑은 고딕"/>
                <w:lang w:val="en-US" w:eastAsia="ko-KR"/>
              </w:rPr>
              <w:t xml:space="preserve">in </w:t>
            </w:r>
            <w:r>
              <w:rPr>
                <w:rFonts w:eastAsia="맑은 고딕"/>
                <w:lang w:val="en-US" w:eastAsia="ko-KR"/>
              </w:rPr>
              <w:t>RAN1 scope.</w:t>
            </w:r>
          </w:p>
        </w:tc>
      </w:tr>
      <w:tr w:rsidR="009B11B6" w14:paraId="788BD65B" w14:textId="77777777" w:rsidTr="0064404B">
        <w:trPr>
          <w:trHeight w:val="443"/>
        </w:trPr>
        <w:tc>
          <w:tcPr>
            <w:tcW w:w="1838" w:type="dxa"/>
          </w:tcPr>
          <w:p w14:paraId="65B0E9D7" w14:textId="77777777" w:rsidR="009B11B6" w:rsidRPr="00DD33AE" w:rsidRDefault="009B11B6" w:rsidP="009B11B6">
            <w:pPr>
              <w:jc w:val="both"/>
              <w:rPr>
                <w:rFonts w:eastAsiaTheme="minorEastAsia"/>
                <w:lang w:val="en-US" w:eastAsia="ja-JP"/>
              </w:rPr>
            </w:pPr>
          </w:p>
        </w:tc>
        <w:tc>
          <w:tcPr>
            <w:tcW w:w="7816" w:type="dxa"/>
          </w:tcPr>
          <w:p w14:paraId="4F07C7E1" w14:textId="77777777" w:rsidR="009B11B6" w:rsidRPr="00DD33AE" w:rsidRDefault="009B11B6" w:rsidP="009B11B6">
            <w:pPr>
              <w:jc w:val="both"/>
              <w:rPr>
                <w:rFonts w:eastAsiaTheme="minorEastAsia"/>
                <w:lang w:val="en-US" w:eastAsia="ja-JP"/>
              </w:rPr>
            </w:pPr>
          </w:p>
        </w:tc>
      </w:tr>
    </w:tbl>
    <w:p w14:paraId="5D8C7D5D" w14:textId="72E4B00B" w:rsidR="00EC5D1D" w:rsidRPr="0064404B"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e"/>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r w:rsidR="003345A2">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e"/>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1"/>
        <w:rPr>
          <w:lang w:val="en-US"/>
        </w:rPr>
      </w:pPr>
      <w:r>
        <w:rPr>
          <w:lang w:val="en-US"/>
        </w:rPr>
        <w:lastRenderedPageBreak/>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E8DCC" w14:textId="77777777" w:rsidR="00521718" w:rsidRDefault="00521718" w:rsidP="00AD2FD0">
      <w:pPr>
        <w:spacing w:after="0" w:line="240" w:lineRule="auto"/>
      </w:pPr>
      <w:r>
        <w:separator/>
      </w:r>
    </w:p>
  </w:endnote>
  <w:endnote w:type="continuationSeparator" w:id="0">
    <w:p w14:paraId="5C2ADC5D" w14:textId="77777777" w:rsidR="00521718" w:rsidRDefault="00521718" w:rsidP="00AD2FD0">
      <w:pPr>
        <w:spacing w:after="0" w:line="240" w:lineRule="auto"/>
      </w:pPr>
      <w:r>
        <w:continuationSeparator/>
      </w:r>
    </w:p>
  </w:endnote>
  <w:endnote w:type="continuationNotice" w:id="1">
    <w:p w14:paraId="158338E2" w14:textId="77777777" w:rsidR="00521718" w:rsidRDefault="00521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D16BD" w14:textId="77777777" w:rsidR="00521718" w:rsidRDefault="00521718" w:rsidP="00AD2FD0">
      <w:pPr>
        <w:spacing w:after="0" w:line="240" w:lineRule="auto"/>
      </w:pPr>
      <w:r>
        <w:separator/>
      </w:r>
    </w:p>
  </w:footnote>
  <w:footnote w:type="continuationSeparator" w:id="0">
    <w:p w14:paraId="07751067" w14:textId="77777777" w:rsidR="00521718" w:rsidRDefault="00521718" w:rsidP="00AD2FD0">
      <w:pPr>
        <w:spacing w:after="0" w:line="240" w:lineRule="auto"/>
      </w:pPr>
      <w:r>
        <w:continuationSeparator/>
      </w:r>
    </w:p>
  </w:footnote>
  <w:footnote w:type="continuationNotice" w:id="1">
    <w:p w14:paraId="580D99CB" w14:textId="77777777" w:rsidR="00521718" w:rsidRDefault="0052171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바탕"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1"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2"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0"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2"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8"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9"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45" w15:restartNumberingAfterBreak="0">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4"/>
  </w:num>
  <w:num w:numId="3">
    <w:abstractNumId w:val="31"/>
  </w:num>
  <w:num w:numId="4">
    <w:abstractNumId w:val="3"/>
  </w:num>
  <w:num w:numId="5">
    <w:abstractNumId w:val="11"/>
  </w:num>
  <w:num w:numId="6">
    <w:abstractNumId w:val="14"/>
  </w:num>
  <w:num w:numId="7">
    <w:abstractNumId w:val="8"/>
  </w:num>
  <w:num w:numId="8">
    <w:abstractNumId w:val="20"/>
  </w:num>
  <w:num w:numId="9">
    <w:abstractNumId w:val="38"/>
  </w:num>
  <w:num w:numId="10">
    <w:abstractNumId w:val="37"/>
  </w:num>
  <w:num w:numId="11">
    <w:abstractNumId w:val="21"/>
  </w:num>
  <w:num w:numId="12">
    <w:abstractNumId w:val="4"/>
  </w:num>
  <w:num w:numId="13">
    <w:abstractNumId w:val="43"/>
  </w:num>
  <w:num w:numId="14">
    <w:abstractNumId w:val="6"/>
  </w:num>
  <w:num w:numId="15">
    <w:abstractNumId w:val="9"/>
  </w:num>
  <w:num w:numId="16">
    <w:abstractNumId w:val="24"/>
  </w:num>
  <w:num w:numId="17">
    <w:abstractNumId w:val="27"/>
  </w:num>
  <w:num w:numId="18">
    <w:abstractNumId w:val="16"/>
  </w:num>
  <w:num w:numId="19">
    <w:abstractNumId w:val="5"/>
  </w:num>
  <w:num w:numId="20">
    <w:abstractNumId w:val="19"/>
  </w:num>
  <w:num w:numId="21">
    <w:abstractNumId w:val="0"/>
  </w:num>
  <w:num w:numId="22">
    <w:abstractNumId w:val="23"/>
  </w:num>
  <w:num w:numId="23">
    <w:abstractNumId w:val="36"/>
  </w:num>
  <w:num w:numId="24">
    <w:abstractNumId w:val="29"/>
  </w:num>
  <w:num w:numId="25">
    <w:abstractNumId w:val="2"/>
  </w:num>
  <w:num w:numId="26">
    <w:abstractNumId w:val="28"/>
  </w:num>
  <w:num w:numId="27">
    <w:abstractNumId w:val="25"/>
  </w:num>
  <w:num w:numId="28">
    <w:abstractNumId w:val="40"/>
  </w:num>
  <w:num w:numId="29">
    <w:abstractNumId w:val="1"/>
  </w:num>
  <w:num w:numId="30">
    <w:abstractNumId w:val="7"/>
  </w:num>
  <w:num w:numId="31">
    <w:abstractNumId w:val="7"/>
  </w:num>
  <w:num w:numId="32">
    <w:abstractNumId w:val="13"/>
  </w:num>
  <w:num w:numId="33">
    <w:abstractNumId w:val="13"/>
  </w:num>
  <w:num w:numId="34">
    <w:abstractNumId w:val="24"/>
  </w:num>
  <w:num w:numId="35">
    <w:abstractNumId w:val="32"/>
  </w:num>
  <w:num w:numId="36">
    <w:abstractNumId w:val="33"/>
  </w:num>
  <w:num w:numId="37">
    <w:abstractNumId w:val="17"/>
  </w:num>
  <w:num w:numId="38">
    <w:abstractNumId w:val="10"/>
  </w:num>
  <w:num w:numId="39">
    <w:abstractNumId w:val="12"/>
  </w:num>
  <w:num w:numId="40">
    <w:abstractNumId w:val="42"/>
  </w:num>
  <w:num w:numId="41">
    <w:abstractNumId w:val="45"/>
  </w:num>
  <w:num w:numId="42">
    <w:abstractNumId w:val="26"/>
  </w:num>
  <w:num w:numId="43">
    <w:abstractNumId w:val="22"/>
  </w:num>
  <w:num w:numId="44">
    <w:abstractNumId w:val="18"/>
  </w:num>
  <w:num w:numId="45">
    <w:abstractNumId w:val="30"/>
  </w:num>
  <w:num w:numId="46">
    <w:abstractNumId w:val="34"/>
  </w:num>
  <w:num w:numId="47">
    <w:abstractNumId w:val="41"/>
  </w:num>
  <w:num w:numId="48">
    <w:abstractNumId w:val="1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A4FA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284A"/>
    <w:rsid w:val="00132EF5"/>
    <w:rsid w:val="0013407F"/>
    <w:rsid w:val="00134915"/>
    <w:rsid w:val="001350CA"/>
    <w:rsid w:val="00135F18"/>
    <w:rsid w:val="0014000D"/>
    <w:rsid w:val="0014243F"/>
    <w:rsid w:val="00145075"/>
    <w:rsid w:val="00146655"/>
    <w:rsid w:val="00147C48"/>
    <w:rsid w:val="00150654"/>
    <w:rsid w:val="00152541"/>
    <w:rsid w:val="0015330D"/>
    <w:rsid w:val="00160039"/>
    <w:rsid w:val="00160542"/>
    <w:rsid w:val="00160BC4"/>
    <w:rsid w:val="00162005"/>
    <w:rsid w:val="001629A1"/>
    <w:rsid w:val="00164D49"/>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5BC4"/>
    <w:rsid w:val="0021704E"/>
    <w:rsid w:val="00221C76"/>
    <w:rsid w:val="002249E5"/>
    <w:rsid w:val="00224D4D"/>
    <w:rsid w:val="002259AF"/>
    <w:rsid w:val="0022606D"/>
    <w:rsid w:val="00231728"/>
    <w:rsid w:val="00235B6A"/>
    <w:rsid w:val="0024127D"/>
    <w:rsid w:val="00241ADF"/>
    <w:rsid w:val="0024202D"/>
    <w:rsid w:val="002423D5"/>
    <w:rsid w:val="00247554"/>
    <w:rsid w:val="00247D75"/>
    <w:rsid w:val="00250404"/>
    <w:rsid w:val="002511E7"/>
    <w:rsid w:val="00260466"/>
    <w:rsid w:val="00260C38"/>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45A2"/>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43CB"/>
    <w:rsid w:val="0036456F"/>
    <w:rsid w:val="00364B41"/>
    <w:rsid w:val="00367388"/>
    <w:rsid w:val="00371BFB"/>
    <w:rsid w:val="00372CA9"/>
    <w:rsid w:val="003748B0"/>
    <w:rsid w:val="00374B03"/>
    <w:rsid w:val="00376199"/>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AB"/>
    <w:rsid w:val="004078AF"/>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27F19"/>
    <w:rsid w:val="004310FE"/>
    <w:rsid w:val="00435DEF"/>
    <w:rsid w:val="00441BA1"/>
    <w:rsid w:val="00444194"/>
    <w:rsid w:val="004455EB"/>
    <w:rsid w:val="0044595C"/>
    <w:rsid w:val="004464B9"/>
    <w:rsid w:val="00452DC1"/>
    <w:rsid w:val="00453B5B"/>
    <w:rsid w:val="00453D53"/>
    <w:rsid w:val="004543CB"/>
    <w:rsid w:val="00456520"/>
    <w:rsid w:val="00457378"/>
    <w:rsid w:val="00460285"/>
    <w:rsid w:val="0046127A"/>
    <w:rsid w:val="00462F33"/>
    <w:rsid w:val="00464595"/>
    <w:rsid w:val="00464F18"/>
    <w:rsid w:val="00465587"/>
    <w:rsid w:val="00467AE8"/>
    <w:rsid w:val="0047090E"/>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07C73"/>
    <w:rsid w:val="00510490"/>
    <w:rsid w:val="00514594"/>
    <w:rsid w:val="00517D15"/>
    <w:rsid w:val="00517D2D"/>
    <w:rsid w:val="00520B04"/>
    <w:rsid w:val="00521650"/>
    <w:rsid w:val="00521718"/>
    <w:rsid w:val="00521DA5"/>
    <w:rsid w:val="00525D1C"/>
    <w:rsid w:val="00527D49"/>
    <w:rsid w:val="00531CDD"/>
    <w:rsid w:val="00531FCB"/>
    <w:rsid w:val="00532D12"/>
    <w:rsid w:val="00534557"/>
    <w:rsid w:val="00534DA0"/>
    <w:rsid w:val="00535F11"/>
    <w:rsid w:val="005367B5"/>
    <w:rsid w:val="00536D80"/>
    <w:rsid w:val="00537E71"/>
    <w:rsid w:val="00541068"/>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447C"/>
    <w:rsid w:val="0057498B"/>
    <w:rsid w:val="00574BAE"/>
    <w:rsid w:val="005753AE"/>
    <w:rsid w:val="00581619"/>
    <w:rsid w:val="00583522"/>
    <w:rsid w:val="005844B5"/>
    <w:rsid w:val="005846BB"/>
    <w:rsid w:val="00585DF3"/>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404B"/>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17"/>
    <w:rsid w:val="00674DCC"/>
    <w:rsid w:val="00675881"/>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B53DB"/>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81D"/>
    <w:rsid w:val="007662B5"/>
    <w:rsid w:val="007668E6"/>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7030"/>
    <w:rsid w:val="00862798"/>
    <w:rsid w:val="0086354A"/>
    <w:rsid w:val="008645C6"/>
    <w:rsid w:val="008663E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5239"/>
    <w:rsid w:val="00915F89"/>
    <w:rsid w:val="00916572"/>
    <w:rsid w:val="0091708C"/>
    <w:rsid w:val="009174F7"/>
    <w:rsid w:val="00917F26"/>
    <w:rsid w:val="00917FEF"/>
    <w:rsid w:val="00923655"/>
    <w:rsid w:val="0092417A"/>
    <w:rsid w:val="00927DB4"/>
    <w:rsid w:val="009301A2"/>
    <w:rsid w:val="0093115E"/>
    <w:rsid w:val="009323C6"/>
    <w:rsid w:val="009339A3"/>
    <w:rsid w:val="00934E0A"/>
    <w:rsid w:val="00936071"/>
    <w:rsid w:val="009376CD"/>
    <w:rsid w:val="00940212"/>
    <w:rsid w:val="00942EC2"/>
    <w:rsid w:val="00944410"/>
    <w:rsid w:val="00946695"/>
    <w:rsid w:val="00947B90"/>
    <w:rsid w:val="00951215"/>
    <w:rsid w:val="0095137A"/>
    <w:rsid w:val="0095190A"/>
    <w:rsid w:val="00953FD2"/>
    <w:rsid w:val="00954D1A"/>
    <w:rsid w:val="00955659"/>
    <w:rsid w:val="00955A14"/>
    <w:rsid w:val="00955E28"/>
    <w:rsid w:val="00960169"/>
    <w:rsid w:val="00960923"/>
    <w:rsid w:val="009615FF"/>
    <w:rsid w:val="00961B32"/>
    <w:rsid w:val="00962509"/>
    <w:rsid w:val="0096328D"/>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1B6"/>
    <w:rsid w:val="009B1D51"/>
    <w:rsid w:val="009B51A6"/>
    <w:rsid w:val="009B730D"/>
    <w:rsid w:val="009B77D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F02"/>
    <w:rsid w:val="00A120FC"/>
    <w:rsid w:val="00A15D2D"/>
    <w:rsid w:val="00A17C86"/>
    <w:rsid w:val="00A17E44"/>
    <w:rsid w:val="00A20210"/>
    <w:rsid w:val="00A2041A"/>
    <w:rsid w:val="00A204CA"/>
    <w:rsid w:val="00A209D6"/>
    <w:rsid w:val="00A21539"/>
    <w:rsid w:val="00A21D03"/>
    <w:rsid w:val="00A24B3B"/>
    <w:rsid w:val="00A34C62"/>
    <w:rsid w:val="00A35FE9"/>
    <w:rsid w:val="00A36DA6"/>
    <w:rsid w:val="00A37A2F"/>
    <w:rsid w:val="00A45F02"/>
    <w:rsid w:val="00A46488"/>
    <w:rsid w:val="00A47145"/>
    <w:rsid w:val="00A47CC5"/>
    <w:rsid w:val="00A51331"/>
    <w:rsid w:val="00A53724"/>
    <w:rsid w:val="00A53767"/>
    <w:rsid w:val="00A53B79"/>
    <w:rsid w:val="00A543EE"/>
    <w:rsid w:val="00A54B2B"/>
    <w:rsid w:val="00A567A4"/>
    <w:rsid w:val="00A57897"/>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315B"/>
    <w:rsid w:val="00A94049"/>
    <w:rsid w:val="00A9671C"/>
    <w:rsid w:val="00A96BE6"/>
    <w:rsid w:val="00A9770B"/>
    <w:rsid w:val="00AA1553"/>
    <w:rsid w:val="00AA1B0D"/>
    <w:rsid w:val="00AA2EF4"/>
    <w:rsid w:val="00AA5C83"/>
    <w:rsid w:val="00AB5D65"/>
    <w:rsid w:val="00AB6299"/>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2FB8"/>
    <w:rsid w:val="00AF3BB6"/>
    <w:rsid w:val="00AF56D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55274"/>
    <w:rsid w:val="00B60859"/>
    <w:rsid w:val="00B608B7"/>
    <w:rsid w:val="00B61039"/>
    <w:rsid w:val="00B61F41"/>
    <w:rsid w:val="00B623DD"/>
    <w:rsid w:val="00B64110"/>
    <w:rsid w:val="00B65127"/>
    <w:rsid w:val="00B67E15"/>
    <w:rsid w:val="00B7066C"/>
    <w:rsid w:val="00B7086D"/>
    <w:rsid w:val="00B70CB6"/>
    <w:rsid w:val="00B71EE7"/>
    <w:rsid w:val="00B72302"/>
    <w:rsid w:val="00B77CCF"/>
    <w:rsid w:val="00B8176A"/>
    <w:rsid w:val="00B84650"/>
    <w:rsid w:val="00B84DB2"/>
    <w:rsid w:val="00B86275"/>
    <w:rsid w:val="00B87B55"/>
    <w:rsid w:val="00B87B6A"/>
    <w:rsid w:val="00B9027C"/>
    <w:rsid w:val="00B920CD"/>
    <w:rsid w:val="00B9210E"/>
    <w:rsid w:val="00BA12C6"/>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379A"/>
    <w:rsid w:val="00BD5403"/>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10A4D"/>
    <w:rsid w:val="00C11FEA"/>
    <w:rsid w:val="00C12B51"/>
    <w:rsid w:val="00C15862"/>
    <w:rsid w:val="00C16E2E"/>
    <w:rsid w:val="00C17215"/>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0D85"/>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324A"/>
    <w:rsid w:val="00D1441A"/>
    <w:rsid w:val="00D14689"/>
    <w:rsid w:val="00D14E51"/>
    <w:rsid w:val="00D1500A"/>
    <w:rsid w:val="00D172BE"/>
    <w:rsid w:val="00D2027E"/>
    <w:rsid w:val="00D2184F"/>
    <w:rsid w:val="00D21B4A"/>
    <w:rsid w:val="00D25110"/>
    <w:rsid w:val="00D264DB"/>
    <w:rsid w:val="00D26D4E"/>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9134D"/>
    <w:rsid w:val="00D92E55"/>
    <w:rsid w:val="00D936A0"/>
    <w:rsid w:val="00D941F8"/>
    <w:rsid w:val="00D96D11"/>
    <w:rsid w:val="00D97356"/>
    <w:rsid w:val="00DA2817"/>
    <w:rsid w:val="00DA53CD"/>
    <w:rsid w:val="00DA73C2"/>
    <w:rsid w:val="00DA7A03"/>
    <w:rsid w:val="00DB0DB8"/>
    <w:rsid w:val="00DB0ED9"/>
    <w:rsid w:val="00DB1818"/>
    <w:rsid w:val="00DB3A69"/>
    <w:rsid w:val="00DB40FD"/>
    <w:rsid w:val="00DB4869"/>
    <w:rsid w:val="00DB5E5E"/>
    <w:rsid w:val="00DB6AF0"/>
    <w:rsid w:val="00DC03DF"/>
    <w:rsid w:val="00DC1214"/>
    <w:rsid w:val="00DC196E"/>
    <w:rsid w:val="00DC248A"/>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39A8"/>
    <w:rsid w:val="00DF4504"/>
    <w:rsid w:val="00DF5044"/>
    <w:rsid w:val="00DF53C0"/>
    <w:rsid w:val="00E00203"/>
    <w:rsid w:val="00E01A15"/>
    <w:rsid w:val="00E023C1"/>
    <w:rsid w:val="00E029FB"/>
    <w:rsid w:val="00E071C4"/>
    <w:rsid w:val="00E112AD"/>
    <w:rsid w:val="00E12756"/>
    <w:rsid w:val="00E12935"/>
    <w:rsid w:val="00E12E0A"/>
    <w:rsid w:val="00E13203"/>
    <w:rsid w:val="00E1474A"/>
    <w:rsid w:val="00E160E1"/>
    <w:rsid w:val="00E1699E"/>
    <w:rsid w:val="00E172B3"/>
    <w:rsid w:val="00E219E9"/>
    <w:rsid w:val="00E24BCE"/>
    <w:rsid w:val="00E250CD"/>
    <w:rsid w:val="00E274F5"/>
    <w:rsid w:val="00E315F8"/>
    <w:rsid w:val="00E34629"/>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4070"/>
    <w:rsid w:val="00EA66C9"/>
    <w:rsid w:val="00EB0359"/>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D06C9"/>
    <w:rsid w:val="00ED0E57"/>
    <w:rsid w:val="00ED127E"/>
    <w:rsid w:val="00ED52B1"/>
    <w:rsid w:val="00EE0361"/>
    <w:rsid w:val="00EE04DB"/>
    <w:rsid w:val="00EE3FEF"/>
    <w:rsid w:val="00EE46A4"/>
    <w:rsid w:val="00EE532F"/>
    <w:rsid w:val="00EE5F49"/>
    <w:rsid w:val="00EE7330"/>
    <w:rsid w:val="00EF0168"/>
    <w:rsid w:val="00EF06E5"/>
    <w:rsid w:val="00EF12AA"/>
    <w:rsid w:val="00EF3D48"/>
    <w:rsid w:val="00EF5364"/>
    <w:rsid w:val="00F002B6"/>
    <w:rsid w:val="00F00ADB"/>
    <w:rsid w:val="00F025A2"/>
    <w:rsid w:val="00F036E9"/>
    <w:rsid w:val="00F03A53"/>
    <w:rsid w:val="00F03E3D"/>
    <w:rsid w:val="00F0424A"/>
    <w:rsid w:val="00F06C94"/>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37C"/>
    <w:rsid w:val="00F74C98"/>
    <w:rsid w:val="00F76AC8"/>
    <w:rsid w:val="00F76F8F"/>
    <w:rsid w:val="00F779FA"/>
    <w:rsid w:val="00F81D37"/>
    <w:rsid w:val="00F82358"/>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C9D9BED-BEE5-453B-A8A7-9C0D544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Char"/>
    <w:qFormat/>
    <w:rPr>
      <w:b/>
      <w:bCs/>
    </w:rPr>
  </w:style>
  <w:style w:type="paragraph" w:styleId="a5">
    <w:name w:val="annotation text"/>
    <w:basedOn w:val="a0"/>
    <w:link w:val="Char0"/>
    <w:uiPriority w:val="99"/>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a6">
    <w:name w:val="Document Map"/>
    <w:basedOn w:val="a0"/>
    <w:link w:val="Char1"/>
    <w:pPr>
      <w:spacing w:after="0"/>
    </w:pPr>
    <w:rPr>
      <w:sz w:val="24"/>
      <w:szCs w:val="24"/>
    </w:rPr>
  </w:style>
  <w:style w:type="paragraph" w:styleId="a7">
    <w:name w:val="Body Text"/>
    <w:basedOn w:val="a0"/>
    <w:link w:val="Char2"/>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8">
    <w:name w:val="Balloon Text"/>
    <w:basedOn w:val="a0"/>
    <w:link w:val="Char3"/>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character" w:styleId="ac">
    <w:name w:val="Hyperlink"/>
    <w:uiPriority w:val="99"/>
    <w:qFormat/>
    <w:rPr>
      <w:color w:val="0000FF"/>
      <w:u w:val="single"/>
    </w:rPr>
  </w:style>
  <w:style w:type="character" w:styleId="ad">
    <w:name w:val="annotation reference"/>
    <w:basedOn w:val="a1"/>
    <w:uiPriority w:val="99"/>
    <w:qFormat/>
    <w:rPr>
      <w:sz w:val="16"/>
      <w:szCs w:val="16"/>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Char4">
    <w:name w:val="머리글 Char"/>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1">
    <w:name w:val="문서 구조 Char"/>
    <w:basedOn w:val="a1"/>
    <w:link w:val="a6"/>
    <w:qFormat/>
    <w:rPr>
      <w:sz w:val="24"/>
      <w:szCs w:val="24"/>
      <w:lang w:eastAsia="en-US"/>
    </w:rPr>
  </w:style>
  <w:style w:type="character" w:customStyle="1" w:styleId="Char3">
    <w:name w:val="풍선 도움말 텍스트 Char"/>
    <w:basedOn w:val="a1"/>
    <w:link w:val="a8"/>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메모 텍스트 Char"/>
    <w:basedOn w:val="a1"/>
    <w:link w:val="a5"/>
    <w:uiPriority w:val="99"/>
    <w:qFormat/>
    <w:rPr>
      <w:lang w:eastAsia="en-US"/>
    </w:rPr>
  </w:style>
  <w:style w:type="character" w:customStyle="1" w:styleId="Char">
    <w:name w:val="메모 주제 Char"/>
    <w:basedOn w:val="Char0"/>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a0"/>
    <w:link w:val="Char5"/>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1"/>
    <w:link w:val="a7"/>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목록 단락 Char"/>
    <w:aliases w:val="- Bullets Char,?? ?? Char,????? Char,???? Char,Lista1 Char,中等深浅网格 1 - 着色 21 Char,¥¡¡¡¡ì¬º¥¹¥È¶ÎÂä Char,ÁÐ³ö¶ÎÂä Char,列表段落1 Char,—ño’i—Ž Char,¥ê¥¹¥È¶ÎÂä Char,1st level - Bullet List Paragraph Char,Lettre d'introduction Char,Bullet list Char"/>
    <w:link w:val="af"/>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7"/>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2">
    <w:name w:val="List Number 2"/>
    <w:basedOn w:val="a"/>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24"/>
      </w:numPr>
      <w:contextualSpacing/>
    </w:pPr>
  </w:style>
  <w:style w:type="paragraph" w:styleId="af0">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1">
    <w:name w:val="Revision"/>
    <w:hidden/>
    <w:uiPriority w:val="99"/>
    <w:semiHidden/>
    <w:rsid w:val="00C17215"/>
    <w:pPr>
      <w:spacing w:after="0" w:line="240" w:lineRule="auto"/>
    </w:pPr>
    <w:rPr>
      <w:lang w:val="en-GB"/>
    </w:rPr>
  </w:style>
  <w:style w:type="paragraph" w:styleId="af2">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3">
    <w:name w:val="FollowedHyperlink"/>
    <w:basedOn w:val="a1"/>
    <w:semiHidden/>
    <w:unhideWhenUsed/>
    <w:rsid w:val="00EE46A4"/>
    <w:rPr>
      <w:color w:val="954F72" w:themeColor="followedHyperlink"/>
      <w:u w:val="single"/>
    </w:rPr>
  </w:style>
  <w:style w:type="character" w:customStyle="1" w:styleId="11">
    <w:name w:val="未解決のメンション1"/>
    <w:basedOn w:val="a1"/>
    <w:uiPriority w:val="99"/>
    <w:unhideWhenUsed/>
    <w:rsid w:val="00413096"/>
    <w:rPr>
      <w:color w:val="605E5C"/>
      <w:shd w:val="clear" w:color="auto" w:fill="E1DFDD"/>
    </w:rPr>
  </w:style>
  <w:style w:type="character" w:customStyle="1" w:styleId="12">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7.xml><?xml version="1.0" encoding="utf-8"?>
<ds:datastoreItem xmlns:ds="http://schemas.openxmlformats.org/officeDocument/2006/customXml" ds:itemID="{95034F34-9BA1-4F14-B3AA-E4C6042E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229</TotalTime>
  <Pages>22</Pages>
  <Words>8304</Words>
  <Characters>47335</Characters>
  <Application>Microsoft Office Word</Application>
  <DocSecurity>0</DocSecurity>
  <Lines>394</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55528</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LG - Seong Kim</cp:lastModifiedBy>
  <cp:revision>13</cp:revision>
  <dcterms:created xsi:type="dcterms:W3CDTF">2020-09-25T11:59:00Z</dcterms:created>
  <dcterms:modified xsi:type="dcterms:W3CDTF">2020-09-28T07:24:00Z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