
<file path=[Content_Types].xml><?xml version="1.0" encoding="utf-8"?>
<Types xmlns="http://schemas.openxmlformats.org/package/2006/content-types">
  <Default Extension="tmp" ContentType="image/png"/>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C0967" w14:textId="705FC0AE" w:rsidR="0059111D" w:rsidRPr="008E235B" w:rsidRDefault="00051EF9">
      <w:pPr>
        <w:pStyle w:val="aa"/>
        <w:tabs>
          <w:tab w:val="right" w:pos="9639"/>
        </w:tabs>
        <w:rPr>
          <w:bCs/>
          <w:i/>
          <w:sz w:val="24"/>
          <w:szCs w:val="24"/>
        </w:rPr>
      </w:pPr>
      <w:r w:rsidRPr="008E235B">
        <w:rPr>
          <w:bCs/>
          <w:sz w:val="24"/>
          <w:szCs w:val="24"/>
        </w:rPr>
        <w:t>3GPP TSG-RAN WG2 Meeting #</w:t>
      </w:r>
      <w:r w:rsidR="00FB1EB1" w:rsidRPr="008E235B">
        <w:rPr>
          <w:bCs/>
          <w:sz w:val="24"/>
          <w:szCs w:val="24"/>
        </w:rPr>
        <w:t>112e</w:t>
      </w:r>
      <w:r w:rsidRPr="008E235B">
        <w:rPr>
          <w:bCs/>
          <w:sz w:val="24"/>
          <w:szCs w:val="24"/>
        </w:rPr>
        <w:tab/>
        <w:t>R2-20</w:t>
      </w:r>
      <w:r w:rsidR="00293A68" w:rsidRPr="008E235B">
        <w:rPr>
          <w:bCs/>
          <w:sz w:val="24"/>
          <w:szCs w:val="24"/>
        </w:rPr>
        <w:t>x</w:t>
      </w:r>
      <w:r w:rsidRPr="008E235B">
        <w:rPr>
          <w:bCs/>
          <w:sz w:val="24"/>
          <w:szCs w:val="24"/>
        </w:rPr>
        <w:t>xxxx</w:t>
      </w:r>
    </w:p>
    <w:p w14:paraId="1AB52016" w14:textId="25CAAF6F" w:rsidR="0059111D" w:rsidRPr="00EE5F49" w:rsidRDefault="00293A68" w:rsidP="00EE5F49">
      <w:pPr>
        <w:pStyle w:val="aa"/>
        <w:tabs>
          <w:tab w:val="right" w:pos="9639"/>
        </w:tabs>
        <w:rPr>
          <w:rFonts w:eastAsia="宋体"/>
          <w:bCs/>
          <w:sz w:val="24"/>
          <w:szCs w:val="24"/>
          <w:lang w:eastAsia="zh-CN"/>
        </w:rPr>
      </w:pPr>
      <w:r w:rsidRPr="008E235B">
        <w:rPr>
          <w:rFonts w:eastAsia="宋体"/>
          <w:bCs/>
          <w:sz w:val="24"/>
          <w:szCs w:val="24"/>
          <w:lang w:eastAsia="zh-CN"/>
        </w:rPr>
        <w:t>Online</w:t>
      </w:r>
      <w:r w:rsidR="00051EF9" w:rsidRPr="008E235B">
        <w:rPr>
          <w:rFonts w:eastAsia="宋体"/>
          <w:bCs/>
          <w:sz w:val="24"/>
          <w:szCs w:val="24"/>
          <w:lang w:eastAsia="zh-CN"/>
        </w:rPr>
        <w:t xml:space="preserve">, </w:t>
      </w:r>
      <w:r w:rsidR="00FB1EB1" w:rsidRPr="008E235B">
        <w:rPr>
          <w:rFonts w:eastAsia="宋体"/>
          <w:bCs/>
          <w:sz w:val="24"/>
          <w:szCs w:val="24"/>
          <w:lang w:eastAsia="zh-CN"/>
        </w:rPr>
        <w:t>2</w:t>
      </w:r>
      <w:r w:rsidRPr="008E235B">
        <w:rPr>
          <w:rFonts w:eastAsia="宋体"/>
          <w:bCs/>
          <w:sz w:val="24"/>
          <w:szCs w:val="24"/>
          <w:lang w:eastAsia="zh-CN"/>
        </w:rPr>
        <w:t>-</w:t>
      </w:r>
      <w:r w:rsidR="00FB1EB1" w:rsidRPr="008E235B">
        <w:rPr>
          <w:rFonts w:eastAsia="宋体"/>
          <w:bCs/>
          <w:sz w:val="24"/>
          <w:szCs w:val="24"/>
          <w:lang w:eastAsia="zh-CN"/>
        </w:rPr>
        <w:t xml:space="preserve">13 November </w:t>
      </w:r>
      <w:r w:rsidR="00051EF9" w:rsidRPr="008E235B">
        <w:rPr>
          <w:rFonts w:eastAsia="宋体"/>
          <w:bCs/>
          <w:sz w:val="24"/>
          <w:szCs w:val="24"/>
          <w:lang w:eastAsia="zh-CN"/>
        </w:rPr>
        <w:t>2020</w:t>
      </w:r>
      <w:r w:rsidR="00051EF9">
        <w:rPr>
          <w:rFonts w:eastAsia="宋体"/>
          <w:sz w:val="24"/>
          <w:szCs w:val="24"/>
          <w:lang w:eastAsia="zh-CN"/>
        </w:rPr>
        <w:tab/>
      </w:r>
    </w:p>
    <w:p w14:paraId="319C9DF9" w14:textId="77777777" w:rsidR="0059111D" w:rsidRDefault="0059111D">
      <w:pPr>
        <w:pStyle w:val="aa"/>
        <w:rPr>
          <w:bCs/>
          <w:sz w:val="24"/>
        </w:rPr>
      </w:pPr>
    </w:p>
    <w:p w14:paraId="60651E5A" w14:textId="6BB8FC0E" w:rsidR="0059111D" w:rsidRDefault="00051EF9">
      <w:pPr>
        <w:pStyle w:val="CRCoverPage"/>
        <w:tabs>
          <w:tab w:val="left" w:pos="1985"/>
        </w:tabs>
        <w:rPr>
          <w:rFonts w:cs="Arial"/>
          <w:b/>
          <w:bCs/>
          <w:sz w:val="24"/>
          <w:lang w:eastAsia="ja-JP"/>
        </w:rPr>
      </w:pPr>
      <w:r>
        <w:rPr>
          <w:rFonts w:cs="Arial"/>
          <w:b/>
          <w:bCs/>
          <w:sz w:val="24"/>
        </w:rPr>
        <w:t>Agenda item:</w:t>
      </w:r>
      <w:r>
        <w:rPr>
          <w:rFonts w:cs="Arial"/>
          <w:b/>
          <w:bCs/>
          <w:sz w:val="24"/>
        </w:rPr>
        <w:tab/>
      </w:r>
      <w:r w:rsidR="00DC7E5A">
        <w:rPr>
          <w:rFonts w:cs="Arial"/>
          <w:b/>
          <w:bCs/>
          <w:sz w:val="24"/>
          <w:lang w:eastAsia="ja-JP"/>
        </w:rPr>
        <w:t>X.X.X</w:t>
      </w:r>
    </w:p>
    <w:p w14:paraId="224A506E" w14:textId="77777777" w:rsidR="0059111D" w:rsidRDefault="00051EF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17FC5325" w14:textId="132939C9" w:rsidR="0059111D" w:rsidRPr="00897B5B" w:rsidRDefault="00051EF9" w:rsidP="00897B5B">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r>
      <w:r w:rsidR="00293A68">
        <w:rPr>
          <w:rFonts w:ascii="Arial" w:hAnsi="Arial" w:cs="Arial"/>
          <w:b/>
          <w:bCs/>
          <w:sz w:val="24"/>
        </w:rPr>
        <w:t xml:space="preserve">[DRAFT] </w:t>
      </w:r>
      <w:r w:rsidR="00897B5B">
        <w:rPr>
          <w:rFonts w:ascii="Arial" w:hAnsi="Arial" w:cs="Arial"/>
          <w:b/>
          <w:bCs/>
          <w:sz w:val="24"/>
        </w:rPr>
        <w:t>E</w:t>
      </w:r>
      <w:r>
        <w:rPr>
          <w:rFonts w:ascii="Arial" w:hAnsi="Arial" w:cs="Arial"/>
          <w:b/>
          <w:bCs/>
          <w:sz w:val="24"/>
        </w:rPr>
        <w:t xml:space="preserve">-mail discussion: </w:t>
      </w:r>
      <w:r w:rsidR="00033128" w:rsidRPr="00033128">
        <w:rPr>
          <w:rFonts w:ascii="Arial" w:hAnsi="Arial" w:cs="Arial"/>
          <w:b/>
          <w:bCs/>
          <w:sz w:val="24"/>
        </w:rPr>
        <w:t>[Post111-e</w:t>
      </w:r>
      <w:proofErr w:type="gramStart"/>
      <w:r w:rsidR="00033128" w:rsidRPr="00033128">
        <w:rPr>
          <w:rFonts w:ascii="Arial" w:hAnsi="Arial" w:cs="Arial"/>
          <w:b/>
          <w:bCs/>
          <w:sz w:val="24"/>
        </w:rPr>
        <w:t>][</w:t>
      </w:r>
      <w:proofErr w:type="gramEnd"/>
      <w:r w:rsidR="00033128" w:rsidRPr="00033128">
        <w:rPr>
          <w:rFonts w:ascii="Arial" w:hAnsi="Arial" w:cs="Arial"/>
          <w:b/>
          <w:bCs/>
          <w:sz w:val="24"/>
        </w:rPr>
        <w:t>924][R17 URLLC/</w:t>
      </w:r>
      <w:proofErr w:type="spellStart"/>
      <w:r w:rsidR="00033128" w:rsidRPr="00033128">
        <w:rPr>
          <w:rFonts w:ascii="Arial" w:hAnsi="Arial" w:cs="Arial"/>
          <w:b/>
          <w:bCs/>
          <w:sz w:val="24"/>
        </w:rPr>
        <w:t>IIoT</w:t>
      </w:r>
      <w:proofErr w:type="spellEnd"/>
      <w:r w:rsidR="00033128" w:rsidRPr="00033128">
        <w:rPr>
          <w:rFonts w:ascii="Arial" w:hAnsi="Arial" w:cs="Arial"/>
          <w:b/>
          <w:bCs/>
          <w:sz w:val="24"/>
        </w:rPr>
        <w:t>] Propagation delay for TSN (Nokia)</w:t>
      </w:r>
      <w:r w:rsidR="00033128" w:rsidRPr="00033128" w:rsidDel="00033128">
        <w:rPr>
          <w:rFonts w:ascii="Arial" w:hAnsi="Arial" w:cs="Arial"/>
          <w:b/>
          <w:bCs/>
          <w:sz w:val="24"/>
        </w:rPr>
        <w:t xml:space="preserve"> </w:t>
      </w:r>
    </w:p>
    <w:p w14:paraId="460E7B59" w14:textId="7F419628" w:rsidR="0059111D" w:rsidRDefault="00051EF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E235B" w:rsidRPr="008E235B">
        <w:rPr>
          <w:rFonts w:ascii="Arial" w:hAnsi="Arial" w:cs="Arial"/>
          <w:b/>
          <w:bCs/>
          <w:sz w:val="22"/>
          <w:szCs w:val="22"/>
        </w:rPr>
        <w:t>NR_IIOT_URLLC_enh</w:t>
      </w:r>
      <w:proofErr w:type="spellEnd"/>
    </w:p>
    <w:p w14:paraId="349ED50F" w14:textId="77777777" w:rsidR="0059111D" w:rsidRDefault="00051EF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C605E1D" w14:textId="77777777" w:rsidR="0059111D" w:rsidRDefault="00051EF9">
      <w:pPr>
        <w:pStyle w:val="1"/>
      </w:pPr>
      <w:r>
        <w:t>1</w:t>
      </w:r>
      <w:r>
        <w:tab/>
        <w:t>Introduction</w:t>
      </w:r>
    </w:p>
    <w:p w14:paraId="28076B2F" w14:textId="2E510C5F" w:rsidR="0059111D" w:rsidRDefault="00051EF9">
      <w:r>
        <w:t xml:space="preserve">This </w:t>
      </w:r>
      <w:r w:rsidR="00293A68">
        <w:t xml:space="preserve">document aims to collect views from companies for the following email discussion </w:t>
      </w:r>
      <w:r w:rsidR="00A052EC">
        <w:t xml:space="preserve">agreed </w:t>
      </w:r>
      <w:r w:rsidR="00293A68" w:rsidRPr="008E235B">
        <w:t>during RAN2 #111e:</w:t>
      </w:r>
    </w:p>
    <w:p w14:paraId="56F2E57C" w14:textId="77777777" w:rsidR="006179B3" w:rsidRDefault="006179B3" w:rsidP="006179B3">
      <w:pPr>
        <w:pStyle w:val="EmailDiscussion"/>
        <w:numPr>
          <w:ilvl w:val="0"/>
          <w:numId w:val="34"/>
        </w:numPr>
        <w:rPr>
          <w:lang w:val="en-US"/>
        </w:rPr>
      </w:pPr>
      <w:r>
        <w:rPr>
          <w:lang w:val="en-US"/>
        </w:rPr>
        <w:t>[</w:t>
      </w:r>
      <w:r>
        <w:t>Post111-e</w:t>
      </w:r>
      <w:r>
        <w:rPr>
          <w:lang w:val="en-US"/>
        </w:rPr>
        <w:t>][924][R17 URLLC/</w:t>
      </w:r>
      <w:proofErr w:type="spellStart"/>
      <w:r>
        <w:rPr>
          <w:lang w:val="en-US"/>
        </w:rPr>
        <w:t>IIoT</w:t>
      </w:r>
      <w:proofErr w:type="spellEnd"/>
      <w:r>
        <w:rPr>
          <w:lang w:val="en-US"/>
        </w:rPr>
        <w:t>] Propagation delay for TSN (Nokia)</w:t>
      </w:r>
    </w:p>
    <w:p w14:paraId="3F5A9CE4" w14:textId="77777777" w:rsidR="006179B3" w:rsidRDefault="006179B3" w:rsidP="006179B3">
      <w:pPr>
        <w:pStyle w:val="EmailDiscussion2"/>
        <w:rPr>
          <w:lang w:val="en-US"/>
        </w:rPr>
      </w:pPr>
      <w:r>
        <w:rPr>
          <w:lang w:val="en-US"/>
        </w:rPr>
        <w:tab/>
        <w:t>1</w:t>
      </w:r>
      <w:r>
        <w:rPr>
          <w:vertAlign w:val="superscript"/>
          <w:lang w:val="en-US"/>
        </w:rPr>
        <w:t>st</w:t>
      </w:r>
      <w:r>
        <w:rPr>
          <w:lang w:val="en-US"/>
        </w:rPr>
        <w:t xml:space="preserve"> phase: Agree on baseline scenarios and then for each scenario the high-level breakdown on the delay components and agree on assumptions.  Identify the aspects that RAN1 should investigate</w:t>
      </w:r>
    </w:p>
    <w:p w14:paraId="12419E50" w14:textId="77777777" w:rsidR="006179B3" w:rsidRDefault="006179B3" w:rsidP="006179B3">
      <w:pPr>
        <w:pStyle w:val="EmailDiscussion2"/>
        <w:rPr>
          <w:lang w:val="en-US"/>
        </w:rPr>
      </w:pPr>
      <w:r>
        <w:rPr>
          <w:lang w:val="en-US"/>
        </w:rPr>
        <w:tab/>
        <w:t>2</w:t>
      </w:r>
      <w:r>
        <w:rPr>
          <w:vertAlign w:val="superscript"/>
          <w:lang w:val="en-US"/>
        </w:rPr>
        <w:t>nd</w:t>
      </w:r>
      <w:r>
        <w:rPr>
          <w:lang w:val="en-US"/>
        </w:rPr>
        <w:t xml:space="preserve"> phase: Identify the set of possible options to continue investigating and how they address each component </w:t>
      </w:r>
    </w:p>
    <w:p w14:paraId="7A632179" w14:textId="77777777" w:rsidR="006179B3" w:rsidRDefault="006179B3" w:rsidP="006179B3">
      <w:pPr>
        <w:pStyle w:val="EmailDiscussion2"/>
      </w:pPr>
      <w:r>
        <w:tab/>
        <w:t>Intended outcome: report to next meeting</w:t>
      </w:r>
    </w:p>
    <w:p w14:paraId="76546FCD" w14:textId="770ECACA" w:rsidR="006179B3" w:rsidRDefault="006179B3" w:rsidP="00E172B3">
      <w:pPr>
        <w:pStyle w:val="EmailDiscussion2"/>
      </w:pPr>
      <w:r>
        <w:tab/>
        <w:t>Deadline: Long</w:t>
      </w:r>
    </w:p>
    <w:p w14:paraId="77A27D41" w14:textId="77777777" w:rsidR="00897B5B" w:rsidRPr="00897B5B" w:rsidRDefault="00897B5B" w:rsidP="00E172B3">
      <w:pPr>
        <w:pStyle w:val="Doc-text2"/>
        <w:ind w:left="1259" w:firstLine="0"/>
        <w:rPr>
          <w:lang w:val="en-US"/>
        </w:rPr>
      </w:pPr>
    </w:p>
    <w:p w14:paraId="30096378" w14:textId="084A0AEA" w:rsidR="002C09E3" w:rsidRDefault="002C09E3" w:rsidP="00EE04DB">
      <w:pPr>
        <w:jc w:val="both"/>
      </w:pPr>
      <w:r>
        <w:t>For the first phase, we aim to a</w:t>
      </w:r>
      <w:r w:rsidR="00897B5B" w:rsidRPr="002C09E3">
        <w:t xml:space="preserve">gree on baseline scenarios </w:t>
      </w:r>
      <w:r>
        <w:t>that will be examined in this WI. Furthermore,</w:t>
      </w:r>
      <w:r w:rsidR="00897B5B" w:rsidRPr="002C09E3">
        <w:t xml:space="preserve"> for each scenario</w:t>
      </w:r>
      <w:r>
        <w:t>, we should reach a consensus on</w:t>
      </w:r>
      <w:r w:rsidR="00897B5B" w:rsidRPr="002C09E3">
        <w:t xml:space="preserve"> the</w:t>
      </w:r>
      <w:r>
        <w:t xml:space="preserve"> assumption of</w:t>
      </w:r>
      <w:r w:rsidR="001F47F7">
        <w:t xml:space="preserve"> the </w:t>
      </w:r>
      <w:proofErr w:type="spellStart"/>
      <w:r w:rsidR="001F47F7">
        <w:t>Uu</w:t>
      </w:r>
      <w:proofErr w:type="spellEnd"/>
      <w:r w:rsidR="001F47F7">
        <w:t xml:space="preserve"> interface</w:t>
      </w:r>
      <w:r w:rsidR="00B72302">
        <w:t xml:space="preserve"> time synchronization error budget from a</w:t>
      </w:r>
      <w:r w:rsidR="00897B5B" w:rsidRPr="002C09E3">
        <w:t xml:space="preserve"> high-level </w:t>
      </w:r>
      <w:r>
        <w:t xml:space="preserve">E2E time synchronization error budget </w:t>
      </w:r>
      <w:r w:rsidR="00897B5B" w:rsidRPr="002C09E3">
        <w:t>breakdown</w:t>
      </w:r>
      <w:r w:rsidR="00B72302">
        <w:t xml:space="preserve">. This can form the basis for </w:t>
      </w:r>
      <w:r>
        <w:t>identifying any aspect that would require further investigation by RAN1.</w:t>
      </w:r>
      <w:r w:rsidR="00897B5B">
        <w:t xml:space="preserve"> </w:t>
      </w:r>
      <w:r>
        <w:t>These would serve as a foundation for work relating to potential propagation delay compensation enhancement.</w:t>
      </w:r>
      <w:r w:rsidR="00897B5B" w:rsidRPr="002C09E3">
        <w:t xml:space="preserve">  </w:t>
      </w:r>
      <w:r>
        <w:t>Remarkably, the scope of the first phase coincides with a latest LS from RAN1 (</w:t>
      </w:r>
      <w:r w:rsidRPr="004C04DB">
        <w:t>R1-2007446</w:t>
      </w:r>
      <w:r>
        <w:t>), which indicates that RAN1 already identified two use cases from TS 22.10</w:t>
      </w:r>
      <w:r w:rsidR="00DC6A51">
        <w:t>4</w:t>
      </w:r>
      <w:r>
        <w:t>:</w:t>
      </w:r>
    </w:p>
    <w:tbl>
      <w:tblPr>
        <w:tblW w:w="4893" w:type="pct"/>
        <w:tblCellMar>
          <w:left w:w="0" w:type="dxa"/>
          <w:right w:w="0" w:type="dxa"/>
        </w:tblCellMar>
        <w:tblLook w:val="04A0" w:firstRow="1" w:lastRow="0" w:firstColumn="1" w:lastColumn="0" w:noHBand="0" w:noVBand="1"/>
      </w:tblPr>
      <w:tblGrid>
        <w:gridCol w:w="1728"/>
        <w:gridCol w:w="2391"/>
        <w:gridCol w:w="1709"/>
        <w:gridCol w:w="1599"/>
        <w:gridCol w:w="2219"/>
      </w:tblGrid>
      <w:tr w:rsidR="002C09E3" w14:paraId="7A845B3A" w14:textId="77777777" w:rsidTr="00D36091">
        <w:trPr>
          <w:trHeight w:val="488"/>
        </w:trPr>
        <w:tc>
          <w:tcPr>
            <w:tcW w:w="8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CF8" w14:textId="77777777" w:rsidR="002C09E3" w:rsidRDefault="002C09E3" w:rsidP="00D36091">
            <w:pPr>
              <w:keepNext/>
              <w:jc w:val="center"/>
              <w:rPr>
                <w:b/>
                <w:bCs/>
                <w:sz w:val="18"/>
                <w:szCs w:val="18"/>
              </w:rPr>
            </w:pPr>
            <w:r>
              <w:rPr>
                <w:b/>
                <w:bCs/>
                <w:sz w:val="18"/>
                <w:szCs w:val="18"/>
              </w:rPr>
              <w:t xml:space="preserve">User-specific clock synchronicity accuracy level </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C5918C" w14:textId="77777777" w:rsidR="002C09E3" w:rsidRDefault="002C09E3" w:rsidP="00D36091">
            <w:pPr>
              <w:keepNext/>
              <w:jc w:val="center"/>
              <w:rPr>
                <w:b/>
                <w:bCs/>
                <w:sz w:val="18"/>
                <w:szCs w:val="18"/>
              </w:rPr>
            </w:pPr>
            <w:r>
              <w:rPr>
                <w:b/>
                <w:bCs/>
                <w:sz w:val="18"/>
                <w:szCs w:val="18"/>
              </w:rPr>
              <w:t>Number of devices in one Communication group for clock synchronisation</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6D7E55" w14:textId="77777777" w:rsidR="002C09E3" w:rsidRDefault="002C09E3" w:rsidP="00D36091">
            <w:pPr>
              <w:keepNext/>
              <w:jc w:val="center"/>
              <w:rPr>
                <w:b/>
                <w:bCs/>
                <w:sz w:val="18"/>
                <w:szCs w:val="18"/>
              </w:rPr>
            </w:pPr>
            <w:r>
              <w:rPr>
                <w:b/>
                <w:bCs/>
                <w:sz w:val="18"/>
                <w:szCs w:val="18"/>
              </w:rPr>
              <w:t xml:space="preserve">5GS synchronicity budget requirement </w:t>
            </w:r>
          </w:p>
          <w:p w14:paraId="77942784" w14:textId="77777777" w:rsidR="002C09E3" w:rsidRDefault="002C09E3" w:rsidP="00D36091">
            <w:pPr>
              <w:keepNext/>
              <w:jc w:val="center"/>
              <w:rPr>
                <w:b/>
                <w:bCs/>
                <w:sz w:val="18"/>
                <w:szCs w:val="18"/>
              </w:rPr>
            </w:pPr>
            <w:r>
              <w:rPr>
                <w:b/>
                <w:bCs/>
                <w:sz w:val="18"/>
                <w:szCs w:val="18"/>
              </w:rPr>
              <w:t>(note)</w:t>
            </w:r>
          </w:p>
        </w:tc>
        <w:tc>
          <w:tcPr>
            <w:tcW w:w="8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BCEC57" w14:textId="77777777" w:rsidR="002C09E3" w:rsidRDefault="002C09E3" w:rsidP="00D36091">
            <w:pPr>
              <w:keepNext/>
              <w:jc w:val="center"/>
              <w:rPr>
                <w:b/>
                <w:bCs/>
                <w:sz w:val="18"/>
                <w:szCs w:val="18"/>
              </w:rPr>
            </w:pPr>
            <w:r>
              <w:rPr>
                <w:b/>
                <w:bCs/>
                <w:sz w:val="18"/>
                <w:szCs w:val="18"/>
              </w:rPr>
              <w:t xml:space="preserve">Service area </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382F9" w14:textId="77777777" w:rsidR="002C09E3" w:rsidRDefault="002C09E3" w:rsidP="00D36091">
            <w:pPr>
              <w:keepNext/>
              <w:jc w:val="center"/>
              <w:rPr>
                <w:b/>
                <w:bCs/>
                <w:sz w:val="18"/>
                <w:szCs w:val="18"/>
              </w:rPr>
            </w:pPr>
            <w:r>
              <w:rPr>
                <w:b/>
                <w:bCs/>
                <w:sz w:val="18"/>
                <w:szCs w:val="18"/>
              </w:rPr>
              <w:t>Scenario</w:t>
            </w:r>
          </w:p>
        </w:tc>
      </w:tr>
      <w:tr w:rsidR="002C09E3" w14:paraId="398C9859" w14:textId="77777777" w:rsidTr="00D36091">
        <w:trPr>
          <w:trHeight w:val="494"/>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CB8EE" w14:textId="77777777" w:rsidR="002C09E3" w:rsidRDefault="002C09E3" w:rsidP="00D36091">
            <w:pPr>
              <w:keepNext/>
              <w:rPr>
                <w:sz w:val="18"/>
                <w:szCs w:val="18"/>
              </w:rPr>
            </w:pPr>
            <w:r>
              <w:rPr>
                <w:sz w:val="18"/>
                <w:szCs w:val="18"/>
              </w:rPr>
              <w:t>2</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773F5BD9" w14:textId="77777777" w:rsidR="002C09E3" w:rsidRDefault="002C09E3" w:rsidP="00D36091">
            <w:pPr>
              <w:keepNext/>
              <w:rPr>
                <w:sz w:val="18"/>
                <w:szCs w:val="18"/>
              </w:rPr>
            </w:pPr>
            <w:r>
              <w:rPr>
                <w:sz w:val="18"/>
                <w:szCs w:val="18"/>
              </w:rPr>
              <w:t>Up to 300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54B3886B" w14:textId="77777777" w:rsidR="002C09E3" w:rsidRDefault="002C09E3" w:rsidP="00D36091">
            <w:pPr>
              <w:keepNext/>
              <w:rPr>
                <w:sz w:val="18"/>
                <w:szCs w:val="18"/>
              </w:rPr>
            </w:pPr>
            <w:r>
              <w:rPr>
                <w:sz w:val="18"/>
                <w:szCs w:val="18"/>
              </w:rPr>
              <w:t xml:space="preserve">≤900 ns          </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68562FE" w14:textId="77777777" w:rsidR="002C09E3" w:rsidRDefault="002C09E3" w:rsidP="00D36091">
            <w:pPr>
              <w:keepNext/>
              <w:rPr>
                <w:sz w:val="18"/>
                <w:szCs w:val="18"/>
              </w:rPr>
            </w:pPr>
            <w:r>
              <w:rPr>
                <w:sz w:val="18"/>
                <w:szCs w:val="18"/>
              </w:rPr>
              <w:t>≤ 1000 m x 100 m</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46334FE3" w14:textId="77777777" w:rsidR="002C09E3" w:rsidRDefault="002C09E3" w:rsidP="002C09E3">
            <w:pPr>
              <w:keepNext/>
              <w:numPr>
                <w:ilvl w:val="0"/>
                <w:numId w:val="28"/>
              </w:numPr>
              <w:overflowPunct w:val="0"/>
              <w:autoSpaceDE w:val="0"/>
              <w:autoSpaceDN w:val="0"/>
              <w:snapToGrid w:val="0"/>
              <w:spacing w:after="120" w:line="240" w:lineRule="auto"/>
              <w:textAlignment w:val="baseline"/>
              <w:rPr>
                <w:sz w:val="18"/>
                <w:szCs w:val="18"/>
              </w:rPr>
            </w:pPr>
            <w:r>
              <w:rPr>
                <w:sz w:val="18"/>
                <w:szCs w:val="18"/>
              </w:rPr>
              <w:t>Control-to-control communication for industrial controller</w:t>
            </w:r>
          </w:p>
        </w:tc>
      </w:tr>
      <w:tr w:rsidR="002C09E3" w14:paraId="57C12761" w14:textId="77777777" w:rsidTr="00D36091">
        <w:trPr>
          <w:trHeight w:val="488"/>
        </w:trPr>
        <w:tc>
          <w:tcPr>
            <w:tcW w:w="89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BD62D9" w14:textId="77777777" w:rsidR="002C09E3" w:rsidRDefault="002C09E3" w:rsidP="00D36091">
            <w:pPr>
              <w:keepNext/>
              <w:rPr>
                <w:sz w:val="18"/>
                <w:szCs w:val="18"/>
              </w:rPr>
            </w:pPr>
            <w:r>
              <w:rPr>
                <w:sz w:val="18"/>
                <w:szCs w:val="18"/>
              </w:rPr>
              <w:t>4</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39861AD7" w14:textId="77777777" w:rsidR="002C09E3" w:rsidRDefault="002C09E3" w:rsidP="00D36091">
            <w:pPr>
              <w:keepNext/>
              <w:rPr>
                <w:sz w:val="18"/>
                <w:szCs w:val="18"/>
              </w:rPr>
            </w:pPr>
            <w:r>
              <w:rPr>
                <w:sz w:val="18"/>
                <w:szCs w:val="18"/>
              </w:rPr>
              <w:t>Up to 100 UEs</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14:paraId="68C0752E" w14:textId="77777777" w:rsidR="002C09E3" w:rsidRDefault="002C09E3" w:rsidP="00D36091">
            <w:pPr>
              <w:keepNext/>
              <w:rPr>
                <w:sz w:val="18"/>
                <w:szCs w:val="18"/>
              </w:rPr>
            </w:pPr>
            <w:r>
              <w:rPr>
                <w:sz w:val="18"/>
                <w:szCs w:val="18"/>
              </w:rPr>
              <w:t>&lt;1  µs</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3A5C6610" w14:textId="77777777" w:rsidR="002C09E3" w:rsidRDefault="002C09E3" w:rsidP="00D36091">
            <w:pPr>
              <w:keepNext/>
              <w:rPr>
                <w:color w:val="000000"/>
                <w:sz w:val="18"/>
                <w:szCs w:val="18"/>
              </w:rPr>
            </w:pPr>
            <w:r>
              <w:rPr>
                <w:color w:val="000000"/>
                <w:sz w:val="18"/>
                <w:szCs w:val="18"/>
              </w:rPr>
              <w:t>&lt; 20 km</w:t>
            </w:r>
            <w:r>
              <w:rPr>
                <w:color w:val="000000"/>
                <w:sz w:val="18"/>
                <w:szCs w:val="18"/>
                <w:vertAlign w:val="superscript"/>
              </w:rPr>
              <w:t>2</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14:paraId="05C4536D" w14:textId="77777777" w:rsidR="002C09E3" w:rsidRDefault="002C09E3" w:rsidP="002C09E3">
            <w:pPr>
              <w:keepNext/>
              <w:numPr>
                <w:ilvl w:val="0"/>
                <w:numId w:val="28"/>
              </w:numPr>
              <w:autoSpaceDE w:val="0"/>
              <w:autoSpaceDN w:val="0"/>
              <w:snapToGrid w:val="0"/>
              <w:spacing w:after="120" w:line="240" w:lineRule="auto"/>
              <w:rPr>
                <w:sz w:val="18"/>
                <w:szCs w:val="18"/>
              </w:rPr>
            </w:pPr>
            <w:r>
              <w:rPr>
                <w:sz w:val="18"/>
                <w:szCs w:val="18"/>
              </w:rPr>
              <w:t>Smart Grid: synchronicity between PMUs</w:t>
            </w:r>
          </w:p>
        </w:tc>
      </w:tr>
    </w:tbl>
    <w:p w14:paraId="6A7A8F81" w14:textId="77777777" w:rsidR="002C09E3" w:rsidRDefault="002C09E3" w:rsidP="002C09E3"/>
    <w:p w14:paraId="3C525278" w14:textId="6E0AA170" w:rsidR="002C09E3" w:rsidRDefault="00673616" w:rsidP="00EE04DB">
      <w:pPr>
        <w:jc w:val="both"/>
      </w:pPr>
      <w:r>
        <w:t xml:space="preserve">Besides, the LS R1-2007446 also request RAN2 to provide feedback on </w:t>
      </w:r>
      <w:proofErr w:type="spellStart"/>
      <w:r w:rsidRPr="004859CB">
        <w:t>Uu</w:t>
      </w:r>
      <w:proofErr w:type="spellEnd"/>
      <w:r w:rsidRPr="004859CB">
        <w:t xml:space="preserve"> interface error budget for each of the two use cases</w:t>
      </w:r>
      <w:r>
        <w:t xml:space="preserve">, this fits the objectives of this email discussion. </w:t>
      </w:r>
      <w:r w:rsidR="002C09E3">
        <w:t xml:space="preserve">Hence, the first phase of this email discussion will </w:t>
      </w:r>
      <w:r>
        <w:t>use RAN1 agreements as the basis.</w:t>
      </w:r>
    </w:p>
    <w:p w14:paraId="2732AF01" w14:textId="26C38EFF" w:rsidR="00673616" w:rsidRPr="002C09E3" w:rsidRDefault="00673616" w:rsidP="00EE04DB">
      <w:pPr>
        <w:jc w:val="both"/>
      </w:pPr>
      <w:r>
        <w:t>For the second phase, we should identify the options of propagation delay compensation that we will further investigate</w:t>
      </w:r>
      <w:r w:rsidR="00DC7E5A">
        <w:t>.</w:t>
      </w:r>
    </w:p>
    <w:p w14:paraId="435CF5E5" w14:textId="32002AF8" w:rsidR="0059111D" w:rsidRDefault="00051EF9">
      <w:pPr>
        <w:pStyle w:val="1"/>
        <w:rPr>
          <w:lang w:val="en-US"/>
        </w:rPr>
      </w:pPr>
      <w:r>
        <w:rPr>
          <w:lang w:val="en-US"/>
        </w:rPr>
        <w:lastRenderedPageBreak/>
        <w:t>2</w:t>
      </w:r>
      <w:r>
        <w:rPr>
          <w:lang w:val="en-US"/>
        </w:rPr>
        <w:tab/>
      </w:r>
      <w:r w:rsidR="00673616">
        <w:rPr>
          <w:lang w:val="en-US"/>
        </w:rPr>
        <w:t xml:space="preserve">Phase-1 </w:t>
      </w:r>
      <w:r>
        <w:rPr>
          <w:lang w:val="en-US"/>
        </w:rPr>
        <w:t>Discussion</w:t>
      </w:r>
      <w:r w:rsidR="00067DEE">
        <w:rPr>
          <w:lang w:val="en-US"/>
        </w:rPr>
        <w:t xml:space="preserve">: </w:t>
      </w:r>
      <w:r w:rsidR="00673616">
        <w:rPr>
          <w:lang w:val="en-US"/>
        </w:rPr>
        <w:t>Use Cases, Scenarios, and Assumptions on Synchronization Error Budget</w:t>
      </w:r>
    </w:p>
    <w:p w14:paraId="7CCC3BFA" w14:textId="60EEC647" w:rsidR="00EC5D1D" w:rsidRDefault="00EC5D1D" w:rsidP="00EE04DB">
      <w:pPr>
        <w:pStyle w:val="20"/>
        <w:rPr>
          <w:lang w:val="en-US"/>
        </w:rPr>
      </w:pPr>
      <w:r>
        <w:rPr>
          <w:lang w:val="en-US"/>
        </w:rPr>
        <w:t xml:space="preserve">2.1 Use Cases </w:t>
      </w:r>
      <w:r w:rsidR="00A0490F">
        <w:rPr>
          <w:lang w:val="en-US"/>
        </w:rPr>
        <w:t>and Scenarios</w:t>
      </w:r>
    </w:p>
    <w:p w14:paraId="16CE4D30" w14:textId="05A69A86" w:rsidR="00897B5B" w:rsidRPr="00897B5B" w:rsidRDefault="00EC5D1D" w:rsidP="00DE28E2">
      <w:pPr>
        <w:jc w:val="both"/>
        <w:rPr>
          <w:lang w:val="en-US"/>
        </w:rPr>
      </w:pPr>
      <w:r>
        <w:rPr>
          <w:lang w:val="en-US"/>
        </w:rPr>
        <w:t>The s</w:t>
      </w:r>
      <w:r w:rsidR="00897B5B" w:rsidRPr="00897B5B">
        <w:rPr>
          <w:lang w:val="en-US"/>
        </w:rPr>
        <w:t>cenarios for accurate time synchronizations are provided in TS 22.</w:t>
      </w:r>
      <w:r w:rsidR="00897B5B" w:rsidRPr="1485C7EE">
        <w:rPr>
          <w:lang w:val="en-US"/>
        </w:rPr>
        <w:t>1</w:t>
      </w:r>
      <w:r w:rsidR="3E4F44B0" w:rsidRPr="1485C7EE">
        <w:rPr>
          <w:lang w:val="en-US"/>
        </w:rPr>
        <w:t>04</w:t>
      </w:r>
      <w:r w:rsidR="00100492">
        <w:rPr>
          <w:lang w:val="en-US"/>
        </w:rPr>
        <w:t xml:space="preserve"> </w:t>
      </w:r>
      <w:r w:rsidR="00E029FB">
        <w:rPr>
          <w:rFonts w:eastAsia="MS Mincho"/>
        </w:rPr>
        <w:t>Table 5.6.2-1</w:t>
      </w:r>
      <w:r w:rsidR="00897B5B" w:rsidRPr="00897B5B">
        <w:rPr>
          <w:lang w:val="en-US"/>
        </w:rPr>
        <w:t xml:space="preserve">, and are copied below. </w:t>
      </w:r>
      <w:r>
        <w:rPr>
          <w:lang w:val="en-US"/>
        </w:rPr>
        <w:t>As aforementioned, RAN1 has already agreed two of the use cases for further study, which are highlighted in the table below:</w:t>
      </w:r>
    </w:p>
    <w:p w14:paraId="0373F85E" w14:textId="77777777" w:rsidR="00897B5B" w:rsidRPr="00897B5B" w:rsidRDefault="00897B5B" w:rsidP="00897B5B">
      <w:pPr>
        <w:rPr>
          <w:b/>
        </w:rPr>
      </w:pPr>
      <w:r w:rsidRPr="00897B5B">
        <w:rPr>
          <w:b/>
        </w:rPr>
        <w:t>Table 1 - C</w:t>
      </w:r>
      <w:bookmarkStart w:id="0" w:name="OLE_LINK6"/>
      <w:r w:rsidRPr="00897B5B">
        <w:rPr>
          <w:b/>
        </w:rPr>
        <w:t>lock synchronization service</w:t>
      </w:r>
      <w:bookmarkEnd w:id="0"/>
      <w:r w:rsidRPr="00897B5B">
        <w:rPr>
          <w:b/>
        </w:rPr>
        <w:t xml:space="preserv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2615"/>
        <w:gridCol w:w="1870"/>
        <w:gridCol w:w="1750"/>
        <w:gridCol w:w="2427"/>
      </w:tblGrid>
      <w:tr w:rsidR="00897B5B" w:rsidRPr="00897B5B" w14:paraId="538A0975" w14:textId="77777777" w:rsidTr="00D36091">
        <w:tc>
          <w:tcPr>
            <w:tcW w:w="896" w:type="pct"/>
            <w:shd w:val="clear" w:color="auto" w:fill="auto"/>
          </w:tcPr>
          <w:p w14:paraId="130BDE08" w14:textId="77777777" w:rsidR="00897B5B" w:rsidRPr="00897B5B" w:rsidRDefault="00897B5B" w:rsidP="00897B5B">
            <w:pPr>
              <w:rPr>
                <w:b/>
              </w:rPr>
            </w:pPr>
            <w:r w:rsidRPr="00897B5B">
              <w:rPr>
                <w:b/>
              </w:rPr>
              <w:t xml:space="preserve">User-specific clock synchronicity accuracy level </w:t>
            </w:r>
          </w:p>
        </w:tc>
        <w:tc>
          <w:tcPr>
            <w:tcW w:w="1239" w:type="pct"/>
            <w:shd w:val="clear" w:color="auto" w:fill="auto"/>
          </w:tcPr>
          <w:p w14:paraId="49518F01" w14:textId="77777777" w:rsidR="00897B5B" w:rsidRPr="00897B5B" w:rsidRDefault="00897B5B" w:rsidP="00897B5B">
            <w:pPr>
              <w:rPr>
                <w:b/>
              </w:rPr>
            </w:pPr>
            <w:r w:rsidRPr="00897B5B">
              <w:rPr>
                <w:b/>
              </w:rPr>
              <w:t>Number of devices in one Communication group for clock synchronisation</w:t>
            </w:r>
          </w:p>
        </w:tc>
        <w:tc>
          <w:tcPr>
            <w:tcW w:w="886" w:type="pct"/>
            <w:shd w:val="clear" w:color="auto" w:fill="auto"/>
          </w:tcPr>
          <w:p w14:paraId="58E7F8BF" w14:textId="77777777" w:rsidR="00897B5B" w:rsidRPr="00897B5B" w:rsidRDefault="00897B5B" w:rsidP="00897B5B">
            <w:pPr>
              <w:rPr>
                <w:b/>
              </w:rPr>
            </w:pPr>
            <w:r w:rsidRPr="00897B5B">
              <w:rPr>
                <w:b/>
              </w:rPr>
              <w:t xml:space="preserve">5GS synchronicity budget requirement </w:t>
            </w:r>
          </w:p>
          <w:p w14:paraId="563E99FE" w14:textId="77777777" w:rsidR="00897B5B" w:rsidRPr="00897B5B" w:rsidRDefault="00897B5B" w:rsidP="00897B5B">
            <w:pPr>
              <w:rPr>
                <w:b/>
              </w:rPr>
            </w:pPr>
            <w:r w:rsidRPr="00897B5B">
              <w:rPr>
                <w:b/>
              </w:rPr>
              <w:t>(note)</w:t>
            </w:r>
          </w:p>
        </w:tc>
        <w:tc>
          <w:tcPr>
            <w:tcW w:w="829" w:type="pct"/>
          </w:tcPr>
          <w:p w14:paraId="3AA6809D" w14:textId="77777777" w:rsidR="00897B5B" w:rsidRPr="00897B5B" w:rsidRDefault="00897B5B" w:rsidP="00897B5B">
            <w:pPr>
              <w:rPr>
                <w:b/>
              </w:rPr>
            </w:pPr>
            <w:r w:rsidRPr="00897B5B">
              <w:rPr>
                <w:b/>
              </w:rPr>
              <w:t xml:space="preserve">Service area </w:t>
            </w:r>
          </w:p>
        </w:tc>
        <w:tc>
          <w:tcPr>
            <w:tcW w:w="1150" w:type="pct"/>
            <w:shd w:val="clear" w:color="auto" w:fill="auto"/>
          </w:tcPr>
          <w:p w14:paraId="20A0CA9F" w14:textId="77777777" w:rsidR="00897B5B" w:rsidRPr="00897B5B" w:rsidRDefault="00897B5B" w:rsidP="00897B5B">
            <w:pPr>
              <w:rPr>
                <w:b/>
              </w:rPr>
            </w:pPr>
            <w:r w:rsidRPr="00897B5B">
              <w:rPr>
                <w:b/>
              </w:rPr>
              <w:t>Scenario</w:t>
            </w:r>
          </w:p>
        </w:tc>
      </w:tr>
      <w:tr w:rsidR="00897B5B" w:rsidRPr="00897B5B" w14:paraId="41B24E96" w14:textId="77777777" w:rsidTr="00D36091">
        <w:tc>
          <w:tcPr>
            <w:tcW w:w="896" w:type="pct"/>
            <w:shd w:val="clear" w:color="auto" w:fill="auto"/>
          </w:tcPr>
          <w:p w14:paraId="7199A338" w14:textId="77777777" w:rsidR="00897B5B" w:rsidRPr="00897B5B" w:rsidRDefault="00897B5B" w:rsidP="00897B5B">
            <w:r w:rsidRPr="00897B5B">
              <w:t>1</w:t>
            </w:r>
          </w:p>
        </w:tc>
        <w:tc>
          <w:tcPr>
            <w:tcW w:w="1239" w:type="pct"/>
            <w:shd w:val="clear" w:color="auto" w:fill="auto"/>
          </w:tcPr>
          <w:p w14:paraId="2E1793C1" w14:textId="77777777" w:rsidR="00897B5B" w:rsidRPr="00897B5B" w:rsidRDefault="00897B5B" w:rsidP="00897B5B">
            <w:r w:rsidRPr="00897B5B">
              <w:t>Up to 300 UEs</w:t>
            </w:r>
          </w:p>
        </w:tc>
        <w:tc>
          <w:tcPr>
            <w:tcW w:w="886" w:type="pct"/>
            <w:shd w:val="clear" w:color="auto" w:fill="auto"/>
          </w:tcPr>
          <w:p w14:paraId="598C290E" w14:textId="77777777" w:rsidR="00897B5B" w:rsidRPr="00897B5B" w:rsidRDefault="00897B5B" w:rsidP="00897B5B">
            <w:r w:rsidRPr="00897B5B">
              <w:t xml:space="preserve">≤900 ns </w:t>
            </w:r>
          </w:p>
        </w:tc>
        <w:tc>
          <w:tcPr>
            <w:tcW w:w="829" w:type="pct"/>
          </w:tcPr>
          <w:p w14:paraId="710FE509" w14:textId="77777777" w:rsidR="00897B5B" w:rsidRPr="00897B5B" w:rsidRDefault="00897B5B" w:rsidP="00897B5B">
            <w:r w:rsidRPr="00897B5B">
              <w:t>≤ 100 m x 100 m</w:t>
            </w:r>
          </w:p>
        </w:tc>
        <w:tc>
          <w:tcPr>
            <w:tcW w:w="1150" w:type="pct"/>
            <w:shd w:val="clear" w:color="auto" w:fill="auto"/>
          </w:tcPr>
          <w:p w14:paraId="09D27A24" w14:textId="77777777" w:rsidR="00897B5B" w:rsidRPr="00897B5B" w:rsidRDefault="00897B5B" w:rsidP="00897B5B">
            <w:pPr>
              <w:numPr>
                <w:ilvl w:val="0"/>
                <w:numId w:val="28"/>
              </w:numPr>
            </w:pPr>
            <w:r w:rsidRPr="00897B5B">
              <w:t>Motion control</w:t>
            </w:r>
          </w:p>
          <w:p w14:paraId="6AA471E5" w14:textId="77777777" w:rsidR="00897B5B" w:rsidRPr="00897B5B" w:rsidRDefault="00897B5B" w:rsidP="00897B5B">
            <w:pPr>
              <w:numPr>
                <w:ilvl w:val="0"/>
                <w:numId w:val="28"/>
              </w:numPr>
              <w:rPr>
                <w:i/>
                <w:iCs/>
              </w:rPr>
            </w:pPr>
            <w:r w:rsidRPr="00897B5B">
              <w:t>Control-to-control communication for industrial controller</w:t>
            </w:r>
          </w:p>
        </w:tc>
      </w:tr>
      <w:tr w:rsidR="00897B5B" w:rsidRPr="00897B5B" w14:paraId="1DE78FED" w14:textId="77777777" w:rsidTr="00D36091">
        <w:tc>
          <w:tcPr>
            <w:tcW w:w="896" w:type="pct"/>
            <w:shd w:val="clear" w:color="auto" w:fill="auto"/>
          </w:tcPr>
          <w:p w14:paraId="707D95A6" w14:textId="77777777" w:rsidR="00897B5B" w:rsidRPr="00EE04DB" w:rsidRDefault="00897B5B" w:rsidP="00897B5B">
            <w:pPr>
              <w:rPr>
                <w:highlight w:val="yellow"/>
              </w:rPr>
            </w:pPr>
            <w:r w:rsidRPr="00EE04DB">
              <w:rPr>
                <w:highlight w:val="yellow"/>
              </w:rPr>
              <w:t>2</w:t>
            </w:r>
          </w:p>
        </w:tc>
        <w:tc>
          <w:tcPr>
            <w:tcW w:w="1239" w:type="pct"/>
            <w:shd w:val="clear" w:color="auto" w:fill="auto"/>
          </w:tcPr>
          <w:p w14:paraId="1CE2F43F" w14:textId="77777777" w:rsidR="00897B5B" w:rsidRPr="00EE04DB" w:rsidRDefault="00897B5B" w:rsidP="00897B5B">
            <w:pPr>
              <w:rPr>
                <w:highlight w:val="yellow"/>
              </w:rPr>
            </w:pPr>
            <w:r w:rsidRPr="00EE04DB">
              <w:rPr>
                <w:highlight w:val="yellow"/>
              </w:rPr>
              <w:t>Up to 300 UEs</w:t>
            </w:r>
          </w:p>
        </w:tc>
        <w:tc>
          <w:tcPr>
            <w:tcW w:w="886" w:type="pct"/>
            <w:shd w:val="clear" w:color="auto" w:fill="auto"/>
          </w:tcPr>
          <w:p w14:paraId="49C0E0F0"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900 ns </w:t>
            </w:r>
            <w:r w:rsidRPr="00EE04DB">
              <w:rPr>
                <w:highlight w:val="yellow"/>
              </w:rPr>
              <w:tab/>
            </w:r>
          </w:p>
        </w:tc>
        <w:tc>
          <w:tcPr>
            <w:tcW w:w="829" w:type="pct"/>
          </w:tcPr>
          <w:p w14:paraId="07823F0B" w14:textId="77777777" w:rsidR="00897B5B" w:rsidRPr="00EE04DB" w:rsidRDefault="00897B5B" w:rsidP="00897B5B">
            <w:pPr>
              <w:rPr>
                <w:highlight w:val="yellow"/>
              </w:rPr>
            </w:pPr>
            <w:r w:rsidRPr="00EE04DB">
              <w:rPr>
                <w:rFonts w:hint="eastAsia"/>
                <w:highlight w:val="yellow"/>
              </w:rPr>
              <w:t>≤</w:t>
            </w:r>
            <w:r w:rsidRPr="00EE04DB">
              <w:rPr>
                <w:highlight w:val="yellow"/>
              </w:rPr>
              <w:t xml:space="preserve"> 1000 m x 100 m</w:t>
            </w:r>
          </w:p>
        </w:tc>
        <w:tc>
          <w:tcPr>
            <w:tcW w:w="1150" w:type="pct"/>
            <w:shd w:val="clear" w:color="auto" w:fill="auto"/>
          </w:tcPr>
          <w:p w14:paraId="2AB93308" w14:textId="77777777" w:rsidR="00897B5B" w:rsidRPr="00EE04DB" w:rsidRDefault="00897B5B" w:rsidP="00897B5B">
            <w:pPr>
              <w:numPr>
                <w:ilvl w:val="0"/>
                <w:numId w:val="28"/>
              </w:numPr>
              <w:rPr>
                <w:highlight w:val="yellow"/>
              </w:rPr>
            </w:pPr>
            <w:r w:rsidRPr="00EE04DB">
              <w:rPr>
                <w:highlight w:val="yellow"/>
              </w:rPr>
              <w:t>Control-to-control communication for industrial controller</w:t>
            </w:r>
          </w:p>
        </w:tc>
      </w:tr>
      <w:tr w:rsidR="00897B5B" w:rsidRPr="00897B5B" w14:paraId="30945E06" w14:textId="77777777" w:rsidTr="00D36091">
        <w:tc>
          <w:tcPr>
            <w:tcW w:w="896" w:type="pct"/>
            <w:shd w:val="clear" w:color="auto" w:fill="auto"/>
          </w:tcPr>
          <w:p w14:paraId="57893EA7" w14:textId="77777777" w:rsidR="00897B5B" w:rsidRPr="00897B5B" w:rsidRDefault="00897B5B" w:rsidP="00897B5B">
            <w:r w:rsidRPr="00897B5B">
              <w:t>3</w:t>
            </w:r>
          </w:p>
        </w:tc>
        <w:tc>
          <w:tcPr>
            <w:tcW w:w="1239" w:type="pct"/>
            <w:shd w:val="clear" w:color="auto" w:fill="auto"/>
          </w:tcPr>
          <w:p w14:paraId="4735786A" w14:textId="77777777" w:rsidR="00897B5B" w:rsidRPr="00897B5B" w:rsidRDefault="00897B5B" w:rsidP="00897B5B">
            <w:r w:rsidRPr="00897B5B">
              <w:t>Up to 10 UEs</w:t>
            </w:r>
          </w:p>
        </w:tc>
        <w:tc>
          <w:tcPr>
            <w:tcW w:w="886" w:type="pct"/>
            <w:shd w:val="clear" w:color="auto" w:fill="auto"/>
          </w:tcPr>
          <w:p w14:paraId="69595BFD" w14:textId="77777777" w:rsidR="00897B5B" w:rsidRPr="00897B5B" w:rsidRDefault="00897B5B" w:rsidP="00897B5B">
            <w:r w:rsidRPr="00897B5B">
              <w:t>&lt; 10 µs</w:t>
            </w:r>
          </w:p>
        </w:tc>
        <w:tc>
          <w:tcPr>
            <w:tcW w:w="829" w:type="pct"/>
          </w:tcPr>
          <w:p w14:paraId="242ADED1" w14:textId="77777777" w:rsidR="00897B5B" w:rsidRPr="00897B5B" w:rsidRDefault="00897B5B" w:rsidP="00897B5B">
            <w:r w:rsidRPr="00897B5B">
              <w:t>≤ 2500 m</w:t>
            </w:r>
            <w:r w:rsidRPr="00897B5B">
              <w:rPr>
                <w:vertAlign w:val="superscript"/>
              </w:rPr>
              <w:t>2</w:t>
            </w:r>
          </w:p>
        </w:tc>
        <w:tc>
          <w:tcPr>
            <w:tcW w:w="1150" w:type="pct"/>
            <w:shd w:val="clear" w:color="auto" w:fill="auto"/>
          </w:tcPr>
          <w:p w14:paraId="1BB2AC9A" w14:textId="77777777" w:rsidR="00897B5B" w:rsidRPr="00897B5B" w:rsidRDefault="00897B5B" w:rsidP="00897B5B">
            <w:pPr>
              <w:numPr>
                <w:ilvl w:val="0"/>
                <w:numId w:val="28"/>
              </w:numPr>
              <w:rPr>
                <w:i/>
                <w:iCs/>
              </w:rPr>
            </w:pPr>
            <w:r w:rsidRPr="00897B5B">
              <w:t>High data rate video streaming</w:t>
            </w:r>
          </w:p>
        </w:tc>
      </w:tr>
      <w:tr w:rsidR="00897B5B" w:rsidRPr="00897B5B" w14:paraId="25F7D4A0" w14:textId="77777777" w:rsidTr="00D36091">
        <w:tc>
          <w:tcPr>
            <w:tcW w:w="896" w:type="pct"/>
            <w:shd w:val="clear" w:color="auto" w:fill="auto"/>
          </w:tcPr>
          <w:p w14:paraId="46E7C9FF" w14:textId="77777777" w:rsidR="00897B5B" w:rsidRPr="00897B5B" w:rsidRDefault="00897B5B" w:rsidP="00897B5B">
            <w:r w:rsidRPr="00897B5B">
              <w:t>3a</w:t>
            </w:r>
          </w:p>
        </w:tc>
        <w:tc>
          <w:tcPr>
            <w:tcW w:w="1239" w:type="pct"/>
            <w:shd w:val="clear" w:color="auto" w:fill="auto"/>
          </w:tcPr>
          <w:p w14:paraId="453D0FDB" w14:textId="77777777" w:rsidR="00897B5B" w:rsidRPr="00897B5B" w:rsidRDefault="00897B5B" w:rsidP="00897B5B">
            <w:r w:rsidRPr="00897B5B">
              <w:t>Up to 100 UEs</w:t>
            </w:r>
          </w:p>
        </w:tc>
        <w:tc>
          <w:tcPr>
            <w:tcW w:w="886" w:type="pct"/>
            <w:shd w:val="clear" w:color="auto" w:fill="auto"/>
          </w:tcPr>
          <w:p w14:paraId="529624B1" w14:textId="77777777" w:rsidR="00897B5B" w:rsidRPr="00897B5B" w:rsidRDefault="00897B5B" w:rsidP="00897B5B">
            <w:r w:rsidRPr="00897B5B">
              <w:t>&lt;1 µs</w:t>
            </w:r>
          </w:p>
        </w:tc>
        <w:tc>
          <w:tcPr>
            <w:tcW w:w="829" w:type="pct"/>
          </w:tcPr>
          <w:p w14:paraId="650A75DC" w14:textId="77777777" w:rsidR="00897B5B" w:rsidRPr="00897B5B" w:rsidRDefault="00897B5B" w:rsidP="00897B5B">
            <w:r w:rsidRPr="00897B5B">
              <w:t>≤10 km</w:t>
            </w:r>
            <w:r w:rsidRPr="00897B5B">
              <w:rPr>
                <w:vertAlign w:val="superscript"/>
              </w:rPr>
              <w:t>2</w:t>
            </w:r>
          </w:p>
        </w:tc>
        <w:tc>
          <w:tcPr>
            <w:tcW w:w="1150" w:type="pct"/>
            <w:shd w:val="clear" w:color="auto" w:fill="auto"/>
          </w:tcPr>
          <w:p w14:paraId="5D5877C6" w14:textId="77777777" w:rsidR="00897B5B" w:rsidRPr="00897B5B" w:rsidRDefault="00897B5B" w:rsidP="00897B5B">
            <w:pPr>
              <w:numPr>
                <w:ilvl w:val="0"/>
                <w:numId w:val="28"/>
              </w:numPr>
            </w:pPr>
            <w:proofErr w:type="spellStart"/>
            <w:r w:rsidRPr="00897B5B">
              <w:t>AVProd</w:t>
            </w:r>
            <w:proofErr w:type="spellEnd"/>
            <w:r w:rsidRPr="00897B5B">
              <w:t xml:space="preserve"> synchronisation  and packet timing</w:t>
            </w:r>
          </w:p>
        </w:tc>
      </w:tr>
      <w:tr w:rsidR="00897B5B" w:rsidRPr="00897B5B" w14:paraId="3878D46A" w14:textId="77777777" w:rsidTr="00D36091">
        <w:tc>
          <w:tcPr>
            <w:tcW w:w="896" w:type="pct"/>
            <w:shd w:val="clear" w:color="auto" w:fill="auto"/>
          </w:tcPr>
          <w:p w14:paraId="2FA4D4F8" w14:textId="77777777" w:rsidR="00897B5B" w:rsidRPr="00EE04DB" w:rsidRDefault="00897B5B" w:rsidP="00897B5B">
            <w:pPr>
              <w:rPr>
                <w:highlight w:val="yellow"/>
              </w:rPr>
            </w:pPr>
            <w:r w:rsidRPr="00EE04DB">
              <w:rPr>
                <w:highlight w:val="yellow"/>
              </w:rPr>
              <w:t>4</w:t>
            </w:r>
          </w:p>
        </w:tc>
        <w:tc>
          <w:tcPr>
            <w:tcW w:w="1239" w:type="pct"/>
            <w:shd w:val="clear" w:color="auto" w:fill="auto"/>
          </w:tcPr>
          <w:p w14:paraId="618AF593" w14:textId="77777777" w:rsidR="00897B5B" w:rsidRPr="00EE04DB" w:rsidRDefault="00897B5B" w:rsidP="00897B5B">
            <w:pPr>
              <w:rPr>
                <w:highlight w:val="yellow"/>
              </w:rPr>
            </w:pPr>
            <w:r w:rsidRPr="00EE04DB">
              <w:rPr>
                <w:highlight w:val="yellow"/>
              </w:rPr>
              <w:t>Up to 100 UEs</w:t>
            </w:r>
          </w:p>
        </w:tc>
        <w:tc>
          <w:tcPr>
            <w:tcW w:w="886" w:type="pct"/>
            <w:shd w:val="clear" w:color="auto" w:fill="auto"/>
          </w:tcPr>
          <w:p w14:paraId="2AFBED2F" w14:textId="77777777" w:rsidR="00897B5B" w:rsidRPr="00EE04DB" w:rsidRDefault="00897B5B" w:rsidP="00897B5B">
            <w:pPr>
              <w:rPr>
                <w:highlight w:val="yellow"/>
              </w:rPr>
            </w:pPr>
            <w:r w:rsidRPr="00EE04DB">
              <w:rPr>
                <w:highlight w:val="yellow"/>
              </w:rPr>
              <w:t>&lt;1</w:t>
            </w:r>
            <w:r w:rsidRPr="00EE04DB" w:rsidDel="005A46E7">
              <w:rPr>
                <w:highlight w:val="yellow"/>
              </w:rPr>
              <w:t xml:space="preserve"> </w:t>
            </w:r>
            <w:r w:rsidRPr="00EE04DB">
              <w:rPr>
                <w:highlight w:val="yellow"/>
              </w:rPr>
              <w:t xml:space="preserve"> µs</w:t>
            </w:r>
          </w:p>
        </w:tc>
        <w:tc>
          <w:tcPr>
            <w:tcW w:w="829" w:type="pct"/>
          </w:tcPr>
          <w:p w14:paraId="1DC6E351" w14:textId="77777777" w:rsidR="00897B5B" w:rsidRPr="00EE04DB" w:rsidRDefault="00897B5B" w:rsidP="00897B5B">
            <w:pPr>
              <w:rPr>
                <w:highlight w:val="yellow"/>
              </w:rPr>
            </w:pPr>
            <w:r w:rsidRPr="00EE04DB">
              <w:rPr>
                <w:highlight w:val="yellow"/>
              </w:rPr>
              <w:t>&lt; 20 km</w:t>
            </w:r>
            <w:r w:rsidRPr="00EE04DB">
              <w:rPr>
                <w:highlight w:val="yellow"/>
                <w:vertAlign w:val="superscript"/>
              </w:rPr>
              <w:t>2</w:t>
            </w:r>
          </w:p>
        </w:tc>
        <w:tc>
          <w:tcPr>
            <w:tcW w:w="1150" w:type="pct"/>
            <w:shd w:val="clear" w:color="auto" w:fill="auto"/>
          </w:tcPr>
          <w:p w14:paraId="720B5996" w14:textId="77777777" w:rsidR="00897B5B" w:rsidRPr="00EE04DB" w:rsidRDefault="00897B5B" w:rsidP="00897B5B">
            <w:pPr>
              <w:numPr>
                <w:ilvl w:val="0"/>
                <w:numId w:val="28"/>
              </w:numPr>
              <w:rPr>
                <w:highlight w:val="yellow"/>
              </w:rPr>
            </w:pPr>
            <w:r w:rsidRPr="00EE04DB">
              <w:rPr>
                <w:highlight w:val="yellow"/>
              </w:rPr>
              <w:t>Smart Grid: synchronicity between PMUs</w:t>
            </w:r>
          </w:p>
        </w:tc>
      </w:tr>
      <w:tr w:rsidR="00897B5B" w:rsidRPr="00897B5B" w14:paraId="61082A10" w14:textId="77777777" w:rsidTr="00D36091">
        <w:tc>
          <w:tcPr>
            <w:tcW w:w="896" w:type="pct"/>
            <w:shd w:val="clear" w:color="auto" w:fill="auto"/>
          </w:tcPr>
          <w:p w14:paraId="0E79C957" w14:textId="77777777" w:rsidR="00897B5B" w:rsidRPr="00897B5B" w:rsidRDefault="00897B5B" w:rsidP="00897B5B">
            <w:pPr>
              <w:rPr>
                <w:lang w:val="en-US"/>
              </w:rPr>
            </w:pPr>
            <w:r w:rsidRPr="00897B5B">
              <w:rPr>
                <w:lang w:val="en-US"/>
              </w:rPr>
              <w:t>5</w:t>
            </w:r>
          </w:p>
        </w:tc>
        <w:tc>
          <w:tcPr>
            <w:tcW w:w="1239" w:type="pct"/>
            <w:shd w:val="clear" w:color="auto" w:fill="auto"/>
          </w:tcPr>
          <w:p w14:paraId="712DD87B" w14:textId="77777777" w:rsidR="00897B5B" w:rsidRPr="00897B5B" w:rsidRDefault="00897B5B" w:rsidP="00897B5B">
            <w:pPr>
              <w:rPr>
                <w:lang w:val="en-US"/>
              </w:rPr>
            </w:pPr>
            <w:r w:rsidRPr="00897B5B">
              <w:rPr>
                <w:lang w:val="en-US"/>
              </w:rPr>
              <w:t>Up to 10 UEs</w:t>
            </w:r>
          </w:p>
        </w:tc>
        <w:tc>
          <w:tcPr>
            <w:tcW w:w="886" w:type="pct"/>
            <w:shd w:val="clear" w:color="auto" w:fill="auto"/>
          </w:tcPr>
          <w:p w14:paraId="06D6EAA3" w14:textId="77777777" w:rsidR="00897B5B" w:rsidRPr="00897B5B" w:rsidRDefault="00897B5B" w:rsidP="00897B5B">
            <w:pPr>
              <w:rPr>
                <w:lang w:val="en-US"/>
              </w:rPr>
            </w:pPr>
            <w:r w:rsidRPr="00897B5B">
              <w:rPr>
                <w:lang w:val="en-US"/>
              </w:rPr>
              <w:t>&lt; 50 µs</w:t>
            </w:r>
          </w:p>
        </w:tc>
        <w:tc>
          <w:tcPr>
            <w:tcW w:w="829" w:type="pct"/>
          </w:tcPr>
          <w:p w14:paraId="7DF41DBE" w14:textId="77777777" w:rsidR="00897B5B" w:rsidRPr="00897B5B" w:rsidRDefault="00897B5B" w:rsidP="00897B5B">
            <w:pPr>
              <w:rPr>
                <w:lang w:val="en-US"/>
              </w:rPr>
            </w:pPr>
            <w:r w:rsidRPr="00897B5B">
              <w:rPr>
                <w:lang w:val="en-US"/>
              </w:rPr>
              <w:t>400 km</w:t>
            </w:r>
          </w:p>
        </w:tc>
        <w:tc>
          <w:tcPr>
            <w:tcW w:w="1150" w:type="pct"/>
            <w:shd w:val="clear" w:color="auto" w:fill="auto"/>
          </w:tcPr>
          <w:p w14:paraId="1925FA83" w14:textId="77777777" w:rsidR="00897B5B" w:rsidRPr="00897B5B" w:rsidRDefault="00897B5B" w:rsidP="00897B5B">
            <w:pPr>
              <w:numPr>
                <w:ilvl w:val="0"/>
                <w:numId w:val="28"/>
              </w:numPr>
            </w:pPr>
            <w:proofErr w:type="spellStart"/>
            <w:r w:rsidRPr="00897B5B">
              <w:t>Telesurgery</w:t>
            </w:r>
            <w:proofErr w:type="spellEnd"/>
            <w:r w:rsidRPr="00897B5B">
              <w:t xml:space="preserve"> and </w:t>
            </w:r>
            <w:proofErr w:type="spellStart"/>
            <w:r w:rsidRPr="00897B5B">
              <w:t>telediagnosis</w:t>
            </w:r>
            <w:proofErr w:type="spellEnd"/>
          </w:p>
        </w:tc>
      </w:tr>
      <w:tr w:rsidR="00897B5B" w:rsidRPr="00897B5B" w14:paraId="3FC251D9" w14:textId="77777777" w:rsidTr="00D36091">
        <w:tc>
          <w:tcPr>
            <w:tcW w:w="5000" w:type="pct"/>
            <w:gridSpan w:val="5"/>
            <w:shd w:val="clear" w:color="auto" w:fill="auto"/>
          </w:tcPr>
          <w:p w14:paraId="114283AE" w14:textId="77777777" w:rsidR="00897B5B" w:rsidRPr="00897B5B" w:rsidRDefault="00897B5B" w:rsidP="00897B5B">
            <w:r w:rsidRPr="00897B5B">
              <w:t>NOTE:</w:t>
            </w:r>
            <w:r w:rsidRPr="00897B5B">
              <w:tab/>
              <w:t>The clock synchronicity requirement refers to the clock synchronicity budget for the 5G system, as described in Clause 5.6.1.</w:t>
            </w:r>
          </w:p>
        </w:tc>
      </w:tr>
    </w:tbl>
    <w:p w14:paraId="1CCACF0C" w14:textId="49D22AFF" w:rsidR="00897B5B" w:rsidRPr="00897B5B" w:rsidRDefault="00897B5B" w:rsidP="00897B5B">
      <w:pPr>
        <w:rPr>
          <w:lang w:val="en-US"/>
        </w:rPr>
      </w:pPr>
    </w:p>
    <w:p w14:paraId="579DA6FB" w14:textId="0553133C" w:rsidR="00EC5D1D" w:rsidRPr="00897B5B" w:rsidRDefault="00EC5D1D" w:rsidP="00EE04DB">
      <w:pPr>
        <w:jc w:val="both"/>
        <w:rPr>
          <w:b/>
          <w:bCs/>
        </w:rPr>
      </w:pPr>
      <w:r w:rsidRPr="00DC00F4">
        <w:rPr>
          <w:b/>
          <w:bCs/>
        </w:rPr>
        <w:t xml:space="preserve">Question 1: </w:t>
      </w:r>
      <w:r>
        <w:rPr>
          <w:b/>
          <w:bCs/>
        </w:rPr>
        <w:t>In addition to use cases identified by RAN1 (</w:t>
      </w:r>
      <w:r w:rsidR="00534557">
        <w:rPr>
          <w:b/>
          <w:bCs/>
        </w:rPr>
        <w:t>Highlighted in Table 1</w:t>
      </w:r>
      <w:r>
        <w:rPr>
          <w:b/>
          <w:bCs/>
        </w:rPr>
        <w:t>), do you think RAN2 should further study any other use cases listed in TS 22.10</w:t>
      </w:r>
      <w:r w:rsidR="001A0CF6">
        <w:rPr>
          <w:b/>
          <w:bCs/>
        </w:rPr>
        <w:t>4</w:t>
      </w:r>
      <w:r w:rsidRPr="00DC00F4">
        <w:rPr>
          <w:b/>
          <w:bCs/>
        </w:rPr>
        <w:t>?</w:t>
      </w:r>
      <w:r w:rsidR="00177B82">
        <w:rPr>
          <w:b/>
          <w:bCs/>
        </w:rPr>
        <w:t xml:space="preserve"> If </w:t>
      </w:r>
      <w:r w:rsidR="00CC34A4">
        <w:rPr>
          <w:b/>
          <w:bCs/>
        </w:rPr>
        <w:t>s</w:t>
      </w:r>
      <w:r w:rsidR="00177B82">
        <w:rPr>
          <w:b/>
          <w:bCs/>
        </w:rPr>
        <w:t xml:space="preserve">o, </w:t>
      </w:r>
      <w:r w:rsidR="007E261F">
        <w:rPr>
          <w:b/>
          <w:bCs/>
        </w:rPr>
        <w:t>please provide the additional use cases you consider should be studied and arguments why.</w:t>
      </w:r>
    </w:p>
    <w:tbl>
      <w:tblPr>
        <w:tblStyle w:val="ae"/>
        <w:tblW w:w="9634" w:type="dxa"/>
        <w:tblLook w:val="04A0" w:firstRow="1" w:lastRow="0" w:firstColumn="1" w:lastColumn="0" w:noHBand="0" w:noVBand="1"/>
      </w:tblPr>
      <w:tblGrid>
        <w:gridCol w:w="1774"/>
        <w:gridCol w:w="7860"/>
      </w:tblGrid>
      <w:tr w:rsidR="00CC34A4" w14:paraId="15081E91" w14:textId="77777777" w:rsidTr="00DE28E2">
        <w:trPr>
          <w:trHeight w:val="365"/>
        </w:trPr>
        <w:tc>
          <w:tcPr>
            <w:tcW w:w="1774" w:type="dxa"/>
            <w:shd w:val="clear" w:color="auto" w:fill="D5DCE4" w:themeFill="text2" w:themeFillTint="33"/>
          </w:tcPr>
          <w:p w14:paraId="561BD6DB" w14:textId="77777777" w:rsidR="00CC34A4" w:rsidRDefault="00CC34A4" w:rsidP="00D36091">
            <w:pPr>
              <w:jc w:val="both"/>
              <w:rPr>
                <w:b/>
                <w:bCs/>
                <w:lang w:val="en-US"/>
              </w:rPr>
            </w:pPr>
            <w:r>
              <w:rPr>
                <w:b/>
                <w:bCs/>
                <w:lang w:val="en-US"/>
              </w:rPr>
              <w:t>Company</w:t>
            </w:r>
          </w:p>
        </w:tc>
        <w:tc>
          <w:tcPr>
            <w:tcW w:w="7860" w:type="dxa"/>
            <w:shd w:val="clear" w:color="auto" w:fill="D5DCE4" w:themeFill="text2" w:themeFillTint="33"/>
          </w:tcPr>
          <w:p w14:paraId="050E6A13" w14:textId="0210F296" w:rsidR="00CC34A4" w:rsidRDefault="00CC34A4" w:rsidP="00D36091">
            <w:pPr>
              <w:jc w:val="both"/>
              <w:rPr>
                <w:b/>
                <w:bCs/>
                <w:lang w:val="en-US"/>
              </w:rPr>
            </w:pPr>
            <w:r>
              <w:rPr>
                <w:b/>
                <w:bCs/>
                <w:lang w:val="en-US"/>
              </w:rPr>
              <w:t>Comments</w:t>
            </w:r>
          </w:p>
        </w:tc>
      </w:tr>
      <w:tr w:rsidR="00CC34A4" w14:paraId="38E7F75E" w14:textId="77777777" w:rsidTr="00DE28E2">
        <w:trPr>
          <w:trHeight w:val="443"/>
        </w:trPr>
        <w:tc>
          <w:tcPr>
            <w:tcW w:w="1774" w:type="dxa"/>
          </w:tcPr>
          <w:p w14:paraId="738954F9" w14:textId="7FC286E1" w:rsidR="00CC34A4" w:rsidRPr="00EE04DB" w:rsidRDefault="00CC34A4" w:rsidP="00D36091">
            <w:pPr>
              <w:jc w:val="both"/>
              <w:rPr>
                <w:lang w:val="en-US"/>
              </w:rPr>
            </w:pPr>
            <w:r w:rsidRPr="00EE04DB">
              <w:rPr>
                <w:lang w:val="en-US"/>
              </w:rPr>
              <w:t>Nokia</w:t>
            </w:r>
          </w:p>
        </w:tc>
        <w:tc>
          <w:tcPr>
            <w:tcW w:w="7860" w:type="dxa"/>
          </w:tcPr>
          <w:p w14:paraId="3F2AA9B1" w14:textId="77777777" w:rsidR="00CC34A4" w:rsidRDefault="00CC34A4" w:rsidP="00D36091">
            <w:pPr>
              <w:jc w:val="both"/>
              <w:rPr>
                <w:lang w:val="en-US"/>
              </w:rPr>
            </w:pPr>
            <w:r>
              <w:rPr>
                <w:lang w:val="en-US"/>
              </w:rPr>
              <w:t>No</w:t>
            </w:r>
          </w:p>
          <w:p w14:paraId="768DCC6A" w14:textId="2F432D39" w:rsidR="00CC34A4" w:rsidRPr="00EE04DB" w:rsidRDefault="00CC34A4" w:rsidP="00D36091">
            <w:pPr>
              <w:jc w:val="both"/>
              <w:rPr>
                <w:lang w:val="en-US"/>
              </w:rPr>
            </w:pPr>
            <w:r w:rsidRPr="00EE04DB">
              <w:rPr>
                <w:lang w:val="en-US"/>
              </w:rPr>
              <w:t>We think the use cases identified by RAN1 are sufficient for Rel-17.</w:t>
            </w:r>
          </w:p>
        </w:tc>
      </w:tr>
      <w:tr w:rsidR="00BE5CF0" w14:paraId="54C51B2C" w14:textId="77777777" w:rsidTr="00DE28E2">
        <w:trPr>
          <w:trHeight w:val="443"/>
        </w:trPr>
        <w:tc>
          <w:tcPr>
            <w:tcW w:w="1774" w:type="dxa"/>
          </w:tcPr>
          <w:p w14:paraId="3609AA8A" w14:textId="64BC811B" w:rsidR="00BE5CF0" w:rsidRDefault="00BE5CF0" w:rsidP="00BE5CF0">
            <w:pPr>
              <w:jc w:val="both"/>
              <w:rPr>
                <w:b/>
                <w:bCs/>
                <w:lang w:val="en-US"/>
              </w:rPr>
            </w:pPr>
            <w:r>
              <w:rPr>
                <w:lang w:val="en-US"/>
              </w:rPr>
              <w:t>Ericsson</w:t>
            </w:r>
          </w:p>
        </w:tc>
        <w:tc>
          <w:tcPr>
            <w:tcW w:w="7860" w:type="dxa"/>
          </w:tcPr>
          <w:p w14:paraId="2BE03E5C" w14:textId="2EB1D2D5" w:rsidR="00BE5CF0" w:rsidRDefault="00BE5CF0" w:rsidP="00BE5CF0">
            <w:pPr>
              <w:jc w:val="both"/>
              <w:rPr>
                <w:b/>
                <w:bCs/>
                <w:lang w:val="en-US"/>
              </w:rPr>
            </w:pPr>
            <w:r>
              <w:rPr>
                <w:lang w:val="en-US"/>
              </w:rPr>
              <w:t>No</w:t>
            </w:r>
          </w:p>
        </w:tc>
      </w:tr>
      <w:tr w:rsidR="008D1B2E" w14:paraId="6BAE860A" w14:textId="77777777" w:rsidTr="00DE28E2">
        <w:trPr>
          <w:trHeight w:val="443"/>
        </w:trPr>
        <w:tc>
          <w:tcPr>
            <w:tcW w:w="1774" w:type="dxa"/>
          </w:tcPr>
          <w:p w14:paraId="11C3AF1B" w14:textId="3A59CBF8" w:rsidR="008D1B2E" w:rsidRDefault="008D1B2E" w:rsidP="008D1B2E">
            <w:pPr>
              <w:jc w:val="both"/>
              <w:rPr>
                <w:lang w:val="en-US"/>
              </w:rPr>
            </w:pPr>
            <w:r w:rsidRPr="004346B6">
              <w:rPr>
                <w:lang w:val="en-US"/>
              </w:rPr>
              <w:t>Qualcomm</w:t>
            </w:r>
          </w:p>
        </w:tc>
        <w:tc>
          <w:tcPr>
            <w:tcW w:w="7860" w:type="dxa"/>
          </w:tcPr>
          <w:p w14:paraId="1B216864" w14:textId="21F2C914" w:rsidR="008D1B2E" w:rsidRDefault="008D1B2E" w:rsidP="008D1B2E">
            <w:pPr>
              <w:jc w:val="both"/>
              <w:rPr>
                <w:lang w:val="en-US"/>
              </w:rPr>
            </w:pPr>
            <w:r w:rsidRPr="004346B6">
              <w:rPr>
                <w:lang w:val="en-US"/>
              </w:rPr>
              <w:t>No. These use cases are sufficient for assessment</w:t>
            </w:r>
            <w:r>
              <w:rPr>
                <w:lang w:val="en-US"/>
              </w:rPr>
              <w:t>.</w:t>
            </w:r>
          </w:p>
        </w:tc>
      </w:tr>
      <w:tr w:rsidR="00105C22" w14:paraId="5789A33B" w14:textId="77777777" w:rsidTr="00DE28E2">
        <w:trPr>
          <w:trHeight w:val="443"/>
        </w:trPr>
        <w:tc>
          <w:tcPr>
            <w:tcW w:w="1774" w:type="dxa"/>
          </w:tcPr>
          <w:p w14:paraId="608DA9F5" w14:textId="4A1E012C" w:rsidR="00105C22" w:rsidRPr="004346B6" w:rsidRDefault="00105C22" w:rsidP="008D1B2E">
            <w:pPr>
              <w:jc w:val="both"/>
              <w:rPr>
                <w:lang w:val="en-US"/>
              </w:rPr>
            </w:pPr>
            <w:r>
              <w:rPr>
                <w:lang w:val="en-US"/>
              </w:rPr>
              <w:lastRenderedPageBreak/>
              <w:t>CATT</w:t>
            </w:r>
          </w:p>
        </w:tc>
        <w:tc>
          <w:tcPr>
            <w:tcW w:w="7860" w:type="dxa"/>
          </w:tcPr>
          <w:p w14:paraId="35BE1072" w14:textId="7C1FCBD3" w:rsidR="00105C22" w:rsidRPr="004346B6" w:rsidRDefault="00105C22" w:rsidP="008D1B2E">
            <w:pPr>
              <w:jc w:val="both"/>
              <w:rPr>
                <w:lang w:val="en-US"/>
              </w:rPr>
            </w:pPr>
            <w:r>
              <w:rPr>
                <w:lang w:val="en-US"/>
              </w:rPr>
              <w:t>No</w:t>
            </w:r>
          </w:p>
        </w:tc>
      </w:tr>
      <w:tr w:rsidR="00FB0B53" w14:paraId="6F5C7498" w14:textId="77777777" w:rsidTr="00DE28E2">
        <w:trPr>
          <w:trHeight w:val="443"/>
        </w:trPr>
        <w:tc>
          <w:tcPr>
            <w:tcW w:w="1774" w:type="dxa"/>
          </w:tcPr>
          <w:p w14:paraId="186CDF4B" w14:textId="39F42A9A" w:rsidR="00FB0B53" w:rsidRDefault="00FB0B53" w:rsidP="008D1B2E">
            <w:pPr>
              <w:jc w:val="both"/>
              <w:rPr>
                <w:lang w:val="en-US"/>
              </w:rPr>
            </w:pPr>
            <w:r>
              <w:rPr>
                <w:lang w:val="en-US" w:eastAsia="ko-KR"/>
              </w:rPr>
              <w:t>Samsung</w:t>
            </w:r>
          </w:p>
        </w:tc>
        <w:tc>
          <w:tcPr>
            <w:tcW w:w="7860" w:type="dxa"/>
          </w:tcPr>
          <w:p w14:paraId="23BEF227" w14:textId="67E8EEFF" w:rsidR="00FB0B53" w:rsidRDefault="00FB0B53" w:rsidP="008D1B2E">
            <w:pPr>
              <w:jc w:val="both"/>
              <w:rPr>
                <w:lang w:val="en-US" w:eastAsia="ko-KR"/>
              </w:rPr>
            </w:pPr>
            <w:r>
              <w:rPr>
                <w:rFonts w:hint="eastAsia"/>
                <w:lang w:val="en-US" w:eastAsia="ko-KR"/>
              </w:rPr>
              <w:t>No</w:t>
            </w:r>
          </w:p>
        </w:tc>
      </w:tr>
      <w:tr w:rsidR="00E01A15" w14:paraId="44241D36" w14:textId="77777777" w:rsidTr="00E01A15">
        <w:trPr>
          <w:trHeight w:val="443"/>
        </w:trPr>
        <w:tc>
          <w:tcPr>
            <w:tcW w:w="1774" w:type="dxa"/>
          </w:tcPr>
          <w:p w14:paraId="24665797"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60" w:type="dxa"/>
          </w:tcPr>
          <w:p w14:paraId="053B0464" w14:textId="77777777" w:rsidR="00E01A15" w:rsidRPr="00CD5C08" w:rsidRDefault="00E01A15"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w:t>
            </w:r>
          </w:p>
        </w:tc>
      </w:tr>
      <w:tr w:rsidR="00674D17" w14:paraId="2940525B" w14:textId="77777777" w:rsidTr="00E01A15">
        <w:trPr>
          <w:trHeight w:val="443"/>
        </w:trPr>
        <w:tc>
          <w:tcPr>
            <w:tcW w:w="1774" w:type="dxa"/>
          </w:tcPr>
          <w:p w14:paraId="4334704F" w14:textId="6152DB1B" w:rsidR="00674D17" w:rsidRPr="00674D17" w:rsidRDefault="00674D17" w:rsidP="00DF39A8">
            <w:pPr>
              <w:jc w:val="both"/>
              <w:rPr>
                <w:rFonts w:eastAsia="宋体"/>
                <w:lang w:val="en-US" w:eastAsia="zh-CN"/>
              </w:rPr>
            </w:pPr>
            <w:r>
              <w:rPr>
                <w:rFonts w:eastAsia="宋体" w:hint="eastAsia"/>
                <w:lang w:val="en-US" w:eastAsia="zh-CN"/>
              </w:rPr>
              <w:t>O</w:t>
            </w:r>
            <w:r>
              <w:rPr>
                <w:rFonts w:eastAsia="宋体"/>
                <w:lang w:val="en-US" w:eastAsia="zh-CN"/>
              </w:rPr>
              <w:t>PPO</w:t>
            </w:r>
          </w:p>
        </w:tc>
        <w:tc>
          <w:tcPr>
            <w:tcW w:w="7860" w:type="dxa"/>
          </w:tcPr>
          <w:p w14:paraId="4DC56855" w14:textId="7FF3A066" w:rsidR="00674D17" w:rsidRPr="00674D17" w:rsidRDefault="00674D17" w:rsidP="00DF39A8">
            <w:pPr>
              <w:jc w:val="both"/>
              <w:rPr>
                <w:rFonts w:eastAsia="宋体"/>
                <w:lang w:val="en-US" w:eastAsia="zh-CN"/>
              </w:rPr>
            </w:pPr>
            <w:r>
              <w:rPr>
                <w:rFonts w:eastAsia="宋体" w:hint="eastAsia"/>
                <w:lang w:val="en-US" w:eastAsia="zh-CN"/>
              </w:rPr>
              <w:t>N</w:t>
            </w:r>
            <w:r>
              <w:rPr>
                <w:rFonts w:eastAsia="宋体"/>
                <w:lang w:val="en-US" w:eastAsia="zh-CN"/>
              </w:rPr>
              <w:t>o</w:t>
            </w:r>
          </w:p>
        </w:tc>
      </w:tr>
      <w:tr w:rsidR="00DF39A8" w14:paraId="4C61AB57" w14:textId="77777777" w:rsidTr="00DF39A8">
        <w:trPr>
          <w:trHeight w:val="443"/>
        </w:trPr>
        <w:tc>
          <w:tcPr>
            <w:tcW w:w="1774" w:type="dxa"/>
          </w:tcPr>
          <w:p w14:paraId="7788C4A1" w14:textId="77777777" w:rsidR="00DF39A8" w:rsidRPr="004346B6" w:rsidRDefault="00DF39A8" w:rsidP="00DF39A8">
            <w:pPr>
              <w:jc w:val="both"/>
              <w:rPr>
                <w:lang w:val="en-US"/>
              </w:rPr>
            </w:pPr>
            <w:r>
              <w:rPr>
                <w:lang w:val="en-US"/>
              </w:rPr>
              <w:t>Huawei</w:t>
            </w:r>
          </w:p>
        </w:tc>
        <w:tc>
          <w:tcPr>
            <w:tcW w:w="7860" w:type="dxa"/>
          </w:tcPr>
          <w:p w14:paraId="54EC52E4" w14:textId="77777777" w:rsidR="00DF39A8" w:rsidRPr="0026106E" w:rsidRDefault="00DF39A8" w:rsidP="00DF39A8">
            <w:pPr>
              <w:jc w:val="both"/>
              <w:rPr>
                <w:lang w:val="en-US"/>
              </w:rPr>
            </w:pPr>
            <w:r w:rsidRPr="0026106E">
              <w:rPr>
                <w:lang w:val="en-US"/>
              </w:rPr>
              <w:t>No</w:t>
            </w:r>
          </w:p>
          <w:p w14:paraId="0934DF28" w14:textId="77777777" w:rsidR="00DF39A8" w:rsidRPr="004346B6" w:rsidRDefault="00DF39A8" w:rsidP="00DF39A8">
            <w:pPr>
              <w:jc w:val="both"/>
              <w:rPr>
                <w:lang w:val="en-US"/>
              </w:rPr>
            </w:pPr>
            <w:r w:rsidRPr="0026106E">
              <w:rPr>
                <w:lang w:val="en-US"/>
              </w:rPr>
              <w:t>RAN1 has already made analysis about the use cases, and finally chosen the two use cases for further study. Other use cases listed in the above table are somewhat less stringent than the two identified use cases.</w:t>
            </w:r>
          </w:p>
        </w:tc>
      </w:tr>
      <w:tr w:rsidR="009B11B6" w14:paraId="71FCAA0A" w14:textId="77777777" w:rsidTr="00DF39A8">
        <w:trPr>
          <w:trHeight w:val="443"/>
        </w:trPr>
        <w:tc>
          <w:tcPr>
            <w:tcW w:w="1774" w:type="dxa"/>
          </w:tcPr>
          <w:p w14:paraId="5FFDC8A2" w14:textId="38ECD216" w:rsidR="009B11B6" w:rsidRDefault="009B11B6" w:rsidP="009B11B6">
            <w:pPr>
              <w:jc w:val="both"/>
              <w:rPr>
                <w:lang w:val="en-US"/>
              </w:rPr>
            </w:pPr>
            <w:r w:rsidRPr="004A7E19">
              <w:rPr>
                <w:rFonts w:eastAsiaTheme="minorEastAsia" w:hint="eastAsia"/>
                <w:lang w:val="en-US" w:eastAsia="ja-JP"/>
              </w:rPr>
              <w:t>ZTE</w:t>
            </w:r>
          </w:p>
        </w:tc>
        <w:tc>
          <w:tcPr>
            <w:tcW w:w="7860" w:type="dxa"/>
          </w:tcPr>
          <w:p w14:paraId="2606E7F0" w14:textId="70447260" w:rsidR="009B11B6" w:rsidRPr="0026106E" w:rsidRDefault="009B11B6" w:rsidP="009B11B6">
            <w:pPr>
              <w:jc w:val="both"/>
              <w:rPr>
                <w:lang w:val="en-US"/>
              </w:rPr>
            </w:pPr>
            <w:r>
              <w:rPr>
                <w:rFonts w:eastAsiaTheme="minorEastAsia" w:hint="eastAsia"/>
                <w:lang w:val="en-US" w:eastAsia="ja-JP"/>
              </w:rPr>
              <w:t>N</w:t>
            </w:r>
            <w:r>
              <w:rPr>
                <w:rFonts w:eastAsiaTheme="minorEastAsia"/>
                <w:lang w:val="en-US" w:eastAsia="ja-JP"/>
              </w:rPr>
              <w:t>o</w:t>
            </w:r>
          </w:p>
        </w:tc>
      </w:tr>
      <w:tr w:rsidR="00DF39A8" w14:paraId="07A9962C" w14:textId="77777777" w:rsidTr="00E01A15">
        <w:trPr>
          <w:trHeight w:val="443"/>
        </w:trPr>
        <w:tc>
          <w:tcPr>
            <w:tcW w:w="1774" w:type="dxa"/>
          </w:tcPr>
          <w:p w14:paraId="690AB5A7" w14:textId="77777777" w:rsidR="00DF39A8" w:rsidRDefault="00DF39A8" w:rsidP="00DF39A8">
            <w:pPr>
              <w:jc w:val="both"/>
              <w:rPr>
                <w:rFonts w:eastAsia="宋体"/>
                <w:lang w:val="en-US" w:eastAsia="zh-CN"/>
              </w:rPr>
            </w:pPr>
          </w:p>
        </w:tc>
        <w:tc>
          <w:tcPr>
            <w:tcW w:w="7860" w:type="dxa"/>
          </w:tcPr>
          <w:p w14:paraId="5AE7BF7A" w14:textId="77777777" w:rsidR="00DF39A8" w:rsidRDefault="00DF39A8" w:rsidP="00DF39A8">
            <w:pPr>
              <w:jc w:val="both"/>
              <w:rPr>
                <w:rFonts w:eastAsia="宋体"/>
                <w:lang w:val="en-US" w:eastAsia="zh-CN"/>
              </w:rPr>
            </w:pPr>
          </w:p>
        </w:tc>
      </w:tr>
    </w:tbl>
    <w:p w14:paraId="28B05954" w14:textId="77777777" w:rsidR="00EC5D1D" w:rsidRDefault="00EC5D1D" w:rsidP="00EC5D1D">
      <w:pPr>
        <w:rPr>
          <w:b/>
          <w:bCs/>
        </w:rPr>
      </w:pPr>
    </w:p>
    <w:p w14:paraId="1EC85CBE" w14:textId="079AB247" w:rsidR="00EC5D1D" w:rsidRDefault="00EC5D1D" w:rsidP="00897B5B">
      <w:pPr>
        <w:rPr>
          <w:lang w:val="en-US"/>
        </w:rPr>
      </w:pPr>
    </w:p>
    <w:p w14:paraId="54B60BAF" w14:textId="77777777" w:rsidR="00EC5D1D" w:rsidRPr="00897B5B" w:rsidRDefault="00EC5D1D" w:rsidP="00897B5B">
      <w:pPr>
        <w:rPr>
          <w:lang w:val="en-US"/>
        </w:rPr>
      </w:pPr>
    </w:p>
    <w:p w14:paraId="5D211000" w14:textId="04E51DA9" w:rsidR="00897B5B" w:rsidRPr="00897B5B" w:rsidRDefault="005872A2" w:rsidP="00EE04DB">
      <w:pPr>
        <w:jc w:val="both"/>
        <w:rPr>
          <w:lang w:val="en-US"/>
        </w:rPr>
      </w:pPr>
      <w:r>
        <w:rPr>
          <w:lang w:val="en-US"/>
        </w:rPr>
        <w:t xml:space="preserve">Aligned with the agreed assumptions on one </w:t>
      </w:r>
      <w:proofErr w:type="spellStart"/>
      <w:r>
        <w:rPr>
          <w:lang w:val="en-US"/>
        </w:rPr>
        <w:t>Uu</w:t>
      </w:r>
      <w:proofErr w:type="spellEnd"/>
      <w:r>
        <w:rPr>
          <w:lang w:val="en-US"/>
        </w:rPr>
        <w:t xml:space="preserve"> (smart grid) and two </w:t>
      </w:r>
      <w:proofErr w:type="spellStart"/>
      <w:r>
        <w:rPr>
          <w:lang w:val="en-US"/>
        </w:rPr>
        <w:t>Uu</w:t>
      </w:r>
      <w:proofErr w:type="spellEnd"/>
      <w:r>
        <w:rPr>
          <w:lang w:val="en-US"/>
        </w:rPr>
        <w:t xml:space="preserve"> interfaces (control-to-control) as listed in </w:t>
      </w:r>
      <w:r>
        <w:t>LS R1-2007446</w:t>
      </w:r>
      <w:r w:rsidR="00B64110">
        <w:t>, we can consider</w:t>
      </w:r>
      <w:r w:rsidR="00897B5B" w:rsidRPr="00897B5B">
        <w:rPr>
          <w:lang w:val="en-US"/>
        </w:rPr>
        <w:t xml:space="preserve"> two placements of the 5G GM for the control-to-control use case</w:t>
      </w:r>
      <w:r w:rsidR="00B64110">
        <w:rPr>
          <w:lang w:val="en-US"/>
        </w:rPr>
        <w:t xml:space="preserve">. These are </w:t>
      </w:r>
      <w:r w:rsidR="00802929">
        <w:rPr>
          <w:lang w:val="en-US"/>
        </w:rPr>
        <w:t xml:space="preserve">illustrated in </w:t>
      </w:r>
      <w:r w:rsidR="00802929">
        <w:rPr>
          <w:lang w:val="en-US"/>
        </w:rPr>
        <w:fldChar w:fldCharType="begin"/>
      </w:r>
      <w:r w:rsidR="00802929">
        <w:rPr>
          <w:lang w:val="en-US"/>
        </w:rPr>
        <w:instrText xml:space="preserve"> REF _Ref50644003 \h </w:instrText>
      </w:r>
      <w:r w:rsidR="00802929">
        <w:rPr>
          <w:lang w:val="en-US"/>
        </w:rPr>
      </w:r>
      <w:r w:rsidR="00802929">
        <w:rPr>
          <w:lang w:val="en-US"/>
        </w:rPr>
        <w:fldChar w:fldCharType="separate"/>
      </w:r>
      <w:r w:rsidR="00802929">
        <w:t xml:space="preserve">Figure </w:t>
      </w:r>
      <w:r w:rsidR="00802929">
        <w:rPr>
          <w:noProof/>
        </w:rPr>
        <w:t>1</w:t>
      </w:r>
      <w:r w:rsidR="00802929">
        <w:rPr>
          <w:lang w:val="en-US"/>
        </w:rPr>
        <w:fldChar w:fldCharType="end"/>
      </w:r>
      <w:r w:rsidR="00221C76">
        <w:rPr>
          <w:lang w:val="en-US"/>
        </w:rPr>
        <w:t xml:space="preserve">. In one case, </w:t>
      </w:r>
      <w:r w:rsidR="00897B5B" w:rsidRPr="00897B5B">
        <w:rPr>
          <w:lang w:val="en-US"/>
        </w:rPr>
        <w:t>the TSC GM is connected to a device behind the 5GS CN</w:t>
      </w:r>
      <w:r w:rsidR="00221C76">
        <w:rPr>
          <w:lang w:val="en-US"/>
        </w:rPr>
        <w:t xml:space="preserve"> and </w:t>
      </w:r>
      <w:r w:rsidR="00897B5B" w:rsidRPr="00897B5B">
        <w:rPr>
          <w:lang w:val="en-US"/>
        </w:rPr>
        <w:t xml:space="preserve">the E2E accuracy budget </w:t>
      </w:r>
      <w:r w:rsidR="00221C76">
        <w:rPr>
          <w:lang w:val="en-US"/>
        </w:rPr>
        <w:t>would apply</w:t>
      </w:r>
      <w:r w:rsidR="00221C76" w:rsidRPr="00897B5B">
        <w:rPr>
          <w:lang w:val="en-US"/>
        </w:rPr>
        <w:t xml:space="preserve"> </w:t>
      </w:r>
      <w:r w:rsidR="00897B5B" w:rsidRPr="00897B5B">
        <w:rPr>
          <w:lang w:val="en-US"/>
        </w:rPr>
        <w:t>from the time-stamping entity at the NW-TT to the time-stamping entity at the DS-TT. The other placement is that the TSC GM is connected to a device behind the UE</w:t>
      </w:r>
      <w:r w:rsidR="009F146C">
        <w:rPr>
          <w:lang w:val="en-US"/>
        </w:rPr>
        <w:t xml:space="preserve">, where </w:t>
      </w:r>
      <w:r w:rsidR="00897B5B" w:rsidRPr="00897B5B">
        <w:rPr>
          <w:lang w:val="en-US"/>
        </w:rPr>
        <w:t xml:space="preserve">the 5GS E2E budget applies from DS-TT </w:t>
      </w:r>
      <w:proofErr w:type="spellStart"/>
      <w:r w:rsidR="00897B5B" w:rsidRPr="00897B5B">
        <w:rPr>
          <w:lang w:val="en-US"/>
        </w:rPr>
        <w:t>timestamping</w:t>
      </w:r>
      <w:proofErr w:type="spellEnd"/>
      <w:r w:rsidR="00897B5B" w:rsidRPr="00897B5B">
        <w:rPr>
          <w:lang w:val="en-US"/>
        </w:rPr>
        <w:t xml:space="preserve"> entity at the source UE to the DS-TT </w:t>
      </w:r>
      <w:proofErr w:type="spellStart"/>
      <w:r w:rsidR="00897B5B" w:rsidRPr="00897B5B">
        <w:rPr>
          <w:lang w:val="en-US"/>
        </w:rPr>
        <w:t>timestamping</w:t>
      </w:r>
      <w:proofErr w:type="spellEnd"/>
      <w:r w:rsidR="00897B5B" w:rsidRPr="00897B5B">
        <w:rPr>
          <w:lang w:val="en-US"/>
        </w:rPr>
        <w:t xml:space="preserve"> entity at the target UE. </w:t>
      </w:r>
      <w:r w:rsidR="00D40C52">
        <w:rPr>
          <w:lang w:val="en-US"/>
        </w:rPr>
        <w:t>T</w:t>
      </w:r>
      <w:r w:rsidR="00897B5B" w:rsidRPr="00897B5B">
        <w:rPr>
          <w:lang w:val="en-US"/>
        </w:rPr>
        <w:t>he smart grid use-cases is different as the TSC GM is the 5G GM (or similar TD), so in this case the 5GS E2E accuracy is from the 5G GM to the DS-TT at a UE</w:t>
      </w:r>
      <w:r w:rsidR="007306CE">
        <w:rPr>
          <w:lang w:val="en-US"/>
        </w:rPr>
        <w:t>, as illustrated in</w:t>
      </w:r>
      <w:r w:rsidR="00FC5766">
        <w:rPr>
          <w:lang w:val="en-US"/>
        </w:rPr>
        <w:t xml:space="preserve"> </w:t>
      </w:r>
      <w:r w:rsidR="00FC5766">
        <w:rPr>
          <w:highlight w:val="yellow"/>
          <w:lang w:val="en-US"/>
        </w:rPr>
        <w:fldChar w:fldCharType="begin"/>
      </w:r>
      <w:r w:rsidR="00FC5766">
        <w:rPr>
          <w:lang w:val="en-US"/>
        </w:rPr>
        <w:instrText xml:space="preserve"> REF _Ref50643966 \h </w:instrText>
      </w:r>
      <w:r w:rsidR="00FC5766">
        <w:rPr>
          <w:highlight w:val="yellow"/>
          <w:lang w:val="en-US"/>
        </w:rPr>
      </w:r>
      <w:r w:rsidR="00FC5766">
        <w:rPr>
          <w:highlight w:val="yellow"/>
          <w:lang w:val="en-US"/>
        </w:rPr>
        <w:fldChar w:fldCharType="separate"/>
      </w:r>
      <w:r w:rsidR="00FC5766">
        <w:t xml:space="preserve">Figure </w:t>
      </w:r>
      <w:r w:rsidR="00FC5766">
        <w:rPr>
          <w:noProof/>
        </w:rPr>
        <w:t>2</w:t>
      </w:r>
      <w:r w:rsidR="00FC5766">
        <w:rPr>
          <w:highlight w:val="yellow"/>
          <w:lang w:val="en-US"/>
        </w:rPr>
        <w:fldChar w:fldCharType="end"/>
      </w:r>
      <w:r w:rsidR="00897B5B" w:rsidRPr="00897B5B">
        <w:rPr>
          <w:lang w:val="en-US"/>
        </w:rPr>
        <w:t>.</w:t>
      </w:r>
      <w:r w:rsidR="00A0490F">
        <w:rPr>
          <w:lang w:val="en-US"/>
        </w:rPr>
        <w:t xml:space="preserve"> These 5G GM placements for different use cases could be considered as the baseline scenarios.</w:t>
      </w:r>
      <w:r w:rsidR="00D40C52">
        <w:rPr>
          <w:lang w:val="en-US"/>
        </w:rPr>
        <w:t xml:space="preserve"> </w:t>
      </w:r>
    </w:p>
    <w:p w14:paraId="1B7DB8E5" w14:textId="77777777" w:rsidR="007306CE" w:rsidRDefault="00541E29" w:rsidP="006C10E5">
      <w:pPr>
        <w:keepNext/>
        <w:jc w:val="center"/>
      </w:pPr>
      <w:r>
        <w:rPr>
          <w:b/>
          <w:bCs/>
          <w:noProof/>
          <w:lang w:val="en-US" w:eastAsia="zh-CN"/>
        </w:rPr>
        <w:drawing>
          <wp:inline distT="0" distB="0" distL="0" distR="0" wp14:anchorId="60F5A8BB" wp14:editId="5306221D">
            <wp:extent cx="3604161" cy="1971241"/>
            <wp:effectExtent l="0" t="0" r="0" b="0"/>
            <wp:docPr id="7" name="Picture 7"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C75E0.tmp"/>
                    <pic:cNvPicPr/>
                  </pic:nvPicPr>
                  <pic:blipFill>
                    <a:blip r:embed="rId14">
                      <a:extLst>
                        <a:ext uri="{28A0092B-C50C-407E-A947-70E740481C1C}">
                          <a14:useLocalDpi xmlns:a14="http://schemas.microsoft.com/office/drawing/2010/main" val="0"/>
                        </a:ext>
                      </a:extLst>
                    </a:blip>
                    <a:stretch>
                      <a:fillRect/>
                    </a:stretch>
                  </pic:blipFill>
                  <pic:spPr>
                    <a:xfrm>
                      <a:off x="0" y="0"/>
                      <a:ext cx="3622901" cy="1981490"/>
                    </a:xfrm>
                    <a:prstGeom prst="rect">
                      <a:avLst/>
                    </a:prstGeom>
                  </pic:spPr>
                </pic:pic>
              </a:graphicData>
            </a:graphic>
          </wp:inline>
        </w:drawing>
      </w:r>
    </w:p>
    <w:p w14:paraId="2D846798" w14:textId="6704FBBA" w:rsidR="006978DE" w:rsidRDefault="007306CE" w:rsidP="009339A3">
      <w:pPr>
        <w:pStyle w:val="af0"/>
        <w:jc w:val="center"/>
      </w:pPr>
      <w:bookmarkStart w:id="1" w:name="_Ref50644003"/>
      <w:r>
        <w:t xml:space="preserve">Figure </w:t>
      </w:r>
      <w:fldSimple w:instr=" SEQ Figure \* ARABIC ">
        <w:r>
          <w:rPr>
            <w:noProof/>
          </w:rPr>
          <w:t>1</w:t>
        </w:r>
      </w:fldSimple>
      <w:bookmarkEnd w:id="1"/>
      <w:r>
        <w:t xml:space="preserve">. Illustration of the control-to-control use case with two possible scenarios </w:t>
      </w:r>
      <w:r w:rsidR="003F0031">
        <w:t xml:space="preserve">(Scenario 1 and 2) </w:t>
      </w:r>
      <w:r>
        <w:t>to consider.</w:t>
      </w:r>
    </w:p>
    <w:p w14:paraId="41270212" w14:textId="77777777" w:rsidR="007306CE" w:rsidRDefault="007306CE" w:rsidP="00AE3B54">
      <w:pPr>
        <w:keepNext/>
        <w:jc w:val="center"/>
      </w:pPr>
      <w:r>
        <w:rPr>
          <w:b/>
          <w:bCs/>
          <w:noProof/>
          <w:lang w:val="en-US" w:eastAsia="zh-CN"/>
        </w:rPr>
        <w:lastRenderedPageBreak/>
        <w:drawing>
          <wp:inline distT="0" distB="0" distL="0" distR="0" wp14:anchorId="5D264650" wp14:editId="16FA1BEA">
            <wp:extent cx="2992582" cy="2146251"/>
            <wp:effectExtent l="0" t="0" r="0" b="6985"/>
            <wp:docPr id="8" name="Picture 8"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AC8F9E.tmp"/>
                    <pic:cNvPicPr/>
                  </pic:nvPicPr>
                  <pic:blipFill>
                    <a:blip r:embed="rId15">
                      <a:extLst>
                        <a:ext uri="{28A0092B-C50C-407E-A947-70E740481C1C}">
                          <a14:useLocalDpi xmlns:a14="http://schemas.microsoft.com/office/drawing/2010/main" val="0"/>
                        </a:ext>
                      </a:extLst>
                    </a:blip>
                    <a:stretch>
                      <a:fillRect/>
                    </a:stretch>
                  </pic:blipFill>
                  <pic:spPr>
                    <a:xfrm>
                      <a:off x="0" y="0"/>
                      <a:ext cx="3040323" cy="2180490"/>
                    </a:xfrm>
                    <a:prstGeom prst="rect">
                      <a:avLst/>
                    </a:prstGeom>
                  </pic:spPr>
                </pic:pic>
              </a:graphicData>
            </a:graphic>
          </wp:inline>
        </w:drawing>
      </w:r>
    </w:p>
    <w:p w14:paraId="7721F2FD" w14:textId="0903FFF9" w:rsidR="007306CE" w:rsidRDefault="007306CE" w:rsidP="00AE3B54">
      <w:pPr>
        <w:pStyle w:val="af0"/>
        <w:jc w:val="center"/>
        <w:rPr>
          <w:b/>
          <w:bCs/>
        </w:rPr>
      </w:pPr>
      <w:bookmarkStart w:id="2" w:name="_Ref50643966"/>
      <w:r>
        <w:t xml:space="preserve">Figure </w:t>
      </w:r>
      <w:fldSimple w:instr=" SEQ Figure \* ARABIC ">
        <w:r>
          <w:rPr>
            <w:noProof/>
          </w:rPr>
          <w:t>2</w:t>
        </w:r>
      </w:fldSimple>
      <w:bookmarkEnd w:id="2"/>
      <w:r>
        <w:t>. Illustration of the smart grid use case and a corresponding scenario</w:t>
      </w:r>
      <w:r w:rsidR="003F0031">
        <w:t xml:space="preserve"> (Scenario 3)</w:t>
      </w:r>
      <w:r>
        <w:t>.</w:t>
      </w:r>
    </w:p>
    <w:p w14:paraId="258B6B92" w14:textId="7EA2FC9E" w:rsidR="00897B5B" w:rsidRPr="00DC00F4" w:rsidRDefault="00897B5B" w:rsidP="00EE04DB">
      <w:pPr>
        <w:spacing w:after="0"/>
        <w:jc w:val="both"/>
        <w:rPr>
          <w:b/>
          <w:bCs/>
        </w:rPr>
      </w:pPr>
      <w:r w:rsidRPr="00DC00F4">
        <w:rPr>
          <w:b/>
          <w:bCs/>
        </w:rPr>
        <w:t xml:space="preserve">Question </w:t>
      </w:r>
      <w:r w:rsidR="00534557">
        <w:rPr>
          <w:b/>
          <w:bCs/>
        </w:rPr>
        <w:t>2</w:t>
      </w:r>
      <w:r w:rsidRPr="00DC00F4">
        <w:rPr>
          <w:b/>
          <w:bCs/>
        </w:rPr>
        <w:t xml:space="preserve">: </w:t>
      </w:r>
      <w:r w:rsidR="00534557">
        <w:rPr>
          <w:b/>
          <w:bCs/>
        </w:rPr>
        <w:t>Based on the two use cases identified by RAN1, which of</w:t>
      </w:r>
      <w:r w:rsidRPr="00DC00F4">
        <w:rPr>
          <w:b/>
          <w:bCs/>
        </w:rPr>
        <w:t xml:space="preserve"> the </w:t>
      </w:r>
      <w:r w:rsidR="00534557">
        <w:rPr>
          <w:b/>
          <w:bCs/>
        </w:rPr>
        <w:t xml:space="preserve">following </w:t>
      </w:r>
      <w:r w:rsidRPr="00DC00F4">
        <w:rPr>
          <w:b/>
          <w:bCs/>
        </w:rPr>
        <w:t xml:space="preserve">scenarios </w:t>
      </w:r>
      <w:r w:rsidR="00534557">
        <w:rPr>
          <w:b/>
          <w:bCs/>
        </w:rPr>
        <w:t>should be considered as the baseline?</w:t>
      </w:r>
    </w:p>
    <w:p w14:paraId="70AA7D1A" w14:textId="15F5EE61" w:rsidR="00897B5B" w:rsidRPr="00897B5B" w:rsidRDefault="00534557" w:rsidP="00EE04DB">
      <w:pPr>
        <w:pStyle w:val="af"/>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1: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CN. The 5GS introduced error is caused by the relative time-stamping inaccuracy at the NW-TT and the DS-TTs.</w:t>
      </w:r>
    </w:p>
    <w:p w14:paraId="578E5012" w14:textId="16C6B6FD" w:rsidR="00897B5B" w:rsidRPr="00897B5B" w:rsidRDefault="00534557" w:rsidP="00EE04DB">
      <w:pPr>
        <w:pStyle w:val="af"/>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2: In the control-to-control communication use case</w:t>
      </w:r>
      <w:r w:rsidR="00897B5B" w:rsidRPr="00897B5B">
        <w:rPr>
          <w:rFonts w:ascii="Times New Roman" w:eastAsia="Batang" w:hAnsi="Times New Roman" w:cs="Times New Roman"/>
          <w:b/>
          <w:bCs/>
          <w:sz w:val="20"/>
          <w:szCs w:val="20"/>
          <w:lang w:val="en-GB"/>
        </w:rPr>
        <w:t>, where TSC devices behind a target UE are synchronized to any TD, from a GM behind the UE. The 5GS introduced error is caused by the relative time-stamping inaccuracies at the involved DS-TTs.</w:t>
      </w:r>
    </w:p>
    <w:p w14:paraId="09A2A5AC" w14:textId="6066C0C7" w:rsidR="00897B5B" w:rsidRPr="00897B5B" w:rsidRDefault="00534557" w:rsidP="00EE04DB">
      <w:pPr>
        <w:pStyle w:val="af"/>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3: In the smart grid use case</w:t>
      </w:r>
      <w:r w:rsidR="00897B5B" w:rsidRPr="00897B5B">
        <w:rPr>
          <w:rFonts w:ascii="Times New Roman" w:eastAsia="Batang" w:hAnsi="Times New Roman" w:cs="Times New Roman"/>
          <w:b/>
          <w:bCs/>
          <w:sz w:val="20"/>
          <w:szCs w:val="20"/>
          <w:lang w:val="en-GB"/>
        </w:rPr>
        <w:t xml:space="preserve">, where the TSC devices behind a target UE are synchronized to the 5G GM TD. The 5GS introduced error is caused by the synchronization of the 5G clock to the DS-TT. </w:t>
      </w:r>
    </w:p>
    <w:p w14:paraId="1AE16D02" w14:textId="49766836" w:rsidR="00534557" w:rsidRDefault="00534557" w:rsidP="00EE04DB">
      <w:pPr>
        <w:pStyle w:val="af"/>
        <w:numPr>
          <w:ilvl w:val="0"/>
          <w:numId w:val="26"/>
        </w:numPr>
        <w:spacing w:after="160"/>
        <w:contextualSpacing/>
        <w:jc w:val="both"/>
        <w:rPr>
          <w:rFonts w:ascii="Times New Roman" w:eastAsia="Batang" w:hAnsi="Times New Roman" w:cs="Times New Roman"/>
          <w:b/>
          <w:bCs/>
          <w:sz w:val="20"/>
          <w:szCs w:val="20"/>
          <w:lang w:val="en-GB"/>
        </w:rPr>
      </w:pPr>
      <w:r>
        <w:rPr>
          <w:rFonts w:ascii="Times New Roman" w:eastAsia="Batang" w:hAnsi="Times New Roman" w:cs="Times New Roman"/>
          <w:b/>
          <w:bCs/>
          <w:sz w:val="20"/>
          <w:szCs w:val="20"/>
          <w:lang w:val="en-GB"/>
        </w:rPr>
        <w:t>Scenario 4: Other</w:t>
      </w:r>
    </w:p>
    <w:tbl>
      <w:tblPr>
        <w:tblStyle w:val="ae"/>
        <w:tblW w:w="9776" w:type="dxa"/>
        <w:tblLook w:val="04A0" w:firstRow="1" w:lastRow="0" w:firstColumn="1" w:lastColumn="0" w:noHBand="0" w:noVBand="1"/>
      </w:tblPr>
      <w:tblGrid>
        <w:gridCol w:w="1748"/>
        <w:gridCol w:w="657"/>
        <w:gridCol w:w="567"/>
        <w:gridCol w:w="567"/>
        <w:gridCol w:w="567"/>
        <w:gridCol w:w="5670"/>
      </w:tblGrid>
      <w:tr w:rsidR="008C54EB" w14:paraId="645761D7" w14:textId="77777777" w:rsidTr="00D92E55">
        <w:tc>
          <w:tcPr>
            <w:tcW w:w="1748" w:type="dxa"/>
            <w:vMerge w:val="restart"/>
            <w:shd w:val="clear" w:color="auto" w:fill="D5DCE4" w:themeFill="text2" w:themeFillTint="33"/>
          </w:tcPr>
          <w:p w14:paraId="402BDD24" w14:textId="77777777" w:rsidR="008C54EB" w:rsidRDefault="008C54EB" w:rsidP="00D36091">
            <w:pPr>
              <w:rPr>
                <w:b/>
                <w:bCs/>
              </w:rPr>
            </w:pPr>
            <w:r>
              <w:rPr>
                <w:b/>
                <w:bCs/>
              </w:rPr>
              <w:t>Company</w:t>
            </w:r>
          </w:p>
        </w:tc>
        <w:tc>
          <w:tcPr>
            <w:tcW w:w="2358" w:type="dxa"/>
            <w:gridSpan w:val="4"/>
            <w:shd w:val="clear" w:color="auto" w:fill="D5DCE4" w:themeFill="text2" w:themeFillTint="33"/>
          </w:tcPr>
          <w:p w14:paraId="4672A7E8" w14:textId="77777777" w:rsidR="008C54EB" w:rsidRDefault="008C54EB" w:rsidP="008C54EB">
            <w:pPr>
              <w:rPr>
                <w:b/>
                <w:bCs/>
              </w:rPr>
            </w:pPr>
            <w:r>
              <w:rPr>
                <w:b/>
                <w:bCs/>
              </w:rPr>
              <w:t>Scenario</w:t>
            </w:r>
          </w:p>
        </w:tc>
        <w:tc>
          <w:tcPr>
            <w:tcW w:w="5670" w:type="dxa"/>
            <w:vMerge w:val="restart"/>
            <w:shd w:val="clear" w:color="auto" w:fill="D5DCE4" w:themeFill="text2" w:themeFillTint="33"/>
          </w:tcPr>
          <w:p w14:paraId="4B53AE6D" w14:textId="70ACF003" w:rsidR="008C54EB" w:rsidRDefault="008C54EB" w:rsidP="008C54EB">
            <w:pPr>
              <w:rPr>
                <w:b/>
                <w:bCs/>
              </w:rPr>
            </w:pPr>
            <w:r>
              <w:rPr>
                <w:b/>
                <w:bCs/>
              </w:rPr>
              <w:t>Comments</w:t>
            </w:r>
          </w:p>
        </w:tc>
      </w:tr>
      <w:tr w:rsidR="008C54EB" w14:paraId="379F058B" w14:textId="77777777" w:rsidTr="00FB7458">
        <w:tc>
          <w:tcPr>
            <w:tcW w:w="1748" w:type="dxa"/>
            <w:vMerge/>
          </w:tcPr>
          <w:p w14:paraId="07515192" w14:textId="77777777" w:rsidR="008C54EB" w:rsidRDefault="008C54EB" w:rsidP="00D36091">
            <w:pPr>
              <w:rPr>
                <w:b/>
                <w:bCs/>
              </w:rPr>
            </w:pPr>
          </w:p>
        </w:tc>
        <w:tc>
          <w:tcPr>
            <w:tcW w:w="657" w:type="dxa"/>
            <w:shd w:val="clear" w:color="auto" w:fill="D5DCE4" w:themeFill="text2" w:themeFillTint="33"/>
          </w:tcPr>
          <w:p w14:paraId="55B3070F" w14:textId="77777777" w:rsidR="008C54EB" w:rsidRDefault="008C54EB" w:rsidP="00D36091">
            <w:pPr>
              <w:rPr>
                <w:b/>
                <w:bCs/>
              </w:rPr>
            </w:pPr>
            <w:r>
              <w:rPr>
                <w:b/>
                <w:bCs/>
              </w:rPr>
              <w:t>1</w:t>
            </w:r>
          </w:p>
        </w:tc>
        <w:tc>
          <w:tcPr>
            <w:tcW w:w="567" w:type="dxa"/>
            <w:shd w:val="clear" w:color="auto" w:fill="D5DCE4" w:themeFill="text2" w:themeFillTint="33"/>
          </w:tcPr>
          <w:p w14:paraId="5022AD0E" w14:textId="77777777" w:rsidR="008C54EB" w:rsidRDefault="008C54EB" w:rsidP="00D36091">
            <w:pPr>
              <w:rPr>
                <w:b/>
                <w:bCs/>
              </w:rPr>
            </w:pPr>
            <w:r>
              <w:rPr>
                <w:b/>
                <w:bCs/>
              </w:rPr>
              <w:t>2</w:t>
            </w:r>
          </w:p>
        </w:tc>
        <w:tc>
          <w:tcPr>
            <w:tcW w:w="567" w:type="dxa"/>
            <w:shd w:val="clear" w:color="auto" w:fill="D5DCE4" w:themeFill="text2" w:themeFillTint="33"/>
          </w:tcPr>
          <w:p w14:paraId="5D55CD6C" w14:textId="77777777" w:rsidR="008C54EB" w:rsidRDefault="008C54EB" w:rsidP="00D36091">
            <w:pPr>
              <w:rPr>
                <w:b/>
                <w:bCs/>
              </w:rPr>
            </w:pPr>
            <w:r>
              <w:rPr>
                <w:b/>
                <w:bCs/>
              </w:rPr>
              <w:t>3</w:t>
            </w:r>
          </w:p>
        </w:tc>
        <w:tc>
          <w:tcPr>
            <w:tcW w:w="567" w:type="dxa"/>
            <w:shd w:val="clear" w:color="auto" w:fill="D5DCE4" w:themeFill="text2" w:themeFillTint="33"/>
          </w:tcPr>
          <w:p w14:paraId="3FB6922F" w14:textId="77777777" w:rsidR="008C54EB" w:rsidRDefault="008C54EB" w:rsidP="00D36091">
            <w:pPr>
              <w:rPr>
                <w:b/>
                <w:bCs/>
              </w:rPr>
            </w:pPr>
            <w:r>
              <w:rPr>
                <w:b/>
                <w:bCs/>
              </w:rPr>
              <w:t>4</w:t>
            </w:r>
          </w:p>
        </w:tc>
        <w:tc>
          <w:tcPr>
            <w:tcW w:w="5670" w:type="dxa"/>
            <w:vMerge/>
            <w:shd w:val="clear" w:color="auto" w:fill="D5DCE4" w:themeFill="text2" w:themeFillTint="33"/>
          </w:tcPr>
          <w:p w14:paraId="091CF992" w14:textId="6F05CA27" w:rsidR="008C54EB" w:rsidRDefault="008C54EB" w:rsidP="00D36091">
            <w:pPr>
              <w:rPr>
                <w:b/>
                <w:bCs/>
              </w:rPr>
            </w:pPr>
          </w:p>
        </w:tc>
      </w:tr>
      <w:tr w:rsidR="00FB7458" w14:paraId="4AE35522" w14:textId="77777777" w:rsidTr="00EE04DB">
        <w:tc>
          <w:tcPr>
            <w:tcW w:w="1748" w:type="dxa"/>
          </w:tcPr>
          <w:p w14:paraId="6AA4857A" w14:textId="77777777" w:rsidR="00FB7458" w:rsidRPr="0091082F" w:rsidRDefault="00FB7458" w:rsidP="00D36091">
            <w:r w:rsidRPr="0091082F">
              <w:t>Nokia</w:t>
            </w:r>
          </w:p>
        </w:tc>
        <w:tc>
          <w:tcPr>
            <w:tcW w:w="657" w:type="dxa"/>
          </w:tcPr>
          <w:p w14:paraId="44A18D4F" w14:textId="2F9810CF" w:rsidR="00FB7458" w:rsidRPr="006978DE" w:rsidRDefault="00FB7458" w:rsidP="00D36091">
            <w:r>
              <w:t>V</w:t>
            </w:r>
          </w:p>
        </w:tc>
        <w:tc>
          <w:tcPr>
            <w:tcW w:w="567" w:type="dxa"/>
          </w:tcPr>
          <w:p w14:paraId="04B6F070" w14:textId="77777777" w:rsidR="00FB7458" w:rsidRPr="006978DE" w:rsidRDefault="00FB7458" w:rsidP="00D36091">
            <w:r w:rsidRPr="006978DE">
              <w:t>V</w:t>
            </w:r>
          </w:p>
        </w:tc>
        <w:tc>
          <w:tcPr>
            <w:tcW w:w="567" w:type="dxa"/>
          </w:tcPr>
          <w:p w14:paraId="793298E7" w14:textId="77C9B448" w:rsidR="00FB7458" w:rsidRPr="006978DE" w:rsidRDefault="00FB7458" w:rsidP="00D36091">
            <w:r>
              <w:t>V</w:t>
            </w:r>
          </w:p>
        </w:tc>
        <w:tc>
          <w:tcPr>
            <w:tcW w:w="567" w:type="dxa"/>
          </w:tcPr>
          <w:p w14:paraId="2520DA2B" w14:textId="77777777" w:rsidR="00FB7458" w:rsidRPr="006978DE" w:rsidRDefault="00FB7458" w:rsidP="00D36091"/>
        </w:tc>
        <w:tc>
          <w:tcPr>
            <w:tcW w:w="5670" w:type="dxa"/>
          </w:tcPr>
          <w:p w14:paraId="4705F70C" w14:textId="223DE71B" w:rsidR="00FB7458" w:rsidRPr="006978DE" w:rsidRDefault="00FB7458" w:rsidP="00D36091">
            <w:r>
              <w:t>We think Scenario 1, 2 and 3 should be considered as baseline.</w:t>
            </w:r>
          </w:p>
        </w:tc>
      </w:tr>
      <w:tr w:rsidR="00BE5CF0" w14:paraId="221359E9" w14:textId="77777777" w:rsidTr="00EE04DB">
        <w:tc>
          <w:tcPr>
            <w:tcW w:w="1748" w:type="dxa"/>
          </w:tcPr>
          <w:p w14:paraId="0E45E806" w14:textId="4AC0BD95" w:rsidR="00BE5CF0" w:rsidRDefault="00BE5CF0" w:rsidP="00BE5CF0">
            <w:pPr>
              <w:rPr>
                <w:b/>
                <w:bCs/>
              </w:rPr>
            </w:pPr>
            <w:r w:rsidRPr="002E177F">
              <w:t>Ericsson</w:t>
            </w:r>
          </w:p>
        </w:tc>
        <w:tc>
          <w:tcPr>
            <w:tcW w:w="657" w:type="dxa"/>
          </w:tcPr>
          <w:p w14:paraId="2AE2EC86" w14:textId="77777777" w:rsidR="00BE5CF0" w:rsidRDefault="00BE5CF0" w:rsidP="00BE5CF0">
            <w:pPr>
              <w:rPr>
                <w:b/>
                <w:bCs/>
              </w:rPr>
            </w:pPr>
          </w:p>
        </w:tc>
        <w:tc>
          <w:tcPr>
            <w:tcW w:w="567" w:type="dxa"/>
          </w:tcPr>
          <w:p w14:paraId="5E9888F3" w14:textId="5F35CAE7" w:rsidR="00BE5CF0" w:rsidRDefault="00BE5CF0" w:rsidP="00BE5CF0">
            <w:pPr>
              <w:rPr>
                <w:b/>
                <w:bCs/>
              </w:rPr>
            </w:pPr>
            <w:r w:rsidRPr="002E177F">
              <w:t>Y</w:t>
            </w:r>
          </w:p>
        </w:tc>
        <w:tc>
          <w:tcPr>
            <w:tcW w:w="567" w:type="dxa"/>
          </w:tcPr>
          <w:p w14:paraId="1CCABBEE" w14:textId="2DB5EE97" w:rsidR="00BE5CF0" w:rsidRDefault="00BE5CF0" w:rsidP="00BE5CF0">
            <w:pPr>
              <w:rPr>
                <w:b/>
                <w:bCs/>
              </w:rPr>
            </w:pPr>
            <w:r w:rsidRPr="00A92E23">
              <w:t>Y</w:t>
            </w:r>
          </w:p>
        </w:tc>
        <w:tc>
          <w:tcPr>
            <w:tcW w:w="567" w:type="dxa"/>
          </w:tcPr>
          <w:p w14:paraId="28985149" w14:textId="77777777" w:rsidR="00BE5CF0" w:rsidRDefault="00BE5CF0" w:rsidP="00BE5CF0">
            <w:pPr>
              <w:rPr>
                <w:b/>
                <w:bCs/>
              </w:rPr>
            </w:pPr>
          </w:p>
        </w:tc>
        <w:tc>
          <w:tcPr>
            <w:tcW w:w="5670" w:type="dxa"/>
          </w:tcPr>
          <w:p w14:paraId="378ED532" w14:textId="77777777" w:rsidR="00BE5CF0" w:rsidRDefault="00BE5CF0" w:rsidP="00BE5CF0">
            <w:r>
              <w:t xml:space="preserve">Scenario 1 and scenario 2 belong to the same use case, but scenario 1 </w:t>
            </w:r>
            <w:r>
              <w:rPr>
                <w:lang w:val="sv-SE"/>
              </w:rPr>
              <w:t xml:space="preserve">has </w:t>
            </w:r>
            <w:r>
              <w:t xml:space="preserve">a looser </w:t>
            </w:r>
            <w:proofErr w:type="spellStart"/>
            <w:r>
              <w:t>Uu</w:t>
            </w:r>
            <w:proofErr w:type="spellEnd"/>
            <w:r>
              <w:t xml:space="preserve"> requirement than scenario 2. Thus, it is not necessary to separately consider scenario 1. Note that RAN1 has agreed (see LS </w:t>
            </w:r>
            <w:r w:rsidRPr="003817D5">
              <w:t>R1-2007446</w:t>
            </w:r>
            <w:r>
              <w:t>):</w:t>
            </w:r>
          </w:p>
          <w:p w14:paraId="065C6820" w14:textId="7D95BDCC" w:rsidR="00BE5CF0" w:rsidRDefault="00BE5CF0" w:rsidP="00C30275">
            <w:pPr>
              <w:numPr>
                <w:ilvl w:val="0"/>
                <w:numId w:val="35"/>
              </w:numPr>
              <w:rPr>
                <w:b/>
                <w:bCs/>
              </w:rPr>
            </w:pPr>
            <w:r w:rsidRPr="00FC0776">
              <w:t xml:space="preserve">Two </w:t>
            </w:r>
            <w:proofErr w:type="spellStart"/>
            <w:r w:rsidRPr="00FC0776">
              <w:t>Uu</w:t>
            </w:r>
            <w:proofErr w:type="spellEnd"/>
            <w:r w:rsidRPr="00FC0776">
              <w:t xml:space="preserve"> interfaces are assumed for control-to-control.</w:t>
            </w:r>
          </w:p>
        </w:tc>
      </w:tr>
      <w:tr w:rsidR="00BE5CF0" w14:paraId="4E8E8471" w14:textId="77777777" w:rsidTr="00EE04DB">
        <w:tc>
          <w:tcPr>
            <w:tcW w:w="1748" w:type="dxa"/>
          </w:tcPr>
          <w:p w14:paraId="5B6D01A8" w14:textId="63FF115F" w:rsidR="00BE5CF0" w:rsidRPr="00C30275" w:rsidRDefault="00C95D95" w:rsidP="00BE5CF0">
            <w:r w:rsidRPr="00C30275">
              <w:t>Qualcomm</w:t>
            </w:r>
          </w:p>
        </w:tc>
        <w:tc>
          <w:tcPr>
            <w:tcW w:w="657" w:type="dxa"/>
          </w:tcPr>
          <w:p w14:paraId="7FE564D7" w14:textId="080E500C" w:rsidR="00BE5CF0" w:rsidRPr="00C30275" w:rsidRDefault="00532D12" w:rsidP="00BE5CF0">
            <w:r w:rsidRPr="00C30275">
              <w:t>Y</w:t>
            </w:r>
          </w:p>
        </w:tc>
        <w:tc>
          <w:tcPr>
            <w:tcW w:w="567" w:type="dxa"/>
          </w:tcPr>
          <w:p w14:paraId="1E5A9201" w14:textId="5F6F2E44" w:rsidR="00BE5CF0" w:rsidRPr="00C30275" w:rsidRDefault="00532D12" w:rsidP="00BE5CF0">
            <w:r w:rsidRPr="00C30275">
              <w:t>Y</w:t>
            </w:r>
          </w:p>
        </w:tc>
        <w:tc>
          <w:tcPr>
            <w:tcW w:w="567" w:type="dxa"/>
          </w:tcPr>
          <w:p w14:paraId="139FFA9F" w14:textId="474EBF31" w:rsidR="00BE5CF0" w:rsidRPr="00C30275" w:rsidRDefault="00532D12" w:rsidP="00BE5CF0">
            <w:r w:rsidRPr="00C30275">
              <w:t>Y</w:t>
            </w:r>
          </w:p>
        </w:tc>
        <w:tc>
          <w:tcPr>
            <w:tcW w:w="567" w:type="dxa"/>
          </w:tcPr>
          <w:p w14:paraId="7B5E5975" w14:textId="77777777" w:rsidR="00BE5CF0" w:rsidRPr="00C30275" w:rsidRDefault="00BE5CF0" w:rsidP="00BE5CF0"/>
        </w:tc>
        <w:tc>
          <w:tcPr>
            <w:tcW w:w="5670" w:type="dxa"/>
          </w:tcPr>
          <w:p w14:paraId="67EB7258" w14:textId="08F05C37" w:rsidR="00BE5CF0" w:rsidRPr="00C30275" w:rsidRDefault="00532D12" w:rsidP="00BE5CF0">
            <w:r w:rsidRPr="00C30275">
              <w:t>Agree with Nokia</w:t>
            </w:r>
          </w:p>
        </w:tc>
      </w:tr>
      <w:tr w:rsidR="00105C22" w14:paraId="3EE656EF" w14:textId="77777777" w:rsidTr="00EE04DB">
        <w:tc>
          <w:tcPr>
            <w:tcW w:w="1748" w:type="dxa"/>
          </w:tcPr>
          <w:p w14:paraId="5C6C5437" w14:textId="0FF16C3A" w:rsidR="00105C22" w:rsidRPr="00C30275" w:rsidRDefault="00105C22" w:rsidP="00BE5CF0">
            <w:r w:rsidRPr="00F66CCA">
              <w:rPr>
                <w:bCs/>
              </w:rPr>
              <w:t>CATT</w:t>
            </w:r>
          </w:p>
        </w:tc>
        <w:tc>
          <w:tcPr>
            <w:tcW w:w="657" w:type="dxa"/>
          </w:tcPr>
          <w:p w14:paraId="42E7A1D0" w14:textId="77777777" w:rsidR="00105C22" w:rsidRPr="00C30275" w:rsidRDefault="00105C22" w:rsidP="00BE5CF0"/>
        </w:tc>
        <w:tc>
          <w:tcPr>
            <w:tcW w:w="567" w:type="dxa"/>
          </w:tcPr>
          <w:p w14:paraId="4B378E9D" w14:textId="3BD1B527" w:rsidR="00105C22" w:rsidRPr="00C30275" w:rsidRDefault="00105C22" w:rsidP="00BE5CF0">
            <w:r w:rsidRPr="00F66CCA">
              <w:rPr>
                <w:bCs/>
              </w:rPr>
              <w:t>Y</w:t>
            </w:r>
          </w:p>
        </w:tc>
        <w:tc>
          <w:tcPr>
            <w:tcW w:w="567" w:type="dxa"/>
          </w:tcPr>
          <w:p w14:paraId="2D670603" w14:textId="771F68F7" w:rsidR="00105C22" w:rsidRPr="00C30275" w:rsidRDefault="00105C22" w:rsidP="00BE5CF0">
            <w:r w:rsidRPr="00F66CCA">
              <w:rPr>
                <w:bCs/>
              </w:rPr>
              <w:t>Y</w:t>
            </w:r>
          </w:p>
        </w:tc>
        <w:tc>
          <w:tcPr>
            <w:tcW w:w="567" w:type="dxa"/>
          </w:tcPr>
          <w:p w14:paraId="645E66EC" w14:textId="77777777" w:rsidR="00105C22" w:rsidRPr="00C30275" w:rsidRDefault="00105C22" w:rsidP="00BE5CF0"/>
        </w:tc>
        <w:tc>
          <w:tcPr>
            <w:tcW w:w="5670" w:type="dxa"/>
          </w:tcPr>
          <w:p w14:paraId="0B0AB6BB" w14:textId="77777777" w:rsidR="00105C22" w:rsidRDefault="00105C22" w:rsidP="00B9210E">
            <w:pPr>
              <w:pStyle w:val="a5"/>
              <w:rPr>
                <w:bCs/>
              </w:rPr>
            </w:pPr>
            <w:r>
              <w:rPr>
                <w:bCs/>
              </w:rPr>
              <w:t>Similar view as Ericsson: solutions we will specify to cope with scenario 2 will enable scenario 1 as well.</w:t>
            </w:r>
          </w:p>
          <w:p w14:paraId="149F50AA" w14:textId="3510E619" w:rsidR="00105C22" w:rsidRPr="00C30275" w:rsidRDefault="00105C22" w:rsidP="00BE5CF0">
            <w:r>
              <w:rPr>
                <w:bCs/>
              </w:rPr>
              <w:t>For scenario 2 it could be clarified that this is “</w:t>
            </w:r>
            <w:r w:rsidRPr="00897B5B">
              <w:rPr>
                <w:b/>
                <w:bCs/>
              </w:rPr>
              <w:t xml:space="preserve">from a GM behind </w:t>
            </w:r>
            <w:proofErr w:type="gramStart"/>
            <w:r w:rsidRPr="00577907">
              <w:rPr>
                <w:b/>
                <w:bCs/>
                <w:strike/>
              </w:rPr>
              <w:t xml:space="preserve">the </w:t>
            </w:r>
            <w:r>
              <w:rPr>
                <w:b/>
                <w:bCs/>
              </w:rPr>
              <w:t>another</w:t>
            </w:r>
            <w:proofErr w:type="gramEnd"/>
            <w:r>
              <w:rPr>
                <w:b/>
                <w:bCs/>
              </w:rPr>
              <w:t xml:space="preserve"> </w:t>
            </w:r>
            <w:r w:rsidRPr="00897B5B">
              <w:rPr>
                <w:b/>
                <w:bCs/>
              </w:rPr>
              <w:t>UE</w:t>
            </w:r>
            <w:r>
              <w:rPr>
                <w:bCs/>
              </w:rPr>
              <w:t>”.</w:t>
            </w:r>
          </w:p>
        </w:tc>
      </w:tr>
      <w:tr w:rsidR="00FB0B53" w14:paraId="000501E3" w14:textId="77777777" w:rsidTr="00EE04DB">
        <w:tc>
          <w:tcPr>
            <w:tcW w:w="1748" w:type="dxa"/>
          </w:tcPr>
          <w:p w14:paraId="740A9FC6" w14:textId="5405D656" w:rsidR="00FB0B53" w:rsidRPr="00F66CCA" w:rsidRDefault="00FB0B53" w:rsidP="00BE5CF0">
            <w:pPr>
              <w:rPr>
                <w:bCs/>
                <w:lang w:eastAsia="ko-KR"/>
              </w:rPr>
            </w:pPr>
            <w:r>
              <w:rPr>
                <w:rFonts w:hint="eastAsia"/>
                <w:bCs/>
                <w:lang w:eastAsia="ko-KR"/>
              </w:rPr>
              <w:t>Samsung</w:t>
            </w:r>
          </w:p>
        </w:tc>
        <w:tc>
          <w:tcPr>
            <w:tcW w:w="657" w:type="dxa"/>
          </w:tcPr>
          <w:p w14:paraId="56A059C7" w14:textId="7EFC7D40" w:rsidR="00FB0B53" w:rsidRPr="00C30275" w:rsidRDefault="00FB0B53" w:rsidP="00BE5CF0">
            <w:pPr>
              <w:rPr>
                <w:lang w:eastAsia="ko-KR"/>
              </w:rPr>
            </w:pPr>
            <w:r>
              <w:rPr>
                <w:rFonts w:hint="eastAsia"/>
                <w:lang w:eastAsia="ko-KR"/>
              </w:rPr>
              <w:t>V</w:t>
            </w:r>
          </w:p>
        </w:tc>
        <w:tc>
          <w:tcPr>
            <w:tcW w:w="567" w:type="dxa"/>
          </w:tcPr>
          <w:p w14:paraId="60A10208" w14:textId="5F3B00C2" w:rsidR="00FB0B53" w:rsidRPr="00F66CCA" w:rsidRDefault="00FB0B53" w:rsidP="00BE5CF0">
            <w:pPr>
              <w:rPr>
                <w:bCs/>
                <w:lang w:eastAsia="ko-KR"/>
              </w:rPr>
            </w:pPr>
            <w:r>
              <w:rPr>
                <w:bCs/>
                <w:lang w:eastAsia="ko-KR"/>
              </w:rPr>
              <w:t>V</w:t>
            </w:r>
          </w:p>
        </w:tc>
        <w:tc>
          <w:tcPr>
            <w:tcW w:w="567" w:type="dxa"/>
          </w:tcPr>
          <w:p w14:paraId="1BD7C579" w14:textId="75990D6E" w:rsidR="00FB0B53" w:rsidRPr="00F66CCA" w:rsidRDefault="00FB0B53" w:rsidP="00BE5CF0">
            <w:pPr>
              <w:rPr>
                <w:bCs/>
                <w:lang w:eastAsia="ko-KR"/>
              </w:rPr>
            </w:pPr>
            <w:r>
              <w:rPr>
                <w:rFonts w:hint="eastAsia"/>
                <w:bCs/>
                <w:lang w:eastAsia="ko-KR"/>
              </w:rPr>
              <w:t>V</w:t>
            </w:r>
          </w:p>
        </w:tc>
        <w:tc>
          <w:tcPr>
            <w:tcW w:w="567" w:type="dxa"/>
          </w:tcPr>
          <w:p w14:paraId="3FBF8142" w14:textId="77777777" w:rsidR="00FB0B53" w:rsidRPr="00C30275" w:rsidRDefault="00FB0B53" w:rsidP="00BE5CF0"/>
        </w:tc>
        <w:tc>
          <w:tcPr>
            <w:tcW w:w="5670" w:type="dxa"/>
          </w:tcPr>
          <w:p w14:paraId="30CE93B3" w14:textId="699293B6" w:rsidR="00FB0B53" w:rsidRDefault="00FB0B53" w:rsidP="00B9210E">
            <w:pPr>
              <w:pStyle w:val="a5"/>
              <w:rPr>
                <w:bCs/>
              </w:rPr>
            </w:pPr>
            <w:r w:rsidRPr="00FB0B53">
              <w:rPr>
                <w:bCs/>
              </w:rPr>
              <w:t>We think all those scenarios should considered.</w:t>
            </w:r>
          </w:p>
        </w:tc>
      </w:tr>
      <w:tr w:rsidR="00F82358" w:rsidRPr="00F00C1C" w14:paraId="611B0CBA" w14:textId="77777777" w:rsidTr="00F82358">
        <w:tc>
          <w:tcPr>
            <w:tcW w:w="1748" w:type="dxa"/>
          </w:tcPr>
          <w:p w14:paraId="01F8EB63" w14:textId="77777777" w:rsidR="00F82358" w:rsidRPr="00CD5C08" w:rsidRDefault="00F82358" w:rsidP="00DF39A8">
            <w:pPr>
              <w:rPr>
                <w:rFonts w:eastAsiaTheme="minorEastAsia"/>
                <w:lang w:eastAsia="ja-JP"/>
              </w:rPr>
            </w:pPr>
            <w:r>
              <w:rPr>
                <w:rFonts w:eastAsiaTheme="minorEastAsia" w:hint="eastAsia"/>
                <w:lang w:eastAsia="ja-JP"/>
              </w:rPr>
              <w:t>F</w:t>
            </w:r>
            <w:r>
              <w:rPr>
                <w:rFonts w:eastAsiaTheme="minorEastAsia"/>
                <w:lang w:eastAsia="ja-JP"/>
              </w:rPr>
              <w:t>ujitsu</w:t>
            </w:r>
          </w:p>
        </w:tc>
        <w:tc>
          <w:tcPr>
            <w:tcW w:w="657" w:type="dxa"/>
          </w:tcPr>
          <w:p w14:paraId="456AEEF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25E1D7A"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5F9D8E16" w14:textId="77777777" w:rsidR="00F82358" w:rsidRPr="00CD5C08" w:rsidRDefault="00F82358" w:rsidP="00DF39A8">
            <w:pPr>
              <w:rPr>
                <w:rFonts w:eastAsiaTheme="minorEastAsia"/>
                <w:lang w:eastAsia="ja-JP"/>
              </w:rPr>
            </w:pPr>
            <w:r>
              <w:rPr>
                <w:rFonts w:eastAsiaTheme="minorEastAsia" w:hint="eastAsia"/>
                <w:lang w:eastAsia="ja-JP"/>
              </w:rPr>
              <w:t>Y</w:t>
            </w:r>
          </w:p>
        </w:tc>
        <w:tc>
          <w:tcPr>
            <w:tcW w:w="567" w:type="dxa"/>
          </w:tcPr>
          <w:p w14:paraId="3A60C7BF" w14:textId="77777777" w:rsidR="00F82358" w:rsidRPr="00F00C1C" w:rsidRDefault="00F82358" w:rsidP="00DF39A8"/>
        </w:tc>
        <w:tc>
          <w:tcPr>
            <w:tcW w:w="5670" w:type="dxa"/>
          </w:tcPr>
          <w:p w14:paraId="2DDBB77D" w14:textId="77777777" w:rsidR="00F82358" w:rsidRPr="00F00C1C" w:rsidRDefault="00F82358" w:rsidP="00DF39A8">
            <w:pPr>
              <w:rPr>
                <w:rFonts w:eastAsiaTheme="minorEastAsia"/>
                <w:lang w:eastAsia="ja-JP"/>
              </w:rPr>
            </w:pPr>
            <w:r>
              <w:rPr>
                <w:rFonts w:eastAsiaTheme="minorEastAsia" w:hint="eastAsia"/>
                <w:lang w:eastAsia="ja-JP"/>
              </w:rPr>
              <w:t>A</w:t>
            </w:r>
            <w:r>
              <w:rPr>
                <w:rFonts w:eastAsiaTheme="minorEastAsia"/>
                <w:lang w:eastAsia="ja-JP"/>
              </w:rPr>
              <w:t>ll scenarios seem to be valid per the RAN1 agreement.</w:t>
            </w:r>
          </w:p>
        </w:tc>
      </w:tr>
      <w:tr w:rsidR="00674D17" w:rsidRPr="00F00C1C" w14:paraId="0A28277A" w14:textId="77777777" w:rsidTr="00F82358">
        <w:tc>
          <w:tcPr>
            <w:tcW w:w="1748" w:type="dxa"/>
          </w:tcPr>
          <w:p w14:paraId="440100FF" w14:textId="5B4093D5" w:rsidR="00674D17" w:rsidRPr="00674D17" w:rsidRDefault="00674D17" w:rsidP="00DF39A8">
            <w:pPr>
              <w:rPr>
                <w:rFonts w:eastAsia="宋体"/>
                <w:lang w:eastAsia="zh-CN"/>
              </w:rPr>
            </w:pPr>
            <w:r>
              <w:rPr>
                <w:rFonts w:eastAsia="宋体" w:hint="eastAsia"/>
                <w:lang w:eastAsia="zh-CN"/>
              </w:rPr>
              <w:t>O</w:t>
            </w:r>
            <w:r>
              <w:rPr>
                <w:rFonts w:eastAsia="宋体"/>
                <w:lang w:eastAsia="zh-CN"/>
              </w:rPr>
              <w:t>PPO</w:t>
            </w:r>
          </w:p>
        </w:tc>
        <w:tc>
          <w:tcPr>
            <w:tcW w:w="657" w:type="dxa"/>
          </w:tcPr>
          <w:p w14:paraId="759001DD" w14:textId="77777777" w:rsidR="00674D17" w:rsidRDefault="00674D17" w:rsidP="00DF39A8">
            <w:pPr>
              <w:rPr>
                <w:rFonts w:eastAsiaTheme="minorEastAsia"/>
                <w:lang w:eastAsia="ja-JP"/>
              </w:rPr>
            </w:pPr>
          </w:p>
        </w:tc>
        <w:tc>
          <w:tcPr>
            <w:tcW w:w="567" w:type="dxa"/>
          </w:tcPr>
          <w:p w14:paraId="30A46336" w14:textId="57743762" w:rsidR="00674D17" w:rsidRPr="00674D17" w:rsidRDefault="00674D17" w:rsidP="00DF39A8">
            <w:pPr>
              <w:rPr>
                <w:rFonts w:eastAsia="宋体"/>
                <w:lang w:eastAsia="zh-CN"/>
              </w:rPr>
            </w:pPr>
            <w:r>
              <w:rPr>
                <w:rFonts w:eastAsia="宋体" w:hint="eastAsia"/>
                <w:lang w:eastAsia="zh-CN"/>
              </w:rPr>
              <w:t>Y</w:t>
            </w:r>
          </w:p>
        </w:tc>
        <w:tc>
          <w:tcPr>
            <w:tcW w:w="567" w:type="dxa"/>
          </w:tcPr>
          <w:p w14:paraId="2D7EE60F" w14:textId="207D7EC0" w:rsidR="00674D17" w:rsidRPr="00674D17" w:rsidRDefault="00674D17" w:rsidP="00DF39A8">
            <w:pPr>
              <w:rPr>
                <w:rFonts w:eastAsia="宋体"/>
                <w:lang w:eastAsia="zh-CN"/>
              </w:rPr>
            </w:pPr>
            <w:r>
              <w:rPr>
                <w:rFonts w:eastAsia="宋体" w:hint="eastAsia"/>
                <w:lang w:eastAsia="zh-CN"/>
              </w:rPr>
              <w:t>Y</w:t>
            </w:r>
          </w:p>
        </w:tc>
        <w:tc>
          <w:tcPr>
            <w:tcW w:w="567" w:type="dxa"/>
          </w:tcPr>
          <w:p w14:paraId="784CA650" w14:textId="77777777" w:rsidR="00674D17" w:rsidRPr="00F00C1C" w:rsidRDefault="00674D17" w:rsidP="00DF39A8"/>
        </w:tc>
        <w:tc>
          <w:tcPr>
            <w:tcW w:w="5670" w:type="dxa"/>
          </w:tcPr>
          <w:p w14:paraId="2F95353D" w14:textId="0DF6F5E9" w:rsidR="00674D17" w:rsidRDefault="00674D17" w:rsidP="00DF39A8">
            <w:pPr>
              <w:rPr>
                <w:rFonts w:eastAsiaTheme="minorEastAsia"/>
                <w:lang w:eastAsia="ja-JP"/>
              </w:rPr>
            </w:pPr>
            <w:r>
              <w:rPr>
                <w:rFonts w:eastAsia="宋体" w:hint="eastAsia"/>
                <w:bCs/>
                <w:lang w:eastAsia="zh-CN"/>
              </w:rPr>
              <w:t>A</w:t>
            </w:r>
            <w:r>
              <w:rPr>
                <w:rFonts w:eastAsia="宋体"/>
                <w:bCs/>
                <w:lang w:eastAsia="zh-CN"/>
              </w:rPr>
              <w:t>gree with Ericsson. Scenario 1 seems no difference to what we have done in R16.</w:t>
            </w:r>
          </w:p>
        </w:tc>
      </w:tr>
      <w:tr w:rsidR="00DF39A8" w14:paraId="63A0A61C" w14:textId="77777777" w:rsidTr="00DF39A8">
        <w:tc>
          <w:tcPr>
            <w:tcW w:w="1748" w:type="dxa"/>
          </w:tcPr>
          <w:p w14:paraId="1E2FA531" w14:textId="77777777" w:rsidR="00DF39A8" w:rsidRPr="00C30275" w:rsidRDefault="00DF39A8" w:rsidP="00DF39A8">
            <w:r>
              <w:t>Huawei</w:t>
            </w:r>
          </w:p>
        </w:tc>
        <w:tc>
          <w:tcPr>
            <w:tcW w:w="657" w:type="dxa"/>
          </w:tcPr>
          <w:p w14:paraId="24E1100F" w14:textId="77777777" w:rsidR="00DF39A8" w:rsidRPr="00C30275" w:rsidRDefault="00DF39A8" w:rsidP="00DF39A8">
            <w:r>
              <w:t>Y but</w:t>
            </w:r>
          </w:p>
        </w:tc>
        <w:tc>
          <w:tcPr>
            <w:tcW w:w="567" w:type="dxa"/>
          </w:tcPr>
          <w:p w14:paraId="6931DF52" w14:textId="77777777" w:rsidR="00DF39A8" w:rsidRPr="00C30275" w:rsidRDefault="00DF39A8" w:rsidP="00DF39A8">
            <w:r>
              <w:t>Y</w:t>
            </w:r>
          </w:p>
        </w:tc>
        <w:tc>
          <w:tcPr>
            <w:tcW w:w="567" w:type="dxa"/>
          </w:tcPr>
          <w:p w14:paraId="39513EC1" w14:textId="77777777" w:rsidR="00DF39A8" w:rsidRPr="00C30275" w:rsidRDefault="00DF39A8" w:rsidP="00DF39A8">
            <w:r>
              <w:t>Y</w:t>
            </w:r>
          </w:p>
        </w:tc>
        <w:tc>
          <w:tcPr>
            <w:tcW w:w="567" w:type="dxa"/>
          </w:tcPr>
          <w:p w14:paraId="7CE15684" w14:textId="77777777" w:rsidR="00DF39A8" w:rsidRPr="00C30275" w:rsidRDefault="00DF39A8" w:rsidP="00DF39A8"/>
        </w:tc>
        <w:tc>
          <w:tcPr>
            <w:tcW w:w="5670" w:type="dxa"/>
          </w:tcPr>
          <w:p w14:paraId="6BC0EF13" w14:textId="77777777" w:rsidR="00DF39A8" w:rsidRPr="00C30275" w:rsidRDefault="00DF39A8" w:rsidP="00DF39A8">
            <w:r>
              <w:t xml:space="preserve">We are fine to take Scenario 1, 2 and 3 as the baseline. Since Scenario 1 is less stringent than Scenario 2 w.r.t sync error requirements, and RAN1 agreed that two </w:t>
            </w:r>
            <w:proofErr w:type="spellStart"/>
            <w:r>
              <w:t>Uu</w:t>
            </w:r>
            <w:proofErr w:type="spellEnd"/>
            <w:r>
              <w:t xml:space="preserve"> interfaces are assumed </w:t>
            </w:r>
            <w:r>
              <w:lastRenderedPageBreak/>
              <w:t>for control-to-control, we shall focus on Scenario 2 and 3.</w:t>
            </w:r>
          </w:p>
        </w:tc>
      </w:tr>
      <w:tr w:rsidR="009B11B6" w:rsidRPr="00F00C1C" w14:paraId="33E32C1B" w14:textId="77777777" w:rsidTr="00F82358">
        <w:tc>
          <w:tcPr>
            <w:tcW w:w="1748" w:type="dxa"/>
          </w:tcPr>
          <w:p w14:paraId="4835D1B1" w14:textId="70BFE112" w:rsidR="009B11B6" w:rsidRDefault="009B11B6" w:rsidP="009B11B6">
            <w:pPr>
              <w:rPr>
                <w:rFonts w:eastAsia="宋体"/>
                <w:lang w:eastAsia="zh-CN"/>
              </w:rPr>
            </w:pPr>
            <w:r w:rsidRPr="004A7E19">
              <w:rPr>
                <w:rFonts w:eastAsiaTheme="minorEastAsia" w:hint="eastAsia"/>
                <w:lang w:eastAsia="ja-JP"/>
              </w:rPr>
              <w:lastRenderedPageBreak/>
              <w:t>ZTE</w:t>
            </w:r>
          </w:p>
        </w:tc>
        <w:tc>
          <w:tcPr>
            <w:tcW w:w="657" w:type="dxa"/>
          </w:tcPr>
          <w:p w14:paraId="53BA5621" w14:textId="0C2A69AD" w:rsidR="009B11B6" w:rsidRDefault="009B11B6" w:rsidP="009B11B6">
            <w:pPr>
              <w:rPr>
                <w:rFonts w:eastAsiaTheme="minorEastAsia"/>
                <w:lang w:eastAsia="ja-JP"/>
              </w:rPr>
            </w:pPr>
            <w:r>
              <w:rPr>
                <w:rFonts w:eastAsiaTheme="minorEastAsia" w:hint="eastAsia"/>
                <w:lang w:eastAsia="ja-JP"/>
              </w:rPr>
              <w:t>Y</w:t>
            </w:r>
          </w:p>
        </w:tc>
        <w:tc>
          <w:tcPr>
            <w:tcW w:w="567" w:type="dxa"/>
          </w:tcPr>
          <w:p w14:paraId="2E87203B" w14:textId="5224C852" w:rsidR="009B11B6" w:rsidRDefault="009B11B6" w:rsidP="009B11B6">
            <w:pPr>
              <w:rPr>
                <w:rFonts w:eastAsia="宋体"/>
                <w:lang w:eastAsia="zh-CN"/>
              </w:rPr>
            </w:pPr>
            <w:r>
              <w:rPr>
                <w:rFonts w:eastAsiaTheme="minorEastAsia" w:hint="eastAsia"/>
                <w:lang w:eastAsia="ja-JP"/>
              </w:rPr>
              <w:t>Y</w:t>
            </w:r>
          </w:p>
        </w:tc>
        <w:tc>
          <w:tcPr>
            <w:tcW w:w="567" w:type="dxa"/>
          </w:tcPr>
          <w:p w14:paraId="10EC5506" w14:textId="6825CDA6" w:rsidR="009B11B6" w:rsidRDefault="009B11B6" w:rsidP="009B11B6">
            <w:pPr>
              <w:rPr>
                <w:rFonts w:eastAsia="宋体"/>
                <w:lang w:eastAsia="zh-CN"/>
              </w:rPr>
            </w:pPr>
            <w:r>
              <w:rPr>
                <w:rFonts w:eastAsiaTheme="minorEastAsia" w:hint="eastAsia"/>
                <w:lang w:eastAsia="ja-JP"/>
              </w:rPr>
              <w:t>Y</w:t>
            </w:r>
          </w:p>
        </w:tc>
        <w:tc>
          <w:tcPr>
            <w:tcW w:w="567" w:type="dxa"/>
          </w:tcPr>
          <w:p w14:paraId="558675A2" w14:textId="77777777" w:rsidR="009B11B6" w:rsidRPr="00F00C1C" w:rsidRDefault="009B11B6" w:rsidP="009B11B6"/>
        </w:tc>
        <w:tc>
          <w:tcPr>
            <w:tcW w:w="5670" w:type="dxa"/>
          </w:tcPr>
          <w:p w14:paraId="0D4F4DAC" w14:textId="77777777" w:rsidR="009B11B6" w:rsidRDefault="009B11B6" w:rsidP="009B11B6">
            <w:pPr>
              <w:spacing w:after="100"/>
              <w:rPr>
                <w:lang w:val="en-US"/>
              </w:rPr>
            </w:pPr>
            <w:r>
              <w:rPr>
                <w:lang w:val="en-US"/>
              </w:rPr>
              <w:t>W</w:t>
            </w:r>
            <w:r w:rsidRPr="00AC2A96">
              <w:rPr>
                <w:lang w:val="en-US"/>
              </w:rPr>
              <w:t xml:space="preserve">e agree with Ericsson that scenario 1 has a looser </w:t>
            </w:r>
            <w:proofErr w:type="spellStart"/>
            <w:r w:rsidRPr="00AC2A96">
              <w:rPr>
                <w:lang w:val="en-US"/>
              </w:rPr>
              <w:t>Uu</w:t>
            </w:r>
            <w:proofErr w:type="spellEnd"/>
            <w:r w:rsidRPr="00AC2A96">
              <w:rPr>
                <w:lang w:val="en-US"/>
              </w:rPr>
              <w:t xml:space="preserve"> requirement than scenario 2</w:t>
            </w:r>
            <w:r>
              <w:rPr>
                <w:lang w:val="en-US"/>
              </w:rPr>
              <w:t xml:space="preserve">. But as </w:t>
            </w:r>
            <w:r w:rsidRPr="00892F16">
              <w:rPr>
                <w:lang w:val="en-US"/>
              </w:rPr>
              <w:t>scenario 1 may be also regular in the control-to-control use case</w:t>
            </w:r>
            <w:r>
              <w:rPr>
                <w:lang w:val="en-US"/>
              </w:rPr>
              <w:t xml:space="preserve">, </w:t>
            </w:r>
            <w:r w:rsidRPr="00AC2A96">
              <w:rPr>
                <w:lang w:val="en-US"/>
              </w:rPr>
              <w:t>we still think the analysis of Scenario 1 is required, at least from a completeness point of view.</w:t>
            </w:r>
          </w:p>
          <w:p w14:paraId="36637655" w14:textId="73130764" w:rsidR="009B11B6" w:rsidRPr="00585DF3" w:rsidRDefault="009B11B6" w:rsidP="009B11B6">
            <w:pPr>
              <w:spacing w:after="100"/>
            </w:pPr>
            <w:r>
              <w:rPr>
                <w:rFonts w:eastAsia="宋体" w:hint="eastAsia"/>
                <w:lang w:val="en-US" w:eastAsia="zh-CN"/>
              </w:rPr>
              <w:t>W</w:t>
            </w:r>
            <w:r w:rsidRPr="00892F16">
              <w:rPr>
                <w:lang w:val="en-US"/>
              </w:rPr>
              <w:t xml:space="preserve">e </w:t>
            </w:r>
            <w:r>
              <w:rPr>
                <w:lang w:val="en-US"/>
              </w:rPr>
              <w:t xml:space="preserve">agree that </w:t>
            </w:r>
            <w:r>
              <w:t>t</w:t>
            </w:r>
            <w:r w:rsidRPr="00FC0776">
              <w:t xml:space="preserve">wo </w:t>
            </w:r>
            <w:proofErr w:type="spellStart"/>
            <w:r w:rsidRPr="00FC0776">
              <w:t>Uu</w:t>
            </w:r>
            <w:proofErr w:type="spellEnd"/>
            <w:r w:rsidRPr="00FC0776">
              <w:t xml:space="preserve"> interfaces </w:t>
            </w:r>
            <w:r>
              <w:t xml:space="preserve">can be </w:t>
            </w:r>
            <w:r w:rsidRPr="00FC0776">
              <w:t>assumed</w:t>
            </w:r>
            <w:r>
              <w:t xml:space="preserve">, but we think one </w:t>
            </w:r>
            <w:proofErr w:type="spellStart"/>
            <w:r>
              <w:t>Uu</w:t>
            </w:r>
            <w:proofErr w:type="spellEnd"/>
            <w:r>
              <w:t xml:space="preserve"> interface </w:t>
            </w:r>
            <w:r w:rsidR="00585DF3" w:rsidRPr="00585DF3">
              <w:rPr>
                <w:rFonts w:hint="eastAsia"/>
              </w:rPr>
              <w:t>is</w:t>
            </w:r>
            <w:r w:rsidR="00585DF3" w:rsidRPr="00585DF3">
              <w:t xml:space="preserve"> </w:t>
            </w:r>
            <w:r>
              <w:t>also possible</w:t>
            </w:r>
            <w:r w:rsidRPr="00FC0776">
              <w:t xml:space="preserve"> for control-to-control</w:t>
            </w:r>
            <w:r w:rsidR="00585DF3">
              <w:t xml:space="preserve"> </w:t>
            </w:r>
            <w:r w:rsidR="00585DF3" w:rsidRPr="00585DF3">
              <w:rPr>
                <w:rFonts w:hint="eastAsia"/>
              </w:rPr>
              <w:t>case</w:t>
            </w:r>
            <w:r w:rsidRPr="00FC0776">
              <w:t>.</w:t>
            </w:r>
          </w:p>
          <w:p w14:paraId="20BF7339" w14:textId="590A2DB2" w:rsidR="009B11B6" w:rsidRPr="009B11B6" w:rsidRDefault="009B11B6" w:rsidP="009B11B6">
            <w:pPr>
              <w:spacing w:after="100"/>
              <w:jc w:val="both"/>
              <w:rPr>
                <w:rFonts w:ascii="宋体" w:eastAsia="宋体" w:hAnsi="宋体"/>
                <w:lang w:val="en-US" w:eastAsia="zh-CN"/>
              </w:rPr>
            </w:pPr>
            <w:r>
              <w:rPr>
                <w:lang w:val="en-US"/>
              </w:rPr>
              <w:t xml:space="preserve">Both </w:t>
            </w:r>
            <w:r w:rsidRPr="00AC2A96">
              <w:rPr>
                <w:lang w:val="en-US"/>
              </w:rPr>
              <w:t xml:space="preserve">scenario 1 and scenario 3 </w:t>
            </w:r>
            <w:r w:rsidRPr="009B11B6">
              <w:rPr>
                <w:lang w:val="en-US"/>
              </w:rPr>
              <w:t>can be</w:t>
            </w:r>
            <w:r>
              <w:rPr>
                <w:lang w:val="en-US"/>
              </w:rPr>
              <w:t xml:space="preserve"> assu</w:t>
            </w:r>
            <w:r w:rsidR="00585DF3">
              <w:rPr>
                <w:lang w:val="en-US"/>
              </w:rPr>
              <w:t xml:space="preserve">med with one </w:t>
            </w:r>
            <w:proofErr w:type="spellStart"/>
            <w:r w:rsidR="00585DF3">
              <w:rPr>
                <w:lang w:val="en-US"/>
              </w:rPr>
              <w:t>Uu</w:t>
            </w:r>
            <w:proofErr w:type="spellEnd"/>
            <w:r w:rsidR="00585DF3">
              <w:rPr>
                <w:lang w:val="en-US"/>
              </w:rPr>
              <w:t xml:space="preserve"> interface, but </w:t>
            </w:r>
            <w:r w:rsidR="00585DF3" w:rsidRPr="00585DF3">
              <w:rPr>
                <w:rFonts w:hint="eastAsia"/>
                <w:lang w:val="en-US"/>
              </w:rPr>
              <w:t>a</w:t>
            </w:r>
            <w:r w:rsidR="00585DF3" w:rsidRPr="00585DF3">
              <w:rPr>
                <w:lang w:val="en-US"/>
              </w:rPr>
              <w:t xml:space="preserve"> </w:t>
            </w:r>
            <w:r>
              <w:rPr>
                <w:lang w:val="en-US"/>
              </w:rPr>
              <w:t>difference between them</w:t>
            </w:r>
            <w:r w:rsidRPr="00AC2A96">
              <w:rPr>
                <w:lang w:val="en-US"/>
              </w:rPr>
              <w:t xml:space="preserve"> </w:t>
            </w:r>
            <w:r>
              <w:rPr>
                <w:lang w:val="en-US"/>
              </w:rPr>
              <w:t xml:space="preserve">is </w:t>
            </w:r>
            <w:r w:rsidRPr="00AC2A96">
              <w:rPr>
                <w:lang w:val="en-US"/>
              </w:rPr>
              <w:t xml:space="preserve">that scenario 1 is a </w:t>
            </w:r>
            <w:r w:rsidRPr="004A1617">
              <w:rPr>
                <w:lang w:val="en-US"/>
              </w:rPr>
              <w:t xml:space="preserve">global time domain </w:t>
            </w:r>
            <w:r>
              <w:rPr>
                <w:lang w:val="en-US"/>
              </w:rPr>
              <w:t>scenario so it</w:t>
            </w:r>
            <w:r w:rsidRPr="004A1617">
              <w:rPr>
                <w:lang w:val="en-US"/>
              </w:rPr>
              <w:t xml:space="preserve"> requires in general a precision of 1 µs betwee</w:t>
            </w:r>
            <w:r w:rsidRPr="00AC2A96">
              <w:rPr>
                <w:lang w:val="en-US"/>
              </w:rPr>
              <w:t>n the sync master and any device of the clock domain</w:t>
            </w:r>
            <w:r>
              <w:rPr>
                <w:lang w:val="en-US"/>
              </w:rPr>
              <w:t xml:space="preserve"> while s</w:t>
            </w:r>
            <w:r w:rsidRPr="00AC2A96">
              <w:rPr>
                <w:lang w:val="en-US"/>
              </w:rPr>
              <w:t xml:space="preserve">cenario 3 can be seen </w:t>
            </w:r>
            <w:r>
              <w:rPr>
                <w:lang w:val="en-US"/>
              </w:rPr>
              <w:t xml:space="preserve">as </w:t>
            </w:r>
            <w:r w:rsidRPr="00AC2A96">
              <w:rPr>
                <w:lang w:val="en-US"/>
              </w:rPr>
              <w:t>a “</w:t>
            </w:r>
            <w:r w:rsidRPr="00AC2A96">
              <w:rPr>
                <w:rFonts w:hint="eastAsia"/>
                <w:lang w:val="en-US"/>
              </w:rPr>
              <w:t>partial</w:t>
            </w:r>
            <w:r w:rsidRPr="00AC2A96">
              <w:rPr>
                <w:lang w:val="en-US"/>
              </w:rPr>
              <w:t>” scenario</w:t>
            </w:r>
            <w:r>
              <w:rPr>
                <w:rFonts w:eastAsia="宋体" w:hint="eastAsia"/>
                <w:lang w:val="en-US" w:eastAsia="zh-CN"/>
              </w:rPr>
              <w:t>,</w:t>
            </w:r>
            <w:r w:rsidRPr="00AC2A96">
              <w:rPr>
                <w:lang w:val="en-US"/>
              </w:rPr>
              <w:t xml:space="preserve"> </w:t>
            </w:r>
            <w:r>
              <w:rPr>
                <w:lang w:val="en-US"/>
              </w:rPr>
              <w:t xml:space="preserve">e.g., </w:t>
            </w:r>
            <w:r w:rsidRPr="00AC2A96">
              <w:rPr>
                <w:lang w:val="en-US"/>
              </w:rPr>
              <w:t>5G system within the global time domain</w:t>
            </w:r>
            <w:r>
              <w:rPr>
                <w:lang w:val="en-US"/>
              </w:rPr>
              <w:t>,</w:t>
            </w:r>
            <w:r w:rsidRPr="00AC2A96">
              <w:rPr>
                <w:lang w:val="en-US"/>
              </w:rPr>
              <w:t xml:space="preserve"> in which the sy</w:t>
            </w:r>
            <w:r w:rsidRPr="004A1617">
              <w:rPr>
                <w:lang w:val="en-US"/>
              </w:rPr>
              <w:t>nchronicity budget shall not exceed 900 ns.</w:t>
            </w:r>
            <w:r>
              <w:rPr>
                <w:lang w:val="en-US"/>
              </w:rPr>
              <w:t xml:space="preserve"> </w:t>
            </w:r>
          </w:p>
          <w:p w14:paraId="225BB95F" w14:textId="6BB40B1A" w:rsidR="009B11B6" w:rsidRDefault="009B11B6" w:rsidP="009B11B6">
            <w:pPr>
              <w:spacing w:after="100"/>
              <w:rPr>
                <w:rFonts w:eastAsia="宋体"/>
                <w:bCs/>
                <w:lang w:eastAsia="zh-CN"/>
              </w:rPr>
            </w:pPr>
            <w:r>
              <w:rPr>
                <w:lang w:val="en-US"/>
              </w:rPr>
              <w:t>Here we also assume the budget difference of 100ns (1us &lt;-&gt; 900ns) betw</w:t>
            </w:r>
            <w:r w:rsidRPr="00B152B4">
              <w:rPr>
                <w:lang w:val="en-US"/>
              </w:rPr>
              <w:t>een the scenario</w:t>
            </w:r>
            <w:r>
              <w:rPr>
                <w:lang w:val="en-US"/>
              </w:rPr>
              <w:t xml:space="preserve"> of</w:t>
            </w:r>
            <w:r w:rsidRPr="00B152B4">
              <w:rPr>
                <w:lang w:val="en-US"/>
              </w:rPr>
              <w:t xml:space="preserve"> </w:t>
            </w:r>
            <w:r w:rsidRPr="00B152B4">
              <w:t>global time domain (scenario 1 and 2)</w:t>
            </w:r>
            <w:r>
              <w:t xml:space="preserve"> </w:t>
            </w:r>
            <w:r w:rsidRPr="00B152B4">
              <w:t xml:space="preserve">and the scenario of </w:t>
            </w:r>
            <w:r w:rsidRPr="00B152B4">
              <w:rPr>
                <w:lang w:val="en-US"/>
              </w:rPr>
              <w:t>5G system</w:t>
            </w:r>
            <w:r w:rsidRPr="00B152B4">
              <w:t xml:space="preserve"> (scenario 3) accounts for the time synchronization errors in th</w:t>
            </w:r>
            <w:r>
              <w:t>ose</w:t>
            </w:r>
            <w:r w:rsidRPr="00B152B4">
              <w:t xml:space="preserve"> peripheral components, e.g., error between the robotic arms and </w:t>
            </w:r>
            <w:r>
              <w:t>UEs</w:t>
            </w:r>
            <w:r w:rsidRPr="00B152B4">
              <w:t xml:space="preserve"> or error between UPF and the TSC GM.</w:t>
            </w:r>
          </w:p>
        </w:tc>
      </w:tr>
      <w:tr w:rsidR="009B11B6" w:rsidRPr="00F00C1C" w14:paraId="098AD4A3" w14:textId="77777777" w:rsidTr="00F82358">
        <w:tc>
          <w:tcPr>
            <w:tcW w:w="1748" w:type="dxa"/>
          </w:tcPr>
          <w:p w14:paraId="2FD456A9" w14:textId="77777777" w:rsidR="009B11B6" w:rsidRDefault="009B11B6" w:rsidP="00DF39A8">
            <w:pPr>
              <w:rPr>
                <w:rFonts w:eastAsia="宋体"/>
                <w:lang w:eastAsia="zh-CN"/>
              </w:rPr>
            </w:pPr>
          </w:p>
        </w:tc>
        <w:tc>
          <w:tcPr>
            <w:tcW w:w="657" w:type="dxa"/>
          </w:tcPr>
          <w:p w14:paraId="000D4F97" w14:textId="77777777" w:rsidR="009B11B6" w:rsidRDefault="009B11B6" w:rsidP="00DF39A8">
            <w:pPr>
              <w:rPr>
                <w:rFonts w:eastAsiaTheme="minorEastAsia"/>
                <w:lang w:eastAsia="ja-JP"/>
              </w:rPr>
            </w:pPr>
          </w:p>
        </w:tc>
        <w:tc>
          <w:tcPr>
            <w:tcW w:w="567" w:type="dxa"/>
          </w:tcPr>
          <w:p w14:paraId="19B2FE31" w14:textId="77777777" w:rsidR="009B11B6" w:rsidRDefault="009B11B6" w:rsidP="00DF39A8">
            <w:pPr>
              <w:rPr>
                <w:rFonts w:eastAsia="宋体"/>
                <w:lang w:eastAsia="zh-CN"/>
              </w:rPr>
            </w:pPr>
          </w:p>
        </w:tc>
        <w:tc>
          <w:tcPr>
            <w:tcW w:w="567" w:type="dxa"/>
          </w:tcPr>
          <w:p w14:paraId="02CE6955" w14:textId="77777777" w:rsidR="009B11B6" w:rsidRDefault="009B11B6" w:rsidP="00DF39A8">
            <w:pPr>
              <w:rPr>
                <w:rFonts w:eastAsia="宋体"/>
                <w:lang w:eastAsia="zh-CN"/>
              </w:rPr>
            </w:pPr>
          </w:p>
        </w:tc>
        <w:tc>
          <w:tcPr>
            <w:tcW w:w="567" w:type="dxa"/>
          </w:tcPr>
          <w:p w14:paraId="43ABA69B" w14:textId="77777777" w:rsidR="009B11B6" w:rsidRPr="00F00C1C" w:rsidRDefault="009B11B6" w:rsidP="00DF39A8"/>
        </w:tc>
        <w:tc>
          <w:tcPr>
            <w:tcW w:w="5670" w:type="dxa"/>
          </w:tcPr>
          <w:p w14:paraId="2B236FF5" w14:textId="77777777" w:rsidR="009B11B6" w:rsidRDefault="009B11B6" w:rsidP="00DF39A8">
            <w:pPr>
              <w:rPr>
                <w:rFonts w:eastAsia="宋体"/>
                <w:bCs/>
                <w:lang w:eastAsia="zh-CN"/>
              </w:rPr>
            </w:pPr>
          </w:p>
        </w:tc>
      </w:tr>
    </w:tbl>
    <w:p w14:paraId="3D54272B" w14:textId="61533220" w:rsidR="00897B5B" w:rsidRPr="00F82358" w:rsidRDefault="00897B5B" w:rsidP="00897B5B"/>
    <w:p w14:paraId="4C013294" w14:textId="46C4B4CC" w:rsidR="009037B8" w:rsidRDefault="009037B8">
      <w:pPr>
        <w:jc w:val="both"/>
        <w:rPr>
          <w:lang w:val="en-US"/>
        </w:rPr>
      </w:pPr>
    </w:p>
    <w:p w14:paraId="0C0F82F2" w14:textId="4A862287" w:rsidR="00EC5D1D" w:rsidRDefault="00A0490F" w:rsidP="00EC5D1D">
      <w:pPr>
        <w:pStyle w:val="20"/>
        <w:rPr>
          <w:lang w:val="en-US"/>
        </w:rPr>
      </w:pPr>
      <w:r>
        <w:rPr>
          <w:lang w:val="en-US"/>
        </w:rPr>
        <w:t>2</w:t>
      </w:r>
      <w:r w:rsidR="00EC5D1D">
        <w:rPr>
          <w:lang w:val="en-US"/>
        </w:rPr>
        <w:t>.</w:t>
      </w:r>
      <w:r>
        <w:rPr>
          <w:lang w:val="en-US"/>
        </w:rPr>
        <w:t>2</w:t>
      </w:r>
      <w:r w:rsidR="00EC5D1D">
        <w:rPr>
          <w:lang w:val="en-US"/>
        </w:rPr>
        <w:t xml:space="preserve"> High-level 5GS E2E </w:t>
      </w:r>
      <w:r w:rsidR="00D60715">
        <w:rPr>
          <w:lang w:val="en-US"/>
        </w:rPr>
        <w:t>Synchronization Budget Breakdown</w:t>
      </w:r>
      <w:r w:rsidR="00EC5D1D">
        <w:rPr>
          <w:lang w:val="en-US"/>
        </w:rPr>
        <w:t xml:space="preserve"> </w:t>
      </w:r>
    </w:p>
    <w:p w14:paraId="0381B196" w14:textId="0576BB25" w:rsidR="00B44B9F" w:rsidRDefault="00D60715">
      <w:pPr>
        <w:jc w:val="both"/>
      </w:pPr>
      <w:r>
        <w:rPr>
          <w:lang w:val="en-US"/>
        </w:rPr>
        <w:t xml:space="preserve">In the LS </w:t>
      </w:r>
      <w:r>
        <w:t xml:space="preserve">R1-2007446. RAN1 has requested RAN2 to provide some information on the error budget in the </w:t>
      </w:r>
      <w:proofErr w:type="spellStart"/>
      <w:r>
        <w:t>Uu</w:t>
      </w:r>
      <w:proofErr w:type="spellEnd"/>
      <w:r>
        <w:t xml:space="preserve"> interface. </w:t>
      </w:r>
      <w:r w:rsidR="00C77D8F">
        <w:t xml:space="preserve">The </w:t>
      </w:r>
      <w:r>
        <w:t xml:space="preserve">budget </w:t>
      </w:r>
      <w:r w:rsidR="00C77D8F">
        <w:t>for the</w:t>
      </w:r>
      <w:r>
        <w:t xml:space="preserve"> </w:t>
      </w:r>
      <w:proofErr w:type="spellStart"/>
      <w:r>
        <w:t>Uu</w:t>
      </w:r>
      <w:proofErr w:type="spellEnd"/>
      <w:r>
        <w:t xml:space="preserve"> interface depends on how much error could be consumed in other segments of the E2E path, </w:t>
      </w:r>
      <w:r w:rsidR="006C724F">
        <w:t>as also mentioned in</w:t>
      </w:r>
      <w:r w:rsidR="00F74C98">
        <w:t xml:space="preserve"> </w:t>
      </w:r>
      <w:r w:rsidR="006300B7">
        <w:t>e.g.</w:t>
      </w:r>
      <w:r w:rsidR="00162005">
        <w:t xml:space="preserve"> </w:t>
      </w:r>
      <w:r w:rsidR="0003029E">
        <w:rPr>
          <w:lang w:val="en-US"/>
        </w:rPr>
        <w:t>[7]</w:t>
      </w:r>
      <w:r w:rsidR="00162005" w:rsidRPr="00EE04DB">
        <w:rPr>
          <w:lang w:val="en-US"/>
        </w:rPr>
        <w:t>,</w:t>
      </w:r>
      <w:r w:rsidR="00162005">
        <w:rPr>
          <w:lang w:val="en-US"/>
        </w:rPr>
        <w:t xml:space="preserve"> </w:t>
      </w:r>
      <w:r w:rsidR="00775D07">
        <w:rPr>
          <w:lang w:val="en-US"/>
        </w:rPr>
        <w:t>[8]</w:t>
      </w:r>
      <w:r w:rsidR="00162005">
        <w:rPr>
          <w:lang w:val="en-US"/>
        </w:rPr>
        <w:t xml:space="preserve">, </w:t>
      </w:r>
      <w:r w:rsidR="004727A7">
        <w:rPr>
          <w:lang w:val="en-US"/>
        </w:rPr>
        <w:t>[1</w:t>
      </w:r>
      <w:r w:rsidR="00E92809">
        <w:rPr>
          <w:lang w:val="en-US"/>
        </w:rPr>
        <w:t>6</w:t>
      </w:r>
      <w:r w:rsidR="004727A7">
        <w:rPr>
          <w:lang w:val="en-US"/>
        </w:rPr>
        <w:t>]</w:t>
      </w:r>
      <w:r w:rsidR="00162005">
        <w:rPr>
          <w:lang w:val="en-US"/>
        </w:rPr>
        <w:t xml:space="preserve">, </w:t>
      </w:r>
      <w:r w:rsidR="004727A7">
        <w:rPr>
          <w:lang w:val="en-US"/>
        </w:rPr>
        <w:t>[5]</w:t>
      </w:r>
      <w:r w:rsidR="00162005">
        <w:rPr>
          <w:lang w:val="en-US"/>
        </w:rPr>
        <w:t xml:space="preserve">, </w:t>
      </w:r>
      <w:proofErr w:type="gramStart"/>
      <w:r w:rsidR="00190BF1">
        <w:rPr>
          <w:lang w:val="en-US"/>
        </w:rPr>
        <w:t>[</w:t>
      </w:r>
      <w:proofErr w:type="gramEnd"/>
      <w:r w:rsidR="00190BF1">
        <w:rPr>
          <w:lang w:val="en-US"/>
        </w:rPr>
        <w:t>16]</w:t>
      </w:r>
      <w:r w:rsidR="00162005" w:rsidRPr="00EE04DB">
        <w:rPr>
          <w:lang w:val="en-US"/>
        </w:rPr>
        <w:t xml:space="preserve"> </w:t>
      </w:r>
      <w:r w:rsidR="00162005">
        <w:rPr>
          <w:lang w:val="en-US"/>
        </w:rPr>
        <w:t xml:space="preserve">and </w:t>
      </w:r>
      <w:r w:rsidR="00190BF1">
        <w:t>[3]</w:t>
      </w:r>
      <w:r w:rsidR="00162005">
        <w:t xml:space="preserve">. </w:t>
      </w:r>
      <w:r w:rsidR="003156CA">
        <w:t>In p</w:t>
      </w:r>
      <w:r w:rsidR="00162005">
        <w:t>articular</w:t>
      </w:r>
      <w:r w:rsidR="00130198">
        <w:t xml:space="preserve">, on top of </w:t>
      </w:r>
      <w:r w:rsidR="00162005">
        <w:t xml:space="preserve">the network-side error, </w:t>
      </w:r>
      <w:r w:rsidR="00972E88">
        <w:t xml:space="preserve">it has also been mentioned that the </w:t>
      </w:r>
      <w:r w:rsidR="004A5047">
        <w:t>UE</w:t>
      </w:r>
      <w:r w:rsidR="00972E88">
        <w:t xml:space="preserve">-side would introduce an error </w:t>
      </w:r>
      <w:r w:rsidR="000963D6">
        <w:t>and hence needs to be taken into account as a part of the E2E path error budget</w:t>
      </w:r>
      <w:r>
        <w:t>.</w:t>
      </w:r>
      <w:r w:rsidR="00421ABD">
        <w:t xml:space="preserve"> </w:t>
      </w:r>
      <w:r w:rsidR="002259AF">
        <w:t xml:space="preserve">Taking </w:t>
      </w:r>
      <w:r w:rsidR="00381F7B">
        <w:t>[3]</w:t>
      </w:r>
      <w:r w:rsidR="002259AF">
        <w:t xml:space="preserve"> as a starting point, the </w:t>
      </w:r>
      <w:r w:rsidR="00B44B9F">
        <w:t>E2E path could be broken into three components, as illustrated</w:t>
      </w:r>
      <w:r>
        <w:t xml:space="preserve"> in </w:t>
      </w:r>
      <w:r w:rsidR="00014EBA">
        <w:fldChar w:fldCharType="begin"/>
      </w:r>
      <w:r w:rsidR="00014EBA">
        <w:instrText xml:space="preserve"> REF _Ref50466339 \h </w:instrText>
      </w:r>
      <w:r w:rsidR="00014EBA">
        <w:fldChar w:fldCharType="separate"/>
      </w:r>
      <w:r w:rsidR="00014EBA">
        <w:t xml:space="preserve">Figure </w:t>
      </w:r>
      <w:r w:rsidR="00014EBA">
        <w:rPr>
          <w:noProof/>
        </w:rPr>
        <w:t>1</w:t>
      </w:r>
      <w:r w:rsidR="00014EBA">
        <w:fldChar w:fldCharType="end"/>
      </w:r>
      <w:r w:rsidR="00B44B9F">
        <w:t>, w</w:t>
      </w:r>
      <w:r w:rsidR="0024202D">
        <w:t>hi</w:t>
      </w:r>
      <w:r w:rsidR="00FE2780">
        <w:t>ch</w:t>
      </w:r>
      <w:r w:rsidR="00B44B9F">
        <w:t xml:space="preserve"> </w:t>
      </w:r>
      <w:r w:rsidR="004870FB">
        <w:t>could include</w:t>
      </w:r>
      <w:r w:rsidR="00B44B9F">
        <w:t>:</w:t>
      </w:r>
    </w:p>
    <w:p w14:paraId="04E5119E" w14:textId="32C523DA" w:rsidR="00D60715" w:rsidRPr="00EE04DB" w:rsidRDefault="00574BAE" w:rsidP="00B44B9F">
      <w:pPr>
        <w:pStyle w:val="af"/>
        <w:numPr>
          <w:ilvl w:val="0"/>
          <w:numId w:val="26"/>
        </w:numPr>
        <w:jc w:val="both"/>
        <w:rPr>
          <w:rFonts w:ascii="Times New Roman" w:eastAsia="Batang" w:hAnsi="Times New Roman" w:cs="Times New Roman"/>
          <w:sz w:val="20"/>
          <w:szCs w:val="20"/>
          <w:lang w:val="en-GB"/>
        </w:rPr>
      </w:pPr>
      <w:r>
        <w:rPr>
          <w:rFonts w:ascii="Times New Roman" w:eastAsia="Batang" w:hAnsi="Times New Roman" w:cs="Times New Roman"/>
          <w:b/>
          <w:bCs/>
          <w:sz w:val="20"/>
          <w:szCs w:val="20"/>
          <w:lang w:val="en-GB"/>
        </w:rPr>
        <w:t xml:space="preserve">RAN / </w:t>
      </w:r>
      <w:proofErr w:type="spellStart"/>
      <w:r w:rsidR="00342EED" w:rsidRPr="00EE04DB">
        <w:rPr>
          <w:rFonts w:ascii="Times New Roman" w:eastAsia="Batang" w:hAnsi="Times New Roman" w:cs="Times New Roman"/>
          <w:b/>
          <w:bCs/>
          <w:sz w:val="20"/>
          <w:szCs w:val="20"/>
          <w:lang w:val="en-GB"/>
        </w:rPr>
        <w:t>Uu</w:t>
      </w:r>
      <w:proofErr w:type="spellEnd"/>
      <w:r w:rsidR="00342EED" w:rsidRPr="00EE04DB">
        <w:rPr>
          <w:rFonts w:ascii="Times New Roman" w:eastAsia="Batang" w:hAnsi="Times New Roman" w:cs="Times New Roman"/>
          <w:b/>
          <w:bCs/>
          <w:sz w:val="20"/>
          <w:szCs w:val="20"/>
          <w:lang w:val="en-GB"/>
        </w:rPr>
        <w:t xml:space="preserve"> interface</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w:t>
      </w:r>
      <w:r w:rsidR="001866C1"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 xml:space="preserve">Account for the </w:t>
      </w:r>
      <w:r w:rsidR="00292D9B" w:rsidRPr="00EE04DB">
        <w:rPr>
          <w:rFonts w:ascii="Times New Roman" w:eastAsia="Batang" w:hAnsi="Times New Roman" w:cs="Times New Roman"/>
          <w:sz w:val="20"/>
          <w:szCs w:val="20"/>
          <w:lang w:val="en-GB"/>
        </w:rPr>
        <w:t>time synchronization error</w:t>
      </w:r>
      <w:r w:rsidR="008D383D">
        <w:rPr>
          <w:rFonts w:ascii="Times New Roman" w:eastAsia="Batang" w:hAnsi="Times New Roman" w:cs="Times New Roman"/>
          <w:sz w:val="20"/>
          <w:szCs w:val="20"/>
          <w:lang w:val="en-GB"/>
        </w:rPr>
        <w:t>s</w:t>
      </w:r>
      <w:r w:rsidR="00292D9B" w:rsidRPr="00EE04DB">
        <w:rPr>
          <w:rFonts w:ascii="Times New Roman" w:eastAsia="Batang" w:hAnsi="Times New Roman" w:cs="Times New Roman"/>
          <w:sz w:val="20"/>
          <w:szCs w:val="20"/>
          <w:lang w:val="en-GB"/>
        </w:rPr>
        <w:t xml:space="preserve"> </w:t>
      </w:r>
      <w:r w:rsidR="00344CC3" w:rsidRPr="00EE04DB">
        <w:rPr>
          <w:rFonts w:ascii="Times New Roman" w:eastAsia="Batang" w:hAnsi="Times New Roman" w:cs="Times New Roman"/>
          <w:sz w:val="20"/>
          <w:szCs w:val="20"/>
          <w:lang w:val="en-GB"/>
        </w:rPr>
        <w:t>intro</w:t>
      </w:r>
      <w:r w:rsidR="001215B2">
        <w:rPr>
          <w:rFonts w:ascii="Times New Roman" w:eastAsia="Batang" w:hAnsi="Times New Roman" w:cs="Times New Roman"/>
          <w:sz w:val="20"/>
          <w:szCs w:val="20"/>
          <w:lang w:val="en-GB"/>
        </w:rPr>
        <w:t>d</w:t>
      </w:r>
      <w:r w:rsidR="00344CC3" w:rsidRPr="00EE04DB">
        <w:rPr>
          <w:rFonts w:ascii="Times New Roman" w:eastAsia="Batang" w:hAnsi="Times New Roman" w:cs="Times New Roman"/>
          <w:sz w:val="20"/>
          <w:szCs w:val="20"/>
          <w:lang w:val="en-GB"/>
        </w:rPr>
        <w:t xml:space="preserve">uced by the </w:t>
      </w:r>
      <w:proofErr w:type="spellStart"/>
      <w:r w:rsidR="00344CC3" w:rsidRPr="00EE04DB">
        <w:rPr>
          <w:rFonts w:ascii="Times New Roman" w:eastAsia="Batang" w:hAnsi="Times New Roman" w:cs="Times New Roman"/>
          <w:sz w:val="20"/>
          <w:szCs w:val="20"/>
          <w:lang w:val="en-GB"/>
        </w:rPr>
        <w:t>Uu</w:t>
      </w:r>
      <w:proofErr w:type="spellEnd"/>
      <w:r w:rsidR="00344CC3" w:rsidRPr="00EE04DB">
        <w:rPr>
          <w:rFonts w:ascii="Times New Roman" w:eastAsia="Batang" w:hAnsi="Times New Roman" w:cs="Times New Roman"/>
          <w:sz w:val="20"/>
          <w:szCs w:val="20"/>
          <w:lang w:val="en-GB"/>
        </w:rPr>
        <w:t xml:space="preserve"> interface i.e. </w:t>
      </w:r>
      <w:r w:rsidR="00292D9B" w:rsidRPr="00EE04DB">
        <w:rPr>
          <w:rFonts w:ascii="Times New Roman" w:eastAsia="Batang" w:hAnsi="Times New Roman" w:cs="Times New Roman"/>
          <w:sz w:val="20"/>
          <w:szCs w:val="20"/>
          <w:lang w:val="en-GB"/>
        </w:rPr>
        <w:t xml:space="preserve">between the UE and the </w:t>
      </w:r>
      <w:proofErr w:type="spellStart"/>
      <w:r w:rsidR="00292D9B" w:rsidRPr="00EE04DB">
        <w:rPr>
          <w:rFonts w:ascii="Times New Roman" w:eastAsia="Batang" w:hAnsi="Times New Roman" w:cs="Times New Roman"/>
          <w:sz w:val="20"/>
          <w:szCs w:val="20"/>
          <w:lang w:val="en-GB"/>
        </w:rPr>
        <w:t>gNB</w:t>
      </w:r>
      <w:proofErr w:type="spellEnd"/>
      <w:r w:rsidR="00292D9B" w:rsidRPr="00EE04DB">
        <w:rPr>
          <w:rFonts w:ascii="Times New Roman" w:eastAsia="Batang" w:hAnsi="Times New Roman" w:cs="Times New Roman"/>
          <w:sz w:val="20"/>
          <w:szCs w:val="20"/>
          <w:lang w:val="en-GB"/>
        </w:rPr>
        <w:t xml:space="preserve">. This includes the aspects of antenna alignment errors, </w:t>
      </w:r>
      <w:proofErr w:type="spellStart"/>
      <w:r w:rsidR="00292D9B" w:rsidRPr="00EE04DB">
        <w:rPr>
          <w:rFonts w:ascii="Times New Roman" w:eastAsia="Batang" w:hAnsi="Times New Roman" w:cs="Times New Roman"/>
          <w:sz w:val="20"/>
          <w:szCs w:val="20"/>
          <w:lang w:val="en-GB"/>
        </w:rPr>
        <w:t>ReferenceTimeInfo</w:t>
      </w:r>
      <w:proofErr w:type="spellEnd"/>
      <w:r w:rsidR="00292D9B" w:rsidRPr="00EE04DB">
        <w:rPr>
          <w:rFonts w:ascii="Times New Roman" w:eastAsia="Batang" w:hAnsi="Times New Roman" w:cs="Times New Roman"/>
          <w:sz w:val="20"/>
          <w:szCs w:val="20"/>
          <w:lang w:val="en-GB"/>
        </w:rPr>
        <w:t xml:space="preserve"> delivery, </w:t>
      </w:r>
      <w:proofErr w:type="gramStart"/>
      <w:r w:rsidR="00292D9B" w:rsidRPr="00EE04DB">
        <w:rPr>
          <w:rFonts w:ascii="Times New Roman" w:eastAsia="Batang" w:hAnsi="Times New Roman" w:cs="Times New Roman"/>
          <w:sz w:val="20"/>
          <w:szCs w:val="20"/>
          <w:lang w:val="en-GB"/>
        </w:rPr>
        <w:t>SFN</w:t>
      </w:r>
      <w:proofErr w:type="gramEnd"/>
      <w:r w:rsidR="00292D9B" w:rsidRPr="00EE04DB">
        <w:rPr>
          <w:rFonts w:ascii="Times New Roman" w:eastAsia="Batang" w:hAnsi="Times New Roman" w:cs="Times New Roman"/>
          <w:sz w:val="20"/>
          <w:szCs w:val="20"/>
          <w:lang w:val="en-GB"/>
        </w:rPr>
        <w:t xml:space="preserve"> estimation including the impact on propagation delay (PD) compensation</w:t>
      </w:r>
      <w:r w:rsidR="001F5E9D" w:rsidRPr="00EE04DB">
        <w:rPr>
          <w:rFonts w:ascii="Times New Roman" w:eastAsia="Batang" w:hAnsi="Times New Roman" w:cs="Times New Roman"/>
          <w:sz w:val="20"/>
          <w:szCs w:val="20"/>
          <w:lang w:val="en-GB"/>
        </w:rPr>
        <w:t>.</w:t>
      </w:r>
      <w:r w:rsidR="00BC663C">
        <w:rPr>
          <w:rFonts w:ascii="Times New Roman" w:eastAsia="Batang" w:hAnsi="Times New Roman" w:cs="Times New Roman"/>
          <w:sz w:val="20"/>
          <w:szCs w:val="20"/>
          <w:lang w:val="en-GB"/>
        </w:rPr>
        <w:t xml:space="preserve"> </w:t>
      </w:r>
      <w:r w:rsidR="00CB49AB">
        <w:rPr>
          <w:rFonts w:ascii="Times New Roman" w:eastAsia="Batang" w:hAnsi="Times New Roman" w:cs="Times New Roman"/>
          <w:sz w:val="20"/>
          <w:szCs w:val="20"/>
          <w:lang w:val="en-GB"/>
        </w:rPr>
        <w:t xml:space="preserve">Here we </w:t>
      </w:r>
      <w:proofErr w:type="gramStart"/>
      <w:r w:rsidR="00CB49AB">
        <w:rPr>
          <w:rFonts w:ascii="Times New Roman" w:eastAsia="Batang" w:hAnsi="Times New Roman" w:cs="Times New Roman"/>
          <w:sz w:val="20"/>
          <w:szCs w:val="20"/>
          <w:lang w:val="en-GB"/>
        </w:rPr>
        <w:t xml:space="preserve">also </w:t>
      </w:r>
      <w:r w:rsidR="00BC663C">
        <w:rPr>
          <w:rFonts w:ascii="Times New Roman" w:eastAsia="Batang" w:hAnsi="Times New Roman" w:cs="Times New Roman"/>
          <w:sz w:val="20"/>
          <w:szCs w:val="20"/>
          <w:lang w:val="en-GB"/>
        </w:rPr>
        <w:t xml:space="preserve"> include</w:t>
      </w:r>
      <w:proofErr w:type="gramEnd"/>
      <w:r w:rsidR="00BC663C">
        <w:rPr>
          <w:rFonts w:ascii="Times New Roman" w:eastAsia="Batang" w:hAnsi="Times New Roman" w:cs="Times New Roman"/>
          <w:sz w:val="20"/>
          <w:szCs w:val="20"/>
          <w:lang w:val="en-GB"/>
        </w:rPr>
        <w:t xml:space="preserve"> errors introduced by the </w:t>
      </w:r>
      <w:proofErr w:type="spellStart"/>
      <w:r w:rsidR="00BC663C">
        <w:rPr>
          <w:rFonts w:ascii="Times New Roman" w:eastAsia="Batang" w:hAnsi="Times New Roman" w:cs="Times New Roman"/>
          <w:sz w:val="20"/>
          <w:szCs w:val="20"/>
          <w:lang w:val="en-GB"/>
        </w:rPr>
        <w:t>gNB</w:t>
      </w:r>
      <w:proofErr w:type="spellEnd"/>
      <w:r w:rsidR="00BC663C">
        <w:rPr>
          <w:rFonts w:ascii="Times New Roman" w:eastAsia="Batang" w:hAnsi="Times New Roman" w:cs="Times New Roman"/>
          <w:sz w:val="20"/>
          <w:szCs w:val="20"/>
          <w:lang w:val="en-GB"/>
        </w:rPr>
        <w:t xml:space="preserve"> architecture </w:t>
      </w:r>
      <w:r w:rsidR="00D83C18">
        <w:rPr>
          <w:rFonts w:ascii="Times New Roman" w:eastAsia="Batang" w:hAnsi="Times New Roman" w:cs="Times New Roman"/>
          <w:sz w:val="20"/>
          <w:szCs w:val="20"/>
          <w:lang w:val="en-GB"/>
        </w:rPr>
        <w:t xml:space="preserve">splits (e.g. use of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 xml:space="preserve">-CU and </w:t>
      </w:r>
      <w:proofErr w:type="spellStart"/>
      <w:r w:rsidR="00D83C18">
        <w:rPr>
          <w:rFonts w:ascii="Times New Roman" w:eastAsia="Batang" w:hAnsi="Times New Roman" w:cs="Times New Roman"/>
          <w:sz w:val="20"/>
          <w:szCs w:val="20"/>
          <w:lang w:val="en-GB"/>
        </w:rPr>
        <w:t>gNB</w:t>
      </w:r>
      <w:proofErr w:type="spellEnd"/>
      <w:r w:rsidR="00D83C18">
        <w:rPr>
          <w:rFonts w:ascii="Times New Roman" w:eastAsia="Batang" w:hAnsi="Times New Roman" w:cs="Times New Roman"/>
          <w:sz w:val="20"/>
          <w:szCs w:val="20"/>
          <w:lang w:val="en-GB"/>
        </w:rPr>
        <w:t>-DU)</w:t>
      </w:r>
      <w:r w:rsidR="00BC663C">
        <w:rPr>
          <w:rFonts w:ascii="Times New Roman" w:eastAsia="Batang" w:hAnsi="Times New Roman" w:cs="Times New Roman"/>
          <w:sz w:val="20"/>
          <w:szCs w:val="20"/>
          <w:lang w:val="en-GB"/>
        </w:rPr>
        <w:t>.</w:t>
      </w:r>
    </w:p>
    <w:p w14:paraId="1746C14B" w14:textId="6B0CF37D" w:rsidR="00CA52E6" w:rsidRPr="00EE04DB" w:rsidRDefault="00CA52E6" w:rsidP="00EE04DB">
      <w:pPr>
        <w:pStyle w:val="af"/>
        <w:numPr>
          <w:ilvl w:val="0"/>
          <w:numId w:val="26"/>
        </w:numPr>
        <w:jc w:val="both"/>
        <w:rPr>
          <w:rFonts w:ascii="Times New Roman" w:eastAsia="Batang" w:hAnsi="Times New Roman" w:cs="Times New Roman"/>
          <w:sz w:val="20"/>
          <w:szCs w:val="20"/>
          <w:lang w:val="en-GB"/>
        </w:rPr>
      </w:pPr>
      <w:r w:rsidRPr="00EE04DB">
        <w:rPr>
          <w:rFonts w:ascii="Times New Roman" w:eastAsia="Batang" w:hAnsi="Times New Roman" w:cs="Times New Roman"/>
          <w:b/>
          <w:bCs/>
          <w:sz w:val="20"/>
          <w:szCs w:val="20"/>
          <w:lang w:val="en-GB"/>
        </w:rPr>
        <w:t>Network</w:t>
      </w:r>
      <w:r w:rsidRPr="00EE04DB">
        <w:rPr>
          <w:rFonts w:ascii="Times New Roman" w:eastAsia="Batang" w:hAnsi="Times New Roman" w:cs="Times New Roman"/>
          <w:sz w:val="20"/>
          <w:szCs w:val="20"/>
          <w:lang w:val="en-GB"/>
        </w:rPr>
        <w:t xml:space="preserve"> – Accounts for the time synchronization error</w:t>
      </w:r>
      <w:r w:rsidR="008D383D">
        <w:rPr>
          <w:rFonts w:ascii="Times New Roman" w:eastAsia="Batang" w:hAnsi="Times New Roman" w:cs="Times New Roman"/>
          <w:sz w:val="20"/>
          <w:szCs w:val="20"/>
          <w:lang w:val="en-GB"/>
        </w:rPr>
        <w:t>s</w:t>
      </w:r>
      <w:r w:rsidRPr="00EE04DB">
        <w:rPr>
          <w:rFonts w:ascii="Times New Roman" w:eastAsia="Batang" w:hAnsi="Times New Roman" w:cs="Times New Roman"/>
          <w:sz w:val="20"/>
          <w:szCs w:val="20"/>
          <w:lang w:val="en-GB"/>
        </w:rPr>
        <w:t xml:space="preserve"> caused between the </w:t>
      </w:r>
      <w:r w:rsidR="00E34629" w:rsidRPr="00EE04DB">
        <w:rPr>
          <w:rFonts w:ascii="Times New Roman" w:eastAsia="Batang" w:hAnsi="Times New Roman" w:cs="Times New Roman"/>
          <w:sz w:val="20"/>
          <w:szCs w:val="20"/>
          <w:lang w:val="en-GB"/>
        </w:rPr>
        <w:t xml:space="preserve">GM and the </w:t>
      </w:r>
      <w:proofErr w:type="spellStart"/>
      <w:r w:rsidR="00E34629" w:rsidRPr="00EE04DB">
        <w:rPr>
          <w:rFonts w:ascii="Times New Roman" w:eastAsia="Batang" w:hAnsi="Times New Roman" w:cs="Times New Roman"/>
          <w:sz w:val="20"/>
          <w:szCs w:val="20"/>
          <w:lang w:val="en-GB"/>
        </w:rPr>
        <w:t>gNB</w:t>
      </w:r>
      <w:proofErr w:type="spellEnd"/>
      <w:r w:rsidR="00036F5C" w:rsidRPr="00EE04DB">
        <w:rPr>
          <w:rFonts w:ascii="Times New Roman" w:eastAsia="Batang" w:hAnsi="Times New Roman" w:cs="Times New Roman"/>
          <w:sz w:val="20"/>
          <w:szCs w:val="20"/>
          <w:lang w:val="en-GB"/>
        </w:rPr>
        <w:t>.</w:t>
      </w:r>
      <w:r w:rsidRPr="00EE04DB">
        <w:rPr>
          <w:rFonts w:ascii="Times New Roman" w:eastAsia="Batang" w:hAnsi="Times New Roman" w:cs="Times New Roman"/>
          <w:sz w:val="20"/>
          <w:szCs w:val="20"/>
          <w:lang w:val="en-GB"/>
        </w:rPr>
        <w:t xml:space="preserve"> When the 5G GM source is shared between the UPF and the </w:t>
      </w:r>
      <w:proofErr w:type="spellStart"/>
      <w:r w:rsidRPr="00EE04DB">
        <w:rPr>
          <w:rFonts w:ascii="Times New Roman" w:eastAsia="Batang" w:hAnsi="Times New Roman" w:cs="Times New Roman"/>
          <w:sz w:val="20"/>
          <w:szCs w:val="20"/>
          <w:lang w:val="en-GB"/>
        </w:rPr>
        <w:t>gNB</w:t>
      </w:r>
      <w:proofErr w:type="spellEnd"/>
      <w:r w:rsidRPr="00EE04DB">
        <w:rPr>
          <w:rFonts w:ascii="Times New Roman" w:eastAsia="Batang" w:hAnsi="Times New Roman" w:cs="Times New Roman"/>
          <w:sz w:val="20"/>
          <w:szCs w:val="20"/>
          <w:lang w:val="en-GB"/>
        </w:rPr>
        <w:t xml:space="preserve">, the synchronization error involved in this, </w:t>
      </w:r>
      <w:r w:rsidR="00036F5C" w:rsidRPr="00EE04DB">
        <w:rPr>
          <w:rFonts w:ascii="Times New Roman" w:eastAsia="Batang" w:hAnsi="Times New Roman" w:cs="Times New Roman"/>
          <w:sz w:val="20"/>
          <w:szCs w:val="20"/>
          <w:lang w:val="en-GB"/>
        </w:rPr>
        <w:t>should</w:t>
      </w:r>
      <w:r w:rsidRPr="00EE04DB">
        <w:rPr>
          <w:rFonts w:ascii="Times New Roman" w:eastAsia="Batang" w:hAnsi="Times New Roman" w:cs="Times New Roman"/>
          <w:sz w:val="20"/>
          <w:szCs w:val="20"/>
          <w:lang w:val="en-GB"/>
        </w:rPr>
        <w:t xml:space="preserve"> also</w:t>
      </w:r>
      <w:r w:rsidR="00036F5C" w:rsidRPr="00EE04DB">
        <w:rPr>
          <w:rFonts w:ascii="Times New Roman" w:eastAsia="Batang" w:hAnsi="Times New Roman" w:cs="Times New Roman"/>
          <w:sz w:val="20"/>
          <w:szCs w:val="20"/>
          <w:lang w:val="en-GB"/>
        </w:rPr>
        <w:t xml:space="preserve"> be</w:t>
      </w:r>
      <w:r w:rsidRPr="00EE04DB">
        <w:rPr>
          <w:rFonts w:ascii="Times New Roman" w:eastAsia="Batang" w:hAnsi="Times New Roman" w:cs="Times New Roman"/>
          <w:sz w:val="20"/>
          <w:szCs w:val="20"/>
          <w:lang w:val="en-GB"/>
        </w:rPr>
        <w:t xml:space="preserve"> </w:t>
      </w:r>
      <w:r w:rsidR="00036F5C" w:rsidRPr="00EE04DB">
        <w:rPr>
          <w:rFonts w:ascii="Times New Roman" w:eastAsia="Batang" w:hAnsi="Times New Roman" w:cs="Times New Roman"/>
          <w:sz w:val="20"/>
          <w:szCs w:val="20"/>
          <w:lang w:val="en-GB"/>
        </w:rPr>
        <w:t>accounted for here</w:t>
      </w:r>
      <w:r w:rsidRPr="00EE04DB">
        <w:rPr>
          <w:rFonts w:ascii="Times New Roman" w:eastAsia="Batang" w:hAnsi="Times New Roman" w:cs="Times New Roman"/>
          <w:sz w:val="20"/>
          <w:szCs w:val="20"/>
          <w:lang w:val="en-GB"/>
        </w:rPr>
        <w:t>.</w:t>
      </w:r>
      <w:r w:rsidR="00422830" w:rsidRPr="00EE04DB">
        <w:rPr>
          <w:rFonts w:ascii="Times New Roman" w:eastAsia="Batang" w:hAnsi="Times New Roman" w:cs="Times New Roman"/>
          <w:sz w:val="20"/>
          <w:szCs w:val="20"/>
          <w:lang w:val="en-GB"/>
        </w:rPr>
        <w:t xml:space="preserve"> </w:t>
      </w:r>
      <w:r w:rsidR="00DC248A">
        <w:rPr>
          <w:rFonts w:ascii="Times New Roman" w:eastAsia="Batang" w:hAnsi="Times New Roman" w:cs="Times New Roman"/>
          <w:sz w:val="20"/>
          <w:szCs w:val="20"/>
          <w:lang w:val="en-GB"/>
        </w:rPr>
        <w:t xml:space="preserve">In case of split architecture, the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 xml:space="preserve"> is a </w:t>
      </w:r>
      <w:proofErr w:type="spellStart"/>
      <w:r w:rsidR="00DC248A">
        <w:rPr>
          <w:rFonts w:ascii="Times New Roman" w:eastAsia="Batang" w:hAnsi="Times New Roman" w:cs="Times New Roman"/>
          <w:sz w:val="20"/>
          <w:szCs w:val="20"/>
          <w:lang w:val="en-GB"/>
        </w:rPr>
        <w:t>gNB</w:t>
      </w:r>
      <w:proofErr w:type="spellEnd"/>
      <w:r w:rsidR="00DC248A">
        <w:rPr>
          <w:rFonts w:ascii="Times New Roman" w:eastAsia="Batang" w:hAnsi="Times New Roman" w:cs="Times New Roman"/>
          <w:sz w:val="20"/>
          <w:szCs w:val="20"/>
          <w:lang w:val="en-GB"/>
        </w:rPr>
        <w:t>-CU.</w:t>
      </w:r>
    </w:p>
    <w:p w14:paraId="2AD316FE" w14:textId="2193AB8A" w:rsidR="00344CC3" w:rsidRPr="00EE04DB" w:rsidRDefault="00E74373" w:rsidP="00130198">
      <w:pPr>
        <w:pStyle w:val="af"/>
        <w:numPr>
          <w:ilvl w:val="0"/>
          <w:numId w:val="26"/>
        </w:numPr>
        <w:jc w:val="both"/>
        <w:rPr>
          <w:rFonts w:ascii="Times New Roman" w:hAnsi="Times New Roman"/>
          <w:sz w:val="20"/>
          <w:lang w:val="en-GB"/>
        </w:rPr>
      </w:pPr>
      <w:r>
        <w:rPr>
          <w:rFonts w:ascii="Times New Roman" w:eastAsia="Batang" w:hAnsi="Times New Roman" w:cs="Times New Roman"/>
          <w:b/>
          <w:bCs/>
          <w:sz w:val="20"/>
          <w:szCs w:val="20"/>
          <w:lang w:val="en-GB"/>
        </w:rPr>
        <w:t>Device</w:t>
      </w:r>
      <w:r w:rsidR="00F96668" w:rsidRPr="00EE04DB">
        <w:rPr>
          <w:rFonts w:ascii="Times New Roman" w:eastAsia="Batang" w:hAnsi="Times New Roman" w:cs="Times New Roman"/>
          <w:sz w:val="20"/>
          <w:szCs w:val="20"/>
          <w:lang w:val="en-GB"/>
        </w:rPr>
        <w:t xml:space="preserve"> – </w:t>
      </w:r>
      <w:r w:rsidR="005918E3" w:rsidRPr="00EE04DB">
        <w:rPr>
          <w:rFonts w:ascii="Times New Roman" w:eastAsia="Batang" w:hAnsi="Times New Roman" w:cs="Times New Roman"/>
          <w:sz w:val="20"/>
          <w:szCs w:val="20"/>
          <w:lang w:val="en-GB"/>
        </w:rPr>
        <w:t>Accounts for the time synchronization error</w:t>
      </w:r>
      <w:r w:rsidR="008D383D">
        <w:rPr>
          <w:rFonts w:ascii="Times New Roman" w:eastAsia="Batang" w:hAnsi="Times New Roman" w:cs="Times New Roman"/>
          <w:sz w:val="20"/>
          <w:szCs w:val="20"/>
          <w:lang w:val="en-GB"/>
        </w:rPr>
        <w:t>s</w:t>
      </w:r>
      <w:r w:rsidR="005918E3" w:rsidRPr="00EE04DB">
        <w:rPr>
          <w:rFonts w:ascii="Times New Roman" w:eastAsia="Batang" w:hAnsi="Times New Roman" w:cs="Times New Roman"/>
          <w:sz w:val="20"/>
          <w:szCs w:val="20"/>
          <w:lang w:val="en-GB"/>
        </w:rPr>
        <w:t xml:space="preserve"> introduced by</w:t>
      </w:r>
      <w:r w:rsidR="00535F11">
        <w:rPr>
          <w:rFonts w:ascii="Times New Roman" w:eastAsia="Batang" w:hAnsi="Times New Roman" w:cs="Times New Roman"/>
          <w:sz w:val="20"/>
          <w:szCs w:val="20"/>
          <w:lang w:val="en-GB"/>
        </w:rPr>
        <w:t xml:space="preserve"> the</w:t>
      </w:r>
      <w:r w:rsidR="005918E3" w:rsidRPr="00EE04DB">
        <w:rPr>
          <w:rFonts w:ascii="Times New Roman" w:eastAsia="Batang" w:hAnsi="Times New Roman" w:cs="Times New Roman"/>
          <w:sz w:val="20"/>
          <w:szCs w:val="20"/>
          <w:lang w:val="en-GB"/>
        </w:rPr>
        <w:t xml:space="preserve"> </w:t>
      </w:r>
      <w:r w:rsidR="001C7BFC">
        <w:rPr>
          <w:rFonts w:ascii="Times New Roman" w:eastAsia="Batang" w:hAnsi="Times New Roman" w:cs="Times New Roman"/>
          <w:sz w:val="20"/>
          <w:szCs w:val="20"/>
          <w:lang w:val="en-GB"/>
        </w:rPr>
        <w:t>device</w:t>
      </w:r>
      <w:r w:rsidR="005918E3" w:rsidRPr="00EE04DB">
        <w:rPr>
          <w:rFonts w:ascii="Times New Roman" w:eastAsia="Batang" w:hAnsi="Times New Roman" w:cs="Times New Roman"/>
          <w:sz w:val="20"/>
          <w:szCs w:val="20"/>
          <w:lang w:val="en-GB"/>
        </w:rPr>
        <w:t xml:space="preserve"> implementation</w:t>
      </w:r>
      <w:r w:rsidR="00535F11">
        <w:rPr>
          <w:rFonts w:ascii="Times New Roman" w:eastAsia="Batang" w:hAnsi="Times New Roman" w:cs="Times New Roman"/>
          <w:sz w:val="20"/>
          <w:szCs w:val="20"/>
          <w:lang w:val="en-GB"/>
        </w:rPr>
        <w:t xml:space="preserve"> </w:t>
      </w:r>
      <w:r w:rsidR="00CB11C8">
        <w:rPr>
          <w:rFonts w:ascii="Times New Roman" w:eastAsia="Batang" w:hAnsi="Times New Roman" w:cs="Times New Roman"/>
          <w:sz w:val="20"/>
          <w:szCs w:val="20"/>
          <w:lang w:val="en-GB"/>
        </w:rPr>
        <w:t xml:space="preserve">for maintaining the </w:t>
      </w:r>
      <w:r w:rsidR="00C81D84">
        <w:rPr>
          <w:rFonts w:ascii="Times New Roman" w:eastAsia="Batang" w:hAnsi="Times New Roman" w:cs="Times New Roman"/>
          <w:sz w:val="20"/>
          <w:szCs w:val="20"/>
          <w:lang w:val="en-GB"/>
        </w:rPr>
        <w:t xml:space="preserve">5G clock at the DS-TT and potentially also the </w:t>
      </w:r>
      <w:r w:rsidR="000D47B2">
        <w:rPr>
          <w:rFonts w:ascii="Times New Roman" w:eastAsia="Batang" w:hAnsi="Times New Roman" w:cs="Times New Roman"/>
          <w:sz w:val="20"/>
          <w:szCs w:val="20"/>
          <w:lang w:val="en-GB"/>
        </w:rPr>
        <w:t xml:space="preserve">device output interface </w:t>
      </w:r>
      <w:r w:rsidR="00541068">
        <w:rPr>
          <w:rFonts w:ascii="Times New Roman" w:eastAsia="Batang" w:hAnsi="Times New Roman" w:cs="Times New Roman"/>
          <w:sz w:val="20"/>
          <w:szCs w:val="20"/>
          <w:lang w:val="en-GB"/>
        </w:rPr>
        <w:t>to</w:t>
      </w:r>
      <w:r w:rsidR="000D47B2">
        <w:rPr>
          <w:rFonts w:ascii="Times New Roman" w:eastAsia="Batang" w:hAnsi="Times New Roman" w:cs="Times New Roman"/>
          <w:sz w:val="20"/>
          <w:szCs w:val="20"/>
          <w:lang w:val="en-GB"/>
        </w:rPr>
        <w:t xml:space="preserve"> the</w:t>
      </w:r>
      <w:r w:rsidR="00541068">
        <w:rPr>
          <w:rFonts w:ascii="Times New Roman" w:eastAsia="Batang" w:hAnsi="Times New Roman" w:cs="Times New Roman"/>
          <w:sz w:val="20"/>
          <w:szCs w:val="20"/>
          <w:lang w:val="en-GB"/>
        </w:rPr>
        <w:t xml:space="preserve"> TSC devices connected to the </w:t>
      </w:r>
      <w:r>
        <w:rPr>
          <w:rFonts w:ascii="Times New Roman" w:eastAsia="Batang" w:hAnsi="Times New Roman" w:cs="Times New Roman"/>
          <w:sz w:val="20"/>
          <w:szCs w:val="20"/>
          <w:lang w:val="en-GB"/>
        </w:rPr>
        <w:t>device</w:t>
      </w:r>
      <w:r w:rsidR="00541068">
        <w:rPr>
          <w:rFonts w:ascii="Times New Roman" w:eastAsia="Batang" w:hAnsi="Times New Roman" w:cs="Times New Roman"/>
          <w:sz w:val="20"/>
          <w:szCs w:val="20"/>
          <w:lang w:val="en-GB"/>
        </w:rPr>
        <w:t>.</w:t>
      </w:r>
    </w:p>
    <w:p w14:paraId="67F8040A" w14:textId="77777777" w:rsidR="007D6AA2" w:rsidRPr="00EE04DB" w:rsidRDefault="007D6AA2" w:rsidP="00EE04DB">
      <w:pPr>
        <w:pStyle w:val="af"/>
        <w:jc w:val="both"/>
        <w:rPr>
          <w:rFonts w:ascii="Times New Roman" w:hAnsi="Times New Roman"/>
          <w:sz w:val="20"/>
          <w:lang w:val="en-GB"/>
        </w:rPr>
      </w:pPr>
    </w:p>
    <w:p w14:paraId="35074D05" w14:textId="77777777" w:rsidR="007D6AA2" w:rsidRPr="00EE04DB" w:rsidRDefault="007D6AA2" w:rsidP="00EE04DB">
      <w:pPr>
        <w:jc w:val="both"/>
      </w:pPr>
    </w:p>
    <w:p w14:paraId="4A1F35D9" w14:textId="6380CACB" w:rsidR="00EC5D1D" w:rsidRDefault="009615FF" w:rsidP="00EC5D1D">
      <w:pPr>
        <w:keepNext/>
        <w:jc w:val="center"/>
      </w:pPr>
      <w:r>
        <w:rPr>
          <w:noProof/>
          <w:lang w:val="en-US" w:eastAsia="zh-CN"/>
        </w:rPr>
        <w:lastRenderedPageBreak/>
        <w:drawing>
          <wp:inline distT="0" distB="0" distL="0" distR="0" wp14:anchorId="6A3B2A8A" wp14:editId="1ED45A21">
            <wp:extent cx="4946073" cy="2012597"/>
            <wp:effectExtent l="0" t="0" r="6985" b="698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06BB8.tmp"/>
                    <pic:cNvPicPr/>
                  </pic:nvPicPr>
                  <pic:blipFill>
                    <a:blip r:embed="rId16">
                      <a:extLst>
                        <a:ext uri="{28A0092B-C50C-407E-A947-70E740481C1C}">
                          <a14:useLocalDpi xmlns:a14="http://schemas.microsoft.com/office/drawing/2010/main" val="0"/>
                        </a:ext>
                      </a:extLst>
                    </a:blip>
                    <a:stretch>
                      <a:fillRect/>
                    </a:stretch>
                  </pic:blipFill>
                  <pic:spPr>
                    <a:xfrm>
                      <a:off x="0" y="0"/>
                      <a:ext cx="4956408" cy="2016803"/>
                    </a:xfrm>
                    <a:prstGeom prst="rect">
                      <a:avLst/>
                    </a:prstGeom>
                  </pic:spPr>
                </pic:pic>
              </a:graphicData>
            </a:graphic>
          </wp:inline>
        </w:drawing>
      </w:r>
    </w:p>
    <w:p w14:paraId="2A61A34F" w14:textId="512C53F0" w:rsidR="00EC5D1D" w:rsidRPr="00B372CE" w:rsidRDefault="00EC5D1D" w:rsidP="00EC5D1D">
      <w:pPr>
        <w:pStyle w:val="af0"/>
        <w:jc w:val="center"/>
      </w:pPr>
      <w:bookmarkStart w:id="3" w:name="_Ref50466339"/>
      <w:r>
        <w:t xml:space="preserve">Figure </w:t>
      </w:r>
      <w:fldSimple w:instr=" SEQ Figure \* ARABIC ">
        <w:r w:rsidR="007306CE">
          <w:rPr>
            <w:noProof/>
          </w:rPr>
          <w:t>3</w:t>
        </w:r>
      </w:fldSimple>
      <w:bookmarkEnd w:id="3"/>
      <w:r>
        <w:t>. Possible breakdown of the 5GS E2E</w:t>
      </w:r>
      <w:r w:rsidR="00DC248A">
        <w:t xml:space="preserve"> path</w:t>
      </w:r>
    </w:p>
    <w:p w14:paraId="4269B6EC" w14:textId="010AA2B6" w:rsidR="00EC5D1D" w:rsidRPr="00EF06E5" w:rsidRDefault="00421ABD" w:rsidP="00EE04DB">
      <w:pPr>
        <w:spacing w:after="160"/>
        <w:contextualSpacing/>
        <w:jc w:val="both"/>
        <w:rPr>
          <w:b/>
          <w:bCs/>
        </w:rPr>
      </w:pPr>
      <w:r>
        <w:rPr>
          <w:b/>
          <w:bCs/>
        </w:rPr>
        <w:t xml:space="preserve">Question </w:t>
      </w:r>
      <w:r w:rsidR="00FB5E8C">
        <w:rPr>
          <w:b/>
          <w:bCs/>
        </w:rPr>
        <w:t>3</w:t>
      </w:r>
      <w:r>
        <w:rPr>
          <w:b/>
          <w:bCs/>
        </w:rPr>
        <w:t>:</w:t>
      </w:r>
      <w:r w:rsidR="00EC5D1D" w:rsidRPr="00DC00F4">
        <w:rPr>
          <w:b/>
          <w:bCs/>
        </w:rPr>
        <w:t xml:space="preserve"> </w:t>
      </w:r>
      <w:r>
        <w:rPr>
          <w:b/>
          <w:bCs/>
        </w:rPr>
        <w:t xml:space="preserve">Do you agree that </w:t>
      </w:r>
      <w:r w:rsidR="00EC5D1D" w:rsidRPr="00DC00F4">
        <w:rPr>
          <w:b/>
          <w:bCs/>
        </w:rPr>
        <w:t xml:space="preserve">the 5GS E2E synchronization budget </w:t>
      </w:r>
      <w:r>
        <w:rPr>
          <w:b/>
          <w:bCs/>
        </w:rPr>
        <w:t>could be split into</w:t>
      </w:r>
      <w:r w:rsidR="00EC5D1D" w:rsidRPr="00DC00F4">
        <w:rPr>
          <w:b/>
          <w:bCs/>
        </w:rPr>
        <w:t xml:space="preserve"> three parts</w:t>
      </w:r>
      <w:r w:rsidR="00130198">
        <w:rPr>
          <w:b/>
          <w:bCs/>
        </w:rPr>
        <w:t xml:space="preserve"> namely</w:t>
      </w:r>
      <w:r w:rsidR="00EC5D1D" w:rsidRPr="00DC00F4">
        <w:rPr>
          <w:b/>
          <w:bCs/>
        </w:rPr>
        <w:t xml:space="preserve"> </w:t>
      </w:r>
      <w:r w:rsidR="00CD41DC">
        <w:rPr>
          <w:b/>
          <w:bCs/>
        </w:rPr>
        <w:t>D</w:t>
      </w:r>
      <w:r w:rsidR="00F81D37">
        <w:rPr>
          <w:b/>
          <w:bCs/>
        </w:rPr>
        <w:t>evice</w:t>
      </w:r>
      <w:r w:rsidR="00EC5D1D" w:rsidRPr="00DC00F4">
        <w:rPr>
          <w:b/>
          <w:bCs/>
        </w:rPr>
        <w:t xml:space="preserve">, </w:t>
      </w:r>
      <w:proofErr w:type="spellStart"/>
      <w:r w:rsidR="007B6FED">
        <w:rPr>
          <w:b/>
          <w:bCs/>
        </w:rPr>
        <w:t>Uu</w:t>
      </w:r>
      <w:proofErr w:type="spellEnd"/>
      <w:r w:rsidR="007B6FED">
        <w:rPr>
          <w:b/>
          <w:bCs/>
        </w:rPr>
        <w:t xml:space="preserve"> interface</w:t>
      </w:r>
      <w:r w:rsidR="00EC5D1D" w:rsidRPr="00DC00F4">
        <w:rPr>
          <w:b/>
          <w:bCs/>
        </w:rPr>
        <w:t xml:space="preserve"> and </w:t>
      </w:r>
      <w:r w:rsidR="00CD41DC">
        <w:rPr>
          <w:b/>
          <w:bCs/>
        </w:rPr>
        <w:t>N</w:t>
      </w:r>
      <w:r w:rsidR="00EC5D1D" w:rsidRPr="00DC00F4">
        <w:rPr>
          <w:b/>
          <w:bCs/>
        </w:rPr>
        <w:t>etwork</w:t>
      </w:r>
      <w:r w:rsidR="007D6AA2">
        <w:rPr>
          <w:b/>
          <w:bCs/>
        </w:rPr>
        <w:t xml:space="preserve">? </w:t>
      </w:r>
      <w:r w:rsidR="00EF06E5" w:rsidRPr="00EE04DB">
        <w:rPr>
          <w:b/>
          <w:bCs/>
        </w:rPr>
        <w:t xml:space="preserve">If the answer is No, please provide proposals for alternative approach. </w:t>
      </w:r>
    </w:p>
    <w:p w14:paraId="44728922" w14:textId="77777777" w:rsidR="00130198" w:rsidRPr="00EF06E5" w:rsidRDefault="00130198" w:rsidP="00EE04DB">
      <w:pPr>
        <w:spacing w:after="160"/>
        <w:ind w:left="360"/>
        <w:contextualSpacing/>
        <w:jc w:val="both"/>
        <w:rPr>
          <w:b/>
          <w:bCs/>
        </w:rPr>
      </w:pPr>
    </w:p>
    <w:tbl>
      <w:tblPr>
        <w:tblStyle w:val="ae"/>
        <w:tblW w:w="9634" w:type="dxa"/>
        <w:tblLook w:val="04A0" w:firstRow="1" w:lastRow="0" w:firstColumn="1" w:lastColumn="0" w:noHBand="0" w:noVBand="1"/>
      </w:tblPr>
      <w:tblGrid>
        <w:gridCol w:w="1838"/>
        <w:gridCol w:w="7796"/>
      </w:tblGrid>
      <w:tr w:rsidR="00B9027C" w14:paraId="1B23EB50" w14:textId="77777777" w:rsidTr="00C30275">
        <w:trPr>
          <w:trHeight w:val="365"/>
        </w:trPr>
        <w:tc>
          <w:tcPr>
            <w:tcW w:w="1838" w:type="dxa"/>
            <w:shd w:val="clear" w:color="auto" w:fill="D5DCE4" w:themeFill="text2" w:themeFillTint="33"/>
          </w:tcPr>
          <w:p w14:paraId="677763BC" w14:textId="77777777" w:rsidR="00B9027C" w:rsidRDefault="00B9027C" w:rsidP="00D36091">
            <w:pPr>
              <w:jc w:val="both"/>
              <w:rPr>
                <w:b/>
                <w:bCs/>
                <w:lang w:val="en-US"/>
              </w:rPr>
            </w:pPr>
            <w:r>
              <w:rPr>
                <w:b/>
                <w:bCs/>
                <w:lang w:val="en-US"/>
              </w:rPr>
              <w:t>Company</w:t>
            </w:r>
          </w:p>
        </w:tc>
        <w:tc>
          <w:tcPr>
            <w:tcW w:w="7796" w:type="dxa"/>
            <w:shd w:val="clear" w:color="auto" w:fill="D5DCE4" w:themeFill="text2" w:themeFillTint="33"/>
          </w:tcPr>
          <w:p w14:paraId="4ED34C53" w14:textId="77777777" w:rsidR="00B9027C" w:rsidRDefault="00B9027C" w:rsidP="00D36091">
            <w:pPr>
              <w:jc w:val="both"/>
              <w:rPr>
                <w:b/>
                <w:bCs/>
                <w:lang w:val="en-US"/>
              </w:rPr>
            </w:pPr>
            <w:r>
              <w:rPr>
                <w:b/>
                <w:bCs/>
                <w:lang w:val="en-US"/>
              </w:rPr>
              <w:t>Comments</w:t>
            </w:r>
          </w:p>
        </w:tc>
      </w:tr>
      <w:tr w:rsidR="00B9027C" w14:paraId="1F880044" w14:textId="77777777" w:rsidTr="00C30275">
        <w:trPr>
          <w:trHeight w:val="443"/>
        </w:trPr>
        <w:tc>
          <w:tcPr>
            <w:tcW w:w="1838" w:type="dxa"/>
          </w:tcPr>
          <w:p w14:paraId="4C0729C3" w14:textId="77777777" w:rsidR="00B9027C" w:rsidRPr="0091082F" w:rsidRDefault="00B9027C" w:rsidP="00D36091">
            <w:pPr>
              <w:jc w:val="both"/>
              <w:rPr>
                <w:lang w:val="en-US"/>
              </w:rPr>
            </w:pPr>
            <w:r w:rsidRPr="0091082F">
              <w:rPr>
                <w:lang w:val="en-US"/>
              </w:rPr>
              <w:t>Nokia</w:t>
            </w:r>
          </w:p>
        </w:tc>
        <w:tc>
          <w:tcPr>
            <w:tcW w:w="7796" w:type="dxa"/>
          </w:tcPr>
          <w:p w14:paraId="0F66DED7" w14:textId="1D79E02B" w:rsidR="00B9027C" w:rsidRDefault="00B9027C" w:rsidP="00D36091">
            <w:pPr>
              <w:jc w:val="both"/>
              <w:rPr>
                <w:lang w:val="en-US"/>
              </w:rPr>
            </w:pPr>
            <w:r>
              <w:rPr>
                <w:lang w:val="en-US"/>
              </w:rPr>
              <w:t>Yes</w:t>
            </w:r>
          </w:p>
          <w:p w14:paraId="4C1367F5" w14:textId="0AE507BF" w:rsidR="00B9027C" w:rsidRPr="0091082F" w:rsidRDefault="00B9027C" w:rsidP="00D36091">
            <w:pPr>
              <w:jc w:val="both"/>
              <w:rPr>
                <w:lang w:val="en-US"/>
              </w:rPr>
            </w:pPr>
            <w:r>
              <w:rPr>
                <w:lang w:val="en-US"/>
              </w:rPr>
              <w:t>We think this is a sensible way to evaluate the budget in different segments of the E2E path, and hence determine the propagation delay compensation scheme to be introduced.</w:t>
            </w:r>
          </w:p>
        </w:tc>
      </w:tr>
      <w:tr w:rsidR="00B9027C" w14:paraId="42BE74D0" w14:textId="77777777" w:rsidTr="00C30275">
        <w:trPr>
          <w:trHeight w:val="443"/>
        </w:trPr>
        <w:tc>
          <w:tcPr>
            <w:tcW w:w="1838" w:type="dxa"/>
          </w:tcPr>
          <w:p w14:paraId="3F7EF783" w14:textId="116A63F2" w:rsidR="00B9027C" w:rsidRPr="00C30275" w:rsidRDefault="00BE5CF0" w:rsidP="00D36091">
            <w:pPr>
              <w:jc w:val="both"/>
              <w:rPr>
                <w:lang w:val="en-US"/>
              </w:rPr>
            </w:pPr>
            <w:r w:rsidRPr="00C30275">
              <w:rPr>
                <w:lang w:val="en-US"/>
              </w:rPr>
              <w:t>Eric</w:t>
            </w:r>
            <w:r>
              <w:rPr>
                <w:lang w:val="en-US"/>
              </w:rPr>
              <w:t>sson</w:t>
            </w:r>
          </w:p>
        </w:tc>
        <w:tc>
          <w:tcPr>
            <w:tcW w:w="7796" w:type="dxa"/>
          </w:tcPr>
          <w:p w14:paraId="12B59470" w14:textId="77777777" w:rsidR="00BE5CF0" w:rsidRDefault="00BE5CF0" w:rsidP="00BE5CF0">
            <w:pPr>
              <w:jc w:val="both"/>
              <w:rPr>
                <w:lang w:val="en-US"/>
              </w:rPr>
            </w:pPr>
            <w:r>
              <w:rPr>
                <w:lang w:val="en-US"/>
              </w:rPr>
              <w:t>Partially</w:t>
            </w:r>
          </w:p>
          <w:p w14:paraId="5B0C34EC" w14:textId="77777777" w:rsidR="00BE5CF0" w:rsidRDefault="00BE5CF0" w:rsidP="00BE5CF0">
            <w:pPr>
              <w:jc w:val="both"/>
              <w:rPr>
                <w:lang w:val="en-US"/>
              </w:rPr>
            </w:pPr>
            <w:r>
              <w:rPr>
                <w:lang w:val="en-US"/>
              </w:rPr>
              <w:t>On a high-level, Ericsson is fine to have such a split, but some further clarifications are needed:</w:t>
            </w:r>
          </w:p>
          <w:p w14:paraId="7E573053" w14:textId="77777777" w:rsidR="00BE5CF0" w:rsidRDefault="00BE5CF0" w:rsidP="00BE5CF0">
            <w:pPr>
              <w:numPr>
                <w:ilvl w:val="0"/>
                <w:numId w:val="37"/>
              </w:numPr>
              <w:jc w:val="both"/>
              <w:rPr>
                <w:lang w:val="en-US"/>
              </w:rPr>
            </w:pPr>
            <w:r>
              <w:rPr>
                <w:lang w:val="en-US"/>
              </w:rPr>
              <w:t xml:space="preserve">Network component includes the delivery of the 5G reference time </w:t>
            </w:r>
            <w:r w:rsidRPr="009E0088">
              <w:rPr>
                <w:b/>
                <w:bCs/>
                <w:u w:val="single"/>
                <w:lang w:val="en-US"/>
              </w:rPr>
              <w:t>from the 5G GM to</w:t>
            </w:r>
            <w:r w:rsidRPr="009E0088">
              <w:rPr>
                <w:u w:val="single"/>
                <w:lang w:val="en-US"/>
              </w:rPr>
              <w:t xml:space="preserve"> </w:t>
            </w:r>
            <w:r w:rsidRPr="009E0088">
              <w:rPr>
                <w:b/>
                <w:bCs/>
                <w:u w:val="single"/>
                <w:lang w:val="en-US"/>
              </w:rPr>
              <w:t>o</w:t>
            </w:r>
            <w:r w:rsidRPr="006064DB">
              <w:rPr>
                <w:b/>
                <w:bCs/>
                <w:u w:val="single"/>
                <w:lang w:val="en-US"/>
              </w:rPr>
              <w:t>ne</w:t>
            </w:r>
            <w:r w:rsidRPr="005B3F68">
              <w:rPr>
                <w:b/>
                <w:bCs/>
                <w:u w:val="single"/>
                <w:lang w:val="en-US"/>
              </w:rPr>
              <w:t xml:space="preserve"> </w:t>
            </w:r>
            <w:proofErr w:type="spellStart"/>
            <w:r w:rsidRPr="005B3F68">
              <w:rPr>
                <w:b/>
                <w:bCs/>
                <w:u w:val="single"/>
                <w:lang w:val="en-US"/>
              </w:rPr>
              <w:t>gNB</w:t>
            </w:r>
            <w:proofErr w:type="spellEnd"/>
            <w:r w:rsidRPr="005B3F68">
              <w:rPr>
                <w:b/>
                <w:bCs/>
                <w:u w:val="single"/>
                <w:lang w:val="en-US"/>
              </w:rPr>
              <w:t xml:space="preserve"> radio transmission unit</w:t>
            </w:r>
            <w:r>
              <w:rPr>
                <w:lang w:val="en-US"/>
              </w:rPr>
              <w:t xml:space="preserve">. RAN2 should simplify the analysis with the assumption that one </w:t>
            </w:r>
            <w:proofErr w:type="spellStart"/>
            <w:r>
              <w:rPr>
                <w:lang w:val="en-US"/>
              </w:rPr>
              <w:t>gNB</w:t>
            </w:r>
            <w:proofErr w:type="spellEnd"/>
            <w:r>
              <w:rPr>
                <w:lang w:val="en-US"/>
              </w:rPr>
              <w:t xml:space="preserve"> radio transmission unit covers one cell, the same as in RAN1. In our view, RAN2 should not mandate one particular network architecture as it is the choice of the network vendor and the deployment. In other words, RAN2 has to consider a network architecture without CU/DU split. </w:t>
            </w:r>
          </w:p>
          <w:p w14:paraId="71E5E440" w14:textId="77777777" w:rsidR="00BE5CF0" w:rsidRDefault="00BE5CF0" w:rsidP="00BE5CF0">
            <w:pPr>
              <w:numPr>
                <w:ilvl w:val="1"/>
                <w:numId w:val="37"/>
              </w:numPr>
              <w:jc w:val="both"/>
              <w:rPr>
                <w:lang w:val="en-US"/>
              </w:rPr>
            </w:pPr>
            <w:r>
              <w:rPr>
                <w:lang w:val="en-US"/>
              </w:rPr>
              <w:t>If CU/DU split deployment is preferred by some companies, its budget should be considered here rather than in RAN/</w:t>
            </w:r>
            <w:proofErr w:type="spellStart"/>
            <w:r>
              <w:rPr>
                <w:lang w:val="en-US"/>
              </w:rPr>
              <w:t>Uu</w:t>
            </w:r>
            <w:proofErr w:type="spellEnd"/>
            <w:r>
              <w:rPr>
                <w:lang w:val="en-US"/>
              </w:rPr>
              <w:t xml:space="preserve"> interface. As a matter of fact, there will be inaccuracies for reference time delivery between CU and DU and one may approximate the accuracy deterioration as similar to one </w:t>
            </w:r>
            <w:proofErr w:type="spellStart"/>
            <w:r>
              <w:rPr>
                <w:lang w:val="en-US"/>
              </w:rPr>
              <w:t>gPTP</w:t>
            </w:r>
            <w:proofErr w:type="spellEnd"/>
            <w:r>
              <w:rPr>
                <w:lang w:val="en-US"/>
              </w:rPr>
              <w:t xml:space="preserve"> hop. </w:t>
            </w:r>
          </w:p>
          <w:p w14:paraId="1B724E15" w14:textId="77777777" w:rsidR="00BE5CF0" w:rsidRDefault="00BE5CF0" w:rsidP="00BE5CF0">
            <w:pPr>
              <w:numPr>
                <w:ilvl w:val="0"/>
                <w:numId w:val="37"/>
              </w:numPr>
              <w:jc w:val="both"/>
              <w:rPr>
                <w:lang w:val="en-US"/>
              </w:rPr>
            </w:pPr>
            <w:r>
              <w:rPr>
                <w:lang w:val="en-US"/>
              </w:rPr>
              <w:t>RAN/</w:t>
            </w:r>
            <w:proofErr w:type="spellStart"/>
            <w:r>
              <w:rPr>
                <w:lang w:val="en-US"/>
              </w:rPr>
              <w:t>Uu</w:t>
            </w:r>
            <w:proofErr w:type="spellEnd"/>
            <w:r>
              <w:rPr>
                <w:lang w:val="en-US"/>
              </w:rPr>
              <w:t xml:space="preserve"> interface component includes the delivery of the 5G reference time on the </w:t>
            </w:r>
            <w:proofErr w:type="spellStart"/>
            <w:r>
              <w:rPr>
                <w:lang w:val="en-US"/>
              </w:rPr>
              <w:t>Uu</w:t>
            </w:r>
            <w:proofErr w:type="spellEnd"/>
            <w:r>
              <w:rPr>
                <w:lang w:val="en-US"/>
              </w:rPr>
              <w:t xml:space="preserve"> interface </w:t>
            </w:r>
            <w:r w:rsidRPr="006064DB">
              <w:rPr>
                <w:b/>
                <w:bCs/>
                <w:u w:val="single"/>
                <w:lang w:val="en-US"/>
              </w:rPr>
              <w:t xml:space="preserve">from one </w:t>
            </w:r>
            <w:proofErr w:type="spellStart"/>
            <w:r w:rsidRPr="006064DB">
              <w:rPr>
                <w:b/>
                <w:bCs/>
                <w:u w:val="single"/>
                <w:lang w:val="en-US"/>
              </w:rPr>
              <w:t>gNB</w:t>
            </w:r>
            <w:proofErr w:type="spellEnd"/>
            <w:r w:rsidRPr="006064DB">
              <w:rPr>
                <w:b/>
                <w:bCs/>
                <w:u w:val="single"/>
                <w:lang w:val="en-US"/>
              </w:rPr>
              <w:t xml:space="preserve"> </w:t>
            </w:r>
            <w:r>
              <w:rPr>
                <w:b/>
                <w:bCs/>
                <w:u w:val="single"/>
                <w:lang w:val="en-US"/>
              </w:rPr>
              <w:t xml:space="preserve">radio transmission unit </w:t>
            </w:r>
            <w:r w:rsidRPr="006064DB">
              <w:rPr>
                <w:b/>
                <w:bCs/>
                <w:u w:val="single"/>
                <w:lang w:val="en-US"/>
              </w:rPr>
              <w:t>to one UE</w:t>
            </w:r>
            <w:r>
              <w:rPr>
                <w:b/>
                <w:bCs/>
                <w:u w:val="single"/>
                <w:lang w:val="en-US"/>
              </w:rPr>
              <w:t>.</w:t>
            </w:r>
            <w:r w:rsidRPr="00C11657">
              <w:rPr>
                <w:b/>
                <w:bCs/>
                <w:lang w:val="en-US"/>
              </w:rPr>
              <w:t xml:space="preserve"> </w:t>
            </w:r>
            <w:r>
              <w:rPr>
                <w:b/>
                <w:bCs/>
                <w:lang w:val="en-US"/>
              </w:rPr>
              <w:t xml:space="preserve"> </w:t>
            </w:r>
            <w:r>
              <w:rPr>
                <w:lang w:val="en-US"/>
              </w:rPr>
              <w:t xml:space="preserve">The transmission timing error at </w:t>
            </w:r>
            <w:proofErr w:type="spellStart"/>
            <w:r>
              <w:rPr>
                <w:lang w:val="en-US"/>
              </w:rPr>
              <w:t>gNB</w:t>
            </w:r>
            <w:proofErr w:type="spellEnd"/>
            <w:r>
              <w:rPr>
                <w:lang w:val="en-US"/>
              </w:rPr>
              <w:t xml:space="preserve"> in included, as it has been considered in the RAN1 analysis. </w:t>
            </w:r>
          </w:p>
          <w:p w14:paraId="0B2A4596" w14:textId="77777777" w:rsidR="00BE5CF0" w:rsidRDefault="00BE5CF0" w:rsidP="00BE5CF0">
            <w:pPr>
              <w:jc w:val="both"/>
              <w:rPr>
                <w:lang w:val="en-US"/>
              </w:rPr>
            </w:pPr>
            <w:r>
              <w:rPr>
                <w:lang w:val="en-US"/>
              </w:rPr>
              <w:t xml:space="preserve">Since in the worst case more than one </w:t>
            </w:r>
            <w:proofErr w:type="spellStart"/>
            <w:r>
              <w:rPr>
                <w:lang w:val="en-US"/>
              </w:rPr>
              <w:t>gNB</w:t>
            </w:r>
            <w:proofErr w:type="spellEnd"/>
            <w:r>
              <w:rPr>
                <w:lang w:val="en-US"/>
              </w:rPr>
              <w:t xml:space="preserve"> might be involved in time sync, it is reasonable to assume that 5G GM may be placed at the UPF. </w:t>
            </w:r>
          </w:p>
          <w:p w14:paraId="6FBC49AE" w14:textId="77777777" w:rsidR="00BE5CF0" w:rsidRDefault="00BE5CF0" w:rsidP="00BE5CF0">
            <w:pPr>
              <w:jc w:val="both"/>
              <w:rPr>
                <w:lang w:val="en-US"/>
              </w:rPr>
            </w:pPr>
            <w:r>
              <w:rPr>
                <w:lang w:val="en-US"/>
              </w:rPr>
              <w:t>Additionally, RAN2 needs to further make clear that</w:t>
            </w:r>
          </w:p>
          <w:p w14:paraId="25638F46" w14:textId="77777777" w:rsidR="00BE5CF0" w:rsidRDefault="00BE5CF0" w:rsidP="00BE5CF0">
            <w:pPr>
              <w:numPr>
                <w:ilvl w:val="0"/>
                <w:numId w:val="36"/>
              </w:numPr>
              <w:jc w:val="both"/>
              <w:rPr>
                <w:lang w:val="en-US"/>
              </w:rPr>
            </w:pPr>
            <w:r>
              <w:rPr>
                <w:lang w:val="en-US"/>
              </w:rPr>
              <w:t>If synchronization GM is at the network side (e.g., smart grid, scenario 3), the E2E path includes one device component, one RAN/</w:t>
            </w:r>
            <w:proofErr w:type="spellStart"/>
            <w:r>
              <w:rPr>
                <w:lang w:val="en-US"/>
              </w:rPr>
              <w:t>Uu</w:t>
            </w:r>
            <w:proofErr w:type="spellEnd"/>
            <w:r>
              <w:rPr>
                <w:lang w:val="en-US"/>
              </w:rPr>
              <w:t xml:space="preserve"> interface component and one network component.</w:t>
            </w:r>
          </w:p>
          <w:p w14:paraId="777C3C07" w14:textId="77777777" w:rsidR="00BE5CF0" w:rsidRDefault="00BE5CF0" w:rsidP="00BE5CF0">
            <w:pPr>
              <w:numPr>
                <w:ilvl w:val="0"/>
                <w:numId w:val="36"/>
              </w:numPr>
              <w:jc w:val="both"/>
              <w:rPr>
                <w:lang w:val="en-US"/>
              </w:rPr>
            </w:pPr>
            <w:r>
              <w:rPr>
                <w:lang w:val="en-US"/>
              </w:rPr>
              <w:t xml:space="preserve">If synchronization GM is at the device side (e.g., control-to-control with TSN uplink time synchronization, scenario 2), the E2E path includes </w:t>
            </w:r>
            <w:r w:rsidRPr="00803125">
              <w:rPr>
                <w:b/>
                <w:bCs/>
                <w:u w:val="single"/>
                <w:lang w:val="en-US"/>
              </w:rPr>
              <w:t>two</w:t>
            </w:r>
            <w:r>
              <w:rPr>
                <w:lang w:val="en-US"/>
              </w:rPr>
              <w:t xml:space="preserve"> device components, </w:t>
            </w:r>
            <w:r w:rsidRPr="00803125">
              <w:rPr>
                <w:b/>
                <w:bCs/>
                <w:u w:val="single"/>
                <w:lang w:val="en-US"/>
              </w:rPr>
              <w:t>two</w:t>
            </w:r>
            <w:r>
              <w:rPr>
                <w:lang w:val="en-US"/>
              </w:rPr>
              <w:t xml:space="preserve"> RAN/</w:t>
            </w:r>
            <w:proofErr w:type="spellStart"/>
            <w:r>
              <w:rPr>
                <w:lang w:val="en-US"/>
              </w:rPr>
              <w:t>Uu</w:t>
            </w:r>
            <w:proofErr w:type="spellEnd"/>
            <w:r>
              <w:rPr>
                <w:lang w:val="en-US"/>
              </w:rPr>
              <w:t xml:space="preserve"> interface components and </w:t>
            </w:r>
            <w:r w:rsidRPr="00803125">
              <w:rPr>
                <w:b/>
                <w:bCs/>
                <w:u w:val="single"/>
                <w:lang w:val="en-US"/>
              </w:rPr>
              <w:t>two</w:t>
            </w:r>
            <w:r>
              <w:rPr>
                <w:lang w:val="en-US"/>
              </w:rPr>
              <w:t xml:space="preserve"> network components.  The 5GM GM is </w:t>
            </w:r>
            <w:r>
              <w:rPr>
                <w:lang w:val="en-US"/>
              </w:rPr>
              <w:lastRenderedPageBreak/>
              <w:t xml:space="preserve">assumed to be placed at the UPF. </w:t>
            </w:r>
          </w:p>
          <w:p w14:paraId="7417E34F" w14:textId="77777777" w:rsidR="00BE5CF0" w:rsidRDefault="00BE5CF0" w:rsidP="00BE5CF0">
            <w:pPr>
              <w:jc w:val="both"/>
              <w:rPr>
                <w:lang w:val="en-US"/>
              </w:rPr>
            </w:pPr>
          </w:p>
          <w:p w14:paraId="537836D3" w14:textId="741BEEF8" w:rsidR="00BE5CF0" w:rsidRDefault="00BE5CF0" w:rsidP="00BE5CF0">
            <w:pPr>
              <w:jc w:val="both"/>
              <w:rPr>
                <w:lang w:val="en-US"/>
              </w:rPr>
            </w:pPr>
            <w:r>
              <w:rPr>
                <w:lang w:val="en-US"/>
              </w:rPr>
              <w:t xml:space="preserve">One goal of this email discussion should be to </w:t>
            </w:r>
            <w:r w:rsidRPr="006D179D">
              <w:rPr>
                <w:lang w:val="en-US"/>
              </w:rPr>
              <w:t xml:space="preserve">provide feedback on the synchronicity budget for </w:t>
            </w:r>
            <w:proofErr w:type="spellStart"/>
            <w:r w:rsidRPr="006D179D">
              <w:rPr>
                <w:lang w:val="en-US"/>
              </w:rPr>
              <w:t>Uu</w:t>
            </w:r>
            <w:proofErr w:type="spellEnd"/>
            <w:r w:rsidRPr="006D179D">
              <w:rPr>
                <w:lang w:val="en-US"/>
              </w:rPr>
              <w:t xml:space="preserve"> interface, as requested in the RAN1 LS.</w:t>
            </w:r>
            <w:r>
              <w:rPr>
                <w:lang w:val="en-US"/>
              </w:rPr>
              <w:t xml:space="preserve"> As a summary of the below answers from Ericsson (100 ns for device component, 160 ns for the network component, 5 ns for the granularity of the reference time), the </w:t>
            </w:r>
            <w:proofErr w:type="spellStart"/>
            <w:r>
              <w:rPr>
                <w:lang w:val="en-US"/>
              </w:rPr>
              <w:t>Uu</w:t>
            </w:r>
            <w:proofErr w:type="spellEnd"/>
            <w:r>
              <w:rPr>
                <w:lang w:val="en-US"/>
              </w:rPr>
              <w:t xml:space="preserve"> interface </w:t>
            </w:r>
            <w:r w:rsidRPr="006D179D">
              <w:rPr>
                <w:lang w:val="en-US"/>
              </w:rPr>
              <w:t xml:space="preserve">synchronicity </w:t>
            </w:r>
            <w:r>
              <w:rPr>
                <w:lang w:val="en-US"/>
              </w:rPr>
              <w:t xml:space="preserve">budget is: </w:t>
            </w:r>
          </w:p>
          <w:p w14:paraId="45DC107F" w14:textId="77777777" w:rsidR="00BE5CF0" w:rsidRDefault="00BE5CF0" w:rsidP="00BE5CF0">
            <w:pPr>
              <w:numPr>
                <w:ilvl w:val="0"/>
                <w:numId w:val="38"/>
              </w:numPr>
              <w:jc w:val="both"/>
              <w:rPr>
                <w:lang w:val="en-US"/>
              </w:rPr>
            </w:pPr>
            <w:r>
              <w:rPr>
                <w:lang w:val="en-US"/>
              </w:rPr>
              <w:t>If synchronization GM is at the network side (e.g., smart grid, scenario 3), then it is 1000 ns – 100 ns – 160 ns – 5 ns = 735 ns</w:t>
            </w:r>
          </w:p>
          <w:p w14:paraId="2671BBCB" w14:textId="77777777" w:rsidR="00BE5CF0" w:rsidRDefault="00BE5CF0" w:rsidP="00BE5CF0">
            <w:pPr>
              <w:numPr>
                <w:ilvl w:val="0"/>
                <w:numId w:val="38"/>
              </w:numPr>
              <w:jc w:val="both"/>
              <w:rPr>
                <w:lang w:val="en-US"/>
              </w:rPr>
            </w:pPr>
            <w:r>
              <w:rPr>
                <w:lang w:val="en-US"/>
              </w:rPr>
              <w:t>If synchronization GM is at the device side (e.g., control-to-control with TSN uplink time synchronization, scenario 2), then it is (900 ns – 100 ns * 2– 160 ns * 2 – 5 ns * 2) / 2 = 185 ns</w:t>
            </w:r>
          </w:p>
          <w:p w14:paraId="263462C9" w14:textId="743E248C" w:rsidR="00B9027C" w:rsidRPr="00EE04DB" w:rsidRDefault="00BE5CF0" w:rsidP="00BE5CF0">
            <w:pPr>
              <w:jc w:val="both"/>
              <w:rPr>
                <w:lang w:val="en-US"/>
              </w:rPr>
            </w:pPr>
            <w:r>
              <w:rPr>
                <w:lang w:val="en-US"/>
              </w:rPr>
              <w:t>Note that implementation-related inaccuracies (see answers to question 13) are not considered yet, such as the channel variations between when the reference time delivery is provided and when the propagation delay is compensated, etc.</w:t>
            </w:r>
          </w:p>
        </w:tc>
      </w:tr>
      <w:tr w:rsidR="00B17C89" w14:paraId="66B2A359" w14:textId="77777777" w:rsidTr="00C30275">
        <w:trPr>
          <w:trHeight w:val="443"/>
        </w:trPr>
        <w:tc>
          <w:tcPr>
            <w:tcW w:w="1838" w:type="dxa"/>
          </w:tcPr>
          <w:p w14:paraId="015D81E9" w14:textId="2B10FAE8" w:rsidR="00B17C89" w:rsidRPr="00BE5CF0" w:rsidRDefault="00B17C89" w:rsidP="00B17C89">
            <w:pPr>
              <w:jc w:val="both"/>
              <w:rPr>
                <w:lang w:val="en-US"/>
              </w:rPr>
            </w:pPr>
            <w:r w:rsidRPr="004346B6">
              <w:rPr>
                <w:lang w:val="en-US"/>
              </w:rPr>
              <w:lastRenderedPageBreak/>
              <w:t>Qualcomm</w:t>
            </w:r>
          </w:p>
        </w:tc>
        <w:tc>
          <w:tcPr>
            <w:tcW w:w="7796" w:type="dxa"/>
          </w:tcPr>
          <w:p w14:paraId="7B4D7C9E" w14:textId="4576591E" w:rsidR="00B17C89" w:rsidRDefault="00B17C89" w:rsidP="00B17C89">
            <w:pPr>
              <w:jc w:val="both"/>
              <w:rPr>
                <w:lang w:val="en-US"/>
              </w:rPr>
            </w:pPr>
            <w:r w:rsidRPr="00CA5A05">
              <w:rPr>
                <w:lang w:val="en-US"/>
              </w:rPr>
              <w:t>Yes</w:t>
            </w:r>
            <w:r>
              <w:rPr>
                <w:lang w:val="en-US"/>
              </w:rPr>
              <w:t xml:space="preserve">. </w:t>
            </w:r>
          </w:p>
        </w:tc>
      </w:tr>
      <w:tr w:rsidR="00105C22" w14:paraId="5CCDB6DF" w14:textId="77777777" w:rsidTr="00C30275">
        <w:trPr>
          <w:trHeight w:val="443"/>
        </w:trPr>
        <w:tc>
          <w:tcPr>
            <w:tcW w:w="1838" w:type="dxa"/>
          </w:tcPr>
          <w:p w14:paraId="05C3E066" w14:textId="689A5D7C" w:rsidR="00105C22" w:rsidRPr="004346B6" w:rsidRDefault="00105C22" w:rsidP="00B17C89">
            <w:pPr>
              <w:jc w:val="both"/>
              <w:rPr>
                <w:lang w:val="en-US"/>
              </w:rPr>
            </w:pPr>
            <w:r>
              <w:rPr>
                <w:lang w:val="en-US"/>
              </w:rPr>
              <w:t>CATT</w:t>
            </w:r>
          </w:p>
        </w:tc>
        <w:tc>
          <w:tcPr>
            <w:tcW w:w="7796" w:type="dxa"/>
          </w:tcPr>
          <w:p w14:paraId="69B9DFCD" w14:textId="6A3CD449" w:rsidR="00B71EE7" w:rsidRDefault="00105C22" w:rsidP="00105C22">
            <w:pPr>
              <w:jc w:val="both"/>
              <w:rPr>
                <w:lang w:val="en-US"/>
              </w:rPr>
            </w:pPr>
            <w:r>
              <w:rPr>
                <w:lang w:val="en-US"/>
              </w:rPr>
              <w:t>Yes we agree with these three components</w:t>
            </w:r>
            <w:r w:rsidR="00B71EE7">
              <w:rPr>
                <w:lang w:val="en-US"/>
              </w:rPr>
              <w:t xml:space="preserve">, but some clarifications are needed </w:t>
            </w:r>
            <w:r w:rsidR="00507C73">
              <w:rPr>
                <w:lang w:val="en-US"/>
              </w:rPr>
              <w:t xml:space="preserve">on </w:t>
            </w:r>
            <w:r w:rsidR="00B71EE7">
              <w:rPr>
                <w:lang w:val="en-US"/>
              </w:rPr>
              <w:t>what they include.</w:t>
            </w:r>
          </w:p>
          <w:p w14:paraId="4981D8C1" w14:textId="4B4F3B06" w:rsidR="00610D52" w:rsidRDefault="00B71EE7" w:rsidP="00105C22">
            <w:pPr>
              <w:jc w:val="both"/>
              <w:rPr>
                <w:lang w:val="en-US"/>
              </w:rPr>
            </w:pPr>
            <w:r>
              <w:rPr>
                <w:lang w:val="en-US"/>
              </w:rPr>
              <w:t xml:space="preserve">Indeed, </w:t>
            </w:r>
            <w:r w:rsidR="00610D52">
              <w:rPr>
                <w:lang w:val="en-US"/>
              </w:rPr>
              <w:t xml:space="preserve">for the control-to-control use-case, it is discussed further in following questions the associated deployments to consider. Deployments assumed in RAN1 so far (TS38.324, TS38.901) indeed involve multiple </w:t>
            </w:r>
            <w:proofErr w:type="spellStart"/>
            <w:r w:rsidR="00610D52">
              <w:rPr>
                <w:lang w:val="en-US"/>
              </w:rPr>
              <w:t>gNBs</w:t>
            </w:r>
            <w:proofErr w:type="spellEnd"/>
            <w:r w:rsidR="00610D52">
              <w:rPr>
                <w:lang w:val="en-US"/>
              </w:rPr>
              <w:t xml:space="preserve"> to cover an </w:t>
            </w:r>
            <w:r w:rsidR="00610D52">
              <w:t>indoor factory scenario</w:t>
            </w:r>
            <w:r w:rsidR="00610D52">
              <w:rPr>
                <w:lang w:val="en-US"/>
              </w:rPr>
              <w:t xml:space="preserve"> with 20m and 50m ISDs for small and big hall respectively. It is questionable though whether these are different </w:t>
            </w:r>
            <w:proofErr w:type="spellStart"/>
            <w:r w:rsidR="00610D52">
              <w:rPr>
                <w:lang w:val="en-US"/>
              </w:rPr>
              <w:t>gNBs</w:t>
            </w:r>
            <w:proofErr w:type="spellEnd"/>
            <w:r w:rsidR="00610D52">
              <w:rPr>
                <w:lang w:val="en-US"/>
              </w:rPr>
              <w:t xml:space="preserve"> or different TRPs or DUs associated with one </w:t>
            </w:r>
            <w:proofErr w:type="spellStart"/>
            <w:r w:rsidR="00610D52">
              <w:rPr>
                <w:lang w:val="en-US"/>
              </w:rPr>
              <w:t>gNB</w:t>
            </w:r>
            <w:proofErr w:type="spellEnd"/>
            <w:r w:rsidR="00610D52">
              <w:rPr>
                <w:lang w:val="en-US"/>
              </w:rPr>
              <w:t>.</w:t>
            </w:r>
          </w:p>
          <w:p w14:paraId="535B8612" w14:textId="31DEDFB7" w:rsidR="00610D52" w:rsidRDefault="00610D52" w:rsidP="00610D52">
            <w:pPr>
              <w:jc w:val="both"/>
              <w:rPr>
                <w:lang w:val="en-US"/>
              </w:rPr>
            </w:pPr>
            <w:r w:rsidRPr="00610D52">
              <w:rPr>
                <w:lang w:val="en-US"/>
              </w:rPr>
              <w:t>1)</w:t>
            </w:r>
            <w:r>
              <w:rPr>
                <w:lang w:val="en-US"/>
              </w:rPr>
              <w:t xml:space="preserve"> Multi-</w:t>
            </w:r>
            <w:proofErr w:type="spellStart"/>
            <w:r>
              <w:rPr>
                <w:lang w:val="en-US"/>
              </w:rPr>
              <w:t>gNB</w:t>
            </w:r>
            <w:proofErr w:type="spellEnd"/>
            <w:r>
              <w:rPr>
                <w:lang w:val="en-US"/>
              </w:rPr>
              <w:t>: w</w:t>
            </w:r>
            <w:r w:rsidRPr="00610D52">
              <w:rPr>
                <w:lang w:val="en-US"/>
              </w:rPr>
              <w:t>e don’t think the multi-</w:t>
            </w:r>
            <w:proofErr w:type="spellStart"/>
            <w:r w:rsidRPr="00610D52">
              <w:rPr>
                <w:lang w:val="en-US"/>
              </w:rPr>
              <w:t>gNB</w:t>
            </w:r>
            <w:proofErr w:type="spellEnd"/>
            <w:r w:rsidRPr="00610D52">
              <w:rPr>
                <w:lang w:val="en-US"/>
              </w:rPr>
              <w:t xml:space="preserve"> deployment would be the most cost effective or efficient approach for such small area and would rather favor a single </w:t>
            </w:r>
            <w:proofErr w:type="spellStart"/>
            <w:r w:rsidRPr="00610D52">
              <w:rPr>
                <w:lang w:val="en-US"/>
              </w:rPr>
              <w:t>gNB</w:t>
            </w:r>
            <w:proofErr w:type="spellEnd"/>
            <w:r w:rsidRPr="00610D52">
              <w:rPr>
                <w:lang w:val="en-US"/>
              </w:rPr>
              <w:t xml:space="preserve"> with multiple TRPs (RRHs) or DUs</w:t>
            </w:r>
            <w:r>
              <w:rPr>
                <w:lang w:val="en-US"/>
              </w:rPr>
              <w:t>, as below</w:t>
            </w:r>
            <w:r w:rsidRPr="00610D52">
              <w:rPr>
                <w:lang w:val="en-US"/>
              </w:rPr>
              <w:t>.</w:t>
            </w:r>
          </w:p>
          <w:p w14:paraId="4E39481F" w14:textId="5416CB92" w:rsidR="00610D52" w:rsidRPr="00610D52" w:rsidRDefault="00610D52" w:rsidP="00610D52">
            <w:pPr>
              <w:jc w:val="both"/>
              <w:rPr>
                <w:lang w:val="en-US"/>
              </w:rPr>
            </w:pPr>
            <w:r>
              <w:rPr>
                <w:lang w:val="en-US"/>
              </w:rPr>
              <w:t xml:space="preserve">2) Multi-DUs deployment: we agree with Ericsson here that </w:t>
            </w:r>
            <w:r w:rsidRPr="00F17312">
              <w:rPr>
                <w:u w:val="single"/>
                <w:lang w:val="en-US"/>
              </w:rPr>
              <w:t xml:space="preserve">the DU should be modeled as </w:t>
            </w:r>
            <w:r w:rsidR="00E81DE9" w:rsidRPr="00F17312">
              <w:rPr>
                <w:u w:val="single"/>
                <w:lang w:val="en-US"/>
              </w:rPr>
              <w:t xml:space="preserve">an additional </w:t>
            </w:r>
            <w:proofErr w:type="spellStart"/>
            <w:r w:rsidR="00E81DE9" w:rsidRPr="00F17312">
              <w:rPr>
                <w:u w:val="single"/>
                <w:lang w:val="en-US"/>
              </w:rPr>
              <w:t>gPTP</w:t>
            </w:r>
            <w:proofErr w:type="spellEnd"/>
            <w:r w:rsidR="00E81DE9" w:rsidRPr="00F17312">
              <w:rPr>
                <w:u w:val="single"/>
                <w:lang w:val="en-US"/>
              </w:rPr>
              <w:t xml:space="preserve"> hop</w:t>
            </w:r>
            <w:r w:rsidR="00E81DE9">
              <w:rPr>
                <w:lang w:val="en-US"/>
              </w:rPr>
              <w:t xml:space="preserve"> resulting, per </w:t>
            </w:r>
            <w:r w:rsidR="00E81DE9" w:rsidRPr="00947E5D">
              <w:rPr>
                <w:rFonts w:eastAsia="宋体"/>
                <w:color w:val="171717"/>
              </w:rPr>
              <w:t xml:space="preserve">RAN3 LS in </w:t>
            </w:r>
            <w:r w:rsidR="00E81DE9" w:rsidRPr="006A6E2C">
              <w:rPr>
                <w:color w:val="171717" w:themeColor="background2" w:themeShade="1A"/>
                <w:lang w:val="en-US"/>
              </w:rPr>
              <w:t>R3-187252</w:t>
            </w:r>
            <w:r w:rsidR="00E81DE9">
              <w:rPr>
                <w:color w:val="171717" w:themeColor="background2" w:themeShade="1A"/>
                <w:lang w:val="en-US"/>
              </w:rPr>
              <w:t xml:space="preserve">, in an additional absolute timing error </w:t>
            </w:r>
            <w:r w:rsidR="00E81DE9">
              <w:rPr>
                <w:rFonts w:eastAsia="宋体"/>
                <w:color w:val="171717"/>
              </w:rPr>
              <w:t>TE&lt;|</w:t>
            </w:r>
            <w:r w:rsidR="00E81DE9" w:rsidRPr="00947E5D">
              <w:rPr>
                <w:rFonts w:eastAsia="宋体"/>
                <w:color w:val="171717"/>
              </w:rPr>
              <w:t>40ns|</w:t>
            </w:r>
            <w:r w:rsidR="00E81DE9">
              <w:rPr>
                <w:rFonts w:eastAsia="宋体"/>
                <w:color w:val="171717"/>
              </w:rPr>
              <w:t xml:space="preserve">, and </w:t>
            </w:r>
            <w:r w:rsidR="00E81DE9" w:rsidRPr="00F17312">
              <w:rPr>
                <w:rFonts w:eastAsia="宋体"/>
                <w:color w:val="171717"/>
                <w:u w:val="single"/>
              </w:rPr>
              <w:t>this component should be part of the Network timing error budget</w:t>
            </w:r>
            <w:r w:rsidR="00E81DE9">
              <w:rPr>
                <w:color w:val="171717" w:themeColor="background2" w:themeShade="1A"/>
                <w:lang w:val="en-US"/>
              </w:rPr>
              <w:t>.</w:t>
            </w:r>
          </w:p>
          <w:p w14:paraId="46844EBE" w14:textId="09BDB43F" w:rsidR="00105C22" w:rsidRPr="00CA5A05" w:rsidRDefault="00E81DE9" w:rsidP="00F17312">
            <w:pPr>
              <w:jc w:val="both"/>
              <w:rPr>
                <w:lang w:val="en-US"/>
              </w:rPr>
            </w:pPr>
            <w:r>
              <w:rPr>
                <w:lang w:val="en-US"/>
              </w:rPr>
              <w:t xml:space="preserve">3) Multi-TRPs (RRH) deployment: the transport of the I/Q antenna samples from the </w:t>
            </w:r>
            <w:proofErr w:type="spellStart"/>
            <w:r>
              <w:rPr>
                <w:lang w:val="en-US"/>
              </w:rPr>
              <w:t>gNB</w:t>
            </w:r>
            <w:proofErr w:type="spellEnd"/>
            <w:r>
              <w:rPr>
                <w:lang w:val="en-US"/>
              </w:rPr>
              <w:t xml:space="preserve"> </w:t>
            </w:r>
            <w:r w:rsidR="00F17312">
              <w:rPr>
                <w:lang w:val="en-US"/>
              </w:rPr>
              <w:t xml:space="preserve">BBU </w:t>
            </w:r>
            <w:r>
              <w:rPr>
                <w:lang w:val="en-US"/>
              </w:rPr>
              <w:t xml:space="preserve">to the radio units is typically </w:t>
            </w:r>
            <w:proofErr w:type="spellStart"/>
            <w:r>
              <w:rPr>
                <w:lang w:val="en-US"/>
              </w:rPr>
              <w:t>eCPRI</w:t>
            </w:r>
            <w:proofErr w:type="spellEnd"/>
            <w:r>
              <w:rPr>
                <w:lang w:val="en-US"/>
              </w:rPr>
              <w:t xml:space="preserve"> based, which takes its timing accuracy requirements [</w:t>
            </w:r>
            <w:r w:rsidRPr="00F17312">
              <w:rPr>
                <w:i/>
                <w:lang w:val="en-US"/>
              </w:rPr>
              <w:t xml:space="preserve">CPRI: Requirements for the </w:t>
            </w:r>
            <w:proofErr w:type="spellStart"/>
            <w:r w:rsidRPr="00F17312">
              <w:rPr>
                <w:i/>
                <w:lang w:val="en-US"/>
              </w:rPr>
              <w:t>eCPRI</w:t>
            </w:r>
            <w:proofErr w:type="spellEnd"/>
            <w:r w:rsidRPr="00F17312">
              <w:rPr>
                <w:i/>
                <w:lang w:val="en-US"/>
              </w:rPr>
              <w:t xml:space="preserve"> Transport Network</w:t>
            </w:r>
            <w:r w:rsidR="00F17312" w:rsidRPr="00F17312">
              <w:rPr>
                <w:i/>
                <w:lang w:val="en-US"/>
              </w:rPr>
              <w:t>, Table 2</w:t>
            </w:r>
            <w:r>
              <w:rPr>
                <w:lang w:val="en-US"/>
              </w:rPr>
              <w:t xml:space="preserve">] from the 3GPP TAE </w:t>
            </w:r>
            <w:r w:rsidR="00F17312">
              <w:rPr>
                <w:lang w:val="en-US"/>
              </w:rPr>
              <w:t xml:space="preserve">(relative timing error between TRPs) </w:t>
            </w:r>
            <w:r>
              <w:rPr>
                <w:lang w:val="en-US"/>
              </w:rPr>
              <w:t xml:space="preserve">requirements </w:t>
            </w:r>
            <w:r w:rsidR="00F17312">
              <w:rPr>
                <w:lang w:val="en-US"/>
              </w:rPr>
              <w:t xml:space="preserve">discussed in Q12. But we think </w:t>
            </w:r>
            <w:r w:rsidR="00F17312">
              <w:rPr>
                <w:rFonts w:eastAsia="宋体"/>
                <w:color w:val="171717"/>
              </w:rPr>
              <w:t xml:space="preserve">the TAE is in the RAN1 domain and RAN1 is indeed currently assessing how it contributes to the total </w:t>
            </w:r>
            <w:proofErr w:type="spellStart"/>
            <w:r w:rsidR="00F17312">
              <w:rPr>
                <w:rFonts w:eastAsia="宋体"/>
                <w:color w:val="171717"/>
              </w:rPr>
              <w:t>Uu</w:t>
            </w:r>
            <w:proofErr w:type="spellEnd"/>
            <w:r w:rsidR="00F17312">
              <w:rPr>
                <w:rFonts w:eastAsia="宋体"/>
                <w:color w:val="171717"/>
              </w:rPr>
              <w:t xml:space="preserve"> </w:t>
            </w:r>
            <w:r w:rsidR="00F17312">
              <w:t>synchronization error</w:t>
            </w:r>
            <w:r w:rsidR="00096C76">
              <w:t xml:space="preserve"> (</w:t>
            </w:r>
            <w:r w:rsidR="00096C76" w:rsidRPr="00096C76">
              <w:t>R1-2007068</w:t>
            </w:r>
            <w:r w:rsidR="00096C76">
              <w:t>)</w:t>
            </w:r>
            <w:r w:rsidR="00F17312">
              <w:t xml:space="preserve">, in order to check if it fits in the </w:t>
            </w:r>
            <w:proofErr w:type="spellStart"/>
            <w:r w:rsidR="00F17312">
              <w:t>Uu</w:t>
            </w:r>
            <w:proofErr w:type="spellEnd"/>
            <w:r w:rsidR="00F17312">
              <w:t xml:space="preserve"> budget RAN2 will provide as an outcome of this discussion. So we don’t think RAN2 s</w:t>
            </w:r>
            <w:r w:rsidR="005F5599">
              <w:t>hould take into account the radio units (and distributed deployments</w:t>
            </w:r>
            <w:r w:rsidR="00F17312">
              <w:t xml:space="preserve"> </w:t>
            </w:r>
            <w:r w:rsidR="005F5599">
              <w:t xml:space="preserve">thereof) in </w:t>
            </w:r>
            <w:r w:rsidR="005F5599" w:rsidRPr="005F5599">
              <w:rPr>
                <w:u w:val="single"/>
              </w:rPr>
              <w:t>the timing error budget</w:t>
            </w:r>
            <w:r w:rsidR="005F5599">
              <w:t xml:space="preserve"> which </w:t>
            </w:r>
            <w:r w:rsidR="005F5599" w:rsidRPr="005F5599">
              <w:rPr>
                <w:u w:val="single"/>
              </w:rPr>
              <w:t xml:space="preserve">should stop at the </w:t>
            </w:r>
            <w:proofErr w:type="spellStart"/>
            <w:r w:rsidR="005F5599" w:rsidRPr="005F5599">
              <w:rPr>
                <w:u w:val="single"/>
              </w:rPr>
              <w:t>gNB</w:t>
            </w:r>
            <w:proofErr w:type="spellEnd"/>
            <w:r w:rsidR="005F5599" w:rsidRPr="005F5599">
              <w:rPr>
                <w:u w:val="single"/>
              </w:rPr>
              <w:t xml:space="preserve"> (or DU) BBU output</w:t>
            </w:r>
            <w:r w:rsidR="005F5599">
              <w:t>.</w:t>
            </w:r>
            <w:r w:rsidR="00566EE2">
              <w:t xml:space="preserve"> This can be made clear when we reply to the RAN1 LS.</w:t>
            </w:r>
          </w:p>
        </w:tc>
      </w:tr>
      <w:tr w:rsidR="00FB0B53" w14:paraId="4EE1D063" w14:textId="77777777" w:rsidTr="00C30275">
        <w:trPr>
          <w:trHeight w:val="443"/>
        </w:trPr>
        <w:tc>
          <w:tcPr>
            <w:tcW w:w="1838" w:type="dxa"/>
          </w:tcPr>
          <w:p w14:paraId="5EB34139" w14:textId="062AB415" w:rsidR="00FB0B53" w:rsidRDefault="00FB0B53" w:rsidP="00B17C89">
            <w:pPr>
              <w:jc w:val="both"/>
              <w:rPr>
                <w:lang w:val="en-US" w:eastAsia="ko-KR"/>
              </w:rPr>
            </w:pPr>
            <w:r>
              <w:rPr>
                <w:rFonts w:hint="eastAsia"/>
                <w:lang w:val="en-US" w:eastAsia="ko-KR"/>
              </w:rPr>
              <w:t>Samsung</w:t>
            </w:r>
          </w:p>
        </w:tc>
        <w:tc>
          <w:tcPr>
            <w:tcW w:w="7796" w:type="dxa"/>
          </w:tcPr>
          <w:p w14:paraId="1DD9FD94" w14:textId="47E0DDAD" w:rsidR="00FB0B53" w:rsidRDefault="00FB0B53" w:rsidP="00105C22">
            <w:pPr>
              <w:jc w:val="both"/>
              <w:rPr>
                <w:lang w:val="en-US" w:eastAsia="ko-KR"/>
              </w:rPr>
            </w:pPr>
            <w:r>
              <w:rPr>
                <w:rFonts w:hint="eastAsia"/>
                <w:lang w:val="en-US" w:eastAsia="ko-KR"/>
              </w:rPr>
              <w:t>Yes</w:t>
            </w:r>
          </w:p>
        </w:tc>
      </w:tr>
      <w:tr w:rsidR="00127D1B" w14:paraId="7C54E389" w14:textId="77777777" w:rsidTr="00127D1B">
        <w:trPr>
          <w:trHeight w:val="443"/>
        </w:trPr>
        <w:tc>
          <w:tcPr>
            <w:tcW w:w="1838" w:type="dxa"/>
          </w:tcPr>
          <w:p w14:paraId="5693657F" w14:textId="77777777" w:rsidR="00127D1B" w:rsidRPr="00947F92" w:rsidRDefault="00127D1B" w:rsidP="00DF39A8">
            <w:pPr>
              <w:jc w:val="both"/>
              <w:rPr>
                <w:rFonts w:eastAsiaTheme="minorEastAsia"/>
                <w:lang w:val="en-US" w:eastAsia="ja-JP"/>
              </w:rPr>
            </w:pPr>
            <w:r>
              <w:rPr>
                <w:rFonts w:eastAsiaTheme="minorEastAsia"/>
                <w:lang w:val="en-US" w:eastAsia="ja-JP"/>
              </w:rPr>
              <w:t>Fujitsu</w:t>
            </w:r>
          </w:p>
        </w:tc>
        <w:tc>
          <w:tcPr>
            <w:tcW w:w="7796" w:type="dxa"/>
          </w:tcPr>
          <w:p w14:paraId="6FA9A04F" w14:textId="77777777" w:rsidR="00127D1B" w:rsidRDefault="00127D1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p w14:paraId="5977FB79" w14:textId="731CAE4E" w:rsidR="00127D1B" w:rsidRDefault="00127D1B" w:rsidP="00DF39A8">
            <w:pPr>
              <w:jc w:val="both"/>
              <w:rPr>
                <w:rFonts w:eastAsiaTheme="minorEastAsia"/>
                <w:lang w:val="en-US" w:eastAsia="ja-JP"/>
              </w:rPr>
            </w:pPr>
            <w:r>
              <w:rPr>
                <w:rFonts w:eastAsiaTheme="minorEastAsia"/>
                <w:lang w:val="en-US" w:eastAsia="ja-JP"/>
              </w:rPr>
              <w:t xml:space="preserve">Fujitsu are fine with the proposed components from the high-level perspective. For the CU/DU split, there are many CU/DU split architectures which can be deployed in </w:t>
            </w:r>
            <w:proofErr w:type="spellStart"/>
            <w:r>
              <w:rPr>
                <w:rFonts w:eastAsiaTheme="minorEastAsia"/>
                <w:lang w:val="en-US" w:eastAsia="ja-JP"/>
              </w:rPr>
              <w:t>IIoT</w:t>
            </w:r>
            <w:proofErr w:type="spellEnd"/>
            <w:r>
              <w:rPr>
                <w:rFonts w:eastAsiaTheme="minorEastAsia"/>
                <w:lang w:val="en-US" w:eastAsia="ja-JP"/>
              </w:rPr>
              <w:t xml:space="preserve"> networks e.g. the split point. The details of the CU/DU split architectures should be left to implementations and not the scope of discussions. Then, the </w:t>
            </w:r>
            <w:r w:rsidRPr="006D179D">
              <w:rPr>
                <w:lang w:val="en-US"/>
              </w:rPr>
              <w:t xml:space="preserve">synchronicity </w:t>
            </w:r>
            <w:r>
              <w:rPr>
                <w:rFonts w:eastAsiaTheme="minorEastAsia"/>
                <w:lang w:val="en-US" w:eastAsia="ja-JP"/>
              </w:rPr>
              <w:t>budget of RAN/</w:t>
            </w:r>
            <w:proofErr w:type="spellStart"/>
            <w:r>
              <w:rPr>
                <w:rFonts w:eastAsiaTheme="minorEastAsia"/>
                <w:lang w:val="en-US" w:eastAsia="ja-JP"/>
              </w:rPr>
              <w:t>Uu</w:t>
            </w:r>
            <w:proofErr w:type="spellEnd"/>
            <w:r>
              <w:rPr>
                <w:rFonts w:eastAsiaTheme="minorEastAsia"/>
                <w:lang w:val="en-US" w:eastAsia="ja-JP"/>
              </w:rPr>
              <w:t xml:space="preserve"> should be </w:t>
            </w:r>
            <w:r w:rsidRPr="00127D1B">
              <w:rPr>
                <w:rFonts w:eastAsiaTheme="minorEastAsia"/>
                <w:lang w:val="en-US" w:eastAsia="ja-JP"/>
              </w:rPr>
              <w:t>abstractly</w:t>
            </w:r>
            <w:r w:rsidR="00F03E3D">
              <w:rPr>
                <w:rFonts w:eastAsiaTheme="minorEastAsia"/>
                <w:lang w:val="en-US" w:eastAsia="ja-JP"/>
              </w:rPr>
              <w:t xml:space="preserve"> (i.e. network topology agnostic)</w:t>
            </w:r>
            <w:r>
              <w:rPr>
                <w:rFonts w:eastAsiaTheme="minorEastAsia"/>
                <w:lang w:val="en-US" w:eastAsia="ja-JP"/>
              </w:rPr>
              <w:t xml:space="preserve"> defined as timing error (TE) budget between “egress point of </w:t>
            </w:r>
            <w:proofErr w:type="spellStart"/>
            <w:r>
              <w:rPr>
                <w:rFonts w:eastAsiaTheme="minorEastAsia"/>
                <w:lang w:val="en-US" w:eastAsia="ja-JP"/>
              </w:rPr>
              <w:t>gNB</w:t>
            </w:r>
            <w:proofErr w:type="spellEnd"/>
            <w:r>
              <w:rPr>
                <w:rFonts w:eastAsiaTheme="minorEastAsia"/>
                <w:lang w:val="en-US" w:eastAsia="ja-JP"/>
              </w:rPr>
              <w:t>” and “ingress point of UE” i.e.</w:t>
            </w:r>
          </w:p>
          <w:p w14:paraId="6AF725B3" w14:textId="77777777" w:rsidR="00127D1B" w:rsidRDefault="00127D1B" w:rsidP="00DF39A8">
            <w:pPr>
              <w:ind w:leftChars="100" w:left="200"/>
              <w:rPr>
                <w:rFonts w:eastAsiaTheme="minorEastAsia"/>
                <w:lang w:val="en-US" w:eastAsia="ja-JP"/>
              </w:rPr>
            </w:pPr>
            <w:proofErr w:type="spellStart"/>
            <w:r>
              <w:rPr>
                <w:rFonts w:eastAsiaTheme="minorEastAsia"/>
                <w:lang w:val="en-US" w:eastAsia="ja-JP"/>
              </w:rPr>
              <w:lastRenderedPageBreak/>
              <w:t>Uu</w:t>
            </w:r>
            <w:proofErr w:type="spellEnd"/>
            <w:r>
              <w:rPr>
                <w:rFonts w:eastAsiaTheme="minorEastAsia"/>
                <w:lang w:val="en-US" w:eastAsia="ja-JP"/>
              </w:rPr>
              <w:t xml:space="preserve"> budget = |TE| between “egress point of </w:t>
            </w:r>
            <w:proofErr w:type="spellStart"/>
            <w:r>
              <w:rPr>
                <w:rFonts w:eastAsiaTheme="minorEastAsia"/>
                <w:lang w:val="en-US" w:eastAsia="ja-JP"/>
              </w:rPr>
              <w:t>gNB</w:t>
            </w:r>
            <w:proofErr w:type="spellEnd"/>
            <w:r>
              <w:rPr>
                <w:rFonts w:eastAsiaTheme="minorEastAsia"/>
                <w:lang w:val="en-US" w:eastAsia="ja-JP"/>
              </w:rPr>
              <w:t>” and “ingress point of UE”.</w:t>
            </w:r>
          </w:p>
          <w:p w14:paraId="266E2E94" w14:textId="77777777" w:rsidR="00127D1B" w:rsidRDefault="00127D1B" w:rsidP="00DF39A8">
            <w:pPr>
              <w:rPr>
                <w:rFonts w:eastAsiaTheme="minorEastAsia"/>
                <w:lang w:val="en-US" w:eastAsia="ja-JP"/>
              </w:rPr>
            </w:pPr>
            <w:r>
              <w:rPr>
                <w:rFonts w:eastAsiaTheme="minorEastAsia"/>
                <w:lang w:val="en-US" w:eastAsia="ja-JP"/>
              </w:rPr>
              <w:t>As for the Network component, the definition should be defined in RAN3 but it can be similarly defined as follow:</w:t>
            </w:r>
          </w:p>
          <w:p w14:paraId="6BFDA2A1" w14:textId="77777777" w:rsidR="00127D1B" w:rsidRPr="00450B06" w:rsidRDefault="00127D1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tc>
      </w:tr>
      <w:tr w:rsidR="00674D17" w14:paraId="576B8E8D" w14:textId="77777777" w:rsidTr="00127D1B">
        <w:trPr>
          <w:trHeight w:val="443"/>
        </w:trPr>
        <w:tc>
          <w:tcPr>
            <w:tcW w:w="1838" w:type="dxa"/>
          </w:tcPr>
          <w:p w14:paraId="375FE4B8" w14:textId="7DB88200"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796" w:type="dxa"/>
          </w:tcPr>
          <w:p w14:paraId="74D62C39" w14:textId="2A6023E0" w:rsidR="00674D17" w:rsidRDefault="00674D17" w:rsidP="00674D17">
            <w:pPr>
              <w:jc w:val="both"/>
              <w:rPr>
                <w:rFonts w:eastAsiaTheme="minorEastAsia"/>
                <w:lang w:val="en-US" w:eastAsia="ja-JP"/>
              </w:rPr>
            </w:pPr>
            <w:r>
              <w:rPr>
                <w:rFonts w:eastAsia="宋体" w:hint="eastAsia"/>
                <w:lang w:val="en-US" w:eastAsia="zh-CN"/>
              </w:rPr>
              <w:t>Yes</w:t>
            </w:r>
          </w:p>
        </w:tc>
      </w:tr>
      <w:tr w:rsidR="00DF39A8" w14:paraId="0E7E4246" w14:textId="77777777" w:rsidTr="00DF39A8">
        <w:trPr>
          <w:trHeight w:val="443"/>
        </w:trPr>
        <w:tc>
          <w:tcPr>
            <w:tcW w:w="1838" w:type="dxa"/>
          </w:tcPr>
          <w:p w14:paraId="77D0C918" w14:textId="77777777" w:rsidR="00DF39A8" w:rsidRPr="003420B3" w:rsidRDefault="00DF39A8" w:rsidP="00DF39A8">
            <w:pPr>
              <w:jc w:val="both"/>
              <w:rPr>
                <w:rFonts w:eastAsia="宋体"/>
                <w:lang w:val="en-US" w:eastAsia="zh-CN"/>
              </w:rPr>
            </w:pPr>
            <w:r>
              <w:rPr>
                <w:rFonts w:eastAsia="宋体"/>
                <w:lang w:val="en-US" w:eastAsia="zh-CN"/>
              </w:rPr>
              <w:t>Huawei</w:t>
            </w:r>
          </w:p>
        </w:tc>
        <w:tc>
          <w:tcPr>
            <w:tcW w:w="7796" w:type="dxa"/>
          </w:tcPr>
          <w:p w14:paraId="1FBF9A40" w14:textId="77777777" w:rsidR="00DF39A8" w:rsidRDefault="00DF39A8" w:rsidP="00DF39A8">
            <w:pPr>
              <w:jc w:val="both"/>
              <w:rPr>
                <w:rFonts w:eastAsia="宋体"/>
                <w:lang w:val="en-US" w:eastAsia="zh-CN"/>
              </w:rPr>
            </w:pPr>
            <w:r>
              <w:rPr>
                <w:rFonts w:eastAsia="宋体" w:hint="eastAsia"/>
                <w:lang w:val="en-US" w:eastAsia="zh-CN"/>
              </w:rPr>
              <w:t>Y</w:t>
            </w:r>
            <w:r>
              <w:rPr>
                <w:rFonts w:eastAsia="宋体"/>
                <w:lang w:val="en-US" w:eastAsia="zh-CN"/>
              </w:rPr>
              <w:t>es.</w:t>
            </w:r>
          </w:p>
          <w:p w14:paraId="148D5EE5" w14:textId="77777777" w:rsidR="00DF39A8" w:rsidRPr="003420B3" w:rsidRDefault="00DF39A8" w:rsidP="00DF39A8">
            <w:pPr>
              <w:jc w:val="both"/>
              <w:rPr>
                <w:rFonts w:eastAsia="宋体"/>
                <w:lang w:val="en-US" w:eastAsia="zh-CN"/>
              </w:rPr>
            </w:pPr>
            <w:r>
              <w:rPr>
                <w:rFonts w:eastAsia="宋体"/>
                <w:lang w:val="en-US" w:eastAsia="zh-CN"/>
              </w:rPr>
              <w:t xml:space="preserve">For CU-DU split architecture, Rel-16 has already considered such deployment for DL synchronization scenario. For 5G timing through dedicated RRC signaling, RAN3 specified that DU can deliver </w:t>
            </w:r>
            <w:proofErr w:type="spellStart"/>
            <w:r w:rsidRPr="0079145D">
              <w:rPr>
                <w:rFonts w:eastAsia="宋体" w:hint="eastAsia"/>
                <w:i/>
                <w:lang w:val="en-US" w:eastAsia="zh-CN"/>
              </w:rPr>
              <w:t>r</w:t>
            </w:r>
            <w:r w:rsidRPr="0079145D">
              <w:rPr>
                <w:rFonts w:eastAsia="宋体"/>
                <w:i/>
                <w:lang w:val="en-US" w:eastAsia="zh-CN"/>
              </w:rPr>
              <w:t>eferenceTimeInfo</w:t>
            </w:r>
            <w:proofErr w:type="spellEnd"/>
            <w:r>
              <w:rPr>
                <w:rFonts w:eastAsia="宋体"/>
                <w:lang w:val="en-US" w:eastAsia="zh-CN"/>
              </w:rPr>
              <w:t xml:space="preserve"> to CU periodically or upon CU’s request. For Rel-17, CU-DU split architecture shall also be taken into account. The sync error caused by CU-DU split can be included in the error budget for network components.</w:t>
            </w:r>
          </w:p>
        </w:tc>
      </w:tr>
      <w:tr w:rsidR="009B11B6" w14:paraId="53850CDB" w14:textId="77777777" w:rsidTr="00127D1B">
        <w:trPr>
          <w:trHeight w:val="443"/>
        </w:trPr>
        <w:tc>
          <w:tcPr>
            <w:tcW w:w="1838" w:type="dxa"/>
          </w:tcPr>
          <w:p w14:paraId="537409CC" w14:textId="579EF2F2"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796" w:type="dxa"/>
          </w:tcPr>
          <w:p w14:paraId="7A5D766B" w14:textId="77777777" w:rsidR="009B11B6" w:rsidRDefault="009B11B6" w:rsidP="009B11B6">
            <w:pPr>
              <w:spacing w:after="100"/>
              <w:jc w:val="both"/>
              <w:rPr>
                <w:lang w:val="en-US"/>
              </w:rPr>
            </w:pPr>
            <w:r>
              <w:rPr>
                <w:lang w:val="en-US"/>
              </w:rPr>
              <w:t xml:space="preserve">Partially </w:t>
            </w:r>
            <w:r w:rsidRPr="00196BE2">
              <w:rPr>
                <w:lang w:val="en-US"/>
              </w:rPr>
              <w:t>Yes</w:t>
            </w:r>
            <w:r>
              <w:rPr>
                <w:lang w:val="en-US"/>
              </w:rPr>
              <w:t xml:space="preserve">. </w:t>
            </w:r>
          </w:p>
          <w:p w14:paraId="6E94DCE1" w14:textId="77777777" w:rsidR="009B11B6" w:rsidRDefault="009B11B6" w:rsidP="009B11B6">
            <w:pPr>
              <w:spacing w:after="100"/>
              <w:jc w:val="both"/>
              <w:rPr>
                <w:lang w:val="en-US"/>
              </w:rPr>
            </w:pPr>
            <w:r w:rsidRPr="00570C1E">
              <w:rPr>
                <w:rFonts w:hint="eastAsia"/>
                <w:lang w:val="en-US"/>
              </w:rPr>
              <w:t>W</w:t>
            </w:r>
            <w:r>
              <w:rPr>
                <w:lang w:val="en-US"/>
              </w:rPr>
              <w:t>e also fine to have kind of split, but some clarifications from our side are as following:</w:t>
            </w:r>
          </w:p>
          <w:p w14:paraId="5FEAA73C" w14:textId="77777777" w:rsidR="009B11B6" w:rsidRPr="003067B9" w:rsidRDefault="009B11B6" w:rsidP="009B11B6">
            <w:pPr>
              <w:pStyle w:val="af"/>
              <w:numPr>
                <w:ilvl w:val="0"/>
                <w:numId w:val="42"/>
              </w:numPr>
              <w:spacing w:after="100"/>
              <w:ind w:left="170" w:hanging="170"/>
              <w:jc w:val="both"/>
              <w:rPr>
                <w:rFonts w:ascii="Times New Roman" w:eastAsia="Batang" w:hAnsi="Times New Roman" w:cs="Times New Roman"/>
                <w:sz w:val="20"/>
                <w:szCs w:val="20"/>
                <w:lang w:val="en-US"/>
              </w:rPr>
            </w:pPr>
            <w:r w:rsidRPr="003067B9">
              <w:rPr>
                <w:rFonts w:ascii="Times New Roman" w:eastAsia="Batang" w:hAnsi="Times New Roman" w:cs="Times New Roman"/>
                <w:sz w:val="20"/>
                <w:szCs w:val="20"/>
                <w:lang w:val="en-US"/>
              </w:rPr>
              <w:t>W</w:t>
            </w:r>
            <w:r w:rsidRPr="003067B9">
              <w:rPr>
                <w:rFonts w:ascii="Times New Roman" w:eastAsia="Batang" w:hAnsi="Times New Roman" w:cs="Times New Roman" w:hint="eastAsia"/>
                <w:sz w:val="20"/>
                <w:szCs w:val="20"/>
                <w:lang w:val="en-US"/>
              </w:rPr>
              <w:t>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generally</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fine</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with</w:t>
            </w:r>
            <w:r>
              <w:rPr>
                <w:rFonts w:ascii="Times New Roman" w:eastAsia="Batang" w:hAnsi="Times New Roman" w:cs="Times New Roman"/>
                <w:sz w:val="20"/>
                <w:szCs w:val="20"/>
                <w:lang w:val="en-US"/>
              </w:rPr>
              <w:t xml:space="preserve"> following</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Ericsson</w:t>
            </w:r>
            <w:r w:rsidRPr="003067B9">
              <w:rPr>
                <w:rFonts w:ascii="Times New Roman" w:eastAsia="Batang" w:hAnsi="Times New Roman" w:cs="Times New Roman"/>
                <w:sz w:val="20"/>
                <w:szCs w:val="20"/>
                <w:lang w:val="en-US"/>
              </w:rPr>
              <w:t>’</w:t>
            </w:r>
            <w:r w:rsidRPr="003067B9">
              <w:rPr>
                <w:rFonts w:ascii="Times New Roman" w:eastAsia="Batang" w:hAnsi="Times New Roman" w:cs="Times New Roman" w:hint="eastAsia"/>
                <w:sz w:val="20"/>
                <w:szCs w:val="20"/>
                <w:lang w:val="en-US"/>
              </w:rPr>
              <w:t>s</w:t>
            </w:r>
            <w:r w:rsidRPr="003067B9">
              <w:rPr>
                <w:rFonts w:ascii="Times New Roman" w:eastAsia="Batang" w:hAnsi="Times New Roman" w:cs="Times New Roman"/>
                <w:sz w:val="20"/>
                <w:szCs w:val="20"/>
                <w:lang w:val="en-US"/>
              </w:rPr>
              <w:t xml:space="preserve"> clarification </w:t>
            </w:r>
            <w:r w:rsidRPr="003067B9">
              <w:rPr>
                <w:rFonts w:ascii="Times New Roman" w:eastAsia="Batang" w:hAnsi="Times New Roman" w:cs="Times New Roman" w:hint="eastAsia"/>
                <w:sz w:val="20"/>
                <w:szCs w:val="20"/>
                <w:lang w:val="en-US"/>
              </w:rPr>
              <w:t>on</w:t>
            </w:r>
            <w:r w:rsidRPr="003067B9">
              <w:rPr>
                <w:rFonts w:ascii="Times New Roman" w:eastAsia="Batang" w:hAnsi="Times New Roman" w:cs="Times New Roman"/>
                <w:sz w:val="20"/>
                <w:szCs w:val="20"/>
                <w:lang w:val="en-US"/>
              </w:rPr>
              <w:t xml:space="preserve"> Network component</w:t>
            </w:r>
            <w:r>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w:t>
            </w:r>
            <w:r w:rsidRPr="003067B9">
              <w:rPr>
                <w:rFonts w:ascii="Times New Roman" w:eastAsia="Batang" w:hAnsi="Times New Roman" w:cs="Times New Roman"/>
                <w:sz w:val="20"/>
                <w:szCs w:val="20"/>
                <w:lang w:val="en-US"/>
              </w:rPr>
              <w:t>nd RAN/</w:t>
            </w:r>
            <w:proofErr w:type="spellStart"/>
            <w:r w:rsidRPr="003067B9">
              <w:rPr>
                <w:rFonts w:ascii="Times New Roman" w:eastAsia="Batang" w:hAnsi="Times New Roman" w:cs="Times New Roman"/>
                <w:sz w:val="20"/>
                <w:szCs w:val="20"/>
                <w:lang w:val="en-US"/>
              </w:rPr>
              <w:t>Uu</w:t>
            </w:r>
            <w:proofErr w:type="spellEnd"/>
            <w:r w:rsidRPr="003067B9">
              <w:rPr>
                <w:rFonts w:ascii="Times New Roman" w:eastAsia="Batang" w:hAnsi="Times New Roman" w:cs="Times New Roman"/>
                <w:sz w:val="20"/>
                <w:szCs w:val="20"/>
                <w:lang w:val="en-US"/>
              </w:rPr>
              <w:t xml:space="preserve"> interface component</w:t>
            </w:r>
            <w:r>
              <w:rPr>
                <w:rFonts w:ascii="Times New Roman" w:eastAsia="Batang" w:hAnsi="Times New Roman" w:cs="Times New Roman"/>
                <w:sz w:val="20"/>
                <w:szCs w:val="20"/>
                <w:lang w:val="en-US"/>
              </w:rPr>
              <w:t xml:space="preserve"> (we think the “egress/ingress” wording in CATT comments may be not so common in 5GS)</w:t>
            </w:r>
            <w:r w:rsidRPr="003067B9">
              <w:rPr>
                <w:rFonts w:ascii="Times New Roman" w:eastAsia="Batang" w:hAnsi="Times New Roman" w:cs="Times New Roman"/>
                <w:sz w:val="20"/>
                <w:szCs w:val="20"/>
                <w:lang w:val="en-US"/>
              </w:rPr>
              <w:t>:</w:t>
            </w:r>
          </w:p>
          <w:p w14:paraId="481EA09B" w14:textId="77777777" w:rsidR="009B11B6" w:rsidRPr="00570C1E" w:rsidRDefault="009B11B6" w:rsidP="009B11B6">
            <w:pPr>
              <w:pStyle w:val="af"/>
              <w:numPr>
                <w:ilvl w:val="1"/>
                <w:numId w:val="43"/>
              </w:numPr>
              <w:spacing w:after="100"/>
              <w:ind w:left="568" w:hanging="284"/>
              <w:jc w:val="both"/>
              <w:rPr>
                <w:rFonts w:ascii="Times New Roman" w:eastAsia="Batang" w:hAnsi="Times New Roman" w:cs="Times New Roman"/>
                <w:sz w:val="18"/>
                <w:szCs w:val="18"/>
                <w:lang w:val="en-US"/>
              </w:rPr>
            </w:pPr>
            <w:r w:rsidRPr="00570C1E">
              <w:rPr>
                <w:rFonts w:ascii="Times New Roman" w:eastAsia="Batang" w:hAnsi="Times New Roman" w:cs="Times New Roman"/>
                <w:sz w:val="18"/>
                <w:szCs w:val="18"/>
                <w:lang w:val="en-US"/>
              </w:rPr>
              <w:t>It is reasonable to assume that 5G GM may be placed at the UPF.</w:t>
            </w:r>
          </w:p>
          <w:p w14:paraId="5A044528" w14:textId="77777777" w:rsidR="009B11B6" w:rsidRPr="003067B9" w:rsidRDefault="009B11B6" w:rsidP="009B11B6">
            <w:pPr>
              <w:pStyle w:val="af"/>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 xml:space="preserve">Network component includes the delivery of the 5G reference time </w:t>
            </w:r>
            <w:r w:rsidRPr="009A7EB5">
              <w:rPr>
                <w:rFonts w:ascii="Times New Roman" w:eastAsia="Batang" w:hAnsi="Times New Roman" w:cs="Times New Roman"/>
                <w:sz w:val="18"/>
                <w:szCs w:val="18"/>
                <w:lang w:val="en-US"/>
              </w:rPr>
              <w:t>from the 5G GM</w:t>
            </w:r>
            <w:r>
              <w:rPr>
                <w:rFonts w:ascii="Times New Roman" w:eastAsia="Batang" w:hAnsi="Times New Roman" w:cs="Times New Roman"/>
                <w:sz w:val="18"/>
                <w:szCs w:val="18"/>
                <w:lang w:val="en-US"/>
              </w:rPr>
              <w:t xml:space="preserve"> </w:t>
            </w:r>
            <w:r>
              <w:rPr>
                <w:rFonts w:ascii="Times New Roman" w:eastAsia="宋体" w:hAnsi="Times New Roman" w:cs="Times New Roman" w:hint="eastAsia"/>
                <w:sz w:val="18"/>
                <w:szCs w:val="18"/>
                <w:lang w:val="en-US" w:eastAsia="zh-CN"/>
              </w:rPr>
              <w:t>(</w:t>
            </w:r>
            <w:r w:rsidRPr="009A7EB5">
              <w:rPr>
                <w:rFonts w:ascii="Times New Roman" w:eastAsia="Batang" w:hAnsi="Times New Roman" w:cs="Times New Roman" w:hint="eastAsia"/>
                <w:sz w:val="18"/>
                <w:szCs w:val="18"/>
                <w:lang w:val="en-US"/>
              </w:rPr>
              <w:t>UPF/NW-TT</w:t>
            </w:r>
            <w:r>
              <w:rPr>
                <w:rFonts w:ascii="Times New Roman" w:eastAsia="宋体" w:hAnsi="Times New Roman" w:cs="Times New Roman" w:hint="eastAsia"/>
                <w:sz w:val="18"/>
                <w:szCs w:val="18"/>
                <w:lang w:val="en-US" w:eastAsia="zh-CN"/>
              </w:rPr>
              <w:t>)</w:t>
            </w:r>
            <w:r>
              <w:rPr>
                <w:rFonts w:ascii="Times New Roman" w:eastAsia="宋体" w:hAnsi="Times New Roman" w:cs="Times New Roman"/>
                <w:sz w:val="18"/>
                <w:szCs w:val="18"/>
                <w:lang w:val="en-US" w:eastAsia="zh-CN"/>
              </w:rPr>
              <w:t xml:space="preserve"> </w:t>
            </w:r>
            <w:r w:rsidRPr="009A7EB5">
              <w:rPr>
                <w:rFonts w:ascii="Times New Roman" w:eastAsia="Batang" w:hAnsi="Times New Roman" w:cs="Times New Roman"/>
                <w:sz w:val="18"/>
                <w:szCs w:val="18"/>
                <w:lang w:val="en-US"/>
              </w:rPr>
              <w:t xml:space="preserve">to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w:t>
            </w:r>
          </w:p>
          <w:p w14:paraId="70DDEA1E" w14:textId="77777777" w:rsidR="009B11B6" w:rsidRPr="003067B9" w:rsidRDefault="009B11B6" w:rsidP="009B11B6">
            <w:pPr>
              <w:pStyle w:val="af"/>
              <w:numPr>
                <w:ilvl w:val="1"/>
                <w:numId w:val="43"/>
              </w:numPr>
              <w:spacing w:after="100"/>
              <w:ind w:left="568" w:hanging="284"/>
              <w:jc w:val="both"/>
              <w:rPr>
                <w:rFonts w:ascii="Times New Roman" w:eastAsia="Batang" w:hAnsi="Times New Roman" w:cs="Times New Roman"/>
                <w:sz w:val="18"/>
                <w:szCs w:val="18"/>
                <w:lang w:val="en-US"/>
              </w:rPr>
            </w:pPr>
            <w:r w:rsidRPr="003067B9">
              <w:rPr>
                <w:rFonts w:ascii="Times New Roman" w:eastAsia="Batang" w:hAnsi="Times New Roman" w:cs="Times New Roman"/>
                <w:sz w:val="18"/>
                <w:szCs w:val="18"/>
                <w:lang w:val="en-US"/>
              </w:rPr>
              <w:t>RAN/</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component includes the delivery of the 5G reference time on the </w:t>
            </w:r>
            <w:proofErr w:type="spellStart"/>
            <w:r w:rsidRPr="003067B9">
              <w:rPr>
                <w:rFonts w:ascii="Times New Roman" w:eastAsia="Batang" w:hAnsi="Times New Roman" w:cs="Times New Roman"/>
                <w:sz w:val="18"/>
                <w:szCs w:val="18"/>
                <w:lang w:val="en-US"/>
              </w:rPr>
              <w:t>Uu</w:t>
            </w:r>
            <w:proofErr w:type="spellEnd"/>
            <w:r w:rsidRPr="003067B9">
              <w:rPr>
                <w:rFonts w:ascii="Times New Roman" w:eastAsia="Batang" w:hAnsi="Times New Roman" w:cs="Times New Roman"/>
                <w:sz w:val="18"/>
                <w:szCs w:val="18"/>
                <w:lang w:val="en-US"/>
              </w:rPr>
              <w:t xml:space="preserve"> interface </w:t>
            </w:r>
            <w:r w:rsidRPr="009A7EB5">
              <w:rPr>
                <w:rFonts w:ascii="Times New Roman" w:eastAsia="Batang" w:hAnsi="Times New Roman" w:cs="Times New Roman"/>
                <w:sz w:val="18"/>
                <w:szCs w:val="18"/>
                <w:lang w:val="en-US"/>
              </w:rPr>
              <w:t xml:space="preserve">from one </w:t>
            </w:r>
            <w:proofErr w:type="spellStart"/>
            <w:r w:rsidRPr="009A7EB5">
              <w:rPr>
                <w:rFonts w:ascii="Times New Roman" w:eastAsia="Batang" w:hAnsi="Times New Roman" w:cs="Times New Roman"/>
                <w:sz w:val="18"/>
                <w:szCs w:val="18"/>
                <w:lang w:val="en-US"/>
              </w:rPr>
              <w:t>gNB</w:t>
            </w:r>
            <w:proofErr w:type="spellEnd"/>
            <w:r w:rsidRPr="009A7EB5">
              <w:rPr>
                <w:rFonts w:ascii="Times New Roman" w:eastAsia="Batang" w:hAnsi="Times New Roman" w:cs="Times New Roman"/>
                <w:sz w:val="18"/>
                <w:szCs w:val="18"/>
                <w:lang w:val="en-US"/>
              </w:rPr>
              <w:t xml:space="preserve"> radio transmission unit to one UE.</w:t>
            </w:r>
          </w:p>
          <w:p w14:paraId="0C6B71E5" w14:textId="73837C40" w:rsidR="009B11B6" w:rsidRPr="009A7EB5" w:rsidRDefault="009B11B6" w:rsidP="009B11B6">
            <w:pPr>
              <w:pStyle w:val="af"/>
              <w:numPr>
                <w:ilvl w:val="0"/>
                <w:numId w:val="42"/>
              </w:numPr>
              <w:spacing w:after="100"/>
              <w:ind w:left="170" w:hanging="170"/>
              <w:jc w:val="both"/>
              <w:rPr>
                <w:rFonts w:ascii="Times New Roman" w:eastAsia="Batang" w:hAnsi="Times New Roman" w:cs="Times New Roman"/>
                <w:sz w:val="20"/>
                <w:szCs w:val="20"/>
                <w:lang w:val="en-US"/>
              </w:rPr>
            </w:pPr>
            <w:r w:rsidRPr="009A347F">
              <w:rPr>
                <w:rFonts w:ascii="Times New Roman" w:eastAsia="Batang" w:hAnsi="Times New Roman" w:cs="Times New Roman"/>
                <w:sz w:val="20"/>
                <w:szCs w:val="20"/>
                <w:lang w:val="en-US"/>
              </w:rPr>
              <w:t xml:space="preserve">For the deployment, as we don’t think it’s always small area scenario in </w:t>
            </w:r>
            <w:proofErr w:type="spellStart"/>
            <w:r w:rsidRPr="009A347F">
              <w:rPr>
                <w:rFonts w:ascii="Times New Roman" w:eastAsia="Batang" w:hAnsi="Times New Roman" w:cs="Times New Roman"/>
                <w:sz w:val="20"/>
                <w:szCs w:val="20"/>
                <w:lang w:val="en-US"/>
              </w:rPr>
              <w:t>IIoT</w:t>
            </w:r>
            <w:proofErr w:type="spellEnd"/>
            <w:r w:rsidRPr="009A347F">
              <w:rPr>
                <w:rFonts w:ascii="Times New Roman" w:eastAsia="Batang" w:hAnsi="Times New Roman" w:cs="Times New Roman"/>
                <w:sz w:val="20"/>
                <w:szCs w:val="20"/>
                <w:lang w:val="en-US"/>
              </w:rPr>
              <w:t xml:space="preserve">, we </w:t>
            </w:r>
            <w:r w:rsidR="00585DF3" w:rsidRPr="00585DF3">
              <w:rPr>
                <w:rFonts w:ascii="Times New Roman" w:eastAsia="Batang" w:hAnsi="Times New Roman" w:cs="Times New Roman" w:hint="eastAsia"/>
                <w:sz w:val="20"/>
                <w:szCs w:val="20"/>
                <w:lang w:val="en-US"/>
              </w:rPr>
              <w:t>agree</w:t>
            </w:r>
            <w:r w:rsidRPr="009A347F">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m</w:t>
            </w:r>
            <w:r w:rsidRPr="009A347F">
              <w:rPr>
                <w:rFonts w:ascii="Times New Roman" w:eastAsia="Batang" w:hAnsi="Times New Roman" w:cs="Times New Roman"/>
                <w:sz w:val="20"/>
                <w:szCs w:val="20"/>
                <w:lang w:val="en-US"/>
              </w:rPr>
              <w:t>ulti</w:t>
            </w:r>
            <w:r>
              <w:rPr>
                <w:rFonts w:ascii="Times New Roman" w:eastAsia="Batang" w:hAnsi="Times New Roman" w:cs="Times New Roman"/>
                <w:sz w:val="20"/>
                <w:szCs w:val="20"/>
                <w:lang w:val="en-US"/>
              </w:rPr>
              <w:t xml:space="preserve"> </w:t>
            </w:r>
            <w:proofErr w:type="spellStart"/>
            <w:r w:rsidRPr="009A347F">
              <w:rPr>
                <w:rFonts w:ascii="Times New Roman" w:eastAsia="Batang" w:hAnsi="Times New Roman" w:cs="Times New Roman"/>
                <w:sz w:val="20"/>
                <w:szCs w:val="20"/>
                <w:lang w:val="en-US"/>
              </w:rPr>
              <w:t>gNB</w:t>
            </w:r>
            <w:r>
              <w:rPr>
                <w:rFonts w:ascii="Times New Roman" w:eastAsia="Batang" w:hAnsi="Times New Roman" w:cs="Times New Roman"/>
                <w:sz w:val="20"/>
                <w:szCs w:val="20"/>
                <w:lang w:val="en-US"/>
              </w:rPr>
              <w:t>s</w:t>
            </w:r>
            <w:proofErr w:type="spellEnd"/>
            <w:r w:rsidRPr="009A347F">
              <w:rPr>
                <w:rFonts w:ascii="Times New Roman" w:eastAsia="Batang" w:hAnsi="Times New Roman" w:cs="Times New Roman"/>
                <w:sz w:val="20"/>
                <w:szCs w:val="20"/>
                <w:lang w:val="en-US"/>
              </w:rPr>
              <w:t xml:space="preserve"> deployment needs to be considered. We are also fine to consider bo</w:t>
            </w:r>
            <w:r w:rsidRPr="009A7EB5">
              <w:rPr>
                <w:rFonts w:ascii="Times New Roman" w:eastAsia="宋体" w:hAnsi="Times New Roman" w:cs="Times New Roman"/>
                <w:sz w:val="20"/>
                <w:szCs w:val="20"/>
                <w:lang w:val="en-US" w:eastAsia="zh-CN"/>
              </w:rPr>
              <w:t>th deployment with CU/DU split and without CU/DU split</w:t>
            </w:r>
            <w:r>
              <w:rPr>
                <w:rFonts w:ascii="Times New Roman" w:eastAsia="宋体" w:hAnsi="Times New Roman" w:cs="Times New Roman"/>
                <w:sz w:val="20"/>
                <w:szCs w:val="20"/>
                <w:lang w:val="en-US" w:eastAsia="zh-CN"/>
              </w:rPr>
              <w:t xml:space="preserve"> and assume the analysis for </w:t>
            </w:r>
            <w:r w:rsidRPr="009A7EB5">
              <w:rPr>
                <w:rFonts w:ascii="Times New Roman" w:eastAsia="宋体" w:hAnsi="Times New Roman" w:cs="Times New Roman" w:hint="eastAsia"/>
                <w:sz w:val="20"/>
                <w:szCs w:val="20"/>
                <w:lang w:val="en-US" w:eastAsia="zh-CN"/>
              </w:rPr>
              <w:t>multi</w:t>
            </w:r>
            <w:r w:rsidRPr="009A7EB5">
              <w:rPr>
                <w:rFonts w:ascii="Times New Roman" w:eastAsia="宋体" w:hAnsi="Times New Roman" w:cs="Times New Roman"/>
                <w:sz w:val="20"/>
                <w:szCs w:val="20"/>
                <w:lang w:val="en-US" w:eastAsia="zh-CN"/>
              </w:rPr>
              <w:t xml:space="preserve"> DU</w:t>
            </w:r>
            <w:r>
              <w:rPr>
                <w:rFonts w:ascii="Times New Roman" w:eastAsia="宋体" w:hAnsi="Times New Roman" w:cs="Times New Roman"/>
                <w:sz w:val="20"/>
                <w:szCs w:val="20"/>
                <w:lang w:val="en-US" w:eastAsia="zh-CN"/>
              </w:rPr>
              <w:t>s</w:t>
            </w:r>
            <w:r w:rsidRPr="009A7EB5">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deployment</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would</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be</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similar</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as</w:t>
            </w:r>
            <w:r w:rsidRPr="009A7EB5">
              <w:rPr>
                <w:rFonts w:ascii="Times New Roman" w:eastAsia="宋体" w:hAnsi="Times New Roman" w:cs="Times New Roman"/>
                <w:sz w:val="20"/>
                <w:szCs w:val="20"/>
                <w:lang w:val="en-US" w:eastAsia="zh-CN"/>
              </w:rPr>
              <w:t xml:space="preserve"> </w:t>
            </w:r>
            <w:r w:rsidRPr="009A7EB5">
              <w:rPr>
                <w:rFonts w:ascii="Times New Roman" w:eastAsia="宋体" w:hAnsi="Times New Roman" w:cs="Times New Roman" w:hint="eastAsia"/>
                <w:sz w:val="20"/>
                <w:szCs w:val="20"/>
                <w:lang w:val="en-US" w:eastAsia="zh-CN"/>
              </w:rPr>
              <w:t>multi</w:t>
            </w:r>
            <w:r w:rsidRPr="009A7EB5">
              <w:rPr>
                <w:rFonts w:ascii="Times New Roman" w:eastAsia="宋体" w:hAnsi="Times New Roman" w:cs="Times New Roman"/>
                <w:sz w:val="20"/>
                <w:szCs w:val="20"/>
                <w:lang w:val="en-US" w:eastAsia="zh-CN"/>
              </w:rPr>
              <w:t xml:space="preserve"> </w:t>
            </w:r>
            <w:proofErr w:type="spellStart"/>
            <w:r w:rsidRPr="009A7EB5">
              <w:rPr>
                <w:rFonts w:ascii="Times New Roman" w:eastAsia="宋体" w:hAnsi="Times New Roman" w:cs="Times New Roman" w:hint="eastAsia"/>
                <w:sz w:val="20"/>
                <w:szCs w:val="20"/>
                <w:lang w:val="en-US" w:eastAsia="zh-CN"/>
              </w:rPr>
              <w:t>gNB</w:t>
            </w:r>
            <w:r>
              <w:rPr>
                <w:rFonts w:ascii="Times New Roman" w:eastAsia="宋体" w:hAnsi="Times New Roman" w:cs="Times New Roman"/>
                <w:sz w:val="20"/>
                <w:szCs w:val="20"/>
                <w:lang w:val="en-US" w:eastAsia="zh-CN"/>
              </w:rPr>
              <w:t>s</w:t>
            </w:r>
            <w:proofErr w:type="spellEnd"/>
            <w:r>
              <w:rPr>
                <w:rFonts w:ascii="Times New Roman" w:eastAsia="宋体" w:hAnsi="Times New Roman" w:cs="Times New Roman"/>
                <w:sz w:val="20"/>
                <w:szCs w:val="20"/>
                <w:lang w:val="en-US" w:eastAsia="zh-CN"/>
              </w:rPr>
              <w:t xml:space="preserve"> deployment</w:t>
            </w:r>
            <w:r w:rsidRPr="009A7EB5">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W</w:t>
            </w:r>
            <w:r w:rsidRPr="009A7EB5">
              <w:rPr>
                <w:rFonts w:ascii="Times New Roman" w:eastAsia="宋体" w:hAnsi="Times New Roman" w:cs="Times New Roman"/>
                <w:sz w:val="20"/>
                <w:szCs w:val="20"/>
                <w:lang w:val="en-US" w:eastAsia="zh-CN"/>
              </w:rPr>
              <w:t>e are not</w:t>
            </w:r>
            <w:r>
              <w:rPr>
                <w:rFonts w:ascii="Times New Roman" w:eastAsia="宋体" w:hAnsi="Times New Roman" w:cs="Times New Roman"/>
                <w:sz w:val="20"/>
                <w:szCs w:val="20"/>
                <w:lang w:val="en-US" w:eastAsia="zh-CN"/>
              </w:rPr>
              <w:t xml:space="preserve"> crystal</w:t>
            </w:r>
            <w:r w:rsidRPr="009A7EB5">
              <w:rPr>
                <w:rFonts w:ascii="Times New Roman" w:eastAsia="宋体" w:hAnsi="Times New Roman" w:cs="Times New Roman"/>
                <w:sz w:val="20"/>
                <w:szCs w:val="20"/>
                <w:lang w:val="en-US" w:eastAsia="zh-CN"/>
              </w:rPr>
              <w:t xml:space="preserve"> clear about why and how </w:t>
            </w:r>
            <w:r>
              <w:rPr>
                <w:rFonts w:ascii="Times New Roman" w:eastAsia="宋体" w:hAnsi="Times New Roman" w:cs="Times New Roman"/>
                <w:sz w:val="20"/>
                <w:szCs w:val="20"/>
                <w:lang w:val="en-US" w:eastAsia="zh-CN"/>
              </w:rPr>
              <w:t>m</w:t>
            </w:r>
            <w:r w:rsidRPr="009A7EB5">
              <w:rPr>
                <w:rFonts w:ascii="Times New Roman" w:eastAsia="宋体" w:hAnsi="Times New Roman" w:cs="Times New Roman"/>
                <w:sz w:val="20"/>
                <w:szCs w:val="20"/>
                <w:lang w:val="en-US" w:eastAsia="zh-CN"/>
              </w:rPr>
              <w:t>ulti-TRPs</w:t>
            </w:r>
            <w:r w:rsidRPr="009A7EB5">
              <w:rPr>
                <w:rFonts w:ascii="Times New Roman" w:eastAsia="Batang" w:hAnsi="Times New Roman" w:cs="Times New Roman"/>
                <w:sz w:val="20"/>
                <w:szCs w:val="20"/>
                <w:lang w:val="en-US"/>
              </w:rPr>
              <w:t xml:space="preserve"> deployment would have impacts on evaluation on synchronicity budget on </w:t>
            </w:r>
            <w:proofErr w:type="spellStart"/>
            <w:r w:rsidRPr="009A7EB5">
              <w:rPr>
                <w:rFonts w:ascii="Times New Roman" w:eastAsia="Batang" w:hAnsi="Times New Roman" w:cs="Times New Roman"/>
                <w:sz w:val="20"/>
                <w:szCs w:val="20"/>
                <w:lang w:val="en-US"/>
              </w:rPr>
              <w:t>Uu</w:t>
            </w:r>
            <w:proofErr w:type="spellEnd"/>
            <w:r w:rsidRPr="009A7EB5">
              <w:rPr>
                <w:rFonts w:ascii="Times New Roman" w:eastAsia="Batang" w:hAnsi="Times New Roman" w:cs="Times New Roman"/>
                <w:sz w:val="20"/>
                <w:szCs w:val="20"/>
                <w:lang w:val="en-US"/>
              </w:rPr>
              <w:t xml:space="preserve"> interface, we don’t think it needs to be considered</w:t>
            </w:r>
            <w:r>
              <w:rPr>
                <w:rFonts w:ascii="Times New Roman" w:eastAsia="Batang" w:hAnsi="Times New Roman" w:cs="Times New Roman"/>
                <w:sz w:val="20"/>
                <w:szCs w:val="20"/>
                <w:lang w:val="en-US"/>
              </w:rPr>
              <w:t>, at least not in RAN2</w:t>
            </w:r>
            <w:r w:rsidRPr="009A7EB5">
              <w:rPr>
                <w:rFonts w:ascii="Times New Roman" w:eastAsia="Batang" w:hAnsi="Times New Roman" w:cs="Times New Roman"/>
                <w:sz w:val="20"/>
                <w:szCs w:val="20"/>
                <w:lang w:val="en-US"/>
              </w:rPr>
              <w:t>.</w:t>
            </w:r>
          </w:p>
          <w:p w14:paraId="10FD0E60" w14:textId="09D05F35" w:rsidR="009B11B6" w:rsidRDefault="009B11B6" w:rsidP="009B11B6">
            <w:pPr>
              <w:pStyle w:val="af"/>
              <w:numPr>
                <w:ilvl w:val="0"/>
                <w:numId w:val="42"/>
              </w:numPr>
              <w:spacing w:after="100"/>
              <w:ind w:left="170" w:hanging="170"/>
              <w:jc w:val="both"/>
              <w:rPr>
                <w:rFonts w:ascii="Times New Roman" w:eastAsia="宋体" w:hAnsi="Times New Roman" w:cs="Times New Roman"/>
                <w:sz w:val="20"/>
                <w:szCs w:val="20"/>
                <w:lang w:val="en-US" w:eastAsia="zh-CN"/>
              </w:rPr>
            </w:pPr>
            <w:r w:rsidRPr="00611327">
              <w:rPr>
                <w:rFonts w:ascii="Times New Roman" w:eastAsia="Batang" w:hAnsi="Times New Roman" w:cs="Times New Roman"/>
                <w:sz w:val="20"/>
                <w:szCs w:val="20"/>
                <w:lang w:val="en-US"/>
              </w:rPr>
              <w:t xml:space="preserve">We </w:t>
            </w:r>
            <w:r w:rsidRPr="003067B9">
              <w:rPr>
                <w:rFonts w:ascii="Times New Roman" w:eastAsia="Batang" w:hAnsi="Times New Roman" w:cs="Times New Roman" w:hint="eastAsia"/>
                <w:sz w:val="20"/>
                <w:szCs w:val="20"/>
                <w:lang w:val="en-US"/>
              </w:rPr>
              <w:t>are</w:t>
            </w:r>
            <w:r w:rsidRPr="003067B9">
              <w:rPr>
                <w:rFonts w:ascii="Times New Roman" w:eastAsia="Batang" w:hAnsi="Times New Roman" w:cs="Times New Roman"/>
                <w:sz w:val="20"/>
                <w:szCs w:val="20"/>
                <w:lang w:val="en-US"/>
              </w:rPr>
              <w:t xml:space="preserve"> </w:t>
            </w:r>
            <w:r>
              <w:rPr>
                <w:rFonts w:ascii="Times New Roman" w:eastAsia="Batang" w:hAnsi="Times New Roman" w:cs="Times New Roman"/>
                <w:sz w:val="20"/>
                <w:szCs w:val="20"/>
                <w:lang w:val="en-US"/>
              </w:rPr>
              <w:t xml:space="preserve">also </w:t>
            </w:r>
            <w:r w:rsidRPr="003067B9">
              <w:rPr>
                <w:rFonts w:ascii="Times New Roman" w:eastAsia="Batang" w:hAnsi="Times New Roman" w:cs="Times New Roman" w:hint="eastAsia"/>
                <w:sz w:val="20"/>
                <w:szCs w:val="20"/>
                <w:lang w:val="en-US"/>
              </w:rPr>
              <w:t>not</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crystal</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clear</w:t>
            </w:r>
            <w:r w:rsidRPr="003067B9">
              <w:rPr>
                <w:rFonts w:ascii="Times New Roman" w:eastAsia="Batang" w:hAnsi="Times New Roman" w:cs="Times New Roman"/>
                <w:sz w:val="20"/>
                <w:szCs w:val="20"/>
                <w:lang w:val="en-US"/>
              </w:rPr>
              <w:t xml:space="preserve"> </w:t>
            </w:r>
            <w:r w:rsidRPr="003067B9">
              <w:rPr>
                <w:rFonts w:ascii="Times New Roman" w:eastAsia="Batang" w:hAnsi="Times New Roman" w:cs="Times New Roman" w:hint="eastAsia"/>
                <w:sz w:val="20"/>
                <w:szCs w:val="20"/>
                <w:lang w:val="en-US"/>
              </w:rPr>
              <w:t>about</w:t>
            </w:r>
            <w:r>
              <w:rPr>
                <w:rFonts w:ascii="Times New Roman" w:eastAsia="Batang" w:hAnsi="Times New Roman" w:cs="Times New Roman"/>
                <w:sz w:val="20"/>
                <w:szCs w:val="20"/>
                <w:lang w:val="en-US"/>
              </w:rPr>
              <w:t xml:space="preserve"> here the concept of “device” and motivation about listing this as a separate </w:t>
            </w:r>
            <w:r w:rsidRPr="003067B9">
              <w:rPr>
                <w:rFonts w:ascii="Times New Roman" w:eastAsia="Batang" w:hAnsi="Times New Roman" w:cs="Times New Roman"/>
                <w:sz w:val="20"/>
                <w:szCs w:val="20"/>
                <w:lang w:val="en-US"/>
              </w:rPr>
              <w:t>component</w:t>
            </w:r>
            <w:r>
              <w:rPr>
                <w:rFonts w:ascii="Times New Roman" w:eastAsia="Batang" w:hAnsi="Times New Roman" w:cs="Times New Roman"/>
                <w:sz w:val="20"/>
                <w:szCs w:val="20"/>
                <w:lang w:val="en-US"/>
              </w:rPr>
              <w:t xml:space="preserve"> in 5GS E2E.</w:t>
            </w:r>
            <w:r>
              <w:rPr>
                <w:rFonts w:ascii="Times New Roman" w:eastAsia="宋体" w:hAnsi="Times New Roman" w:cs="Times New Roman" w:hint="eastAsia"/>
                <w:sz w:val="20"/>
                <w:szCs w:val="20"/>
                <w:lang w:val="en-US" w:eastAsia="zh-CN"/>
              </w:rPr>
              <w:t xml:space="preserve"> </w:t>
            </w:r>
            <w:r>
              <w:rPr>
                <w:rFonts w:ascii="Times New Roman" w:eastAsia="宋体" w:hAnsi="Times New Roman" w:cs="Times New Roman"/>
                <w:sz w:val="20"/>
                <w:szCs w:val="20"/>
                <w:lang w:val="en-US" w:eastAsia="zh-CN"/>
              </w:rPr>
              <w:t xml:space="preserve">With the </w:t>
            </w:r>
            <w:r>
              <w:rPr>
                <w:rFonts w:ascii="Times New Roman" w:eastAsia="宋体" w:hAnsi="Times New Roman" w:cs="Times New Roman" w:hint="eastAsia"/>
                <w:sz w:val="20"/>
                <w:szCs w:val="20"/>
                <w:lang w:val="en-US" w:eastAsia="zh-CN"/>
              </w:rPr>
              <w:t>below</w:t>
            </w:r>
            <w:r>
              <w:rPr>
                <w:rFonts w:ascii="Times New Roman" w:eastAsia="宋体" w:hAnsi="Times New Roman" w:cs="Times New Roman"/>
                <w:sz w:val="20"/>
                <w:szCs w:val="20"/>
                <w:lang w:val="en-US" w:eastAsia="zh-CN"/>
              </w:rPr>
              <w:t xml:space="preserve"> comments </w:t>
            </w:r>
            <w:r>
              <w:rPr>
                <w:rFonts w:ascii="Times New Roman" w:eastAsia="宋体" w:hAnsi="Times New Roman" w:cs="Times New Roman" w:hint="eastAsia"/>
                <w:sz w:val="20"/>
                <w:szCs w:val="20"/>
                <w:lang w:val="en-US" w:eastAsia="zh-CN"/>
              </w:rPr>
              <w:t>and</w:t>
            </w:r>
            <w:r>
              <w:rPr>
                <w:rFonts w:ascii="Times New Roman" w:eastAsia="宋体" w:hAnsi="Times New Roman" w:cs="Times New Roman"/>
                <w:sz w:val="20"/>
                <w:szCs w:val="20"/>
                <w:lang w:val="en-US" w:eastAsia="zh-CN"/>
              </w:rPr>
              <w:t xml:space="preserve"> referring to </w:t>
            </w:r>
            <w:r>
              <w:rPr>
                <w:rFonts w:ascii="Times New Roman" w:eastAsia="宋体" w:hAnsi="Times New Roman" w:cs="Times New Roman" w:hint="eastAsia"/>
                <w:sz w:val="20"/>
                <w:szCs w:val="20"/>
                <w:lang w:val="en-US" w:eastAsia="zh-CN"/>
              </w:rPr>
              <w:t>the</w:t>
            </w:r>
            <w:r>
              <w:rPr>
                <w:rFonts w:ascii="Times New Roman" w:eastAsia="宋体" w:hAnsi="Times New Roman" w:cs="Times New Roman"/>
                <w:sz w:val="20"/>
                <w:szCs w:val="20"/>
                <w:lang w:val="en-US" w:eastAsia="zh-CN"/>
              </w:rPr>
              <w:t xml:space="preserve"> </w:t>
            </w:r>
            <w:r w:rsidRPr="003067B9">
              <w:rPr>
                <w:rFonts w:ascii="Times New Roman" w:eastAsia="宋体" w:hAnsi="Times New Roman" w:cs="Times New Roman"/>
                <w:sz w:val="20"/>
                <w:szCs w:val="20"/>
                <w:lang w:val="en-US" w:eastAsia="zh-CN"/>
              </w:rPr>
              <w:t>Figure 3</w:t>
            </w:r>
            <w:r>
              <w:rPr>
                <w:rFonts w:ascii="Times New Roman" w:eastAsia="宋体" w:hAnsi="Times New Roman" w:cs="Times New Roman"/>
                <w:sz w:val="20"/>
                <w:szCs w:val="20"/>
                <w:lang w:val="en-US" w:eastAsia="zh-CN"/>
              </w:rPr>
              <w:t>, we suggest</w:t>
            </w:r>
            <w:r w:rsidRPr="003067B9">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 xml:space="preserve">to separate 5GS E2E into only two parts, e.g., </w:t>
            </w:r>
            <w:r w:rsidRPr="003067B9">
              <w:rPr>
                <w:rFonts w:ascii="Times New Roman" w:eastAsia="宋体" w:hAnsi="Times New Roman" w:cs="Times New Roman"/>
                <w:sz w:val="20"/>
                <w:szCs w:val="20"/>
                <w:lang w:val="en-US" w:eastAsia="zh-CN"/>
              </w:rPr>
              <w:t>RAN/</w:t>
            </w:r>
            <w:proofErr w:type="spellStart"/>
            <w:r w:rsidRPr="003067B9">
              <w:rPr>
                <w:rFonts w:ascii="Times New Roman" w:eastAsia="宋体" w:hAnsi="Times New Roman" w:cs="Times New Roman"/>
                <w:sz w:val="20"/>
                <w:szCs w:val="20"/>
                <w:lang w:val="en-US" w:eastAsia="zh-CN"/>
              </w:rPr>
              <w:t>Uu</w:t>
            </w:r>
            <w:proofErr w:type="spellEnd"/>
            <w:r w:rsidRPr="003067B9">
              <w:rPr>
                <w:rFonts w:ascii="Times New Roman" w:eastAsia="宋体" w:hAnsi="Times New Roman" w:cs="Times New Roman"/>
                <w:sz w:val="20"/>
                <w:szCs w:val="20"/>
                <w:lang w:val="en-US" w:eastAsia="zh-CN"/>
              </w:rPr>
              <w:t xml:space="preserve"> interface component and Network component</w:t>
            </w:r>
            <w:r>
              <w:rPr>
                <w:rFonts w:ascii="Times New Roman" w:eastAsia="宋体" w:hAnsi="Times New Roman" w:cs="Times New Roman"/>
                <w:sz w:val="20"/>
                <w:szCs w:val="20"/>
                <w:lang w:val="en-US" w:eastAsia="zh-CN"/>
              </w:rPr>
              <w:t xml:space="preserve"> (as shown in the following figure):</w:t>
            </w:r>
          </w:p>
          <w:p w14:paraId="571D247B" w14:textId="77777777" w:rsidR="009B11B6" w:rsidRPr="009A347F" w:rsidRDefault="009B11B6" w:rsidP="009B11B6">
            <w:pPr>
              <w:spacing w:after="100"/>
              <w:jc w:val="center"/>
              <w:rPr>
                <w:rFonts w:eastAsia="宋体"/>
                <w:lang w:val="en-US" w:eastAsia="zh-CN"/>
              </w:rPr>
            </w:pPr>
            <w:r>
              <w:object w:dxaOrig="11500" w:dyaOrig="5720" w14:anchorId="07DB12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5pt;height:131pt" o:ole="">
                  <v:imagedata r:id="rId17" o:title=""/>
                </v:shape>
                <o:OLEObject Type="Embed" ProgID="PBrush" ShapeID="_x0000_i1025" DrawAspect="Content" ObjectID="_1662674754" r:id="rId18"/>
              </w:object>
            </w:r>
          </w:p>
          <w:p w14:paraId="246D5BAD" w14:textId="77777777" w:rsidR="009B11B6" w:rsidRDefault="009B11B6" w:rsidP="009B11B6">
            <w:pPr>
              <w:pStyle w:val="af"/>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sz w:val="18"/>
                <w:szCs w:val="18"/>
                <w:lang w:val="en-US"/>
              </w:rPr>
              <w:t xml:space="preserve">As mentioned in the comments for Q1, we have a high-level understanding that there would be 100ns synchronization errors in those peripheral components in that scenario of global time domain. We understand maybe this part can be seen as a “device” part. </w:t>
            </w:r>
            <w:r w:rsidRPr="009B11B6">
              <w:rPr>
                <w:rFonts w:ascii="Times New Roman" w:eastAsia="Batang" w:hAnsi="Times New Roman" w:cs="Times New Roman" w:hint="eastAsia"/>
                <w:sz w:val="18"/>
                <w:szCs w:val="18"/>
                <w:lang w:val="en-US"/>
              </w:rPr>
              <w:t>T</w:t>
            </w:r>
            <w:r w:rsidRPr="009B11B6">
              <w:rPr>
                <w:rFonts w:ascii="Times New Roman" w:eastAsia="Batang" w:hAnsi="Times New Roman" w:cs="Times New Roman"/>
                <w:sz w:val="18"/>
                <w:szCs w:val="18"/>
                <w:lang w:val="en-US"/>
              </w:rPr>
              <w:t xml:space="preserve">his would have </w:t>
            </w:r>
            <w:r w:rsidRPr="009B11B6">
              <w:rPr>
                <w:rFonts w:ascii="Times New Roman" w:eastAsia="Batang" w:hAnsi="Times New Roman" w:cs="Times New Roman" w:hint="eastAsia"/>
                <w:sz w:val="18"/>
                <w:szCs w:val="18"/>
                <w:lang w:val="en-US"/>
              </w:rPr>
              <w:t>no</w:t>
            </w:r>
            <w:r w:rsidRPr="009B11B6">
              <w:rPr>
                <w:rFonts w:ascii="Times New Roman" w:eastAsia="Batang" w:hAnsi="Times New Roman" w:cs="Times New Roman"/>
                <w:sz w:val="18"/>
                <w:szCs w:val="18"/>
                <w:lang w:val="en-US"/>
              </w:rPr>
              <w:t xml:space="preserve"> impacts on the evaluation for synchronicity budget on </w:t>
            </w:r>
            <w:proofErr w:type="spellStart"/>
            <w:r w:rsidRPr="009B11B6">
              <w:rPr>
                <w:rFonts w:ascii="Times New Roman" w:eastAsia="Batang" w:hAnsi="Times New Roman" w:cs="Times New Roman"/>
                <w:sz w:val="18"/>
                <w:szCs w:val="18"/>
                <w:lang w:val="en-US"/>
              </w:rPr>
              <w:t>Uu</w:t>
            </w:r>
            <w:proofErr w:type="spellEnd"/>
            <w:r w:rsidRPr="009B11B6">
              <w:rPr>
                <w:rFonts w:ascii="Times New Roman" w:eastAsia="Batang" w:hAnsi="Times New Roman" w:cs="Times New Roman"/>
                <w:sz w:val="18"/>
                <w:szCs w:val="18"/>
                <w:lang w:val="en-US"/>
              </w:rPr>
              <w:t xml:space="preserve"> interface </w:t>
            </w:r>
            <w:r w:rsidRPr="009B11B6">
              <w:rPr>
                <w:rFonts w:ascii="Times New Roman" w:eastAsia="Batang" w:hAnsi="Times New Roman" w:cs="Times New Roman" w:hint="eastAsia"/>
                <w:sz w:val="18"/>
                <w:szCs w:val="18"/>
                <w:lang w:val="en-US"/>
              </w:rPr>
              <w:t>in</w:t>
            </w:r>
            <w:r w:rsidRPr="009B11B6">
              <w:rPr>
                <w:rFonts w:ascii="Times New Roman" w:eastAsia="Batang" w:hAnsi="Times New Roman" w:cs="Times New Roman"/>
                <w:sz w:val="18"/>
                <w:szCs w:val="18"/>
                <w:lang w:val="en-US"/>
              </w:rPr>
              <w:t xml:space="preserve"> 5</w:t>
            </w:r>
            <w:r w:rsidRPr="009B11B6">
              <w:rPr>
                <w:rFonts w:ascii="Times New Roman" w:eastAsia="Batang" w:hAnsi="Times New Roman" w:cs="Times New Roman" w:hint="eastAsia"/>
                <w:sz w:val="18"/>
                <w:szCs w:val="18"/>
                <w:lang w:val="en-US"/>
              </w:rPr>
              <w:t>GS</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E2E</w:t>
            </w:r>
            <w:r w:rsidRPr="009B11B6">
              <w:rPr>
                <w:rFonts w:ascii="Times New Roman" w:eastAsia="Batang" w:hAnsi="Times New Roman" w:cs="Times New Roman"/>
                <w:sz w:val="18"/>
                <w:szCs w:val="18"/>
                <w:lang w:val="en-US"/>
              </w:rPr>
              <w:t xml:space="preserve">. </w:t>
            </w:r>
          </w:p>
          <w:p w14:paraId="25A8B06D" w14:textId="1262C3DB" w:rsidR="009B11B6" w:rsidRPr="009B11B6" w:rsidRDefault="009B11B6" w:rsidP="009B11B6">
            <w:pPr>
              <w:pStyle w:val="af"/>
              <w:numPr>
                <w:ilvl w:val="1"/>
                <w:numId w:val="43"/>
              </w:numPr>
              <w:spacing w:after="100" w:line="252" w:lineRule="auto"/>
              <w:ind w:left="568" w:hanging="284"/>
              <w:jc w:val="both"/>
              <w:rPr>
                <w:rFonts w:ascii="Times New Roman" w:eastAsia="Batang" w:hAnsi="Times New Roman" w:cs="Times New Roman"/>
                <w:sz w:val="18"/>
                <w:szCs w:val="18"/>
                <w:lang w:val="en-US"/>
              </w:rPr>
            </w:pPr>
            <w:r w:rsidRPr="009B11B6">
              <w:rPr>
                <w:rFonts w:ascii="Times New Roman" w:eastAsia="Batang" w:hAnsi="Times New Roman" w:cs="Times New Roman" w:hint="eastAsia"/>
                <w:sz w:val="18"/>
                <w:szCs w:val="18"/>
                <w:lang w:val="en-US"/>
              </w:rPr>
              <w:t>For</w:t>
            </w:r>
            <w:r w:rsidRPr="009B11B6">
              <w:rPr>
                <w:rFonts w:ascii="Times New Roman" w:eastAsia="Batang" w:hAnsi="Times New Roman" w:cs="Times New Roman"/>
                <w:sz w:val="18"/>
                <w:szCs w:val="18"/>
                <w:lang w:val="en-US"/>
              </w:rPr>
              <w:t xml:space="preserve"> the pure 5GS E2E, we don’t think there would be synchronicity error between DS-TT and UE. AS mentioned in TS 24.535</w:t>
            </w:r>
            <w:r w:rsidRPr="009B11B6">
              <w:rPr>
                <w:rFonts w:ascii="Times New Roman" w:eastAsia="宋体" w:hAnsi="Times New Roman" w:cs="Times New Roman" w:hint="eastAsia"/>
                <w:sz w:val="18"/>
                <w:szCs w:val="18"/>
                <w:lang w:val="en-US" w:eastAsia="zh-CN"/>
              </w:rPr>
              <w:t>,</w:t>
            </w:r>
            <w:r w:rsidRPr="009B11B6">
              <w:rPr>
                <w:rFonts w:ascii="Times New Roman" w:eastAsia="宋体" w:hAnsi="Times New Roman" w:cs="Times New Roman"/>
                <w:sz w:val="18"/>
                <w:szCs w:val="18"/>
                <w:lang w:val="en-US" w:eastAsia="zh-CN"/>
              </w:rPr>
              <w:t xml:space="preserve"> </w:t>
            </w:r>
            <w:r w:rsidRPr="009B11B6">
              <w:rPr>
                <w:rFonts w:ascii="Times New Roman" w:eastAsia="Batang" w:hAnsi="Times New Roman" w:cs="Times New Roman"/>
                <w:sz w:val="18"/>
                <w:szCs w:val="18"/>
                <w:lang w:val="en-US"/>
              </w:rPr>
              <w:t>“</w:t>
            </w:r>
            <w:r w:rsidRPr="009B11B6">
              <w:rPr>
                <w:rFonts w:ascii="Times New Roman" w:eastAsia="Batang" w:hAnsi="Times New Roman" w:cs="Times New Roman"/>
                <w:i/>
                <w:sz w:val="18"/>
                <w:szCs w:val="18"/>
                <w:lang w:val="en-US"/>
              </w:rPr>
              <w:t xml:space="preserve">Upon reception of a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over the user plane, the UE shall forward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to the DS-TT. The DS-TT shall create an egress </w:t>
            </w:r>
            <w:proofErr w:type="spellStart"/>
            <w:r w:rsidRPr="009B11B6">
              <w:rPr>
                <w:rFonts w:ascii="Times New Roman" w:eastAsia="Batang" w:hAnsi="Times New Roman" w:cs="Times New Roman"/>
                <w:i/>
                <w:sz w:val="18"/>
                <w:szCs w:val="18"/>
                <w:lang w:val="en-US"/>
              </w:rPr>
              <w:lastRenderedPageBreak/>
              <w:t>timestamping</w:t>
            </w:r>
            <w:proofErr w:type="spellEnd"/>
            <w:r w:rsidRPr="009B11B6">
              <w:rPr>
                <w:rFonts w:ascii="Times New Roman" w:eastAsia="Batang" w:hAnsi="Times New Roman" w:cs="Times New Roman"/>
                <w:i/>
                <w:sz w:val="18"/>
                <w:szCs w:val="18"/>
                <w:lang w:val="en-US"/>
              </w:rPr>
              <w:t xml:space="preserve"> (</w:t>
            </w:r>
            <w:proofErr w:type="spellStart"/>
            <w:r w:rsidRPr="009B11B6">
              <w:rPr>
                <w:rFonts w:ascii="Times New Roman" w:eastAsia="Batang" w:hAnsi="Times New Roman" w:cs="Times New Roman"/>
                <w:i/>
                <w:sz w:val="18"/>
                <w:szCs w:val="18"/>
                <w:lang w:val="en-US"/>
              </w:rPr>
              <w:t>TSe</w:t>
            </w:r>
            <w:proofErr w:type="spellEnd"/>
            <w:r w:rsidRPr="009B11B6">
              <w:rPr>
                <w:rFonts w:ascii="Times New Roman" w:eastAsia="Batang" w:hAnsi="Times New Roman" w:cs="Times New Roman"/>
                <w:i/>
                <w:sz w:val="18"/>
                <w:szCs w:val="18"/>
                <w:lang w:val="en-US"/>
              </w:rPr>
              <w:t xml:space="preserve">) for every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The DS-TT shall use </w:t>
            </w:r>
            <w:proofErr w:type="spellStart"/>
            <w:r w:rsidRPr="009B11B6">
              <w:rPr>
                <w:rFonts w:ascii="Times New Roman" w:eastAsia="Batang" w:hAnsi="Times New Roman" w:cs="Times New Roman"/>
                <w:i/>
                <w:sz w:val="18"/>
                <w:szCs w:val="18"/>
                <w:lang w:val="en-US"/>
              </w:rPr>
              <w:t>TSi</w:t>
            </w:r>
            <w:proofErr w:type="spellEnd"/>
            <w:r w:rsidRPr="009B11B6">
              <w:rPr>
                <w:rFonts w:ascii="Times New Roman" w:eastAsia="Batang" w:hAnsi="Times New Roman" w:cs="Times New Roman"/>
                <w:i/>
                <w:sz w:val="18"/>
                <w:szCs w:val="18"/>
                <w:lang w:val="en-US"/>
              </w:rPr>
              <w:t xml:space="preserve"> from the Suffix field of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message (Sync message for one-step operation or </w:t>
            </w:r>
            <w:proofErr w:type="spellStart"/>
            <w:r w:rsidRPr="009B11B6">
              <w:rPr>
                <w:rFonts w:ascii="Times New Roman" w:eastAsia="Batang" w:hAnsi="Times New Roman" w:cs="Times New Roman"/>
                <w:i/>
                <w:sz w:val="18"/>
                <w:szCs w:val="18"/>
                <w:lang w:val="en-US"/>
              </w:rPr>
              <w:t>Follow_up</w:t>
            </w:r>
            <w:proofErr w:type="spellEnd"/>
            <w:r w:rsidRPr="009B11B6">
              <w:rPr>
                <w:rFonts w:ascii="Times New Roman" w:eastAsia="Batang" w:hAnsi="Times New Roman" w:cs="Times New Roman"/>
                <w:i/>
                <w:sz w:val="18"/>
                <w:szCs w:val="18"/>
                <w:lang w:val="en-US"/>
              </w:rPr>
              <w:t xml:space="preserve"> message for two-step operation) to calculate the residence time spent within the 5G system for the </w:t>
            </w:r>
            <w:proofErr w:type="spellStart"/>
            <w:r w:rsidRPr="009B11B6">
              <w:rPr>
                <w:rFonts w:ascii="Times New Roman" w:eastAsia="Batang" w:hAnsi="Times New Roman" w:cs="Times New Roman"/>
                <w:i/>
                <w:sz w:val="18"/>
                <w:szCs w:val="18"/>
                <w:lang w:val="en-US"/>
              </w:rPr>
              <w:t>gPTP</w:t>
            </w:r>
            <w:proofErr w:type="spellEnd"/>
            <w:r w:rsidRPr="009B11B6">
              <w:rPr>
                <w:rFonts w:ascii="Times New Roman" w:eastAsia="Batang" w:hAnsi="Times New Roman" w:cs="Times New Roman"/>
                <w:i/>
                <w:sz w:val="18"/>
                <w:szCs w:val="18"/>
                <w:lang w:val="en-US"/>
              </w:rPr>
              <w:t xml:space="preserve"> event (Sync) message expressed in 5GS time as specified in 3GPP TS 23.501 [2] for the corresponding TSN working domain</w:t>
            </w:r>
            <w:r w:rsidRPr="009B11B6">
              <w:rPr>
                <w:rFonts w:ascii="Times New Roman" w:eastAsia="Batang" w:hAnsi="Times New Roman" w:cs="Times New Roman"/>
                <w:sz w:val="18"/>
                <w:szCs w:val="18"/>
                <w:lang w:val="en-US"/>
              </w:rPr>
              <w:t>”</w:t>
            </w:r>
            <w:r w:rsidRPr="009B11B6">
              <w:rPr>
                <w:rFonts w:ascii="Times New Roman" w:eastAsia="宋体" w:hAnsi="Times New Roman" w:cs="Times New Roman" w:hint="eastAsia"/>
                <w:sz w:val="18"/>
                <w:szCs w:val="18"/>
                <w:lang w:val="en-US" w:eastAsia="zh-CN"/>
              </w:rPr>
              <w:t>,</w:t>
            </w:r>
            <w:r w:rsidRPr="009B11B6">
              <w:rPr>
                <w:rFonts w:ascii="Times New Roman" w:eastAsia="宋体" w:hAnsi="Times New Roman" w:cs="Times New Roman"/>
                <w:sz w:val="18"/>
                <w:szCs w:val="18"/>
                <w:lang w:val="en-US" w:eastAsia="zh-CN"/>
              </w:rPr>
              <w:t xml:space="preserve"> </w:t>
            </w:r>
            <w:r w:rsidRPr="009B11B6">
              <w:rPr>
                <w:rFonts w:ascii="Times New Roman" w:eastAsia="Batang" w:hAnsi="Times New Roman" w:cs="Times New Roman" w:hint="eastAsia"/>
                <w:sz w:val="18"/>
                <w:szCs w:val="18"/>
                <w:lang w:val="en-US"/>
              </w:rPr>
              <w:t>if</w:t>
            </w:r>
            <w:r w:rsidRPr="009B11B6">
              <w:rPr>
                <w:rFonts w:ascii="Times New Roman" w:eastAsia="Batang" w:hAnsi="Times New Roman" w:cs="Times New Roman"/>
                <w:sz w:val="18"/>
                <w:szCs w:val="18"/>
                <w:lang w:val="en-US"/>
              </w:rPr>
              <w:t xml:space="preserve"> </w:t>
            </w:r>
            <w:r w:rsidRPr="009B11B6">
              <w:rPr>
                <w:rFonts w:ascii="Times New Roman" w:eastAsia="Batang" w:hAnsi="Times New Roman" w:cs="Times New Roman" w:hint="eastAsia"/>
                <w:sz w:val="18"/>
                <w:szCs w:val="18"/>
                <w:lang w:val="en-US"/>
              </w:rPr>
              <w:t>there</w:t>
            </w:r>
            <w:r w:rsidRPr="009B11B6">
              <w:rPr>
                <w:rFonts w:ascii="Times New Roman" w:eastAsia="Batang" w:hAnsi="Times New Roman" w:cs="Times New Roman"/>
                <w:sz w:val="18"/>
                <w:szCs w:val="18"/>
                <w:lang w:val="en-US"/>
              </w:rPr>
              <w:t xml:space="preserve"> is time synchronization error at the DS-TT, it may be infeasible for the DS-TT to calculate the residence time spent within the 5G system. So we think the DT-TT would be completely synchronized with the UE. Similarly, we assume </w:t>
            </w:r>
            <w:r w:rsidRPr="009B11B6">
              <w:rPr>
                <w:rFonts w:ascii="Times New Roman" w:eastAsia="Batang" w:hAnsi="Times New Roman" w:cs="Times New Roman" w:hint="eastAsia"/>
                <w:sz w:val="18"/>
                <w:szCs w:val="18"/>
                <w:lang w:val="en-US"/>
              </w:rPr>
              <w:t>NW</w:t>
            </w:r>
            <w:r w:rsidRPr="009B11B6">
              <w:rPr>
                <w:rFonts w:ascii="Times New Roman" w:eastAsia="Batang" w:hAnsi="Times New Roman" w:cs="Times New Roman"/>
                <w:sz w:val="18"/>
                <w:szCs w:val="18"/>
                <w:lang w:val="en-US"/>
              </w:rPr>
              <w:t>-TT would be completely synchronized with the UPF</w:t>
            </w:r>
            <w:r w:rsidRPr="009B11B6">
              <w:rPr>
                <w:rFonts w:ascii="Times New Roman" w:eastAsia="Batang" w:hAnsi="Times New Roman" w:cs="Times New Roman" w:hint="eastAsia"/>
                <w:sz w:val="18"/>
                <w:szCs w:val="18"/>
                <w:lang w:val="en-US"/>
              </w:rPr>
              <w:t>.</w:t>
            </w:r>
          </w:p>
        </w:tc>
      </w:tr>
      <w:tr w:rsidR="009B11B6" w14:paraId="4CEECC58" w14:textId="77777777" w:rsidTr="00127D1B">
        <w:trPr>
          <w:trHeight w:val="443"/>
        </w:trPr>
        <w:tc>
          <w:tcPr>
            <w:tcW w:w="1838" w:type="dxa"/>
          </w:tcPr>
          <w:p w14:paraId="7DB75C36" w14:textId="77777777" w:rsidR="009B11B6" w:rsidRDefault="009B11B6" w:rsidP="00674D17">
            <w:pPr>
              <w:jc w:val="both"/>
              <w:rPr>
                <w:rFonts w:eastAsia="宋体"/>
                <w:lang w:val="en-US" w:eastAsia="zh-CN"/>
              </w:rPr>
            </w:pPr>
          </w:p>
        </w:tc>
        <w:tc>
          <w:tcPr>
            <w:tcW w:w="7796" w:type="dxa"/>
          </w:tcPr>
          <w:p w14:paraId="7E598FCE" w14:textId="77777777" w:rsidR="009B11B6" w:rsidRDefault="009B11B6" w:rsidP="00674D17">
            <w:pPr>
              <w:jc w:val="both"/>
              <w:rPr>
                <w:rFonts w:eastAsia="宋体"/>
                <w:lang w:val="en-US" w:eastAsia="zh-CN"/>
              </w:rPr>
            </w:pPr>
          </w:p>
        </w:tc>
      </w:tr>
    </w:tbl>
    <w:p w14:paraId="74863D73" w14:textId="7903A56E" w:rsidR="00EC5D1D" w:rsidRPr="00127D1B" w:rsidRDefault="00EC5D1D" w:rsidP="00EF06E5"/>
    <w:p w14:paraId="1BEE6320" w14:textId="37D25FFD" w:rsidR="00130198" w:rsidRPr="00EE04DB" w:rsidRDefault="00130198" w:rsidP="00EE04DB">
      <w:pPr>
        <w:jc w:val="both"/>
      </w:pPr>
      <w:r>
        <w:t xml:space="preserve">All subsequent questions of </w:t>
      </w:r>
      <w:r w:rsidRPr="00EE04DB">
        <w:t>Phase-1</w:t>
      </w:r>
      <w:r>
        <w:t xml:space="preserve"> are based on the above assumption where the 5GS E2E synchronization budget is split into</w:t>
      </w:r>
      <w:r w:rsidR="00A00F0B">
        <w:t xml:space="preserve"> </w:t>
      </w:r>
      <w:r w:rsidR="00CD41DC">
        <w:t>D</w:t>
      </w:r>
      <w:r w:rsidR="00A00F0B">
        <w:t>evice</w:t>
      </w:r>
      <w:r>
        <w:t xml:space="preserve">, </w:t>
      </w:r>
      <w:proofErr w:type="spellStart"/>
      <w:r>
        <w:t>Uu</w:t>
      </w:r>
      <w:proofErr w:type="spellEnd"/>
      <w:r>
        <w:t xml:space="preserve"> interface and </w:t>
      </w:r>
      <w:r w:rsidR="00CD41DC">
        <w:t>N</w:t>
      </w:r>
      <w:r>
        <w:t>etwork part</w:t>
      </w:r>
      <w:r w:rsidR="00CD41DC">
        <w:t>s</w:t>
      </w:r>
      <w:r>
        <w:t>.</w:t>
      </w:r>
      <w:r w:rsidRPr="00EE04DB">
        <w:t xml:space="preserve"> </w:t>
      </w:r>
    </w:p>
    <w:p w14:paraId="5CF052EC" w14:textId="2AF7C573" w:rsidR="00EC5D1D" w:rsidRPr="001E593C" w:rsidRDefault="00A0490F" w:rsidP="00EF06E5">
      <w:pPr>
        <w:pStyle w:val="20"/>
        <w:rPr>
          <w:lang w:val="pl-PL"/>
        </w:rPr>
      </w:pPr>
      <w:r>
        <w:rPr>
          <w:lang w:val="pl-PL"/>
        </w:rPr>
        <w:t>2</w:t>
      </w:r>
      <w:r w:rsidR="00EC5D1D">
        <w:rPr>
          <w:lang w:val="pl-PL"/>
        </w:rPr>
        <w:t>.</w:t>
      </w:r>
      <w:r>
        <w:rPr>
          <w:lang w:val="pl-PL"/>
        </w:rPr>
        <w:t>3</w:t>
      </w:r>
      <w:r w:rsidR="00EC5D1D">
        <w:rPr>
          <w:lang w:val="pl-PL"/>
        </w:rPr>
        <w:t xml:space="preserve"> </w:t>
      </w:r>
      <w:r w:rsidR="007D6AA2">
        <w:rPr>
          <w:lang w:val="pl-PL"/>
        </w:rPr>
        <w:t xml:space="preserve">Assumption on Error Budget for </w:t>
      </w:r>
      <w:r w:rsidR="00EC5D1D">
        <w:rPr>
          <w:lang w:val="pl-PL"/>
        </w:rPr>
        <w:t xml:space="preserve">Network </w:t>
      </w:r>
      <w:r w:rsidR="007D6AA2">
        <w:rPr>
          <w:lang w:val="pl-PL"/>
        </w:rPr>
        <w:t>P</w:t>
      </w:r>
      <w:r w:rsidR="00EC5D1D">
        <w:rPr>
          <w:lang w:val="pl-PL"/>
        </w:rPr>
        <w:t>art</w:t>
      </w:r>
    </w:p>
    <w:p w14:paraId="0AAA022D" w14:textId="642F387E" w:rsidR="00EC5D1D" w:rsidRDefault="00571526" w:rsidP="00A0499F">
      <w:pPr>
        <w:jc w:val="both"/>
      </w:pPr>
      <w:r>
        <w:t>Several</w:t>
      </w:r>
      <w:r w:rsidR="008F1898">
        <w:t xml:space="preserve"> </w:t>
      </w:r>
      <w:r w:rsidR="00CD41DC">
        <w:t>papers</w:t>
      </w:r>
      <w:r w:rsidR="008F1898">
        <w:t xml:space="preserve"> ha</w:t>
      </w:r>
      <w:r w:rsidR="00205A94">
        <w:t>ve</w:t>
      </w:r>
      <w:r w:rsidR="008F1898">
        <w:t xml:space="preserve"> </w:t>
      </w:r>
      <w:r w:rsidR="00390D1E">
        <w:t>proposed to capture a budget for a network related part of the 5GS E2E budget.</w:t>
      </w:r>
      <w:r w:rsidR="001A4E3B">
        <w:t xml:space="preserve"> For example, </w:t>
      </w:r>
      <w:r w:rsidR="00CD41DC">
        <w:t>[8]</w:t>
      </w:r>
      <w:r w:rsidR="00E865EF">
        <w:t xml:space="preserve"> </w:t>
      </w:r>
      <w:r w:rsidR="001A4E3B">
        <w:t xml:space="preserve">and </w:t>
      </w:r>
      <w:r w:rsidR="00CD41DC">
        <w:t>[16]</w:t>
      </w:r>
      <w:r w:rsidR="00E865EF">
        <w:t xml:space="preserve"> </w:t>
      </w:r>
      <w:r>
        <w:t xml:space="preserve">have </w:t>
      </w:r>
      <w:r w:rsidR="001A4E3B">
        <w:t>propose</w:t>
      </w:r>
      <w:r>
        <w:t>d</w:t>
      </w:r>
      <w:r w:rsidR="001A4E3B">
        <w:t xml:space="preserve"> that at least 100ns inaccuracy </w:t>
      </w:r>
      <w:r>
        <w:t>should be</w:t>
      </w:r>
      <w:r w:rsidR="001A4E3B">
        <w:t xml:space="preserve"> assumed for the network part, </w:t>
      </w:r>
      <w:r w:rsidR="00B171F6">
        <w:t xml:space="preserve">whereas </w:t>
      </w:r>
      <w:r>
        <w:t>some</w:t>
      </w:r>
      <w:r w:rsidR="00B171F6">
        <w:t xml:space="preserve"> other</w:t>
      </w:r>
      <w:r>
        <w:t xml:space="preserve"> papers</w:t>
      </w:r>
      <w:r w:rsidR="00B171F6">
        <w:t xml:space="preserve"> </w:t>
      </w:r>
      <w:r>
        <w:t xml:space="preserve">(e.g. </w:t>
      </w:r>
      <w:r w:rsidR="00172E2B">
        <w:t>[7]</w:t>
      </w:r>
      <w:r>
        <w:t xml:space="preserve"> and </w:t>
      </w:r>
      <w:r w:rsidR="00172E2B">
        <w:t>[5]</w:t>
      </w:r>
      <w:r>
        <w:t xml:space="preserve">) have </w:t>
      </w:r>
      <w:r w:rsidR="00B171F6">
        <w:t>mention</w:t>
      </w:r>
      <w:r>
        <w:t>ed</w:t>
      </w:r>
      <w:r w:rsidR="00B171F6">
        <w:t xml:space="preserve"> the importance</w:t>
      </w:r>
      <w:r>
        <w:t xml:space="preserve"> of network part budget. </w:t>
      </w:r>
      <w:r w:rsidR="00EC5D1D">
        <w:t xml:space="preserve">In </w:t>
      </w:r>
      <w:r w:rsidR="00CD41DC">
        <w:t>[3]</w:t>
      </w:r>
      <w:r w:rsidR="00EC5D1D">
        <w:t xml:space="preserve">, </w:t>
      </w:r>
      <w:r>
        <w:t xml:space="preserve">for example, </w:t>
      </w:r>
      <w:r w:rsidR="00F66936">
        <w:t xml:space="preserve">two separate network part inaccuracies are </w:t>
      </w:r>
      <w:r w:rsidR="000F7D09">
        <w:t xml:space="preserve">proposed, one for each use case.  </w:t>
      </w:r>
      <w:r w:rsidR="00CD41DC">
        <w:t xml:space="preserve">There could be </w:t>
      </w:r>
      <w:r w:rsidR="00F54F1A">
        <w:t xml:space="preserve">at least </w:t>
      </w:r>
      <w:r w:rsidR="00CD41DC">
        <w:t>two options for the network part budget, as described below.</w:t>
      </w:r>
    </w:p>
    <w:p w14:paraId="0237FD19" w14:textId="50F3622D" w:rsidR="009A64BA" w:rsidRDefault="009A64BA" w:rsidP="00A0499F">
      <w:pPr>
        <w:overflowPunct w:val="0"/>
        <w:autoSpaceDE w:val="0"/>
        <w:autoSpaceDN w:val="0"/>
        <w:adjustRightInd w:val="0"/>
        <w:spacing w:after="0" w:line="240" w:lineRule="auto"/>
        <w:contextualSpacing/>
        <w:jc w:val="both"/>
        <w:textAlignment w:val="baseline"/>
        <w:rPr>
          <w:rFonts w:eastAsia="宋体"/>
          <w:color w:val="171717"/>
        </w:rPr>
      </w:pPr>
      <w:r>
        <w:rPr>
          <w:rFonts w:eastAsia="宋体"/>
        </w:rPr>
        <w:t>In</w:t>
      </w:r>
      <w:r w:rsidR="00CD41DC">
        <w:rPr>
          <w:rFonts w:eastAsia="宋体"/>
        </w:rPr>
        <w:t xml:space="preserve"> the</w:t>
      </w:r>
      <w:r>
        <w:rPr>
          <w:rFonts w:eastAsia="宋体"/>
        </w:rPr>
        <w:t xml:space="preserve"> </w:t>
      </w:r>
      <w:r w:rsidR="006118AE">
        <w:rPr>
          <w:rFonts w:eastAsia="宋体"/>
        </w:rPr>
        <w:t>first</w:t>
      </w:r>
      <w:r>
        <w:rPr>
          <w:rFonts w:eastAsia="宋体"/>
        </w:rPr>
        <w:t xml:space="preserve"> option, </w:t>
      </w:r>
      <w:r w:rsidR="00745697">
        <w:rPr>
          <w:rFonts w:eastAsia="宋体"/>
        </w:rPr>
        <w:t>particular</w:t>
      </w:r>
      <w:r w:rsidR="007D6AA2">
        <w:rPr>
          <w:rFonts w:eastAsia="宋体"/>
        </w:rPr>
        <w:t>ly</w:t>
      </w:r>
      <w:r w:rsidR="00745697" w:rsidRPr="00947E5D">
        <w:rPr>
          <w:rFonts w:eastAsia="宋体"/>
        </w:rPr>
        <w:t xml:space="preserve"> for the </w:t>
      </w:r>
      <w:r w:rsidR="00CF2EE8">
        <w:rPr>
          <w:rFonts w:eastAsia="宋体"/>
        </w:rPr>
        <w:t>control-to-control use case</w:t>
      </w:r>
      <w:r w:rsidR="00745697">
        <w:rPr>
          <w:rFonts w:eastAsia="宋体"/>
        </w:rPr>
        <w:t>,</w:t>
      </w:r>
      <w:r w:rsidR="00745697">
        <w:rPr>
          <w:rFonts w:eastAsia="宋体"/>
          <w:lang w:eastAsia="zh-CN"/>
        </w:rPr>
        <w:t xml:space="preserve"> </w:t>
      </w:r>
      <w:r>
        <w:rPr>
          <w:rFonts w:eastAsia="宋体"/>
          <w:lang w:eastAsia="zh-CN"/>
        </w:rPr>
        <w:t>a</w:t>
      </w:r>
      <w:r w:rsidRPr="00947E5D">
        <w:rPr>
          <w:rFonts w:eastAsia="宋体"/>
          <w:lang w:eastAsia="zh-CN"/>
        </w:rPr>
        <w:t xml:space="preserve"> single 5G GM clock source (e.g. from a GNSS receiver or a TSC GM) is distributed to the </w:t>
      </w:r>
      <w:proofErr w:type="spellStart"/>
      <w:r w:rsidRPr="00947E5D">
        <w:rPr>
          <w:rFonts w:eastAsia="宋体"/>
          <w:lang w:eastAsia="zh-CN"/>
        </w:rPr>
        <w:t>gNB</w:t>
      </w:r>
      <w:proofErr w:type="spellEnd"/>
      <w:r w:rsidRPr="00947E5D">
        <w:rPr>
          <w:rFonts w:eastAsia="宋体"/>
          <w:lang w:eastAsia="zh-CN"/>
        </w:rPr>
        <w:t xml:space="preserve"> and UPF (NW-TT) with a (g</w:t>
      </w:r>
      <w:proofErr w:type="gramStart"/>
      <w:r w:rsidRPr="00947E5D">
        <w:rPr>
          <w:rFonts w:eastAsia="宋体"/>
          <w:lang w:eastAsia="zh-CN"/>
        </w:rPr>
        <w:t>)PTP</w:t>
      </w:r>
      <w:proofErr w:type="gramEnd"/>
      <w:r w:rsidRPr="00947E5D">
        <w:rPr>
          <w:rFonts w:eastAsia="宋体"/>
          <w:lang w:eastAsia="zh-CN"/>
        </w:rPr>
        <w:t xml:space="preserve"> framework.</w:t>
      </w:r>
      <w:r w:rsidR="00613CB3">
        <w:rPr>
          <w:rFonts w:eastAsia="宋体"/>
          <w:lang w:eastAsia="zh-CN"/>
        </w:rPr>
        <w:t xml:space="preserve"> </w:t>
      </w:r>
      <w:r w:rsidR="004B0236">
        <w:rPr>
          <w:rFonts w:eastAsia="宋体"/>
        </w:rPr>
        <w:t>It is</w:t>
      </w:r>
      <w:r w:rsidRPr="00947E5D">
        <w:rPr>
          <w:rFonts w:eastAsia="宋体"/>
        </w:rPr>
        <w:t xml:space="preserve"> assume</w:t>
      </w:r>
      <w:r w:rsidR="004B0236">
        <w:rPr>
          <w:rFonts w:eastAsia="宋体"/>
        </w:rPr>
        <w:t>d</w:t>
      </w:r>
      <w:r w:rsidRPr="00947E5D">
        <w:rPr>
          <w:rFonts w:eastAsia="宋体"/>
        </w:rPr>
        <w:t xml:space="preserve"> </w:t>
      </w:r>
      <w:r w:rsidRPr="00947E5D">
        <w:rPr>
          <w:rFonts w:eastAsia="宋体"/>
          <w:color w:val="171717"/>
        </w:rPr>
        <w:t xml:space="preserve">that the 5G GM clock source, UPF and </w:t>
      </w:r>
      <w:proofErr w:type="spellStart"/>
      <w:r w:rsidRPr="00947E5D">
        <w:rPr>
          <w:rFonts w:eastAsia="宋体"/>
          <w:color w:val="171717"/>
        </w:rPr>
        <w:t>gNB</w:t>
      </w:r>
      <w:proofErr w:type="spellEnd"/>
      <w:r w:rsidRPr="00947E5D">
        <w:rPr>
          <w:rFonts w:eastAsia="宋体"/>
          <w:color w:val="171717"/>
        </w:rPr>
        <w:t xml:space="preserve"> are located within the same facility and potentially within the same rack. The connection between UPF (NW-TT) and </w:t>
      </w:r>
      <w:proofErr w:type="spellStart"/>
      <w:r w:rsidRPr="00947E5D">
        <w:rPr>
          <w:rFonts w:eastAsia="宋体"/>
          <w:color w:val="171717"/>
        </w:rPr>
        <w:t>gNB</w:t>
      </w:r>
      <w:proofErr w:type="spellEnd"/>
      <w:r w:rsidRPr="00947E5D">
        <w:rPr>
          <w:rFonts w:eastAsia="宋体"/>
          <w:color w:val="171717"/>
        </w:rPr>
        <w:t xml:space="preserve"> is assumed to span over maximum four (g</w:t>
      </w:r>
      <w:proofErr w:type="gramStart"/>
      <w:r w:rsidRPr="00947E5D">
        <w:rPr>
          <w:rFonts w:eastAsia="宋体"/>
          <w:color w:val="171717"/>
        </w:rPr>
        <w:t>)PTP</w:t>
      </w:r>
      <w:proofErr w:type="gramEnd"/>
      <w:r w:rsidRPr="00947E5D">
        <w:rPr>
          <w:rFonts w:eastAsia="宋体"/>
          <w:color w:val="171717"/>
        </w:rPr>
        <w:t xml:space="preserve"> capable hops relative to the 5G GM. According to The RAN3 LS in </w:t>
      </w:r>
      <w:r w:rsidR="00725A82" w:rsidRPr="006A6E2C">
        <w:rPr>
          <w:color w:val="171717" w:themeColor="background2" w:themeShade="1A"/>
          <w:lang w:val="en-US"/>
        </w:rPr>
        <w:t>R3-187252</w:t>
      </w:r>
      <w:r w:rsidRPr="00947E5D">
        <w:rPr>
          <w:rFonts w:eastAsia="宋体"/>
          <w:color w:val="171717"/>
        </w:rPr>
        <w:t xml:space="preserve"> this can introduce </w:t>
      </w:r>
      <w:r w:rsidR="009B1D51">
        <w:rPr>
          <w:rFonts w:eastAsia="宋体"/>
          <w:color w:val="171717"/>
        </w:rPr>
        <w:t xml:space="preserve">a </w:t>
      </w:r>
      <w:r w:rsidRPr="00947E5D">
        <w:rPr>
          <w:rFonts w:eastAsia="宋体"/>
          <w:color w:val="171717"/>
        </w:rPr>
        <w:t xml:space="preserve">maximum error of TE&lt;|4 ∙40ns|, corresponding to an error within ±80ns. </w:t>
      </w:r>
    </w:p>
    <w:p w14:paraId="5017F366" w14:textId="77777777" w:rsidR="0021704E" w:rsidRDefault="0021704E" w:rsidP="004B0236">
      <w:pPr>
        <w:overflowPunct w:val="0"/>
        <w:autoSpaceDE w:val="0"/>
        <w:autoSpaceDN w:val="0"/>
        <w:adjustRightInd w:val="0"/>
        <w:spacing w:after="0" w:line="240" w:lineRule="auto"/>
        <w:contextualSpacing/>
        <w:textAlignment w:val="baseline"/>
        <w:rPr>
          <w:rFonts w:eastAsia="宋体"/>
          <w:color w:val="171717"/>
        </w:rPr>
      </w:pPr>
    </w:p>
    <w:p w14:paraId="4907078D" w14:textId="2CC2E1DB" w:rsidR="009A64BA" w:rsidRPr="00947E5D" w:rsidRDefault="002C4C3F" w:rsidP="00A0499F">
      <w:pPr>
        <w:overflowPunct w:val="0"/>
        <w:autoSpaceDE w:val="0"/>
        <w:autoSpaceDN w:val="0"/>
        <w:adjustRightInd w:val="0"/>
        <w:spacing w:after="0" w:line="240" w:lineRule="auto"/>
        <w:contextualSpacing/>
        <w:jc w:val="both"/>
        <w:textAlignment w:val="baseline"/>
      </w:pPr>
      <w:r>
        <w:rPr>
          <w:rFonts w:eastAsia="宋体"/>
          <w:color w:val="171717"/>
        </w:rPr>
        <w:t xml:space="preserve">In </w:t>
      </w:r>
      <w:r w:rsidR="00CD41DC">
        <w:rPr>
          <w:rFonts w:eastAsia="宋体"/>
          <w:color w:val="171717"/>
        </w:rPr>
        <w:t xml:space="preserve">the </w:t>
      </w:r>
      <w:r w:rsidR="006118AE">
        <w:rPr>
          <w:rFonts w:eastAsia="宋体"/>
          <w:color w:val="171717"/>
        </w:rPr>
        <w:t>second</w:t>
      </w:r>
      <w:r>
        <w:rPr>
          <w:rFonts w:eastAsia="宋体"/>
          <w:color w:val="171717"/>
        </w:rPr>
        <w:t xml:space="preserve"> option, </w:t>
      </w:r>
      <w:r w:rsidR="002F157F">
        <w:rPr>
          <w:rFonts w:eastAsia="宋体"/>
          <w:color w:val="171717"/>
        </w:rPr>
        <w:t>specifically</w:t>
      </w:r>
      <w:r>
        <w:rPr>
          <w:rFonts w:eastAsia="宋体"/>
          <w:color w:val="171717"/>
        </w:rPr>
        <w:t xml:space="preserve"> for the smart grid</w:t>
      </w:r>
      <w:r w:rsidR="00CF2EE8">
        <w:rPr>
          <w:rFonts w:eastAsia="宋体"/>
          <w:color w:val="171717"/>
        </w:rPr>
        <w:t xml:space="preserve"> use case, </w:t>
      </w:r>
      <w:r w:rsidR="00CF2EE8">
        <w:rPr>
          <w:rFonts w:eastAsia="宋体"/>
          <w:lang w:eastAsia="zh-CN"/>
        </w:rPr>
        <w:t>m</w:t>
      </w:r>
      <w:r w:rsidR="00CF2EE8" w:rsidRPr="00947E5D">
        <w:rPr>
          <w:rFonts w:eastAsia="宋体"/>
          <w:lang w:eastAsia="zh-CN"/>
        </w:rPr>
        <w:t xml:space="preserve">ultiple 5G GM clock instances (of the same time-domain, e.g. from multiple GNSS receivers) are distributed in the </w:t>
      </w:r>
      <w:r w:rsidR="00CF2EE8">
        <w:rPr>
          <w:rFonts w:eastAsia="宋体"/>
          <w:lang w:eastAsia="zh-CN"/>
        </w:rPr>
        <w:t>service area</w:t>
      </w:r>
      <w:r w:rsidR="00CF2EE8" w:rsidRPr="00947E5D">
        <w:rPr>
          <w:rFonts w:eastAsia="宋体"/>
          <w:lang w:eastAsia="zh-CN"/>
        </w:rPr>
        <w:t xml:space="preserve"> (e.g. one at each </w:t>
      </w:r>
      <w:proofErr w:type="spellStart"/>
      <w:r w:rsidR="00CF2EE8" w:rsidRPr="00947E5D">
        <w:rPr>
          <w:rFonts w:eastAsia="宋体"/>
          <w:lang w:eastAsia="zh-CN"/>
        </w:rPr>
        <w:t>gNB</w:t>
      </w:r>
      <w:proofErr w:type="spellEnd"/>
      <w:r w:rsidR="00CF2EE8" w:rsidRPr="00947E5D">
        <w:rPr>
          <w:rFonts w:eastAsia="宋体"/>
          <w:lang w:eastAsia="zh-CN"/>
        </w:rPr>
        <w:t xml:space="preserve"> and</w:t>
      </w:r>
      <w:r w:rsidR="00CF2EE8">
        <w:rPr>
          <w:rFonts w:eastAsia="宋体"/>
          <w:lang w:eastAsia="zh-CN"/>
        </w:rPr>
        <w:t xml:space="preserve"> one at the</w:t>
      </w:r>
      <w:r w:rsidR="00CF2EE8" w:rsidRPr="00947E5D">
        <w:rPr>
          <w:rFonts w:eastAsia="宋体"/>
          <w:lang w:eastAsia="zh-CN"/>
        </w:rPr>
        <w:t xml:space="preserve"> UPF).</w:t>
      </w:r>
      <w:r w:rsidR="00CF2EE8">
        <w:rPr>
          <w:rFonts w:eastAsia="宋体"/>
          <w:lang w:eastAsia="zh-CN"/>
        </w:rPr>
        <w:t xml:space="preserve"> </w:t>
      </w:r>
      <w:r w:rsidR="006F3F24">
        <w:rPr>
          <w:rFonts w:eastAsia="宋体"/>
          <w:lang w:eastAsia="zh-CN"/>
        </w:rPr>
        <w:t>With t</w:t>
      </w:r>
      <w:r w:rsidR="00CF2EE8">
        <w:rPr>
          <w:rFonts w:eastAsia="宋体"/>
          <w:lang w:eastAsia="zh-CN"/>
        </w:rPr>
        <w:t xml:space="preserve">he </w:t>
      </w:r>
      <w:r w:rsidR="009A64BA" w:rsidRPr="00947E5D">
        <w:rPr>
          <w:rFonts w:eastAsia="宋体"/>
          <w:color w:val="171717"/>
        </w:rPr>
        <w:t>multiple 5G GM clock sources (of the same reference)</w:t>
      </w:r>
      <w:r w:rsidR="00122670">
        <w:rPr>
          <w:rFonts w:eastAsia="宋体"/>
          <w:color w:val="171717"/>
        </w:rPr>
        <w:t xml:space="preserve">, </w:t>
      </w:r>
      <w:r w:rsidR="009A64BA" w:rsidRPr="00947E5D">
        <w:rPr>
          <w:rFonts w:eastAsia="宋体"/>
          <w:color w:val="171717"/>
        </w:rPr>
        <w:t xml:space="preserve">provided throughout the scenario, the NW accuracy does not depend on the path between the 5GS components, but on the synchronization error between two 5G GM clock instances (e.g. GNSS receivers). Considering the 5G GM instance is provided by GNSS receivers, </w:t>
      </w:r>
      <w:r w:rsidR="00816802">
        <w:rPr>
          <w:rFonts w:eastAsia="宋体"/>
          <w:color w:val="171717"/>
        </w:rPr>
        <w:t>according to R3</w:t>
      </w:r>
      <w:r w:rsidR="004A0C23">
        <w:rPr>
          <w:rFonts w:eastAsia="宋体"/>
          <w:color w:val="171717"/>
        </w:rPr>
        <w:t xml:space="preserve">-187252 </w:t>
      </w:r>
      <w:r w:rsidR="009A64BA" w:rsidRPr="00947E5D">
        <w:rPr>
          <w:rFonts w:eastAsia="宋体"/>
          <w:color w:val="171717"/>
        </w:rPr>
        <w:t xml:space="preserve">the maximum error between the GNSS receivers </w:t>
      </w:r>
      <w:r w:rsidR="00EB2CC0">
        <w:rPr>
          <w:rFonts w:eastAsia="宋体"/>
          <w:color w:val="171717"/>
        </w:rPr>
        <w:t>is</w:t>
      </w:r>
      <w:r w:rsidR="009A64BA" w:rsidRPr="00947E5D">
        <w:rPr>
          <w:rFonts w:eastAsia="宋体"/>
          <w:color w:val="171717"/>
        </w:rPr>
        <w:t xml:space="preserve"> 200ns, which translates to a time synchronization error range of maximum ±100ns.</w:t>
      </w:r>
    </w:p>
    <w:p w14:paraId="73F1B76A" w14:textId="4D7998BC" w:rsidR="00725A82" w:rsidRDefault="00725A82" w:rsidP="00EC5D1D"/>
    <w:p w14:paraId="59BF412D" w14:textId="212D1952" w:rsidR="00EC5D1D" w:rsidRPr="00572231" w:rsidRDefault="00EC5D1D" w:rsidP="00EC5D1D">
      <w:pPr>
        <w:rPr>
          <w:b/>
          <w:bCs/>
        </w:rPr>
      </w:pPr>
      <w:r w:rsidRPr="00572231">
        <w:rPr>
          <w:b/>
          <w:bCs/>
        </w:rPr>
        <w:t xml:space="preserve">Question </w:t>
      </w:r>
      <w:r w:rsidR="00205A94">
        <w:rPr>
          <w:b/>
          <w:bCs/>
        </w:rPr>
        <w:t>4</w:t>
      </w:r>
      <w:r w:rsidRPr="00572231">
        <w:rPr>
          <w:b/>
          <w:bCs/>
        </w:rPr>
        <w:t>: Do you</w:t>
      </w:r>
      <w:r w:rsidR="00725A82">
        <w:rPr>
          <w:b/>
          <w:bCs/>
        </w:rPr>
        <w:t xml:space="preserve"> agree to use the above</w:t>
      </w:r>
      <w:r w:rsidR="00A20210">
        <w:rPr>
          <w:b/>
          <w:bCs/>
        </w:rPr>
        <w:t xml:space="preserve"> two</w:t>
      </w:r>
      <w:r w:rsidR="00725A82">
        <w:rPr>
          <w:b/>
          <w:bCs/>
        </w:rPr>
        <w:t xml:space="preserve"> options as the network part budget, i.e. </w:t>
      </w:r>
      <w:r w:rsidR="00205A94" w:rsidRPr="00205A94">
        <w:rPr>
          <w:b/>
          <w:bCs/>
        </w:rPr>
        <w:t>±</w:t>
      </w:r>
      <w:r w:rsidR="00725A82">
        <w:rPr>
          <w:b/>
          <w:bCs/>
        </w:rPr>
        <w:t xml:space="preserve">100ns for the smart grid and </w:t>
      </w:r>
      <w:r w:rsidR="00205A94" w:rsidRPr="00205A94">
        <w:rPr>
          <w:b/>
          <w:bCs/>
        </w:rPr>
        <w:t>±</w:t>
      </w:r>
      <w:r w:rsidR="004B7E99">
        <w:rPr>
          <w:b/>
          <w:bCs/>
        </w:rPr>
        <w:t>80ns for the control-to-control use case</w:t>
      </w:r>
      <w:r w:rsidR="00B04177">
        <w:rPr>
          <w:b/>
          <w:bCs/>
        </w:rPr>
        <w:t xml:space="preserve"> </w:t>
      </w:r>
      <w:r w:rsidR="002823EB">
        <w:rPr>
          <w:b/>
          <w:bCs/>
        </w:rPr>
        <w:t xml:space="preserve">related scenarios </w:t>
      </w:r>
      <w:r w:rsidR="00B04177">
        <w:rPr>
          <w:b/>
          <w:bCs/>
        </w:rPr>
        <w:t>respectively</w:t>
      </w:r>
      <w:r w:rsidR="004B7E99">
        <w:rPr>
          <w:b/>
          <w:bCs/>
        </w:rPr>
        <w:t>? If not, please provide your view</w:t>
      </w:r>
      <w:r w:rsidR="00B04177">
        <w:rPr>
          <w:b/>
          <w:bCs/>
        </w:rPr>
        <w:t>s</w:t>
      </w:r>
      <w:r w:rsidR="004B7E99">
        <w:rPr>
          <w:b/>
          <w:bCs/>
        </w:rPr>
        <w:t xml:space="preserve"> on the </w:t>
      </w:r>
      <w:r w:rsidR="00E83FC2">
        <w:rPr>
          <w:b/>
          <w:bCs/>
        </w:rPr>
        <w:t xml:space="preserve">network part budget for the considered use cases and scenarios. Please also indicate if </w:t>
      </w:r>
      <w:r w:rsidRPr="00572231">
        <w:rPr>
          <w:b/>
          <w:bCs/>
        </w:rPr>
        <w:t xml:space="preserve">any additional error components to be </w:t>
      </w:r>
      <w:r w:rsidR="00E83FC2">
        <w:rPr>
          <w:b/>
          <w:bCs/>
        </w:rPr>
        <w:t>considered.</w:t>
      </w:r>
    </w:p>
    <w:tbl>
      <w:tblPr>
        <w:tblStyle w:val="ae"/>
        <w:tblW w:w="9654" w:type="dxa"/>
        <w:tblLook w:val="04A0" w:firstRow="1" w:lastRow="0" w:firstColumn="1" w:lastColumn="0" w:noHBand="0" w:noVBand="1"/>
      </w:tblPr>
      <w:tblGrid>
        <w:gridCol w:w="1838"/>
        <w:gridCol w:w="7816"/>
      </w:tblGrid>
      <w:tr w:rsidR="00EC5D1D" w14:paraId="64C572AB" w14:textId="77777777" w:rsidTr="00D36091">
        <w:trPr>
          <w:trHeight w:val="365"/>
        </w:trPr>
        <w:tc>
          <w:tcPr>
            <w:tcW w:w="1838" w:type="dxa"/>
            <w:shd w:val="clear" w:color="auto" w:fill="D5DCE4" w:themeFill="text2" w:themeFillTint="33"/>
          </w:tcPr>
          <w:p w14:paraId="1934513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71C53BF" w14:textId="77777777" w:rsidR="00EC5D1D" w:rsidRDefault="00EC5D1D" w:rsidP="00D36091">
            <w:pPr>
              <w:jc w:val="both"/>
              <w:rPr>
                <w:b/>
                <w:bCs/>
                <w:lang w:val="en-US"/>
              </w:rPr>
            </w:pPr>
            <w:r>
              <w:rPr>
                <w:b/>
                <w:bCs/>
                <w:lang w:val="en-US"/>
              </w:rPr>
              <w:t>Comments</w:t>
            </w:r>
          </w:p>
        </w:tc>
      </w:tr>
      <w:tr w:rsidR="00EC5D1D" w14:paraId="25C63174" w14:textId="77777777" w:rsidTr="00D36091">
        <w:trPr>
          <w:trHeight w:val="443"/>
        </w:trPr>
        <w:tc>
          <w:tcPr>
            <w:tcW w:w="1838" w:type="dxa"/>
          </w:tcPr>
          <w:p w14:paraId="05CCF160" w14:textId="57FCF97C" w:rsidR="00EC5D1D" w:rsidRPr="00A0499F" w:rsidRDefault="00C16E2E" w:rsidP="00D36091">
            <w:pPr>
              <w:jc w:val="both"/>
              <w:rPr>
                <w:lang w:val="en-US"/>
              </w:rPr>
            </w:pPr>
            <w:r w:rsidRPr="00A0499F">
              <w:rPr>
                <w:lang w:val="en-US"/>
              </w:rPr>
              <w:t>Nokia</w:t>
            </w:r>
          </w:p>
        </w:tc>
        <w:tc>
          <w:tcPr>
            <w:tcW w:w="7816" w:type="dxa"/>
          </w:tcPr>
          <w:p w14:paraId="37E6A0FB" w14:textId="77777777" w:rsidR="00205A94" w:rsidRPr="00A0499F" w:rsidRDefault="008F48A8" w:rsidP="00D36091">
            <w:pPr>
              <w:jc w:val="both"/>
              <w:rPr>
                <w:lang w:val="en-US"/>
              </w:rPr>
            </w:pPr>
            <w:r w:rsidRPr="00A0499F">
              <w:rPr>
                <w:lang w:val="en-US"/>
              </w:rPr>
              <w:t>Yes</w:t>
            </w:r>
          </w:p>
          <w:p w14:paraId="7DC6DBA3" w14:textId="77495514" w:rsidR="00EC5D1D" w:rsidRDefault="00205A94" w:rsidP="00D36091">
            <w:pPr>
              <w:jc w:val="both"/>
              <w:rPr>
                <w:lang w:val="en-US"/>
              </w:rPr>
            </w:pPr>
            <w:r w:rsidRPr="00A0499F">
              <w:rPr>
                <w:lang w:val="en-US"/>
              </w:rPr>
              <w:t>W</w:t>
            </w:r>
            <w:r w:rsidR="001C46A3" w:rsidRPr="00A0499F">
              <w:rPr>
                <w:lang w:val="en-US"/>
              </w:rPr>
              <w:t>e are fine with having two network budgets</w:t>
            </w:r>
            <w:r w:rsidRPr="00A0499F">
              <w:rPr>
                <w:lang w:val="en-US"/>
              </w:rPr>
              <w:t xml:space="preserve"> for the two use cases. For simplicity we can also assume </w:t>
            </w:r>
            <w:r w:rsidRPr="00A0499F">
              <w:t>±</w:t>
            </w:r>
            <w:r w:rsidRPr="00A0499F">
              <w:rPr>
                <w:lang w:val="en-US"/>
              </w:rPr>
              <w:t>100ns for both use cases.</w:t>
            </w:r>
            <w:r w:rsidR="002823EB">
              <w:rPr>
                <w:lang w:val="en-US"/>
              </w:rPr>
              <w:t xml:space="preserve"> </w:t>
            </w:r>
            <w:r w:rsidR="00FC66BF">
              <w:rPr>
                <w:lang w:val="en-US"/>
              </w:rPr>
              <w:t>Per scenario this means that:</w:t>
            </w:r>
            <w:r w:rsidR="002823EB">
              <w:rPr>
                <w:lang w:val="en-US"/>
              </w:rPr>
              <w:t xml:space="preserve"> </w:t>
            </w:r>
          </w:p>
          <w:p w14:paraId="1F0169CE" w14:textId="3DCDB19A" w:rsidR="002823EB" w:rsidRDefault="002823EB" w:rsidP="002823EB">
            <w:pPr>
              <w:jc w:val="both"/>
              <w:rPr>
                <w:lang w:val="en-US"/>
              </w:rPr>
            </w:pPr>
            <w:r>
              <w:rPr>
                <w:lang w:val="en-US"/>
              </w:rPr>
              <w:t xml:space="preserve">Scenario 1 is the control-to-control use case, where the time synchronization error is between DS-TT and the NW-TT. Here the network budget of e.g. </w:t>
            </w:r>
            <w:r w:rsidRPr="007306ED">
              <w:t>±</w:t>
            </w:r>
            <w:r>
              <w:rPr>
                <w:lang w:val="en-US"/>
              </w:rPr>
              <w:t>80ns</w:t>
            </w:r>
            <w:r w:rsidR="00FC66BF">
              <w:rPr>
                <w:lang w:val="en-US"/>
              </w:rPr>
              <w:t xml:space="preserve"> </w:t>
            </w:r>
            <w:r>
              <w:rPr>
                <w:lang w:val="en-US"/>
              </w:rPr>
              <w:t>applied.</w:t>
            </w:r>
          </w:p>
          <w:p w14:paraId="1444BC56" w14:textId="632A3EE2" w:rsidR="002823EB" w:rsidRDefault="002823EB" w:rsidP="002823EB">
            <w:pPr>
              <w:jc w:val="both"/>
              <w:rPr>
                <w:lang w:val="en-US"/>
              </w:rPr>
            </w:pPr>
            <w:r>
              <w:rPr>
                <w:lang w:val="en-US"/>
              </w:rPr>
              <w:t xml:space="preserve">Scenario 2 is the control-to-control use case, where the time synchronization error is between a DS-TT and another DS-TT. </w:t>
            </w:r>
            <w:r w:rsidR="002751B2">
              <w:rPr>
                <w:lang w:val="en-US"/>
              </w:rPr>
              <w:t xml:space="preserve">We assume </w:t>
            </w:r>
            <w:r>
              <w:rPr>
                <w:lang w:val="en-US"/>
              </w:rPr>
              <w:t xml:space="preserve">only a single </w:t>
            </w:r>
            <w:proofErr w:type="spellStart"/>
            <w:r>
              <w:rPr>
                <w:lang w:val="en-US"/>
              </w:rPr>
              <w:t>gNB</w:t>
            </w:r>
            <w:proofErr w:type="spellEnd"/>
            <w:r>
              <w:rPr>
                <w:lang w:val="en-US"/>
              </w:rPr>
              <w:t xml:space="preserve"> is involved,</w:t>
            </w:r>
            <w:r w:rsidR="002751B2">
              <w:rPr>
                <w:lang w:val="en-US"/>
              </w:rPr>
              <w:t xml:space="preserve"> which means that</w:t>
            </w:r>
            <w:r>
              <w:rPr>
                <w:lang w:val="en-US"/>
              </w:rPr>
              <w:t xml:space="preserve"> the network budget </w:t>
            </w:r>
            <w:r w:rsidR="002751B2">
              <w:rPr>
                <w:lang w:val="en-US"/>
              </w:rPr>
              <w:t>could</w:t>
            </w:r>
            <w:r>
              <w:rPr>
                <w:lang w:val="en-US"/>
              </w:rPr>
              <w:t xml:space="preserve"> be kept at </w:t>
            </w:r>
            <w:r w:rsidRPr="007306ED">
              <w:t>±</w:t>
            </w:r>
            <w:r>
              <w:rPr>
                <w:lang w:val="en-US"/>
              </w:rPr>
              <w:t>80ns.</w:t>
            </w:r>
          </w:p>
          <w:p w14:paraId="2254AEE4" w14:textId="204784BC" w:rsidR="002823EB" w:rsidRPr="00A0499F" w:rsidRDefault="002823EB" w:rsidP="00D36091">
            <w:pPr>
              <w:jc w:val="both"/>
              <w:rPr>
                <w:lang w:val="en-US"/>
              </w:rPr>
            </w:pPr>
            <w:r>
              <w:rPr>
                <w:lang w:val="en-US"/>
              </w:rPr>
              <w:t xml:space="preserve">Scenario 3 is the smart grid use case where the time synchronization error is between a </w:t>
            </w:r>
            <w:proofErr w:type="spellStart"/>
            <w:r>
              <w:rPr>
                <w:lang w:val="en-US"/>
              </w:rPr>
              <w:t>gNB</w:t>
            </w:r>
            <w:proofErr w:type="spellEnd"/>
            <w:r>
              <w:rPr>
                <w:lang w:val="en-US"/>
              </w:rPr>
              <w:t xml:space="preserve"> and the DS-TT. Here the network budget of </w:t>
            </w:r>
            <w:r w:rsidRPr="007306ED">
              <w:t>±</w:t>
            </w:r>
            <w:r>
              <w:rPr>
                <w:lang w:val="en-US"/>
              </w:rPr>
              <w:t>100ns applied.</w:t>
            </w:r>
          </w:p>
        </w:tc>
      </w:tr>
      <w:tr w:rsidR="00EC5D1D" w14:paraId="3A287000" w14:textId="77777777" w:rsidTr="00D36091">
        <w:trPr>
          <w:trHeight w:val="443"/>
        </w:trPr>
        <w:tc>
          <w:tcPr>
            <w:tcW w:w="1838" w:type="dxa"/>
          </w:tcPr>
          <w:p w14:paraId="3F63F3B3" w14:textId="535DF389" w:rsidR="00EC5D1D" w:rsidRPr="00C30275" w:rsidRDefault="004C314C" w:rsidP="00D36091">
            <w:pPr>
              <w:jc w:val="both"/>
              <w:rPr>
                <w:lang w:val="en-US"/>
              </w:rPr>
            </w:pPr>
            <w:r w:rsidRPr="00C30275">
              <w:rPr>
                <w:lang w:val="en-US"/>
              </w:rPr>
              <w:lastRenderedPageBreak/>
              <w:t>Ericsson</w:t>
            </w:r>
          </w:p>
        </w:tc>
        <w:tc>
          <w:tcPr>
            <w:tcW w:w="7816" w:type="dxa"/>
          </w:tcPr>
          <w:p w14:paraId="400A2DD5" w14:textId="77777777" w:rsidR="004C314C" w:rsidRDefault="004C314C" w:rsidP="004C314C">
            <w:pPr>
              <w:jc w:val="both"/>
              <w:rPr>
                <w:lang w:val="en-US"/>
              </w:rPr>
            </w:pPr>
            <w:r>
              <w:rPr>
                <w:lang w:val="en-US"/>
              </w:rPr>
              <w:t>No</w:t>
            </w:r>
          </w:p>
          <w:p w14:paraId="618D12C1" w14:textId="77777777" w:rsidR="004C314C" w:rsidRDefault="004C314C" w:rsidP="004C314C">
            <w:pPr>
              <w:jc w:val="both"/>
              <w:rPr>
                <w:rFonts w:eastAsia="宋体"/>
                <w:color w:val="171717"/>
              </w:rPr>
            </w:pPr>
            <w:r>
              <w:rPr>
                <w:lang w:val="en-US"/>
              </w:rPr>
              <w:t xml:space="preserve">It is okay to use RAN3 LS </w:t>
            </w:r>
            <w:r>
              <w:rPr>
                <w:rFonts w:eastAsia="宋体"/>
                <w:color w:val="171717"/>
              </w:rPr>
              <w:t xml:space="preserve">R3-187252 as reference and to have separate network budgets for the two use cases. On the other hand, Ericsson has different understandings on the exact budget for the control-to-control use case. </w:t>
            </w:r>
          </w:p>
          <w:p w14:paraId="7C154FCD" w14:textId="77777777" w:rsidR="004C314C" w:rsidRDefault="004C314C" w:rsidP="004C314C">
            <w:pPr>
              <w:jc w:val="both"/>
              <w:rPr>
                <w:u w:val="single"/>
              </w:rPr>
            </w:pPr>
            <w:r w:rsidRPr="009601D7">
              <w:rPr>
                <w:u w:val="single"/>
              </w:rPr>
              <w:t>Smart grid</w:t>
            </w:r>
            <w:r>
              <w:rPr>
                <w:u w:val="single"/>
              </w:rPr>
              <w:t>:</w:t>
            </w:r>
          </w:p>
          <w:p w14:paraId="58A35592" w14:textId="77777777" w:rsidR="004C314C" w:rsidRPr="009601D7" w:rsidRDefault="004C314C" w:rsidP="004C314C">
            <w:pPr>
              <w:numPr>
                <w:ilvl w:val="0"/>
                <w:numId w:val="39"/>
              </w:numPr>
              <w:jc w:val="both"/>
              <w:rPr>
                <w:u w:val="single"/>
                <w:lang w:val="en-US"/>
              </w:rPr>
            </w:pPr>
            <w:r>
              <w:t xml:space="preserve">It is written in </w:t>
            </w:r>
            <w:r>
              <w:rPr>
                <w:rFonts w:eastAsia="宋体"/>
                <w:color w:val="171717"/>
              </w:rPr>
              <w:t xml:space="preserve">R3-187252 </w:t>
            </w:r>
            <w:r>
              <w:t>that “|</w:t>
            </w:r>
            <w:r w:rsidRPr="007B0CB9">
              <w:t>TE</w:t>
            </w:r>
            <w:r>
              <w:t xml:space="preserve">| = </w:t>
            </w:r>
            <w:r w:rsidRPr="007B0CB9">
              <w:t>100 ns</w:t>
            </w:r>
            <w:r>
              <w:t xml:space="preserve"> absolute, 200ns relative between nodes.</w:t>
            </w:r>
            <w:proofErr w:type="gramStart"/>
            <w:r>
              <w:t>”.</w:t>
            </w:r>
            <w:proofErr w:type="gramEnd"/>
            <w:r>
              <w:t xml:space="preserve"> This means a budget of </w:t>
            </w:r>
            <w:r w:rsidRPr="007306ED">
              <w:t>±</w:t>
            </w:r>
            <w:r>
              <w:rPr>
                <w:lang w:val="en-US"/>
              </w:rPr>
              <w:t xml:space="preserve">100ns. </w:t>
            </w:r>
          </w:p>
          <w:p w14:paraId="0D16A3AD" w14:textId="77777777" w:rsidR="004C314C" w:rsidRDefault="004C314C" w:rsidP="004C314C">
            <w:pPr>
              <w:jc w:val="both"/>
              <w:rPr>
                <w:u w:val="single"/>
              </w:rPr>
            </w:pPr>
            <w:r>
              <w:rPr>
                <w:u w:val="single"/>
              </w:rPr>
              <w:t>Control-to-Control:</w:t>
            </w:r>
          </w:p>
          <w:p w14:paraId="3891CAF6" w14:textId="77777777" w:rsidR="004C314C" w:rsidRPr="0015146E" w:rsidRDefault="004C314C" w:rsidP="004C314C">
            <w:pPr>
              <w:numPr>
                <w:ilvl w:val="0"/>
                <w:numId w:val="39"/>
              </w:numPr>
              <w:jc w:val="both"/>
              <w:rPr>
                <w:lang w:val="en-US"/>
              </w:rPr>
            </w:pPr>
            <w:r w:rsidRPr="0015146E">
              <w:rPr>
                <w:rFonts w:eastAsia="宋体"/>
                <w:color w:val="171717"/>
              </w:rPr>
              <w:t>It is written in R3-187252 that “</w:t>
            </w:r>
            <w:r>
              <w:t>|</w:t>
            </w:r>
            <w:r w:rsidRPr="007B0CB9">
              <w:t>TE</w:t>
            </w:r>
            <w:r>
              <w:t>|</w:t>
            </w:r>
            <w:r w:rsidRPr="1A85D8AA">
              <w:t xml:space="preserve"> ~</w:t>
            </w:r>
            <w:r w:rsidRPr="007B0CB9">
              <w:t>N</w:t>
            </w:r>
            <w:r w:rsidRPr="1A85D8AA">
              <w:t>*</w:t>
            </w:r>
            <w:r>
              <w:t>40ns, where N is number of PTP hops.</w:t>
            </w:r>
            <w:r w:rsidRPr="0015146E">
              <w:rPr>
                <w:rFonts w:eastAsia="宋体"/>
                <w:color w:val="171717"/>
              </w:rPr>
              <w:t xml:space="preserve">” Note that the absolute symbol is around TE and one PTP hop introduces </w:t>
            </w:r>
            <w:r w:rsidRPr="007306ED">
              <w:t>±</w:t>
            </w:r>
            <w:r>
              <w:t>4</w:t>
            </w:r>
            <w:r w:rsidRPr="0015146E">
              <w:rPr>
                <w:lang w:val="en-US"/>
              </w:rPr>
              <w:t xml:space="preserve">0ns </w:t>
            </w:r>
            <w:r>
              <w:t>inaccuracy</w:t>
            </w:r>
            <w:r w:rsidRPr="0015146E">
              <w:rPr>
                <w:rFonts w:eastAsia="宋体"/>
                <w:color w:val="171717"/>
              </w:rPr>
              <w:t>. Ericsson is okay to assume that a maximum four (g</w:t>
            </w:r>
            <w:proofErr w:type="gramStart"/>
            <w:r w:rsidRPr="0015146E">
              <w:rPr>
                <w:rFonts w:eastAsia="宋体"/>
                <w:color w:val="171717"/>
              </w:rPr>
              <w:t>)PTP</w:t>
            </w:r>
            <w:proofErr w:type="gramEnd"/>
            <w:r w:rsidRPr="0015146E">
              <w:rPr>
                <w:rFonts w:eastAsia="宋体"/>
                <w:color w:val="171717"/>
              </w:rPr>
              <w:t xml:space="preserve"> capable hops or equivalent is needed to deliver the 5G GM to the </w:t>
            </w:r>
            <w:proofErr w:type="spellStart"/>
            <w:r w:rsidRPr="0015146E">
              <w:rPr>
                <w:rFonts w:eastAsia="宋体"/>
                <w:color w:val="171717"/>
              </w:rPr>
              <w:t>gNB</w:t>
            </w:r>
            <w:proofErr w:type="spellEnd"/>
            <w:r w:rsidRPr="0015146E">
              <w:rPr>
                <w:rFonts w:eastAsia="宋体"/>
                <w:color w:val="171717"/>
              </w:rPr>
              <w:t xml:space="preserve">. </w:t>
            </w:r>
            <w:r w:rsidRPr="0015146E">
              <w:rPr>
                <w:lang w:val="en-US"/>
              </w:rPr>
              <w:t xml:space="preserve">For the delivery from the 5G GM to </w:t>
            </w:r>
            <w:r w:rsidRPr="0015146E">
              <w:rPr>
                <w:b/>
                <w:bCs/>
                <w:u w:val="single"/>
                <w:lang w:val="en-US"/>
              </w:rPr>
              <w:t>one</w:t>
            </w:r>
            <w:r w:rsidRPr="0015146E">
              <w:rPr>
                <w:b/>
                <w:bCs/>
                <w:lang w:val="en-US"/>
              </w:rPr>
              <w:t xml:space="preserve"> </w:t>
            </w:r>
            <w:proofErr w:type="spellStart"/>
            <w:r w:rsidRPr="0015146E">
              <w:rPr>
                <w:lang w:val="en-US"/>
              </w:rPr>
              <w:t>gNB</w:t>
            </w:r>
            <w:proofErr w:type="spellEnd"/>
            <w:r w:rsidRPr="0015146E">
              <w:rPr>
                <w:lang w:val="en-US"/>
              </w:rPr>
              <w:t xml:space="preserve">, the maximum inaccuracy is then </w:t>
            </w:r>
            <w:r>
              <w:t>|</w:t>
            </w:r>
            <w:r w:rsidRPr="007B0CB9">
              <w:t>TE</w:t>
            </w:r>
            <w:r>
              <w:t>|</w:t>
            </w:r>
            <w:r w:rsidRPr="1A85D8AA">
              <w:t xml:space="preserve"> ~</w:t>
            </w:r>
            <w:r w:rsidRPr="007B0CB9">
              <w:t>N</w:t>
            </w:r>
            <w:r w:rsidRPr="1A85D8AA">
              <w:t>*</w:t>
            </w:r>
            <w:r>
              <w:t xml:space="preserve">40ns where N = 4 and so the budget is </w:t>
            </w:r>
            <w:r w:rsidRPr="007306ED">
              <w:t>±</w:t>
            </w:r>
            <w:r w:rsidRPr="0015146E">
              <w:rPr>
                <w:lang w:val="en-US"/>
              </w:rPr>
              <w:t xml:space="preserve">160ns. </w:t>
            </w:r>
            <w:r w:rsidRPr="0015146E">
              <w:rPr>
                <w:rFonts w:eastAsia="宋体"/>
                <w:color w:val="171717"/>
              </w:rPr>
              <w:t>However, t</w:t>
            </w:r>
            <w:r w:rsidRPr="0015146E">
              <w:rPr>
                <w:lang w:val="en-US"/>
              </w:rPr>
              <w:t xml:space="preserve">he service area is indoor with size of 1000 meters by 100 meters. Multiple </w:t>
            </w:r>
            <w:proofErr w:type="spellStart"/>
            <w:r w:rsidRPr="0015146E">
              <w:rPr>
                <w:lang w:val="en-US"/>
              </w:rPr>
              <w:t>gNBs</w:t>
            </w:r>
            <w:proofErr w:type="spellEnd"/>
            <w:r w:rsidRPr="0015146E">
              <w:rPr>
                <w:lang w:val="en-US"/>
              </w:rPr>
              <w:t xml:space="preserve"> are needed to cover this service area</w:t>
            </w:r>
            <w:r>
              <w:rPr>
                <w:lang w:val="en-US"/>
              </w:rPr>
              <w:t xml:space="preserve"> and so the inaccuracy between </w:t>
            </w:r>
            <w:r w:rsidRPr="0015146E">
              <w:rPr>
                <w:lang w:val="en-US"/>
              </w:rPr>
              <w:t xml:space="preserve">two </w:t>
            </w:r>
            <w:proofErr w:type="spellStart"/>
            <w:r w:rsidRPr="0015146E">
              <w:rPr>
                <w:lang w:val="en-US"/>
              </w:rPr>
              <w:t>gNBs</w:t>
            </w:r>
            <w:proofErr w:type="spellEnd"/>
            <w:r w:rsidRPr="0015146E">
              <w:rPr>
                <w:lang w:val="en-US"/>
              </w:rPr>
              <w:t xml:space="preserve"> </w:t>
            </w:r>
            <w:r>
              <w:rPr>
                <w:lang w:val="en-US"/>
              </w:rPr>
              <w:t xml:space="preserve">should be </w:t>
            </w:r>
            <w:r w:rsidRPr="0015146E">
              <w:rPr>
                <w:lang w:val="en-US"/>
              </w:rPr>
              <w:t>consider</w:t>
            </w:r>
            <w:r>
              <w:rPr>
                <w:lang w:val="en-US"/>
              </w:rPr>
              <w:t>ed</w:t>
            </w:r>
            <w:r w:rsidRPr="0015146E">
              <w:rPr>
                <w:lang w:val="en-US"/>
              </w:rPr>
              <w:t xml:space="preserve">, </w:t>
            </w:r>
            <w:r>
              <w:rPr>
                <w:lang w:val="en-US"/>
              </w:rPr>
              <w:t xml:space="preserve">and so </w:t>
            </w:r>
            <w:r w:rsidRPr="0015146E">
              <w:rPr>
                <w:lang w:val="en-US"/>
              </w:rPr>
              <w:t xml:space="preserve">the total budget on the network component is </w:t>
            </w:r>
            <w:r w:rsidRPr="007306ED">
              <w:t>±</w:t>
            </w:r>
            <w:r>
              <w:t>32</w:t>
            </w:r>
            <w:r w:rsidRPr="0015146E">
              <w:rPr>
                <w:lang w:val="en-US"/>
              </w:rPr>
              <w:t>0ns.</w:t>
            </w:r>
          </w:p>
          <w:p w14:paraId="7888FB95" w14:textId="4C24122A" w:rsidR="00EC5D1D" w:rsidRPr="00A0499F" w:rsidRDefault="004C314C" w:rsidP="004C314C">
            <w:pPr>
              <w:jc w:val="both"/>
              <w:rPr>
                <w:lang w:val="en-US"/>
              </w:rPr>
            </w:pPr>
            <w:r>
              <w:rPr>
                <w:lang w:val="en-US"/>
              </w:rPr>
              <w:t xml:space="preserve">In summary, the synchronization budget of the network interface component is </w:t>
            </w:r>
            <w:r w:rsidRPr="007306ED">
              <w:t>±</w:t>
            </w:r>
            <w:r>
              <w:t>32</w:t>
            </w:r>
            <w:r>
              <w:rPr>
                <w:lang w:val="en-US"/>
              </w:rPr>
              <w:t xml:space="preserve">0ns for control-to-control use case and </w:t>
            </w:r>
            <w:r w:rsidRPr="007306ED">
              <w:t>±</w:t>
            </w:r>
            <w:r>
              <w:t>16</w:t>
            </w:r>
            <w:r>
              <w:rPr>
                <w:lang w:val="en-US"/>
              </w:rPr>
              <w:t>0ns for smart grid use case.</w:t>
            </w:r>
          </w:p>
        </w:tc>
      </w:tr>
      <w:tr w:rsidR="00D57010" w:rsidRPr="00A0499F" w14:paraId="4A5E00A4" w14:textId="77777777" w:rsidTr="00D57010">
        <w:trPr>
          <w:trHeight w:val="443"/>
        </w:trPr>
        <w:tc>
          <w:tcPr>
            <w:tcW w:w="1838" w:type="dxa"/>
          </w:tcPr>
          <w:p w14:paraId="3BFAC800" w14:textId="77777777" w:rsidR="00D57010" w:rsidRPr="004346B6" w:rsidRDefault="00D57010" w:rsidP="00B9210E">
            <w:pPr>
              <w:jc w:val="both"/>
              <w:rPr>
                <w:lang w:val="en-US"/>
              </w:rPr>
            </w:pPr>
            <w:r w:rsidRPr="004346B6">
              <w:rPr>
                <w:lang w:val="en-US"/>
              </w:rPr>
              <w:t>Qualcomm</w:t>
            </w:r>
          </w:p>
        </w:tc>
        <w:tc>
          <w:tcPr>
            <w:tcW w:w="7816" w:type="dxa"/>
          </w:tcPr>
          <w:p w14:paraId="1ED772DB" w14:textId="77777777" w:rsidR="00D57010" w:rsidRPr="00A0499F" w:rsidRDefault="00D57010" w:rsidP="00B9210E">
            <w:pPr>
              <w:jc w:val="both"/>
              <w:rPr>
                <w:lang w:val="en-US"/>
              </w:rPr>
            </w:pPr>
            <w:r>
              <w:rPr>
                <w:lang w:val="en-US"/>
              </w:rPr>
              <w:t xml:space="preserve">Yes. Agree with Nokia on assuming </w:t>
            </w:r>
            <w:r w:rsidRPr="00A0499F">
              <w:t>±</w:t>
            </w:r>
            <w:r w:rsidRPr="00A0499F">
              <w:rPr>
                <w:lang w:val="en-US"/>
              </w:rPr>
              <w:t>100ns</w:t>
            </w:r>
            <w:r>
              <w:rPr>
                <w:lang w:val="en-US"/>
              </w:rPr>
              <w:t xml:space="preserve"> across different cases.</w:t>
            </w:r>
          </w:p>
        </w:tc>
      </w:tr>
      <w:tr w:rsidR="00105C22" w:rsidRPr="00A0499F" w14:paraId="1A619C46" w14:textId="77777777" w:rsidTr="00D57010">
        <w:trPr>
          <w:trHeight w:val="443"/>
        </w:trPr>
        <w:tc>
          <w:tcPr>
            <w:tcW w:w="1838" w:type="dxa"/>
          </w:tcPr>
          <w:p w14:paraId="383A93A5" w14:textId="099828A7" w:rsidR="00105C22" w:rsidRPr="004346B6" w:rsidRDefault="00105C22" w:rsidP="00B9210E">
            <w:pPr>
              <w:jc w:val="both"/>
              <w:rPr>
                <w:lang w:val="en-US"/>
              </w:rPr>
            </w:pPr>
            <w:r>
              <w:rPr>
                <w:lang w:val="en-US"/>
              </w:rPr>
              <w:t>CATT</w:t>
            </w:r>
          </w:p>
        </w:tc>
        <w:tc>
          <w:tcPr>
            <w:tcW w:w="7816" w:type="dxa"/>
          </w:tcPr>
          <w:p w14:paraId="3A3EE846" w14:textId="2C7A44B6" w:rsidR="00105C22" w:rsidRDefault="00105C22" w:rsidP="00290009">
            <w:pPr>
              <w:jc w:val="both"/>
              <w:rPr>
                <w:lang w:val="en-US"/>
              </w:rPr>
            </w:pPr>
            <w:r>
              <w:rPr>
                <w:lang w:val="en-US"/>
              </w:rPr>
              <w:t xml:space="preserve">Partly. We agree with Nokia for the smart grid use case, but for the control-to-control use-case we have the same interpretation of </w:t>
            </w:r>
            <w:r w:rsidRPr="00F11D0B">
              <w:rPr>
                <w:lang w:val="en-US"/>
              </w:rPr>
              <w:t xml:space="preserve">R3-187252 </w:t>
            </w:r>
            <w:r>
              <w:rPr>
                <w:lang w:val="en-US"/>
              </w:rPr>
              <w:t xml:space="preserve">as Ericsson that the budget for 4 hops is +/- 160ns. </w:t>
            </w:r>
            <w:r w:rsidR="00BA6F43">
              <w:rPr>
                <w:lang w:val="en-US"/>
              </w:rPr>
              <w:t>And as elaborated in Q</w:t>
            </w:r>
            <w:r w:rsidR="00290009">
              <w:rPr>
                <w:lang w:val="en-US"/>
              </w:rPr>
              <w:t>3, we think it is not reasonable to model the deployments assumed so far in TS38.324 and TS38.901 as multi-</w:t>
            </w:r>
            <w:proofErr w:type="spellStart"/>
            <w:r w:rsidR="00290009">
              <w:rPr>
                <w:lang w:val="en-US"/>
              </w:rPr>
              <w:t>gNB</w:t>
            </w:r>
            <w:proofErr w:type="spellEnd"/>
            <w:r w:rsidR="00290009">
              <w:rPr>
                <w:lang w:val="en-US"/>
              </w:rPr>
              <w:t xml:space="preserve"> deployment but rather as a single </w:t>
            </w:r>
            <w:proofErr w:type="spellStart"/>
            <w:r w:rsidR="00290009">
              <w:rPr>
                <w:lang w:val="en-US"/>
              </w:rPr>
              <w:t>gNB</w:t>
            </w:r>
            <w:proofErr w:type="spellEnd"/>
            <w:r w:rsidR="00290009">
              <w:rPr>
                <w:lang w:val="en-US"/>
              </w:rPr>
              <w:t xml:space="preserve"> (CU) with multiple DUs, where each DU is </w:t>
            </w:r>
            <w:r w:rsidR="00AA1B0D">
              <w:rPr>
                <w:lang w:val="en-US"/>
              </w:rPr>
              <w:t xml:space="preserve">an additional </w:t>
            </w:r>
            <w:r w:rsidR="00290009">
              <w:rPr>
                <w:lang w:val="en-US"/>
              </w:rPr>
              <w:t xml:space="preserve">g-PTP capable </w:t>
            </w:r>
            <w:r w:rsidR="00AA1B0D">
              <w:rPr>
                <w:lang w:val="en-US"/>
              </w:rPr>
              <w:t xml:space="preserve">network hop. Thus we think the worst-case synchronicity budget of the </w:t>
            </w:r>
            <w:r w:rsidR="00AA1B0D">
              <w:t>indoor factory scenario</w:t>
            </w:r>
            <w:r w:rsidR="00AA1B0D">
              <w:rPr>
                <w:lang w:val="en-US"/>
              </w:rPr>
              <w:t xml:space="preserve"> </w:t>
            </w:r>
            <w:r w:rsidR="00290009">
              <w:rPr>
                <w:lang w:val="en-US"/>
              </w:rPr>
              <w:t xml:space="preserve">is </w:t>
            </w:r>
            <w:r w:rsidRPr="009967E7">
              <w:rPr>
                <w:lang w:val="en-US"/>
              </w:rPr>
              <w:t xml:space="preserve">|TE| ~N*40ns where N = </w:t>
            </w:r>
            <w:r w:rsidRPr="005111EE">
              <w:rPr>
                <w:b/>
                <w:lang w:val="en-US"/>
              </w:rPr>
              <w:t>5</w:t>
            </w:r>
            <w:r w:rsidRPr="009967E7">
              <w:rPr>
                <w:lang w:val="en-US"/>
              </w:rPr>
              <w:t xml:space="preserve"> and so the budget is ±</w:t>
            </w:r>
            <w:r>
              <w:rPr>
                <w:lang w:val="en-US"/>
              </w:rPr>
              <w:t>200</w:t>
            </w:r>
            <w:r w:rsidRPr="009967E7">
              <w:rPr>
                <w:lang w:val="en-US"/>
              </w:rPr>
              <w:t>ns</w:t>
            </w:r>
            <w:r>
              <w:rPr>
                <w:lang w:val="en-US"/>
              </w:rPr>
              <w:t xml:space="preserve">. </w:t>
            </w:r>
          </w:p>
        </w:tc>
      </w:tr>
      <w:tr w:rsidR="00FB0B53" w:rsidRPr="00A0499F" w14:paraId="13910A6C" w14:textId="77777777" w:rsidTr="00D57010">
        <w:trPr>
          <w:trHeight w:val="443"/>
        </w:trPr>
        <w:tc>
          <w:tcPr>
            <w:tcW w:w="1838" w:type="dxa"/>
          </w:tcPr>
          <w:p w14:paraId="0E7F952D" w14:textId="163E21DA" w:rsidR="00FB0B53" w:rsidRDefault="00FB0B53" w:rsidP="00FB0B53">
            <w:pPr>
              <w:jc w:val="both"/>
              <w:rPr>
                <w:lang w:val="en-US"/>
              </w:rPr>
            </w:pPr>
            <w:r>
              <w:rPr>
                <w:rFonts w:hint="eastAsia"/>
                <w:lang w:val="en-US" w:eastAsia="ko-KR"/>
              </w:rPr>
              <w:t>Samsung</w:t>
            </w:r>
          </w:p>
        </w:tc>
        <w:tc>
          <w:tcPr>
            <w:tcW w:w="7816" w:type="dxa"/>
          </w:tcPr>
          <w:p w14:paraId="68A56B41" w14:textId="77777777" w:rsidR="00FB0B53" w:rsidRDefault="00FB0B53" w:rsidP="00FB0B53">
            <w:pPr>
              <w:jc w:val="both"/>
              <w:rPr>
                <w:lang w:val="en-US" w:eastAsia="ko-KR"/>
              </w:rPr>
            </w:pPr>
            <w:r>
              <w:rPr>
                <w:rFonts w:hint="eastAsia"/>
                <w:lang w:val="en-US" w:eastAsia="ko-KR"/>
              </w:rPr>
              <w:t>Y</w:t>
            </w:r>
            <w:r>
              <w:rPr>
                <w:lang w:val="en-US" w:eastAsia="ko-KR"/>
              </w:rPr>
              <w:t>es for smart grid.</w:t>
            </w:r>
          </w:p>
          <w:p w14:paraId="4F8A9C0A" w14:textId="2D108C42" w:rsidR="00FB0B53" w:rsidRDefault="00FB0B53" w:rsidP="00FB0B53">
            <w:pPr>
              <w:jc w:val="both"/>
              <w:rPr>
                <w:lang w:val="en-US"/>
              </w:rPr>
            </w:pPr>
            <w:r>
              <w:rPr>
                <w:rFonts w:hint="eastAsia"/>
                <w:lang w:val="en-US" w:eastAsia="ko-KR"/>
              </w:rPr>
              <w:t>For control-</w:t>
            </w:r>
            <w:r>
              <w:rPr>
                <w:lang w:val="en-US" w:eastAsia="ko-KR"/>
              </w:rPr>
              <w:t xml:space="preserve">to-control, small cell size should be considered, so we think multiple </w:t>
            </w:r>
            <w:proofErr w:type="spellStart"/>
            <w:r>
              <w:rPr>
                <w:lang w:val="en-US" w:eastAsia="ko-KR"/>
              </w:rPr>
              <w:t>gNBs</w:t>
            </w:r>
            <w:proofErr w:type="spellEnd"/>
            <w:r>
              <w:rPr>
                <w:lang w:val="en-US" w:eastAsia="ko-KR"/>
              </w:rPr>
              <w:t xml:space="preserve"> should be considered. </w:t>
            </w:r>
          </w:p>
        </w:tc>
      </w:tr>
      <w:tr w:rsidR="006B53DB" w14:paraId="12ED93AC" w14:textId="77777777" w:rsidTr="006B53DB">
        <w:trPr>
          <w:trHeight w:val="443"/>
        </w:trPr>
        <w:tc>
          <w:tcPr>
            <w:tcW w:w="1838" w:type="dxa"/>
          </w:tcPr>
          <w:p w14:paraId="02676E6F" w14:textId="77777777" w:rsidR="006B53DB" w:rsidRPr="00F70294" w:rsidRDefault="006B53D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50441AF" w14:textId="77777777" w:rsidR="006B53DB" w:rsidRDefault="006B53DB" w:rsidP="00DF39A8">
            <w:pPr>
              <w:jc w:val="both"/>
              <w:rPr>
                <w:rFonts w:eastAsiaTheme="minorEastAsia"/>
                <w:lang w:val="en-US" w:eastAsia="ja-JP"/>
              </w:rPr>
            </w:pPr>
            <w:r>
              <w:rPr>
                <w:rFonts w:eastAsiaTheme="minorEastAsia" w:hint="eastAsia"/>
                <w:lang w:val="en-US" w:eastAsia="ja-JP"/>
              </w:rPr>
              <w:t>N</w:t>
            </w:r>
            <w:r>
              <w:rPr>
                <w:rFonts w:eastAsiaTheme="minorEastAsia"/>
                <w:lang w:val="en-US" w:eastAsia="ja-JP"/>
              </w:rPr>
              <w:t>o for control-to-control (</w:t>
            </w:r>
            <w:r>
              <w:rPr>
                <w:rFonts w:eastAsiaTheme="minorEastAsia" w:hint="eastAsia"/>
                <w:lang w:val="en-US" w:eastAsia="ja-JP"/>
              </w:rPr>
              <w:t>Scenarios</w:t>
            </w:r>
            <w:r>
              <w:rPr>
                <w:rFonts w:eastAsiaTheme="minorEastAsia"/>
                <w:lang w:val="en-US" w:eastAsia="ja-JP"/>
              </w:rPr>
              <w:t xml:space="preserve"> 1 and 2); Yes for smart grid (Scenario 3)</w:t>
            </w:r>
          </w:p>
          <w:p w14:paraId="1F58BA9C" w14:textId="77777777" w:rsidR="006B53DB" w:rsidRDefault="006B53DB" w:rsidP="00DF39A8">
            <w:pPr>
              <w:jc w:val="both"/>
            </w:pPr>
            <w:r>
              <w:rPr>
                <w:rFonts w:eastAsiaTheme="minorEastAsia" w:hint="eastAsia"/>
                <w:lang w:val="en-US" w:eastAsia="ja-JP"/>
              </w:rPr>
              <w:t>A</w:t>
            </w:r>
            <w:r>
              <w:rPr>
                <w:rFonts w:eastAsiaTheme="minorEastAsia"/>
                <w:lang w:val="en-US" w:eastAsia="ja-JP"/>
              </w:rPr>
              <w:t xml:space="preserve">s Ericsson stated, it says in RAN3 LS that </w:t>
            </w:r>
            <w:r>
              <w:t>|</w:t>
            </w:r>
            <w:r w:rsidRPr="007B0CB9">
              <w:t>TE</w:t>
            </w:r>
            <w:r>
              <w:t>|</w:t>
            </w:r>
            <w:r w:rsidRPr="1A85D8AA">
              <w:t xml:space="preserve"> ~</w:t>
            </w:r>
            <w:r w:rsidRPr="007B0CB9">
              <w:t>N</w:t>
            </w:r>
            <w:r w:rsidRPr="1A85D8AA">
              <w:t>*</w:t>
            </w:r>
            <w:r>
              <w:t>40ns. This means that |</w:t>
            </w:r>
            <w:r w:rsidRPr="007B0CB9">
              <w:t>TE</w:t>
            </w:r>
            <w:r>
              <w:t>|</w:t>
            </w:r>
            <w:r w:rsidRPr="1A85D8AA">
              <w:t xml:space="preserve"> ~</w:t>
            </w:r>
            <w:r>
              <w:t xml:space="preserve">160ns in case of N=4 i.e. </w:t>
            </w:r>
            <w:r w:rsidRPr="007306ED">
              <w:t>±</w:t>
            </w:r>
            <w:r>
              <w:t>16</w:t>
            </w:r>
            <w:r w:rsidRPr="0015146E">
              <w:rPr>
                <w:lang w:val="en-US"/>
              </w:rPr>
              <w:t xml:space="preserve">0ns </w:t>
            </w:r>
            <w:r>
              <w:t>inaccuracy. Then, the summary is provided below.</w:t>
            </w:r>
          </w:p>
          <w:p w14:paraId="29FBA999" w14:textId="77777777" w:rsidR="006B53DB" w:rsidRDefault="006B53DB" w:rsidP="00DF39A8">
            <w:pPr>
              <w:ind w:leftChars="100" w:left="200"/>
              <w:jc w:val="both"/>
              <w:rPr>
                <w:lang w:val="en-US"/>
              </w:rPr>
            </w:pPr>
            <w:r>
              <w:rPr>
                <w:lang w:val="en-US"/>
              </w:rPr>
              <w:t xml:space="preserve">Scenario 1: the network budget of </w:t>
            </w:r>
            <w:r w:rsidRPr="007306ED">
              <w:t>±</w:t>
            </w:r>
            <w:r>
              <w:t>160</w:t>
            </w:r>
            <w:r>
              <w:rPr>
                <w:lang w:val="en-US"/>
              </w:rPr>
              <w:t>ns is applied.</w:t>
            </w:r>
          </w:p>
          <w:p w14:paraId="36A60B87" w14:textId="77777777" w:rsidR="006B53DB" w:rsidRDefault="006B53DB" w:rsidP="00DF39A8">
            <w:pPr>
              <w:ind w:leftChars="100" w:left="200"/>
              <w:jc w:val="both"/>
              <w:rPr>
                <w:lang w:val="en-US"/>
              </w:rPr>
            </w:pPr>
            <w:r>
              <w:rPr>
                <w:lang w:val="en-US"/>
              </w:rPr>
              <w:t xml:space="preserve">Scenario 2: the network budget of </w:t>
            </w:r>
            <w:r w:rsidRPr="007306ED">
              <w:t>±</w:t>
            </w:r>
            <w:r>
              <w:t>16</w:t>
            </w:r>
            <w:r>
              <w:rPr>
                <w:lang w:val="en-US"/>
              </w:rPr>
              <w:t>0ns is applied.</w:t>
            </w:r>
          </w:p>
          <w:p w14:paraId="1B1515AF" w14:textId="77777777" w:rsidR="006B53DB" w:rsidRPr="00F70294" w:rsidRDefault="006B53DB" w:rsidP="00DF39A8">
            <w:pPr>
              <w:ind w:leftChars="100" w:left="200"/>
              <w:jc w:val="both"/>
              <w:rPr>
                <w:rFonts w:eastAsiaTheme="minorEastAsia"/>
                <w:lang w:val="en-US" w:eastAsia="ja-JP"/>
              </w:rPr>
            </w:pPr>
            <w:r>
              <w:rPr>
                <w:lang w:val="en-US"/>
              </w:rPr>
              <w:t xml:space="preserve">Scenario 3: the network budget of </w:t>
            </w:r>
            <w:r w:rsidRPr="007306ED">
              <w:t>±</w:t>
            </w:r>
            <w:r>
              <w:rPr>
                <w:lang w:val="en-US"/>
              </w:rPr>
              <w:t>100ns is applied.</w:t>
            </w:r>
          </w:p>
        </w:tc>
      </w:tr>
      <w:tr w:rsidR="00674D17" w14:paraId="461EFC65" w14:textId="77777777" w:rsidTr="006B53DB">
        <w:trPr>
          <w:trHeight w:val="443"/>
        </w:trPr>
        <w:tc>
          <w:tcPr>
            <w:tcW w:w="1838" w:type="dxa"/>
          </w:tcPr>
          <w:p w14:paraId="57D40C15" w14:textId="26C391D6"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37BE7C1C" w14:textId="77777777" w:rsidR="00674D17" w:rsidRPr="00F860D1" w:rsidRDefault="00674D17" w:rsidP="00674D17">
            <w:pPr>
              <w:jc w:val="both"/>
              <w:rPr>
                <w:rFonts w:eastAsia="宋体"/>
                <w:lang w:val="en-US" w:eastAsia="zh-CN"/>
              </w:rPr>
            </w:pPr>
            <w:r w:rsidRPr="00F860D1">
              <w:rPr>
                <w:rFonts w:eastAsia="宋体"/>
                <w:lang w:val="en-US" w:eastAsia="zh-CN"/>
              </w:rPr>
              <w:t>OK for smart grid scenario.</w:t>
            </w:r>
          </w:p>
          <w:p w14:paraId="21AC0EF2" w14:textId="77777777" w:rsidR="00674D17" w:rsidRPr="00F860D1" w:rsidRDefault="00674D17" w:rsidP="00674D17">
            <w:pPr>
              <w:jc w:val="both"/>
              <w:rPr>
                <w:rFonts w:eastAsia="宋体"/>
                <w:lang w:val="en-US" w:eastAsia="zh-CN"/>
              </w:rPr>
            </w:pPr>
            <w:r w:rsidRPr="00F860D1">
              <w:rPr>
                <w:rFonts w:eastAsia="宋体"/>
                <w:lang w:val="en-US" w:eastAsia="zh-CN"/>
              </w:rPr>
              <w:t>For control-to-control scenario, we think there are two possible deployment possibilities.</w:t>
            </w:r>
          </w:p>
          <w:p w14:paraId="60C62C69" w14:textId="77777777" w:rsidR="00674D17" w:rsidRPr="00F860D1" w:rsidRDefault="00674D17" w:rsidP="00674D17">
            <w:pPr>
              <w:pStyle w:val="af"/>
              <w:numPr>
                <w:ilvl w:val="0"/>
                <w:numId w:val="39"/>
              </w:numPr>
              <w:jc w:val="both"/>
              <w:rPr>
                <w:rFonts w:ascii="Times New Roman" w:eastAsia="宋体" w:hAnsi="Times New Roman" w:cs="Times New Roman"/>
                <w:lang w:val="en-US" w:eastAsia="zh-CN"/>
              </w:rPr>
            </w:pPr>
            <w:r w:rsidRPr="00F860D1">
              <w:rPr>
                <w:rFonts w:ascii="Times New Roman" w:eastAsia="宋体" w:hAnsi="Times New Roman" w:cs="Times New Roman"/>
                <w:lang w:val="en-US" w:eastAsia="zh-CN"/>
              </w:rPr>
              <w:t>Multi-</w:t>
            </w:r>
            <w:proofErr w:type="spellStart"/>
            <w:r w:rsidRPr="00F860D1">
              <w:rPr>
                <w:rFonts w:ascii="Times New Roman" w:eastAsia="宋体" w:hAnsi="Times New Roman" w:cs="Times New Roman"/>
                <w:lang w:val="en-US" w:eastAsia="zh-CN"/>
              </w:rPr>
              <w:t>gNB</w:t>
            </w:r>
            <w:proofErr w:type="spellEnd"/>
            <w:r>
              <w:rPr>
                <w:rFonts w:ascii="Times New Roman" w:eastAsia="宋体" w:hAnsi="Times New Roman" w:cs="Times New Roman"/>
                <w:lang w:val="en-US" w:eastAsia="zh-CN"/>
              </w:rPr>
              <w:t>:</w:t>
            </w:r>
          </w:p>
          <w:p w14:paraId="2DA29176" w14:textId="77777777" w:rsidR="00674D17" w:rsidRDefault="00674D17" w:rsidP="00674D17">
            <w:pPr>
              <w:pStyle w:val="af"/>
              <w:jc w:val="both"/>
              <w:rPr>
                <w:rFonts w:ascii="Times New Roman" w:eastAsia="宋体" w:hAnsi="Times New Roman" w:cs="Times New Roman"/>
                <w:lang w:val="en-US" w:eastAsia="zh-CN"/>
              </w:rPr>
            </w:pPr>
            <w:r>
              <w:rPr>
                <w:rFonts w:ascii="Times New Roman" w:eastAsia="宋体" w:hAnsi="Times New Roman" w:cs="Times New Roman"/>
                <w:lang w:val="en-US" w:eastAsia="zh-CN"/>
              </w:rPr>
              <w:t xml:space="preserve">Suppose the two </w:t>
            </w:r>
            <w:r w:rsidRPr="00F860D1">
              <w:rPr>
                <w:rFonts w:ascii="Times New Roman" w:eastAsia="宋体" w:hAnsi="Times New Roman" w:cs="Times New Roman"/>
                <w:lang w:val="en-US" w:eastAsia="zh-CN"/>
              </w:rPr>
              <w:t>DS-TT</w:t>
            </w:r>
            <w:r>
              <w:rPr>
                <w:rFonts w:ascii="Times New Roman" w:eastAsia="宋体" w:hAnsi="Times New Roman" w:cs="Times New Roman"/>
                <w:lang w:val="en-US" w:eastAsia="zh-CN"/>
              </w:rPr>
              <w:t>s</w:t>
            </w:r>
            <w:r w:rsidRPr="00F860D1">
              <w:rPr>
                <w:rFonts w:ascii="Times New Roman" w:eastAsia="宋体" w:hAnsi="Times New Roman" w:cs="Times New Roman"/>
                <w:lang w:val="en-US" w:eastAsia="zh-CN"/>
              </w:rPr>
              <w:t xml:space="preserve"> </w:t>
            </w:r>
            <w:r>
              <w:rPr>
                <w:rFonts w:ascii="Times New Roman" w:eastAsia="宋体" w:hAnsi="Times New Roman" w:cs="Times New Roman"/>
                <w:lang w:val="en-US" w:eastAsia="zh-CN"/>
              </w:rPr>
              <w:t xml:space="preserve">are in the coverage of different </w:t>
            </w:r>
            <w:proofErr w:type="spellStart"/>
            <w:r>
              <w:rPr>
                <w:rFonts w:ascii="Times New Roman" w:eastAsia="宋体" w:hAnsi="Times New Roman" w:cs="Times New Roman"/>
                <w:lang w:val="en-US" w:eastAsia="zh-CN"/>
              </w:rPr>
              <w:t>gNB</w:t>
            </w:r>
            <w:proofErr w:type="spellEnd"/>
            <w:r>
              <w:rPr>
                <w:rFonts w:ascii="Times New Roman" w:eastAsia="宋体" w:hAnsi="Times New Roman" w:cs="Times New Roman"/>
                <w:lang w:val="en-US" w:eastAsia="zh-CN"/>
              </w:rPr>
              <w:t xml:space="preserve">, then according to the </w:t>
            </w:r>
            <w:r w:rsidRPr="00F860D1">
              <w:rPr>
                <w:rFonts w:ascii="Times New Roman" w:eastAsia="宋体" w:hAnsi="Times New Roman" w:cs="Times New Roman"/>
                <w:lang w:val="en-US" w:eastAsia="zh-CN"/>
              </w:rPr>
              <w:t>RAN3 LS R3-187252</w:t>
            </w:r>
            <w:r>
              <w:rPr>
                <w:rFonts w:ascii="Times New Roman" w:eastAsia="宋体" w:hAnsi="Times New Roman" w:cs="Times New Roman"/>
                <w:lang w:val="en-US" w:eastAsia="zh-CN"/>
              </w:rPr>
              <w:t xml:space="preserve"> as the reference, totally, there could be up to 8*40ns = 320ns timing synchronization error.</w:t>
            </w:r>
          </w:p>
          <w:p w14:paraId="50B32320" w14:textId="77777777" w:rsidR="00674D17" w:rsidRDefault="00674D17" w:rsidP="00674D17">
            <w:pPr>
              <w:pStyle w:val="af"/>
              <w:jc w:val="both"/>
              <w:rPr>
                <w:rFonts w:ascii="Times New Roman" w:eastAsia="宋体" w:hAnsi="Times New Roman" w:cs="Times New Roman"/>
                <w:lang w:val="en-US" w:eastAsia="zh-CN"/>
              </w:rPr>
            </w:pPr>
          </w:p>
          <w:p w14:paraId="03575281" w14:textId="77777777" w:rsidR="00674D17" w:rsidRPr="00F860D1" w:rsidRDefault="00674D17" w:rsidP="00674D17">
            <w:pPr>
              <w:pStyle w:val="af"/>
              <w:jc w:val="both"/>
              <w:rPr>
                <w:rFonts w:ascii="Times New Roman" w:eastAsia="宋体" w:hAnsi="Times New Roman" w:cs="Times New Roman"/>
                <w:lang w:val="en-US" w:eastAsia="zh-CN"/>
              </w:rPr>
            </w:pPr>
          </w:p>
          <w:p w14:paraId="4804C41A" w14:textId="77777777" w:rsidR="00674D17" w:rsidRPr="00F860D1" w:rsidRDefault="00674D17" w:rsidP="00674D17">
            <w:pPr>
              <w:pStyle w:val="af"/>
              <w:numPr>
                <w:ilvl w:val="0"/>
                <w:numId w:val="39"/>
              </w:numPr>
              <w:jc w:val="both"/>
              <w:rPr>
                <w:rFonts w:eastAsia="宋体"/>
                <w:lang w:val="en-US" w:eastAsia="zh-CN"/>
              </w:rPr>
            </w:pPr>
            <w:r w:rsidRPr="00F860D1">
              <w:rPr>
                <w:rFonts w:ascii="Times New Roman" w:eastAsia="宋体" w:hAnsi="Times New Roman" w:cs="Times New Roman"/>
                <w:lang w:val="en-US" w:eastAsia="zh-CN"/>
              </w:rPr>
              <w:t>CU-DU architecture</w:t>
            </w:r>
            <w:r>
              <w:rPr>
                <w:rFonts w:ascii="Times New Roman" w:eastAsia="宋体" w:hAnsi="Times New Roman" w:cs="Times New Roman"/>
                <w:lang w:val="en-US" w:eastAsia="zh-CN"/>
              </w:rPr>
              <w:t>:</w:t>
            </w:r>
          </w:p>
          <w:p w14:paraId="7CE05B64" w14:textId="79E3FDD9" w:rsidR="00674D17" w:rsidRDefault="00674D17" w:rsidP="00674D17">
            <w:pPr>
              <w:jc w:val="both"/>
              <w:rPr>
                <w:rFonts w:eastAsiaTheme="minorEastAsia"/>
                <w:lang w:val="en-US" w:eastAsia="ja-JP"/>
              </w:rPr>
            </w:pPr>
            <w:r w:rsidRPr="00E46EA6">
              <w:rPr>
                <w:rFonts w:eastAsia="宋体"/>
                <w:lang w:val="en-US" w:eastAsia="zh-CN"/>
              </w:rPr>
              <w:t>Suppose the two DS-TT</w:t>
            </w:r>
            <w:r>
              <w:rPr>
                <w:rFonts w:eastAsia="宋体"/>
                <w:lang w:val="en-US" w:eastAsia="zh-CN"/>
              </w:rPr>
              <w:t>s</w:t>
            </w:r>
            <w:r w:rsidRPr="00E46EA6">
              <w:rPr>
                <w:rFonts w:eastAsia="宋体"/>
                <w:lang w:val="en-US" w:eastAsia="zh-CN"/>
              </w:rPr>
              <w:t xml:space="preserve"> are in the coverage of different DU</w:t>
            </w:r>
            <w:r>
              <w:rPr>
                <w:rFonts w:eastAsia="宋体"/>
                <w:lang w:val="en-US" w:eastAsia="zh-CN"/>
              </w:rPr>
              <w:t>s</w:t>
            </w:r>
            <w:r w:rsidRPr="00E46EA6">
              <w:rPr>
                <w:rFonts w:eastAsia="宋体"/>
                <w:lang w:val="en-US" w:eastAsia="zh-CN"/>
              </w:rPr>
              <w:t xml:space="preserve"> under one particular </w:t>
            </w:r>
            <w:proofErr w:type="spellStart"/>
            <w:r w:rsidRPr="00E46EA6">
              <w:rPr>
                <w:rFonts w:eastAsia="宋体"/>
                <w:lang w:val="en-US" w:eastAsia="zh-CN"/>
              </w:rPr>
              <w:t>gNB</w:t>
            </w:r>
            <w:proofErr w:type="spellEnd"/>
            <w:r w:rsidRPr="00E46EA6">
              <w:rPr>
                <w:rFonts w:eastAsia="宋体"/>
                <w:lang w:val="en-US" w:eastAsia="zh-CN"/>
              </w:rPr>
              <w:t>-CU, the timing synchronization error over F1 could not be ignored</w:t>
            </w:r>
            <w:r>
              <w:rPr>
                <w:rFonts w:eastAsia="宋体"/>
                <w:lang w:val="en-US" w:eastAsia="zh-CN"/>
              </w:rPr>
              <w:t>,</w:t>
            </w:r>
            <w:r w:rsidRPr="00E46EA6">
              <w:rPr>
                <w:rFonts w:eastAsia="宋体"/>
                <w:lang w:val="en-US" w:eastAsia="zh-CN"/>
              </w:rPr>
              <w:t xml:space="preserve"> which accounts for 2*40ns* No. of PTP hops over F1 for a pair of DU and CU. We think the number of PTP hops over F1 for a pair of DU and CU should be further analyzed by RAN3</w:t>
            </w:r>
          </w:p>
        </w:tc>
      </w:tr>
      <w:tr w:rsidR="00DF39A8" w:rsidRPr="00A0499F" w14:paraId="02FAAE3C" w14:textId="77777777" w:rsidTr="00DF39A8">
        <w:trPr>
          <w:trHeight w:val="443"/>
        </w:trPr>
        <w:tc>
          <w:tcPr>
            <w:tcW w:w="1838" w:type="dxa"/>
          </w:tcPr>
          <w:p w14:paraId="11808B0E" w14:textId="77777777" w:rsidR="00DF39A8" w:rsidRPr="00A8325C" w:rsidRDefault="00DF39A8" w:rsidP="00DF39A8">
            <w:pPr>
              <w:jc w:val="both"/>
              <w:rPr>
                <w:rFonts w:eastAsia="宋体"/>
                <w:lang w:val="en-US" w:eastAsia="zh-CN"/>
              </w:rPr>
            </w:pPr>
            <w:r>
              <w:rPr>
                <w:rFonts w:eastAsia="宋体" w:hint="eastAsia"/>
                <w:lang w:val="en-US" w:eastAsia="zh-CN"/>
              </w:rPr>
              <w:lastRenderedPageBreak/>
              <w:t>Huawei</w:t>
            </w:r>
          </w:p>
        </w:tc>
        <w:tc>
          <w:tcPr>
            <w:tcW w:w="7816" w:type="dxa"/>
          </w:tcPr>
          <w:p w14:paraId="0B634413" w14:textId="77777777" w:rsidR="00DF39A8" w:rsidRDefault="00DF39A8" w:rsidP="00DF39A8">
            <w:pPr>
              <w:jc w:val="both"/>
              <w:rPr>
                <w:rFonts w:eastAsia="宋体"/>
                <w:lang w:val="en-US" w:eastAsia="zh-CN"/>
              </w:rPr>
            </w:pPr>
            <w:r>
              <w:rPr>
                <w:rFonts w:eastAsia="宋体" w:hint="eastAsia"/>
                <w:lang w:val="en-US" w:eastAsia="zh-CN"/>
              </w:rPr>
              <w:t>N</w:t>
            </w:r>
            <w:r>
              <w:rPr>
                <w:rFonts w:eastAsia="宋体"/>
                <w:lang w:val="en-US" w:eastAsia="zh-CN"/>
              </w:rPr>
              <w:t>o</w:t>
            </w:r>
          </w:p>
          <w:p w14:paraId="7A3731EA" w14:textId="77777777" w:rsidR="00DF39A8" w:rsidRDefault="00DF39A8" w:rsidP="00DF39A8">
            <w:pPr>
              <w:jc w:val="both"/>
              <w:rPr>
                <w:rFonts w:eastAsia="宋体"/>
                <w:color w:val="171717"/>
              </w:rPr>
            </w:pPr>
            <w:r>
              <w:rPr>
                <w:lang w:val="en-US"/>
              </w:rPr>
              <w:t xml:space="preserve">For Scenario 1, based on RAN3’s LS </w:t>
            </w:r>
            <w:r>
              <w:rPr>
                <w:rFonts w:eastAsia="宋体"/>
                <w:color w:val="171717"/>
              </w:rPr>
              <w:t>R3-187252</w:t>
            </w:r>
            <w:r>
              <w:rPr>
                <w:rFonts w:eastAsia="宋体"/>
              </w:rPr>
              <w:t xml:space="preserve">, if </w:t>
            </w:r>
            <w:r>
              <w:rPr>
                <w:rFonts w:eastAsia="宋体"/>
                <w:color w:val="171717"/>
              </w:rPr>
              <w:t xml:space="preserve">a </w:t>
            </w:r>
            <w:r w:rsidRPr="00947E5D">
              <w:rPr>
                <w:rFonts w:eastAsia="宋体"/>
                <w:color w:val="171717"/>
              </w:rPr>
              <w:t>maximum error of |TE|&lt;</w:t>
            </w:r>
            <w:r>
              <w:rPr>
                <w:rFonts w:eastAsia="宋体"/>
                <w:color w:val="171717"/>
              </w:rPr>
              <w:t>N</w:t>
            </w:r>
            <w:r w:rsidRPr="00947E5D">
              <w:rPr>
                <w:rFonts w:eastAsia="宋体"/>
                <w:color w:val="171717"/>
              </w:rPr>
              <w:t>∙40ns,</w:t>
            </w:r>
            <w:r>
              <w:rPr>
                <w:rFonts w:eastAsia="宋体"/>
                <w:color w:val="171717"/>
              </w:rPr>
              <w:t xml:space="preserve"> the corresponding maximum error shall be counted as ±N</w:t>
            </w:r>
            <w:r w:rsidRPr="00947E5D">
              <w:rPr>
                <w:rFonts w:eastAsia="宋体"/>
                <w:color w:val="171717"/>
              </w:rPr>
              <w:t>∙</w:t>
            </w:r>
            <w:r>
              <w:rPr>
                <w:rFonts w:eastAsia="宋体"/>
                <w:color w:val="171717"/>
              </w:rPr>
              <w:t>40</w:t>
            </w:r>
            <w:r w:rsidRPr="00947E5D">
              <w:rPr>
                <w:rFonts w:eastAsia="宋体"/>
                <w:color w:val="171717"/>
              </w:rPr>
              <w:t>ns</w:t>
            </w:r>
            <w:r>
              <w:rPr>
                <w:rFonts w:eastAsia="宋体"/>
                <w:color w:val="171717"/>
              </w:rPr>
              <w:t>. It is fine to assume that maximum N is four. The error budget for network part is then ±160</w:t>
            </w:r>
            <w:r w:rsidRPr="00947E5D">
              <w:rPr>
                <w:rFonts w:eastAsia="宋体"/>
                <w:color w:val="171717"/>
              </w:rPr>
              <w:t>ns</w:t>
            </w:r>
            <w:r>
              <w:rPr>
                <w:rFonts w:eastAsia="宋体"/>
                <w:color w:val="171717"/>
              </w:rPr>
              <w:t>.</w:t>
            </w:r>
          </w:p>
          <w:p w14:paraId="3282D3DF" w14:textId="77777777" w:rsidR="00DF39A8" w:rsidRDefault="00DF39A8" w:rsidP="00DF39A8">
            <w:pPr>
              <w:jc w:val="both"/>
              <w:rPr>
                <w:rFonts w:eastAsia="宋体"/>
                <w:color w:val="171717"/>
              </w:rPr>
            </w:pPr>
            <w:r>
              <w:rPr>
                <w:rFonts w:eastAsia="宋体"/>
                <w:color w:val="171717"/>
              </w:rPr>
              <w:t xml:space="preserve">For Scenario 2, the specific network part budget needs to be carefully analysed for different deployment cases. If a single </w:t>
            </w:r>
            <w:proofErr w:type="spellStart"/>
            <w:r>
              <w:rPr>
                <w:rFonts w:eastAsia="宋体"/>
                <w:color w:val="171717"/>
              </w:rPr>
              <w:t>gNB</w:t>
            </w:r>
            <w:proofErr w:type="spellEnd"/>
            <w:r>
              <w:rPr>
                <w:rFonts w:eastAsia="宋体"/>
                <w:color w:val="171717"/>
              </w:rPr>
              <w:t xml:space="preserve"> is involved, the network budget can be ignored. While if multiple </w:t>
            </w:r>
            <w:proofErr w:type="spellStart"/>
            <w:r>
              <w:rPr>
                <w:rFonts w:eastAsia="宋体"/>
                <w:color w:val="171717"/>
              </w:rPr>
              <w:t>gNBs</w:t>
            </w:r>
            <w:proofErr w:type="spellEnd"/>
            <w:r>
              <w:rPr>
                <w:rFonts w:eastAsia="宋体"/>
                <w:color w:val="171717"/>
              </w:rPr>
              <w:t xml:space="preserve"> are involved and </w:t>
            </w:r>
            <w:proofErr w:type="spellStart"/>
            <w:r>
              <w:rPr>
                <w:rFonts w:eastAsia="宋体"/>
                <w:color w:val="171717"/>
              </w:rPr>
              <w:t>gNB</w:t>
            </w:r>
            <w:proofErr w:type="spellEnd"/>
            <w:r>
              <w:rPr>
                <w:rFonts w:eastAsia="宋体"/>
                <w:color w:val="171717"/>
              </w:rPr>
              <w:t xml:space="preserve"> is synchronized to 5GM (behind an UE) through maximum four PTP capable hops, the error budget for network part is ±320</w:t>
            </w:r>
            <w:r w:rsidRPr="00947E5D">
              <w:rPr>
                <w:rFonts w:eastAsia="宋体"/>
                <w:color w:val="171717"/>
              </w:rPr>
              <w:t>ns</w:t>
            </w:r>
            <w:r>
              <w:rPr>
                <w:rFonts w:eastAsia="宋体"/>
                <w:color w:val="171717"/>
              </w:rPr>
              <w:t xml:space="preserve">. </w:t>
            </w:r>
          </w:p>
          <w:p w14:paraId="6006E136" w14:textId="77777777" w:rsidR="00DF39A8" w:rsidRPr="00A8325C" w:rsidRDefault="00DF39A8" w:rsidP="00DF39A8">
            <w:pPr>
              <w:jc w:val="both"/>
              <w:rPr>
                <w:rFonts w:eastAsia="宋体"/>
                <w:lang w:val="en-US" w:eastAsia="zh-CN"/>
              </w:rPr>
            </w:pPr>
            <w:r w:rsidRPr="00DE2A3E">
              <w:rPr>
                <w:rFonts w:eastAsia="宋体"/>
                <w:color w:val="171717"/>
              </w:rPr>
              <w:t xml:space="preserve">For Scenario 3, there exists a sync error ±100ns between </w:t>
            </w:r>
            <w:proofErr w:type="spellStart"/>
            <w:r w:rsidRPr="00DE2A3E">
              <w:rPr>
                <w:rFonts w:eastAsia="宋体"/>
                <w:color w:val="171717"/>
              </w:rPr>
              <w:t>gNB</w:t>
            </w:r>
            <w:proofErr w:type="spellEnd"/>
            <w:r w:rsidRPr="00DE2A3E">
              <w:rPr>
                <w:rFonts w:eastAsia="宋体"/>
                <w:color w:val="171717"/>
              </w:rPr>
              <w:t xml:space="preserve"> and GNSS. We are not sure whether or not this sync error should be included within 5GS synchronicity budget (900ns). If this sync error is not included within 5GS synchronicity budget but only counted against the total TSN synchronicity budget 1us, it should be ignored here. However if a local on-site GNSS receiver is regarded as part of 5GS, the error budget for network part is then ±100ns.</w:t>
            </w:r>
          </w:p>
        </w:tc>
      </w:tr>
      <w:tr w:rsidR="009B11B6" w14:paraId="18BCB726" w14:textId="77777777" w:rsidTr="006B53DB">
        <w:trPr>
          <w:trHeight w:val="443"/>
        </w:trPr>
        <w:tc>
          <w:tcPr>
            <w:tcW w:w="1838" w:type="dxa"/>
          </w:tcPr>
          <w:p w14:paraId="1CEDAE65" w14:textId="3B571447"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16B1BF03" w14:textId="77777777" w:rsidR="009B11B6" w:rsidRDefault="009B11B6" w:rsidP="009B11B6">
            <w:pPr>
              <w:spacing w:after="100"/>
              <w:jc w:val="both"/>
              <w:rPr>
                <w:lang w:val="en-US"/>
              </w:rPr>
            </w:pPr>
            <w:r w:rsidRPr="00686973">
              <w:rPr>
                <w:lang w:val="en-US"/>
              </w:rPr>
              <w:t>As mentioned in the comments for Q</w:t>
            </w:r>
            <w:r>
              <w:rPr>
                <w:lang w:val="en-US"/>
              </w:rPr>
              <w:t>3</w:t>
            </w:r>
            <w:r w:rsidRPr="00686973">
              <w:rPr>
                <w:lang w:val="en-US"/>
              </w:rPr>
              <w:t>, we agree</w:t>
            </w:r>
            <w:r>
              <w:rPr>
                <w:lang w:val="en-US"/>
              </w:rPr>
              <w:t xml:space="preserve"> Ericsson that</w:t>
            </w:r>
            <w:r w:rsidRPr="00686973">
              <w:rPr>
                <w:lang w:val="en-US"/>
              </w:rPr>
              <w:t xml:space="preserve"> network component includes the delivery of the 5G reference time from the 5G GM to one </w:t>
            </w:r>
            <w:proofErr w:type="spellStart"/>
            <w:r w:rsidRPr="00686973">
              <w:rPr>
                <w:lang w:val="en-US"/>
              </w:rPr>
              <w:t>gNB</w:t>
            </w:r>
            <w:proofErr w:type="spellEnd"/>
            <w:r w:rsidRPr="00686973">
              <w:rPr>
                <w:lang w:val="en-US"/>
              </w:rPr>
              <w:t xml:space="preserve"> radio transmission unit, so we understand network part budget accounts for one-way synchronization budget betwee</w:t>
            </w:r>
            <w:r>
              <w:rPr>
                <w:lang w:val="en-US"/>
              </w:rPr>
              <w:t xml:space="preserve">n </w:t>
            </w:r>
            <w:r w:rsidRPr="00686973">
              <w:rPr>
                <w:b/>
                <w:u w:val="single"/>
                <w:lang w:val="en-US"/>
              </w:rPr>
              <w:t>5G GM</w:t>
            </w:r>
            <w:r>
              <w:rPr>
                <w:b/>
                <w:u w:val="single"/>
                <w:lang w:val="en-US"/>
              </w:rPr>
              <w:t xml:space="preserve"> (or NW-TT/UPF) </w:t>
            </w:r>
            <w:r w:rsidRPr="00686973">
              <w:rPr>
                <w:b/>
                <w:u w:val="single"/>
                <w:lang w:val="en-US"/>
              </w:rPr>
              <w:t xml:space="preserve">to one </w:t>
            </w:r>
            <w:proofErr w:type="spellStart"/>
            <w:r w:rsidRPr="00686973">
              <w:rPr>
                <w:b/>
                <w:u w:val="single"/>
                <w:lang w:val="en-US"/>
              </w:rPr>
              <w:t>gNB</w:t>
            </w:r>
            <w:proofErr w:type="spellEnd"/>
            <w:r>
              <w:rPr>
                <w:lang w:val="en-US"/>
              </w:rPr>
              <w:t>.</w:t>
            </w:r>
          </w:p>
          <w:p w14:paraId="3BF99A0D" w14:textId="77777777" w:rsidR="009B11B6" w:rsidRDefault="009B11B6" w:rsidP="009B11B6">
            <w:pPr>
              <w:spacing w:after="100"/>
              <w:jc w:val="both"/>
              <w:rPr>
                <w:lang w:val="en-US"/>
              </w:rPr>
            </w:pPr>
            <w:r>
              <w:rPr>
                <w:lang w:val="en-US"/>
              </w:rPr>
              <w:t>Moreover</w:t>
            </w:r>
            <w:r>
              <w:rPr>
                <w:rFonts w:eastAsia="宋体" w:hint="eastAsia"/>
                <w:lang w:val="en-US" w:eastAsia="zh-CN"/>
              </w:rPr>
              <w:t>,</w:t>
            </w:r>
            <w:r>
              <w:rPr>
                <w:rFonts w:eastAsia="宋体"/>
                <w:lang w:val="en-US" w:eastAsia="zh-CN"/>
              </w:rPr>
              <w:t xml:space="preserve"> </w:t>
            </w:r>
            <w:r w:rsidRPr="00306531">
              <w:rPr>
                <w:rFonts w:hint="eastAsia"/>
                <w:lang w:val="en-US"/>
              </w:rPr>
              <w:t>we</w:t>
            </w:r>
            <w:r w:rsidRPr="00306531">
              <w:rPr>
                <w:lang w:val="en-US"/>
              </w:rPr>
              <w:t xml:space="preserve"> </w:t>
            </w:r>
            <w:r>
              <w:rPr>
                <w:lang w:val="en-US"/>
              </w:rPr>
              <w:t xml:space="preserve">see in some above companies’ comments, only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is assumed for control-to-control case and </w:t>
            </w:r>
            <w:r w:rsidRPr="0015146E">
              <w:rPr>
                <w:lang w:val="en-US"/>
              </w:rPr>
              <w:t>the maximum inaccuracy</w:t>
            </w:r>
            <w:r w:rsidRPr="009967E7">
              <w:rPr>
                <w:lang w:val="en-US"/>
              </w:rPr>
              <w:t xml:space="preserve"> </w:t>
            </w:r>
            <w:r>
              <w:rPr>
                <w:lang w:val="en-US"/>
              </w:rPr>
              <w:t xml:space="preserve">of </w:t>
            </w:r>
            <w:r w:rsidRPr="009967E7">
              <w:rPr>
                <w:lang w:val="en-US"/>
              </w:rPr>
              <w:t>|TE| ~N*40ns</w:t>
            </w:r>
            <w:r>
              <w:rPr>
                <w:lang w:val="en-US"/>
              </w:rPr>
              <w:t xml:space="preserve"> is assumed. But different companies have different assumption on N, e.g., N=2, N=4 or N=5. We are not sure whether there is </w:t>
            </w:r>
            <w:r w:rsidRPr="004715AA">
              <w:rPr>
                <w:rFonts w:hint="eastAsia"/>
                <w:lang w:val="en-US"/>
              </w:rPr>
              <w:t>concrete</w:t>
            </w:r>
            <w:r>
              <w:rPr>
                <w:lang w:val="en-US"/>
              </w:rPr>
              <w:t xml:space="preserve"> reason to only assume </w:t>
            </w:r>
            <w:r w:rsidRPr="00686973">
              <w:rPr>
                <w:lang w:val="en-US"/>
              </w:rPr>
              <w:t>synchronization</w:t>
            </w:r>
            <w:r w:rsidRPr="00306531">
              <w:rPr>
                <w:rFonts w:hint="eastAsia"/>
                <w:lang w:val="en-US"/>
              </w:rPr>
              <w:t xml:space="preserve"> </w:t>
            </w:r>
            <w:r>
              <w:rPr>
                <w:lang w:val="en-US"/>
              </w:rPr>
              <w:t xml:space="preserve">based on </w:t>
            </w:r>
            <w:proofErr w:type="spellStart"/>
            <w:r>
              <w:rPr>
                <w:lang w:val="en-US"/>
              </w:rPr>
              <w:t>gPTP</w:t>
            </w:r>
            <w:proofErr w:type="spellEnd"/>
            <w:r>
              <w:rPr>
                <w:lang w:val="en-US"/>
              </w:rPr>
              <w:t xml:space="preserve"> message for control-to-control and which N is the most suitable value? So we tend to think </w:t>
            </w:r>
            <w:r w:rsidRPr="00306531">
              <w:rPr>
                <w:rFonts w:hint="eastAsia"/>
                <w:lang w:val="en-US"/>
              </w:rPr>
              <w:t>all</w:t>
            </w:r>
            <w:r w:rsidRPr="00306531">
              <w:rPr>
                <w:lang w:val="en-US"/>
              </w:rPr>
              <w:t xml:space="preserve"> </w:t>
            </w:r>
            <w:r w:rsidRPr="00306531">
              <w:rPr>
                <w:rFonts w:hint="eastAsia"/>
                <w:lang w:val="en-US"/>
              </w:rPr>
              <w:t>these</w:t>
            </w:r>
            <w:r>
              <w:rPr>
                <w:lang w:val="en-US"/>
              </w:rPr>
              <w:t xml:space="preserve"> use cases</w:t>
            </w:r>
            <w:r w:rsidRPr="00306531">
              <w:rPr>
                <w:lang w:val="en-US"/>
              </w:rPr>
              <w:t xml:space="preserve"> </w:t>
            </w:r>
            <w:r w:rsidRPr="00306531">
              <w:rPr>
                <w:rFonts w:hint="eastAsia"/>
                <w:lang w:val="en-US"/>
              </w:rPr>
              <w:t>can</w:t>
            </w:r>
            <w:r w:rsidRPr="00306531">
              <w:rPr>
                <w:lang w:val="en-US"/>
              </w:rPr>
              <w:t xml:space="preserve"> </w:t>
            </w:r>
            <w:r w:rsidRPr="00306531">
              <w:rPr>
                <w:rFonts w:hint="eastAsia"/>
                <w:lang w:val="en-US"/>
              </w:rPr>
              <w:t>have</w:t>
            </w:r>
            <w:r w:rsidRPr="00306531">
              <w:rPr>
                <w:lang w:val="en-US"/>
              </w:rPr>
              <w:t xml:space="preserve"> </w:t>
            </w:r>
            <w:r>
              <w:rPr>
                <w:lang w:val="en-US"/>
              </w:rPr>
              <w:t xml:space="preserve">common </w:t>
            </w:r>
            <w:r w:rsidRPr="00306531">
              <w:rPr>
                <w:lang w:val="en-US"/>
              </w:rPr>
              <w:t xml:space="preserve">assumption </w:t>
            </w:r>
            <w:r>
              <w:rPr>
                <w:lang w:val="en-US"/>
              </w:rPr>
              <w:t>of</w:t>
            </w:r>
            <w:r w:rsidRPr="00306531">
              <w:rPr>
                <w:lang w:val="en-US"/>
              </w:rPr>
              <w:t xml:space="preserve"> </w:t>
            </w:r>
            <w:r w:rsidRPr="00306531">
              <w:rPr>
                <w:rFonts w:hint="eastAsia"/>
                <w:lang w:val="en-US"/>
              </w:rPr>
              <w:t>having</w:t>
            </w:r>
            <w:r w:rsidRPr="00306531">
              <w:rPr>
                <w:lang w:val="en-US"/>
              </w:rPr>
              <w:t xml:space="preserve"> </w:t>
            </w:r>
            <w:r w:rsidRPr="00306531">
              <w:rPr>
                <w:rFonts w:hint="eastAsia"/>
                <w:lang w:val="en-US"/>
              </w:rPr>
              <w:t>l</w:t>
            </w:r>
            <w:r w:rsidRPr="00306531">
              <w:rPr>
                <w:lang w:val="en-US"/>
              </w:rPr>
              <w:t>ocal on-site GNSS receiver</w:t>
            </w:r>
            <w:r>
              <w:rPr>
                <w:lang w:val="en-US"/>
              </w:rPr>
              <w:t xml:space="preserve">. </w:t>
            </w:r>
          </w:p>
          <w:p w14:paraId="7197B4E5" w14:textId="77777777" w:rsidR="009B11B6" w:rsidRPr="004715AA" w:rsidRDefault="009B11B6" w:rsidP="009B11B6">
            <w:pPr>
              <w:spacing w:after="100"/>
              <w:jc w:val="both"/>
              <w:rPr>
                <w:lang w:val="en-US"/>
              </w:rPr>
            </w:pPr>
            <w:r>
              <w:rPr>
                <w:rFonts w:eastAsia="宋体"/>
                <w:lang w:val="en-US" w:eastAsia="zh-CN"/>
              </w:rPr>
              <w:t xml:space="preserve">We agree with some comments </w:t>
            </w:r>
            <w:r>
              <w:rPr>
                <w:rFonts w:eastAsia="宋体" w:hint="eastAsia"/>
                <w:lang w:val="en-US" w:eastAsia="zh-CN"/>
              </w:rPr>
              <w:t>that</w:t>
            </w:r>
            <w:r>
              <w:rPr>
                <w:rFonts w:eastAsia="宋体"/>
                <w:lang w:val="en-US" w:eastAsia="zh-CN"/>
              </w:rPr>
              <w:t xml:space="preserve"> </w:t>
            </w:r>
            <w:r>
              <w:rPr>
                <w:lang w:val="en-US" w:eastAsia="ko-KR"/>
              </w:rPr>
              <w:t xml:space="preserve">one </w:t>
            </w:r>
            <w:proofErr w:type="spellStart"/>
            <w:r>
              <w:rPr>
                <w:lang w:val="en-US" w:eastAsia="ko-KR"/>
              </w:rPr>
              <w:t>gNB</w:t>
            </w:r>
            <w:proofErr w:type="spellEnd"/>
            <w:r>
              <w:rPr>
                <w:lang w:val="en-US" w:eastAsia="ko-KR"/>
              </w:rPr>
              <w:t xml:space="preserve"> covering the whole service area is a too strict restriction for NW deployment</w:t>
            </w:r>
            <w:r>
              <w:rPr>
                <w:rFonts w:eastAsia="宋体"/>
                <w:lang w:val="en-US" w:eastAsia="zh-CN"/>
              </w:rPr>
              <w:t xml:space="preserve">. So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64039CAA" w14:textId="77777777" w:rsidR="009B11B6" w:rsidRDefault="009B11B6" w:rsidP="009B11B6">
            <w:pPr>
              <w:spacing w:after="100"/>
              <w:jc w:val="both"/>
              <w:rPr>
                <w:lang w:val="en-US"/>
              </w:rPr>
            </w:pPr>
            <w:r>
              <w:rPr>
                <w:lang w:val="en-US"/>
              </w:rPr>
              <w:t>Then we have the following assumption for the network budget:</w:t>
            </w:r>
          </w:p>
          <w:p w14:paraId="799E201D" w14:textId="77777777" w:rsidR="009B11B6" w:rsidRPr="00D46E92" w:rsidRDefault="009B11B6" w:rsidP="009B11B6">
            <w:pPr>
              <w:pStyle w:val="af"/>
              <w:numPr>
                <w:ilvl w:val="0"/>
                <w:numId w:val="44"/>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If</w:t>
            </w:r>
            <w:r w:rsidRPr="00D46E92">
              <w:rPr>
                <w:rFonts w:ascii="Times New Roman" w:eastAsia="宋体" w:hAnsi="Times New Roman" w:cs="Times New Roman"/>
                <w:sz w:val="20"/>
                <w:szCs w:val="20"/>
                <w:lang w:val="en-US" w:eastAsia="zh-CN"/>
              </w:rPr>
              <w:t xml:space="preserve"> </w:t>
            </w:r>
            <w:r>
              <w:rPr>
                <w:rFonts w:ascii="Times New Roman" w:eastAsia="宋体" w:hAnsi="Times New Roman" w:cs="Times New Roman"/>
                <w:sz w:val="20"/>
                <w:szCs w:val="20"/>
                <w:lang w:val="en-US" w:eastAsia="zh-CN"/>
              </w:rPr>
              <w:t xml:space="preserve">with </w:t>
            </w:r>
            <w:r w:rsidRPr="00D46E92">
              <w:rPr>
                <w:rFonts w:ascii="Times New Roman" w:eastAsia="宋体" w:hAnsi="Times New Roman" w:cs="Times New Roman"/>
                <w:sz w:val="20"/>
                <w:szCs w:val="20"/>
                <w:lang w:val="en-US" w:eastAsia="zh-CN"/>
              </w:rPr>
              <w:t xml:space="preserve">synchronization </w:t>
            </w:r>
            <w:r w:rsidRPr="00D46E92">
              <w:rPr>
                <w:rFonts w:ascii="Times New Roman" w:eastAsia="宋体" w:hAnsi="Times New Roman" w:cs="Times New Roman" w:hint="eastAsia"/>
                <w:sz w:val="20"/>
                <w:szCs w:val="20"/>
                <w:lang w:val="en-US" w:eastAsia="zh-CN"/>
              </w:rPr>
              <w:t>based</w:t>
            </w:r>
            <w:r w:rsidRPr="00D46E92">
              <w:rPr>
                <w:rFonts w:ascii="Times New Roman" w:eastAsia="宋体" w:hAnsi="Times New Roman" w:cs="Times New Roman"/>
                <w:sz w:val="20"/>
                <w:szCs w:val="20"/>
                <w:lang w:val="en-US" w:eastAsia="zh-CN"/>
              </w:rPr>
              <w:t xml:space="preserve"> </w:t>
            </w:r>
            <w:r w:rsidRPr="00D46E92">
              <w:rPr>
                <w:rFonts w:ascii="Times New Roman" w:eastAsia="宋体" w:hAnsi="Times New Roman" w:cs="Times New Roman" w:hint="eastAsia"/>
                <w:sz w:val="20"/>
                <w:szCs w:val="20"/>
                <w:lang w:val="en-US" w:eastAsia="zh-CN"/>
              </w:rPr>
              <w:t>on</w:t>
            </w:r>
            <w:r w:rsidRPr="00D46E92">
              <w:rPr>
                <w:rFonts w:ascii="Times New Roman" w:eastAsia="宋体" w:hAnsi="Times New Roman" w:cs="Times New Roman"/>
                <w:sz w:val="20"/>
                <w:szCs w:val="20"/>
                <w:lang w:val="en-US" w:eastAsia="zh-CN"/>
              </w:rPr>
              <w:t xml:space="preserve"> GPS time source</w:t>
            </w:r>
            <w:r w:rsidRPr="00D46E92">
              <w:rPr>
                <w:rFonts w:ascii="Times New Roman" w:eastAsia="宋体" w:hAnsi="Times New Roman" w:cs="Times New Roman" w:hint="eastAsia"/>
                <w:sz w:val="20"/>
                <w:szCs w:val="20"/>
                <w:lang w:val="en-US" w:eastAsia="zh-CN"/>
              </w:rPr>
              <w:t>:</w:t>
            </w:r>
          </w:p>
          <w:p w14:paraId="4242EA20" w14:textId="77777777" w:rsidR="009B11B6" w:rsidRPr="004715AA" w:rsidRDefault="009B11B6" w:rsidP="009B11B6">
            <w:pPr>
              <w:pStyle w:val="af"/>
              <w:numPr>
                <w:ilvl w:val="1"/>
                <w:numId w:val="45"/>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宋体"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budget of ±</w:t>
            </w:r>
            <w:r w:rsidRPr="004715AA">
              <w:rPr>
                <w:rFonts w:ascii="Times New Roman" w:hAnsi="Times New Roman" w:cs="Times New Roman"/>
                <w:sz w:val="18"/>
                <w:szCs w:val="18"/>
                <w:lang w:val="en-US"/>
              </w:rPr>
              <w:t xml:space="preserve">100ns between each node (UPF or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and </w:t>
            </w:r>
            <w:r w:rsidRPr="004715AA">
              <w:rPr>
                <w:rFonts w:ascii="Times New Roman" w:hAnsi="Times New Roman" w:cs="Times New Roman"/>
                <w:sz w:val="18"/>
                <w:szCs w:val="18"/>
              </w:rPr>
              <w:t xml:space="preserve">GPS time source, then the </w:t>
            </w:r>
            <w:r w:rsidRPr="00533B03">
              <w:rPr>
                <w:rFonts w:ascii="Times New Roman" w:hAnsi="Times New Roman" w:cs="Times New Roman" w:hint="eastAsia"/>
                <w:sz w:val="18"/>
                <w:szCs w:val="18"/>
              </w:rPr>
              <w:t>final</w:t>
            </w:r>
            <w:r w:rsidRPr="00533B03">
              <w:rPr>
                <w:rFonts w:ascii="Times New Roman" w:hAnsi="Times New Roman" w:cs="Times New Roman"/>
                <w:sz w:val="18"/>
                <w:szCs w:val="18"/>
              </w:rPr>
              <w:t xml:space="preserve"> </w:t>
            </w:r>
            <w:r w:rsidRPr="004715AA">
              <w:rPr>
                <w:rFonts w:ascii="Times New Roman" w:hAnsi="Times New Roman" w:cs="Times New Roman"/>
                <w:sz w:val="18"/>
                <w:szCs w:val="18"/>
              </w:rPr>
              <w:t>network budget between UPF and gNB would be ±</w:t>
            </w:r>
            <w:r w:rsidRPr="004715AA">
              <w:rPr>
                <w:rFonts w:ascii="Times New Roman" w:hAnsi="Times New Roman" w:cs="Times New Roman"/>
                <w:sz w:val="18"/>
                <w:szCs w:val="18"/>
                <w:lang w:val="en-US"/>
              </w:rPr>
              <w:t>200ns</w:t>
            </w:r>
            <w:r w:rsidRPr="004715AA">
              <w:rPr>
                <w:rFonts w:ascii="Times New Roman" w:eastAsia="宋体" w:hAnsi="Times New Roman" w:cs="Times New Roman"/>
                <w:sz w:val="18"/>
                <w:szCs w:val="18"/>
                <w:lang w:val="en-US" w:eastAsia="zh-CN"/>
              </w:rPr>
              <w:t>).</w:t>
            </w:r>
          </w:p>
          <w:p w14:paraId="1C1CB58E" w14:textId="77777777" w:rsidR="009B11B6" w:rsidRPr="004715AA" w:rsidRDefault="009B11B6" w:rsidP="009B11B6">
            <w:pPr>
              <w:pStyle w:val="af"/>
              <w:numPr>
                <w:ilvl w:val="1"/>
                <w:numId w:val="45"/>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宋体" w:hAnsi="Times New Roman" w:cs="Times New Roman"/>
                <w:sz w:val="18"/>
                <w:szCs w:val="18"/>
                <w:lang w:val="en-US" w:eastAsia="zh-CN"/>
              </w:rPr>
              <w:t>network budgets can cancel each other.</w:t>
            </w:r>
          </w:p>
          <w:p w14:paraId="146DB998" w14:textId="77777777" w:rsidR="009B11B6" w:rsidRPr="004715AA" w:rsidRDefault="009B11B6" w:rsidP="009B11B6">
            <w:pPr>
              <w:pStyle w:val="af"/>
              <w:numPr>
                <w:ilvl w:val="1"/>
                <w:numId w:val="45"/>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different </w:t>
            </w:r>
            <w:proofErr w:type="spellStart"/>
            <w:r w:rsidRPr="004715AA">
              <w:rPr>
                <w:rFonts w:ascii="Times New Roman" w:hAnsi="Times New Roman" w:cs="Times New Roman"/>
                <w:sz w:val="18"/>
                <w:szCs w:val="18"/>
                <w:lang w:val="en-US" w:eastAsia="ko-KR"/>
              </w:rPr>
              <w:t>gNBs</w:t>
            </w:r>
            <w:proofErr w:type="spellEnd"/>
            <w:r w:rsidRPr="004715AA">
              <w:rPr>
                <w:rFonts w:ascii="Times New Roman" w:hAnsi="Times New Roman" w:cs="Times New Roman"/>
                <w:sz w:val="18"/>
                <w:szCs w:val="18"/>
                <w:lang w:val="en-US" w:eastAsia="ko-KR"/>
              </w:rPr>
              <w:t xml:space="preserve"> (or DUs), we assume the </w:t>
            </w:r>
            <w:r w:rsidRPr="00533B03">
              <w:rPr>
                <w:rFonts w:ascii="Times New Roman" w:hAnsi="Times New Roman" w:cs="Times New Roman" w:hint="eastAsia"/>
                <w:sz w:val="18"/>
                <w:szCs w:val="18"/>
                <w:lang w:val="en-US" w:eastAsia="ko-KR"/>
              </w:rPr>
              <w:t>final</w:t>
            </w:r>
            <w:r w:rsidRPr="00533B03">
              <w:rPr>
                <w:rFonts w:ascii="Times New Roman" w:hAnsi="Times New Roman" w:cs="Times New Roman"/>
                <w:sz w:val="18"/>
                <w:szCs w:val="18"/>
                <w:lang w:val="en-US" w:eastAsia="ko-KR"/>
              </w:rPr>
              <w:t xml:space="preserve"> </w:t>
            </w:r>
            <w:r w:rsidRPr="004715AA">
              <w:rPr>
                <w:rFonts w:ascii="Times New Roman" w:hAnsi="Times New Roman" w:cs="Times New Roman"/>
                <w:sz w:val="18"/>
                <w:szCs w:val="18"/>
                <w:lang w:val="en-US" w:eastAsia="ko-KR"/>
              </w:rPr>
              <w:t xml:space="preserve">network budget is still </w:t>
            </w:r>
            <w:r w:rsidRPr="00533B03">
              <w:rPr>
                <w:rFonts w:ascii="Times New Roman" w:hAnsi="Times New Roman" w:cs="Times New Roman"/>
                <w:sz w:val="18"/>
                <w:szCs w:val="18"/>
                <w:lang w:val="en-US" w:eastAsia="ko-KR"/>
              </w:rPr>
              <w:t>±</w:t>
            </w:r>
            <w:r w:rsidRPr="004715AA">
              <w:rPr>
                <w:rFonts w:ascii="Times New Roman" w:hAnsi="Times New Roman" w:cs="Times New Roman"/>
                <w:sz w:val="18"/>
                <w:szCs w:val="18"/>
                <w:lang w:val="en-US" w:eastAsia="ko-KR"/>
              </w:rPr>
              <w:t xml:space="preserve">200ns (here we don’t assume </w:t>
            </w:r>
            <w:r w:rsidRPr="008843B9">
              <w:rPr>
                <w:rFonts w:ascii="Times New Roman" w:hAnsi="Times New Roman" w:cs="Times New Roman"/>
                <w:b/>
                <w:sz w:val="18"/>
                <w:szCs w:val="18"/>
                <w:u w:val="single"/>
                <w:lang w:val="en-US" w:eastAsia="ko-KR"/>
              </w:rPr>
              <w:t>two</w:t>
            </w:r>
            <w:r w:rsidRPr="004715AA">
              <w:rPr>
                <w:rFonts w:ascii="Times New Roman" w:hAnsi="Times New Roman" w:cs="Times New Roman"/>
                <w:sz w:val="18"/>
                <w:szCs w:val="18"/>
                <w:lang w:val="en-US" w:eastAsia="ko-KR"/>
              </w:rPr>
              <w:t xml:space="preserve"> network budge</w:t>
            </w:r>
            <w:r w:rsidRPr="004715AA">
              <w:rPr>
                <w:rFonts w:ascii="Times New Roman" w:hAnsi="Times New Roman" w:cs="Times New Roman"/>
                <w:sz w:val="18"/>
                <w:szCs w:val="18"/>
                <w:lang w:val="en-US"/>
              </w:rPr>
              <w:t xml:space="preserve">ts. As it’s still </w:t>
            </w:r>
            <w:r w:rsidRPr="004715AA">
              <w:rPr>
                <w:rFonts w:ascii="Times New Roman" w:hAnsi="Times New Roman" w:cs="Times New Roman"/>
                <w:sz w:val="18"/>
                <w:szCs w:val="18"/>
              </w:rPr>
              <w:t>a budget of ±</w:t>
            </w:r>
            <w:r w:rsidRPr="004715AA">
              <w:rPr>
                <w:rFonts w:ascii="Times New Roman" w:hAnsi="Times New Roman" w:cs="Times New Roman"/>
                <w:sz w:val="18"/>
                <w:szCs w:val="18"/>
                <w:lang w:val="en-US"/>
              </w:rPr>
              <w:t xml:space="preserve">100ns between each node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source device and the </w:t>
            </w:r>
            <w:proofErr w:type="spellStart"/>
            <w:r w:rsidRPr="004715AA">
              <w:rPr>
                <w:rFonts w:ascii="Times New Roman" w:hAnsi="Times New Roman" w:cs="Times New Roman"/>
                <w:sz w:val="18"/>
                <w:szCs w:val="18"/>
                <w:lang w:val="en-US"/>
              </w:rPr>
              <w:t>gNB</w:t>
            </w:r>
            <w:proofErr w:type="spellEnd"/>
            <w:r w:rsidRPr="004715AA">
              <w:rPr>
                <w:rFonts w:ascii="Times New Roman" w:hAnsi="Times New Roman" w:cs="Times New Roman"/>
                <w:sz w:val="18"/>
                <w:szCs w:val="18"/>
                <w:lang w:val="en-US"/>
              </w:rPr>
              <w:t xml:space="preserve"> connected to the target device) and </w:t>
            </w:r>
            <w:r w:rsidRPr="004715AA">
              <w:rPr>
                <w:rFonts w:ascii="Times New Roman" w:hAnsi="Times New Roman" w:cs="Times New Roman"/>
                <w:sz w:val="18"/>
                <w:szCs w:val="18"/>
              </w:rPr>
              <w:t>GPS time source</w:t>
            </w:r>
            <w:r w:rsidRPr="004715AA">
              <w:rPr>
                <w:rFonts w:ascii="Times New Roman" w:hAnsi="Times New Roman" w:cs="Times New Roman"/>
                <w:sz w:val="18"/>
                <w:szCs w:val="18"/>
                <w:lang w:val="en-US"/>
              </w:rPr>
              <w:t xml:space="preserve">, so the total budget between these two </w:t>
            </w:r>
            <w:proofErr w:type="spellStart"/>
            <w:r w:rsidRPr="004715AA">
              <w:rPr>
                <w:rFonts w:ascii="Times New Roman" w:hAnsi="Times New Roman" w:cs="Times New Roman"/>
                <w:sz w:val="18"/>
                <w:szCs w:val="18"/>
                <w:lang w:val="en-US"/>
              </w:rPr>
              <w:t>gNBs</w:t>
            </w:r>
            <w:proofErr w:type="spellEnd"/>
            <w:r w:rsidRPr="004715AA">
              <w:rPr>
                <w:rFonts w:ascii="Times New Roman" w:hAnsi="Times New Roman" w:cs="Times New Roman"/>
                <w:sz w:val="18"/>
                <w:szCs w:val="18"/>
                <w:lang w:val="en-US"/>
              </w:rPr>
              <w:t xml:space="preserve"> is still </w:t>
            </w:r>
            <w:r w:rsidRPr="004715AA">
              <w:rPr>
                <w:rFonts w:ascii="Times New Roman" w:hAnsi="Times New Roman" w:cs="Times New Roman"/>
                <w:sz w:val="18"/>
                <w:szCs w:val="18"/>
              </w:rPr>
              <w:t>±</w:t>
            </w:r>
            <w:r w:rsidRPr="004715AA">
              <w:rPr>
                <w:rFonts w:ascii="Times New Roman" w:hAnsi="Times New Roman" w:cs="Times New Roman"/>
                <w:sz w:val="18"/>
                <w:szCs w:val="18"/>
                <w:lang w:val="en-US"/>
              </w:rPr>
              <w:t>200ns).</w:t>
            </w:r>
          </w:p>
          <w:p w14:paraId="5075A7C0" w14:textId="77777777" w:rsidR="009B11B6" w:rsidRDefault="009B11B6" w:rsidP="009B11B6">
            <w:pPr>
              <w:pStyle w:val="af"/>
              <w:numPr>
                <w:ilvl w:val="0"/>
                <w:numId w:val="44"/>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If with</w:t>
            </w:r>
            <w:r w:rsidRPr="00D46E92">
              <w:rPr>
                <w:rFonts w:ascii="Times New Roman" w:eastAsia="宋体" w:hAnsi="Times New Roman" w:cs="Times New Roman"/>
                <w:sz w:val="20"/>
                <w:szCs w:val="20"/>
                <w:lang w:val="en-US" w:eastAsia="zh-CN"/>
              </w:rPr>
              <w:t xml:space="preserve"> synchronization</w:t>
            </w:r>
            <w:r w:rsidRPr="00D46E92">
              <w:rPr>
                <w:rFonts w:ascii="Times New Roman" w:eastAsia="宋体" w:hAnsi="Times New Roman" w:cs="Times New Roman" w:hint="eastAsia"/>
                <w:sz w:val="20"/>
                <w:szCs w:val="20"/>
                <w:lang w:val="en-US" w:eastAsia="zh-CN"/>
              </w:rPr>
              <w:t xml:space="preserve"> </w:t>
            </w:r>
            <w:r w:rsidRPr="00D46E92">
              <w:rPr>
                <w:rFonts w:ascii="Times New Roman" w:eastAsia="宋体" w:hAnsi="Times New Roman" w:cs="Times New Roman"/>
                <w:sz w:val="20"/>
                <w:szCs w:val="20"/>
                <w:lang w:val="en-US" w:eastAsia="zh-CN"/>
              </w:rPr>
              <w:t xml:space="preserve">based on </w:t>
            </w:r>
            <w:proofErr w:type="spellStart"/>
            <w:r w:rsidRPr="00D46E92">
              <w:rPr>
                <w:rFonts w:ascii="Times New Roman" w:eastAsia="宋体" w:hAnsi="Times New Roman" w:cs="Times New Roman"/>
                <w:sz w:val="20"/>
                <w:szCs w:val="20"/>
                <w:lang w:val="en-US" w:eastAsia="zh-CN"/>
              </w:rPr>
              <w:t>gPTP</w:t>
            </w:r>
            <w:proofErr w:type="spellEnd"/>
            <w:r w:rsidRPr="00D46E92">
              <w:rPr>
                <w:rFonts w:ascii="Times New Roman" w:eastAsia="宋体" w:hAnsi="Times New Roman" w:cs="Times New Roman"/>
                <w:sz w:val="20"/>
                <w:szCs w:val="20"/>
                <w:lang w:val="en-US" w:eastAsia="zh-CN"/>
              </w:rPr>
              <w:t xml:space="preserve"> message:</w:t>
            </w:r>
          </w:p>
          <w:p w14:paraId="4CB15F0B" w14:textId="77777777" w:rsidR="009B11B6" w:rsidRPr="004715AA" w:rsidRDefault="009B11B6" w:rsidP="009B11B6">
            <w:pPr>
              <w:pStyle w:val="af"/>
              <w:numPr>
                <w:ilvl w:val="1"/>
                <w:numId w:val="46"/>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For the scenario 1 and scenario 3, one network budget</w:t>
            </w:r>
            <w:r w:rsidRPr="004715AA">
              <w:rPr>
                <w:rFonts w:ascii="Times New Roman" w:hAnsi="Times New Roman" w:cs="Times New Roman"/>
                <w:sz w:val="18"/>
                <w:szCs w:val="18"/>
              </w:rPr>
              <w:t>, e.g., network budget of ±</w:t>
            </w:r>
            <w:r w:rsidRPr="004715AA">
              <w:rPr>
                <w:rFonts w:ascii="Times New Roman" w:hAnsi="Times New Roman" w:cs="Times New Roman"/>
                <w:sz w:val="18"/>
                <w:szCs w:val="18"/>
                <w:lang w:val="en-US"/>
              </w:rPr>
              <w:t>200ns is applied</w:t>
            </w:r>
            <w:r w:rsidRPr="004715AA">
              <w:rPr>
                <w:rFonts w:ascii="Times New Roman" w:eastAsia="宋体" w:hAnsi="Times New Roman" w:cs="Times New Roman"/>
                <w:sz w:val="18"/>
                <w:szCs w:val="18"/>
                <w:lang w:val="en-US" w:eastAsia="zh-CN"/>
              </w:rPr>
              <w:t xml:space="preserve"> (here we assume</w:t>
            </w:r>
            <w:r w:rsidRPr="004715AA">
              <w:rPr>
                <w:rFonts w:ascii="Times New Roman" w:hAnsi="Times New Roman" w:cs="Times New Roman"/>
                <w:sz w:val="18"/>
                <w:szCs w:val="18"/>
              </w:rPr>
              <w:t xml:space="preserve"> a maximum N = 5 with CU/DU split).</w:t>
            </w:r>
          </w:p>
          <w:p w14:paraId="671B7631" w14:textId="77777777" w:rsidR="009B11B6" w:rsidRDefault="009B11B6" w:rsidP="009B11B6">
            <w:pPr>
              <w:pStyle w:val="af"/>
              <w:numPr>
                <w:ilvl w:val="1"/>
                <w:numId w:val="46"/>
              </w:numPr>
              <w:spacing w:after="60"/>
              <w:ind w:left="568" w:hanging="284"/>
              <w:jc w:val="both"/>
              <w:rPr>
                <w:rFonts w:ascii="Times New Roman" w:eastAsia="宋体" w:hAnsi="Times New Roman" w:cs="Times New Roman"/>
                <w:sz w:val="18"/>
                <w:szCs w:val="18"/>
                <w:lang w:val="en-US" w:eastAsia="zh-CN"/>
              </w:rPr>
            </w:pPr>
            <w:r w:rsidRPr="004715AA">
              <w:rPr>
                <w:rFonts w:ascii="Times New Roman" w:eastAsia="宋体" w:hAnsi="Times New Roman" w:cs="Times New Roman"/>
                <w:sz w:val="18"/>
                <w:szCs w:val="18"/>
                <w:lang w:val="en-US" w:eastAsia="zh-CN"/>
              </w:rPr>
              <w:t xml:space="preserve">For the scenario 2, if </w:t>
            </w:r>
            <w:r w:rsidRPr="004715AA">
              <w:rPr>
                <w:rFonts w:ascii="Times New Roman" w:hAnsi="Times New Roman" w:cs="Times New Roman"/>
                <w:sz w:val="18"/>
                <w:szCs w:val="18"/>
                <w:lang w:val="en-US" w:eastAsia="ko-KR"/>
              </w:rPr>
              <w:t xml:space="preserve">two UEs are connected to single </w:t>
            </w:r>
            <w:proofErr w:type="spellStart"/>
            <w:r w:rsidRPr="004715AA">
              <w:rPr>
                <w:rFonts w:ascii="Times New Roman" w:hAnsi="Times New Roman" w:cs="Times New Roman"/>
                <w:sz w:val="18"/>
                <w:szCs w:val="18"/>
                <w:lang w:val="en-US" w:eastAsia="ko-KR"/>
              </w:rPr>
              <w:t>gNB</w:t>
            </w:r>
            <w:proofErr w:type="spellEnd"/>
            <w:r w:rsidRPr="004715AA">
              <w:rPr>
                <w:rFonts w:ascii="Times New Roman" w:hAnsi="Times New Roman" w:cs="Times New Roman"/>
                <w:sz w:val="18"/>
                <w:szCs w:val="18"/>
                <w:lang w:val="en-US" w:eastAsia="ko-KR"/>
              </w:rPr>
              <w:t xml:space="preserve"> (or DU), we also assume the network budget </w:t>
            </w:r>
            <w:r>
              <w:rPr>
                <w:rFonts w:ascii="Times New Roman" w:hAnsi="Times New Roman" w:cs="Times New Roman"/>
                <w:sz w:val="18"/>
                <w:szCs w:val="18"/>
                <w:lang w:val="en-US" w:eastAsia="ko-KR"/>
              </w:rPr>
              <w:t>would be</w:t>
            </w:r>
            <w:r w:rsidRPr="004715AA">
              <w:rPr>
                <w:rFonts w:ascii="Times New Roman" w:hAnsi="Times New Roman" w:cs="Times New Roman"/>
                <w:sz w:val="18"/>
                <w:szCs w:val="18"/>
                <w:lang w:val="en-US" w:eastAsia="ko-KR"/>
              </w:rPr>
              <w:t xml:space="preserve"> 0 as the two of one-way </w:t>
            </w:r>
            <w:r w:rsidRPr="004715AA">
              <w:rPr>
                <w:rFonts w:ascii="Times New Roman" w:eastAsia="宋体" w:hAnsi="Times New Roman" w:cs="Times New Roman"/>
                <w:sz w:val="18"/>
                <w:szCs w:val="18"/>
                <w:lang w:val="en-US" w:eastAsia="zh-CN"/>
              </w:rPr>
              <w:t>network budgets can cancel each other.</w:t>
            </w:r>
          </w:p>
          <w:p w14:paraId="654810E3" w14:textId="23922286" w:rsidR="009B11B6" w:rsidRPr="009B11B6" w:rsidRDefault="009B11B6" w:rsidP="009B11B6">
            <w:pPr>
              <w:pStyle w:val="af"/>
              <w:numPr>
                <w:ilvl w:val="1"/>
                <w:numId w:val="46"/>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For the scenario 2, if </w:t>
            </w:r>
            <w:r w:rsidRPr="009B11B6">
              <w:rPr>
                <w:rFonts w:ascii="Times New Roman" w:hAnsi="Times New Roman" w:cs="Times New Roman"/>
                <w:sz w:val="18"/>
                <w:szCs w:val="18"/>
                <w:lang w:val="en-US" w:eastAsia="ko-KR"/>
              </w:rPr>
              <w:t xml:space="preserve">two UEs are connected to different </w:t>
            </w:r>
            <w:proofErr w:type="spellStart"/>
            <w:r w:rsidRPr="009B11B6">
              <w:rPr>
                <w:rFonts w:ascii="Times New Roman" w:hAnsi="Times New Roman" w:cs="Times New Roman"/>
                <w:sz w:val="18"/>
                <w:szCs w:val="18"/>
                <w:lang w:val="en-US" w:eastAsia="ko-KR"/>
              </w:rPr>
              <w:t>gNBs</w:t>
            </w:r>
            <w:proofErr w:type="spellEnd"/>
            <w:r w:rsidRPr="009B11B6">
              <w:rPr>
                <w:rFonts w:ascii="Times New Roman" w:hAnsi="Times New Roman" w:cs="Times New Roman"/>
                <w:sz w:val="18"/>
                <w:szCs w:val="18"/>
                <w:lang w:val="en-US" w:eastAsia="ko-KR"/>
              </w:rPr>
              <w:t xml:space="preserve"> (or DUs), </w:t>
            </w:r>
            <w:r w:rsidRPr="009B11B6">
              <w:rPr>
                <w:rFonts w:ascii="Times New Roman" w:hAnsi="Times New Roman" w:cs="Times New Roman"/>
                <w:b/>
                <w:sz w:val="18"/>
                <w:szCs w:val="18"/>
                <w:u w:val="single"/>
                <w:lang w:val="en-US"/>
              </w:rPr>
              <w:t>two</w:t>
            </w:r>
            <w:r w:rsidRPr="009B11B6">
              <w:rPr>
                <w:rFonts w:ascii="Times New Roman" w:hAnsi="Times New Roman" w:cs="Times New Roman"/>
                <w:sz w:val="18"/>
                <w:szCs w:val="18"/>
                <w:lang w:val="en-US"/>
              </w:rPr>
              <w:t xml:space="preserve"> network budgets should be assumed, then</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the</w:t>
            </w:r>
            <w:r w:rsidRPr="009B11B6">
              <w:rPr>
                <w:rFonts w:ascii="Times New Roman" w:hAnsi="Times New Roman" w:cs="Times New Roman"/>
                <w:sz w:val="18"/>
                <w:szCs w:val="18"/>
              </w:rPr>
              <w:t xml:space="preserve"> </w:t>
            </w:r>
            <w:r w:rsidRPr="009B11B6">
              <w:rPr>
                <w:rFonts w:ascii="Times New Roman" w:hAnsi="Times New Roman" w:cs="Times New Roman" w:hint="eastAsia"/>
                <w:sz w:val="18"/>
                <w:szCs w:val="18"/>
              </w:rPr>
              <w:t>final</w:t>
            </w:r>
            <w:r w:rsidRPr="009B11B6">
              <w:rPr>
                <w:rFonts w:ascii="Times New Roman" w:hAnsi="Times New Roman" w:cs="Times New Roman"/>
                <w:sz w:val="18"/>
                <w:szCs w:val="18"/>
              </w:rPr>
              <w:t xml:space="preserve"> network budget of ±</w:t>
            </w:r>
            <w:r w:rsidRPr="009B11B6">
              <w:rPr>
                <w:rFonts w:ascii="Times New Roman" w:hAnsi="Times New Roman" w:cs="Times New Roman"/>
                <w:sz w:val="18"/>
                <w:szCs w:val="18"/>
                <w:lang w:val="en-US"/>
              </w:rPr>
              <w:t>400ns is applied.</w:t>
            </w:r>
          </w:p>
        </w:tc>
      </w:tr>
      <w:tr w:rsidR="009B11B6" w14:paraId="424C5A00" w14:textId="77777777" w:rsidTr="006B53DB">
        <w:trPr>
          <w:trHeight w:val="443"/>
        </w:trPr>
        <w:tc>
          <w:tcPr>
            <w:tcW w:w="1838" w:type="dxa"/>
          </w:tcPr>
          <w:p w14:paraId="1B6B59A7" w14:textId="77777777" w:rsidR="009B11B6" w:rsidRDefault="009B11B6" w:rsidP="00674D17">
            <w:pPr>
              <w:jc w:val="both"/>
              <w:rPr>
                <w:rFonts w:eastAsia="宋体"/>
                <w:lang w:val="en-US" w:eastAsia="zh-CN"/>
              </w:rPr>
            </w:pPr>
          </w:p>
        </w:tc>
        <w:tc>
          <w:tcPr>
            <w:tcW w:w="7816" w:type="dxa"/>
          </w:tcPr>
          <w:p w14:paraId="005B1BF6" w14:textId="77777777" w:rsidR="009B11B6" w:rsidRPr="00F860D1" w:rsidRDefault="009B11B6" w:rsidP="00674D17">
            <w:pPr>
              <w:jc w:val="both"/>
              <w:rPr>
                <w:rFonts w:eastAsia="宋体"/>
                <w:lang w:val="en-US" w:eastAsia="zh-CN"/>
              </w:rPr>
            </w:pPr>
          </w:p>
        </w:tc>
      </w:tr>
    </w:tbl>
    <w:p w14:paraId="3C5D86FE" w14:textId="77777777" w:rsidR="00EC5D1D" w:rsidRPr="006B53DB" w:rsidRDefault="00EC5D1D" w:rsidP="00EC5D1D">
      <w:pPr>
        <w:jc w:val="both"/>
      </w:pPr>
    </w:p>
    <w:p w14:paraId="14D5495E" w14:textId="5CE1FBBF" w:rsidR="00BC54AD" w:rsidRDefault="00B84650" w:rsidP="00A0499F">
      <w:pPr>
        <w:jc w:val="both"/>
      </w:pPr>
      <w:r>
        <w:t>As per Section 2.1</w:t>
      </w:r>
      <w:r w:rsidR="008B7243">
        <w:t xml:space="preserve">, </w:t>
      </w:r>
      <w:r w:rsidR="00BC54AD">
        <w:t>scenario 2</w:t>
      </w:r>
      <w:r w:rsidR="00E372BF">
        <w:t xml:space="preserve"> </w:t>
      </w:r>
      <w:r w:rsidR="00E6325B">
        <w:t xml:space="preserve">states time synchronization error </w:t>
      </w:r>
      <w:r w:rsidR="00152541">
        <w:t>between two DS-TT in</w:t>
      </w:r>
      <w:r w:rsidR="00105856">
        <w:t xml:space="preserve"> </w:t>
      </w:r>
      <w:r w:rsidR="00BC54AD">
        <w:t>control-to-control use case</w:t>
      </w:r>
      <w:r w:rsidR="00FC6A7A">
        <w:t xml:space="preserve">, </w:t>
      </w:r>
      <w:r w:rsidR="00660A57">
        <w:t>where UEs can belong to same or different cell</w:t>
      </w:r>
      <w:r w:rsidR="00F944B1">
        <w:t xml:space="preserve">, and </w:t>
      </w:r>
      <w:r w:rsidR="00FC6A7A">
        <w:t xml:space="preserve">might have a different realization of the 5G clock, e.g. because the </w:t>
      </w:r>
      <w:r w:rsidR="00F269C2">
        <w:t xml:space="preserve">number of hops </w:t>
      </w:r>
      <w:r w:rsidR="00537E71">
        <w:t xml:space="preserve">to synchronize the </w:t>
      </w:r>
      <w:proofErr w:type="spellStart"/>
      <w:r w:rsidR="00537E71">
        <w:t>gNB</w:t>
      </w:r>
      <w:proofErr w:type="spellEnd"/>
      <w:r w:rsidR="00537E71">
        <w:t xml:space="preserve"> with</w:t>
      </w:r>
      <w:r w:rsidR="00F269C2">
        <w:t xml:space="preserve"> the 5G GM </w:t>
      </w:r>
      <w:r w:rsidR="00537E71">
        <w:t>can be different</w:t>
      </w:r>
      <w:r w:rsidR="00F269C2">
        <w:t xml:space="preserve">. </w:t>
      </w:r>
      <w:r w:rsidR="00BC54AD">
        <w:t xml:space="preserve"> </w:t>
      </w:r>
    </w:p>
    <w:p w14:paraId="556C59DD" w14:textId="382F9A52" w:rsidR="00BC54AD" w:rsidRPr="001D53FE" w:rsidRDefault="00BC54AD" w:rsidP="00BC54AD">
      <w:pPr>
        <w:rPr>
          <w:b/>
          <w:bCs/>
        </w:rPr>
      </w:pPr>
      <w:r w:rsidRPr="001D53FE">
        <w:rPr>
          <w:b/>
          <w:bCs/>
        </w:rPr>
        <w:t xml:space="preserve">Question </w:t>
      </w:r>
      <w:r w:rsidR="0048507B">
        <w:rPr>
          <w:b/>
          <w:bCs/>
        </w:rPr>
        <w:t>5</w:t>
      </w:r>
      <w:r w:rsidRPr="001D53FE">
        <w:rPr>
          <w:b/>
          <w:bCs/>
        </w:rPr>
        <w:t xml:space="preserve">: </w:t>
      </w:r>
      <w:r w:rsidR="006D0C72">
        <w:rPr>
          <w:b/>
          <w:bCs/>
        </w:rPr>
        <w:t>Can it be assumed that</w:t>
      </w:r>
      <w:r w:rsidR="00960169">
        <w:rPr>
          <w:b/>
          <w:bCs/>
        </w:rPr>
        <w:t xml:space="preserve"> the involved UEs in scenario 2, will be connected to different </w:t>
      </w:r>
      <w:proofErr w:type="spellStart"/>
      <w:r w:rsidRPr="001D53FE">
        <w:rPr>
          <w:b/>
          <w:bCs/>
        </w:rPr>
        <w:t>gNBs</w:t>
      </w:r>
      <w:proofErr w:type="spellEnd"/>
      <w:r w:rsidR="00960169">
        <w:rPr>
          <w:b/>
          <w:bCs/>
        </w:rPr>
        <w:t xml:space="preserve"> and if so, what </w:t>
      </w:r>
      <w:r w:rsidR="00C22541">
        <w:rPr>
          <w:b/>
          <w:bCs/>
        </w:rPr>
        <w:t xml:space="preserve">can we expect of relative 5G GM synchronization error between two </w:t>
      </w:r>
      <w:proofErr w:type="spellStart"/>
      <w:r w:rsidR="00C22541">
        <w:rPr>
          <w:b/>
          <w:bCs/>
        </w:rPr>
        <w:t>gNBs</w:t>
      </w:r>
      <w:proofErr w:type="spellEnd"/>
      <w:r w:rsidRPr="001D53FE">
        <w:rPr>
          <w:b/>
          <w:bCs/>
        </w:rPr>
        <w:t xml:space="preserve">? </w:t>
      </w:r>
    </w:p>
    <w:tbl>
      <w:tblPr>
        <w:tblStyle w:val="ae"/>
        <w:tblW w:w="9654" w:type="dxa"/>
        <w:tblLook w:val="04A0" w:firstRow="1" w:lastRow="0" w:firstColumn="1" w:lastColumn="0" w:noHBand="0" w:noVBand="1"/>
      </w:tblPr>
      <w:tblGrid>
        <w:gridCol w:w="1838"/>
        <w:gridCol w:w="7816"/>
      </w:tblGrid>
      <w:tr w:rsidR="00BC54AD" w14:paraId="5B4EC324" w14:textId="77777777" w:rsidTr="00D92E55">
        <w:trPr>
          <w:trHeight w:val="365"/>
        </w:trPr>
        <w:tc>
          <w:tcPr>
            <w:tcW w:w="1838" w:type="dxa"/>
            <w:shd w:val="clear" w:color="auto" w:fill="D5DCE4" w:themeFill="text2" w:themeFillTint="33"/>
          </w:tcPr>
          <w:p w14:paraId="38C04E66" w14:textId="77777777" w:rsidR="00BC54AD" w:rsidRDefault="00BC54AD" w:rsidP="00D92E55">
            <w:pPr>
              <w:jc w:val="both"/>
              <w:rPr>
                <w:b/>
                <w:bCs/>
                <w:lang w:val="en-US"/>
              </w:rPr>
            </w:pPr>
            <w:r>
              <w:rPr>
                <w:b/>
                <w:bCs/>
                <w:lang w:val="en-US"/>
              </w:rPr>
              <w:t>Company</w:t>
            </w:r>
          </w:p>
        </w:tc>
        <w:tc>
          <w:tcPr>
            <w:tcW w:w="7816" w:type="dxa"/>
            <w:shd w:val="clear" w:color="auto" w:fill="D5DCE4" w:themeFill="text2" w:themeFillTint="33"/>
          </w:tcPr>
          <w:p w14:paraId="448C7419" w14:textId="77777777" w:rsidR="00BC54AD" w:rsidRDefault="00BC54AD" w:rsidP="00D92E55">
            <w:pPr>
              <w:jc w:val="both"/>
              <w:rPr>
                <w:b/>
                <w:bCs/>
                <w:lang w:val="en-US"/>
              </w:rPr>
            </w:pPr>
            <w:r>
              <w:rPr>
                <w:b/>
                <w:bCs/>
                <w:lang w:val="en-US"/>
              </w:rPr>
              <w:t>Comments</w:t>
            </w:r>
          </w:p>
        </w:tc>
      </w:tr>
      <w:tr w:rsidR="00BC54AD" w14:paraId="33455313" w14:textId="77777777" w:rsidTr="00D92E55">
        <w:trPr>
          <w:trHeight w:val="443"/>
        </w:trPr>
        <w:tc>
          <w:tcPr>
            <w:tcW w:w="1838" w:type="dxa"/>
          </w:tcPr>
          <w:p w14:paraId="77A110AB" w14:textId="77777777" w:rsidR="00BC54AD" w:rsidRPr="007306ED" w:rsidRDefault="00BC54AD" w:rsidP="00D92E55">
            <w:pPr>
              <w:jc w:val="both"/>
              <w:rPr>
                <w:lang w:val="en-US"/>
              </w:rPr>
            </w:pPr>
            <w:r w:rsidRPr="007306ED">
              <w:rPr>
                <w:lang w:val="en-US"/>
              </w:rPr>
              <w:t>Nokia</w:t>
            </w:r>
          </w:p>
        </w:tc>
        <w:tc>
          <w:tcPr>
            <w:tcW w:w="7816" w:type="dxa"/>
          </w:tcPr>
          <w:p w14:paraId="79097318" w14:textId="301451BB" w:rsidR="00BC54AD" w:rsidRPr="007306ED" w:rsidRDefault="00C608E5" w:rsidP="00D92E55">
            <w:pPr>
              <w:jc w:val="both"/>
              <w:rPr>
                <w:lang w:val="en-US"/>
              </w:rPr>
            </w:pPr>
            <w:r>
              <w:rPr>
                <w:lang w:val="en-US"/>
              </w:rPr>
              <w:t>No</w:t>
            </w:r>
          </w:p>
          <w:p w14:paraId="7A914D09" w14:textId="7C233585" w:rsidR="00BC54AD" w:rsidRPr="007306ED" w:rsidRDefault="00C608E5" w:rsidP="00D92E55">
            <w:pPr>
              <w:jc w:val="both"/>
              <w:rPr>
                <w:lang w:val="en-US"/>
              </w:rPr>
            </w:pPr>
            <w:r>
              <w:rPr>
                <w:lang w:val="en-US"/>
              </w:rPr>
              <w:t xml:space="preserve">We consider it likely that a single </w:t>
            </w:r>
            <w:proofErr w:type="spellStart"/>
            <w:r>
              <w:rPr>
                <w:lang w:val="en-US"/>
              </w:rPr>
              <w:t>gNB</w:t>
            </w:r>
            <w:proofErr w:type="spellEnd"/>
            <w:r>
              <w:rPr>
                <w:lang w:val="en-US"/>
              </w:rPr>
              <w:t xml:space="preserve"> </w:t>
            </w:r>
            <w:r w:rsidR="007775E1">
              <w:rPr>
                <w:lang w:val="en-US"/>
              </w:rPr>
              <w:t xml:space="preserve">with multiple </w:t>
            </w:r>
            <w:proofErr w:type="spellStart"/>
            <w:r w:rsidR="004B6668">
              <w:rPr>
                <w:lang w:val="en-US"/>
              </w:rPr>
              <w:t>gNB</w:t>
            </w:r>
            <w:proofErr w:type="spellEnd"/>
            <w:r w:rsidR="004B6668">
              <w:rPr>
                <w:lang w:val="en-US"/>
              </w:rPr>
              <w:t>-DU</w:t>
            </w:r>
            <w:r w:rsidR="00A9253D">
              <w:rPr>
                <w:lang w:val="en-US"/>
              </w:rPr>
              <w:t xml:space="preserve"> is</w:t>
            </w:r>
            <w:r w:rsidR="007775E1">
              <w:rPr>
                <w:lang w:val="en-US"/>
              </w:rPr>
              <w:t xml:space="preserve"> deployed</w:t>
            </w:r>
            <w:r w:rsidR="00A9253D">
              <w:rPr>
                <w:lang w:val="en-US"/>
              </w:rPr>
              <w:t xml:space="preserve"> </w:t>
            </w:r>
            <w:r w:rsidR="00874002">
              <w:rPr>
                <w:lang w:val="en-US"/>
              </w:rPr>
              <w:t>if synchronization accuracy is the priority</w:t>
            </w:r>
            <w:r w:rsidR="007775E1">
              <w:rPr>
                <w:lang w:val="en-US"/>
              </w:rPr>
              <w:t xml:space="preserve">. </w:t>
            </w:r>
            <w:r w:rsidR="004B6668">
              <w:rPr>
                <w:lang w:val="en-US"/>
              </w:rPr>
              <w:t xml:space="preserve">As the termination point of the network budget would then be the </w:t>
            </w:r>
            <w:proofErr w:type="spellStart"/>
            <w:r w:rsidR="004B6668">
              <w:rPr>
                <w:lang w:val="en-US"/>
              </w:rPr>
              <w:t>gNB</w:t>
            </w:r>
            <w:proofErr w:type="spellEnd"/>
            <w:r w:rsidR="004B6668">
              <w:rPr>
                <w:lang w:val="en-US"/>
              </w:rPr>
              <w:t>-CU</w:t>
            </w:r>
            <w:r w:rsidR="00CF7B8B">
              <w:rPr>
                <w:lang w:val="en-US"/>
              </w:rPr>
              <w:t xml:space="preserve">, </w:t>
            </w:r>
            <w:r w:rsidR="007775E1">
              <w:rPr>
                <w:lang w:val="en-US"/>
              </w:rPr>
              <w:t xml:space="preserve">the </w:t>
            </w:r>
            <w:r w:rsidR="00CF7B8B">
              <w:rPr>
                <w:lang w:val="en-US"/>
              </w:rPr>
              <w:t xml:space="preserve">network part is irrelevant for this scenario. However, </w:t>
            </w:r>
            <w:r w:rsidR="00D862D5">
              <w:rPr>
                <w:lang w:val="en-US"/>
              </w:rPr>
              <w:t xml:space="preserve">the </w:t>
            </w:r>
            <w:r w:rsidR="00EE532F">
              <w:rPr>
                <w:lang w:val="en-US"/>
              </w:rPr>
              <w:t xml:space="preserve">relative inaccuracy between the involved </w:t>
            </w:r>
            <w:proofErr w:type="spellStart"/>
            <w:r w:rsidR="00CF7B8B">
              <w:rPr>
                <w:lang w:val="en-US"/>
              </w:rPr>
              <w:t>gNB</w:t>
            </w:r>
            <w:proofErr w:type="spellEnd"/>
            <w:r w:rsidR="00CF7B8B">
              <w:rPr>
                <w:lang w:val="en-US"/>
              </w:rPr>
              <w:t>-DU</w:t>
            </w:r>
            <w:r w:rsidR="00EE532F">
              <w:rPr>
                <w:lang w:val="en-US"/>
              </w:rPr>
              <w:t xml:space="preserve"> should be accounted for</w:t>
            </w:r>
            <w:r w:rsidR="0048507B">
              <w:rPr>
                <w:lang w:val="en-US"/>
              </w:rPr>
              <w:t xml:space="preserve"> in the </w:t>
            </w:r>
            <w:proofErr w:type="spellStart"/>
            <w:r w:rsidR="0048507B">
              <w:rPr>
                <w:lang w:val="en-US"/>
              </w:rPr>
              <w:t>Uu</w:t>
            </w:r>
            <w:proofErr w:type="spellEnd"/>
            <w:r w:rsidR="0048507B">
              <w:rPr>
                <w:lang w:val="en-US"/>
              </w:rPr>
              <w:t xml:space="preserve"> interface assumptions</w:t>
            </w:r>
            <w:r w:rsidR="00CF7B8B">
              <w:rPr>
                <w:lang w:val="en-US"/>
              </w:rPr>
              <w:t xml:space="preserve"> (see Question 13). </w:t>
            </w:r>
          </w:p>
        </w:tc>
      </w:tr>
      <w:tr w:rsidR="00BC54AD" w14:paraId="2D5A4B7A" w14:textId="77777777" w:rsidTr="00D92E55">
        <w:trPr>
          <w:trHeight w:val="443"/>
        </w:trPr>
        <w:tc>
          <w:tcPr>
            <w:tcW w:w="1838" w:type="dxa"/>
          </w:tcPr>
          <w:p w14:paraId="0590BCAC" w14:textId="45442D6D" w:rsidR="00BC54AD" w:rsidRPr="00C30275" w:rsidRDefault="00B86275" w:rsidP="00D92E55">
            <w:pPr>
              <w:jc w:val="both"/>
              <w:rPr>
                <w:lang w:val="en-US"/>
              </w:rPr>
            </w:pPr>
            <w:r w:rsidRPr="00C30275">
              <w:rPr>
                <w:lang w:val="en-US"/>
              </w:rPr>
              <w:t>Ericsson</w:t>
            </w:r>
          </w:p>
        </w:tc>
        <w:tc>
          <w:tcPr>
            <w:tcW w:w="7816" w:type="dxa"/>
          </w:tcPr>
          <w:p w14:paraId="63361762" w14:textId="77777777" w:rsidR="00B86275" w:rsidRDefault="00B86275" w:rsidP="00B86275">
            <w:pPr>
              <w:jc w:val="both"/>
              <w:rPr>
                <w:lang w:val="en-US"/>
              </w:rPr>
            </w:pPr>
            <w:r w:rsidRPr="00C1185B">
              <w:rPr>
                <w:lang w:val="en-US"/>
              </w:rPr>
              <w:t>Yes</w:t>
            </w:r>
            <w:r>
              <w:rPr>
                <w:lang w:val="en-US"/>
              </w:rPr>
              <w:t xml:space="preserve"> </w:t>
            </w:r>
          </w:p>
          <w:p w14:paraId="2D2C07A9" w14:textId="4C4E43A5" w:rsidR="00B86275" w:rsidRDefault="00B86275" w:rsidP="00B86275">
            <w:pPr>
              <w:jc w:val="both"/>
              <w:rPr>
                <w:lang w:val="en-US"/>
              </w:rPr>
            </w:pPr>
            <w:r>
              <w:rPr>
                <w:lang w:val="en-US"/>
              </w:rPr>
              <w:t xml:space="preserve">As answered in Question 3, RAN2 should not mandate a network deployment with CU/DU split. The service area is 1000 meters by 100 meters and hence very unlikely covered by one </w:t>
            </w:r>
            <w:proofErr w:type="spellStart"/>
            <w:r>
              <w:rPr>
                <w:lang w:val="en-US"/>
              </w:rPr>
              <w:t>gNB</w:t>
            </w:r>
            <w:proofErr w:type="spellEnd"/>
            <w:r>
              <w:rPr>
                <w:lang w:val="en-US"/>
              </w:rPr>
              <w:t>. Even with CU/DU split architecture, it is much easier to analyze this in the network interface component, as all these falls into the expertise of RAN3. This approach also clarifies that the RAN/</w:t>
            </w:r>
            <w:proofErr w:type="spellStart"/>
            <w:r>
              <w:rPr>
                <w:lang w:val="en-US"/>
              </w:rPr>
              <w:t>Uu</w:t>
            </w:r>
            <w:proofErr w:type="spellEnd"/>
            <w:r>
              <w:rPr>
                <w:lang w:val="en-US"/>
              </w:rPr>
              <w:t xml:space="preserve"> interface component is related with one </w:t>
            </w:r>
            <w:proofErr w:type="spellStart"/>
            <w:r>
              <w:rPr>
                <w:lang w:val="en-US"/>
              </w:rPr>
              <w:t>gNB</w:t>
            </w:r>
            <w:proofErr w:type="spellEnd"/>
            <w:r>
              <w:rPr>
                <w:lang w:val="en-US"/>
              </w:rPr>
              <w:t xml:space="preserve"> to one UE which falls exactly in the scope of RAN1. </w:t>
            </w:r>
          </w:p>
          <w:p w14:paraId="1CA2D1E0" w14:textId="0D2E97F1" w:rsidR="00BC54AD" w:rsidRDefault="00B86275" w:rsidP="00B86275">
            <w:pPr>
              <w:jc w:val="both"/>
              <w:rPr>
                <w:b/>
                <w:bCs/>
                <w:lang w:val="en-US"/>
              </w:rPr>
            </w:pPr>
            <w:r>
              <w:rPr>
                <w:lang w:val="en-US"/>
              </w:rPr>
              <w:t xml:space="preserve">The relative 5G GM </w:t>
            </w:r>
            <w:r w:rsidRPr="002A6AB6">
              <w:rPr>
                <w:lang w:val="en-US"/>
              </w:rPr>
              <w:t xml:space="preserve">synchronization </w:t>
            </w:r>
            <w:r>
              <w:rPr>
                <w:lang w:val="en-US"/>
              </w:rPr>
              <w:t xml:space="preserve">error between two </w:t>
            </w:r>
            <w:proofErr w:type="spellStart"/>
            <w:r>
              <w:rPr>
                <w:lang w:val="en-US"/>
              </w:rPr>
              <w:t>gNBs</w:t>
            </w:r>
            <w:proofErr w:type="spellEnd"/>
            <w:r>
              <w:rPr>
                <w:lang w:val="en-US"/>
              </w:rPr>
              <w:t xml:space="preserve"> is the sum of the </w:t>
            </w:r>
            <w:r w:rsidRPr="002A6AB6">
              <w:rPr>
                <w:lang w:val="en-US"/>
              </w:rPr>
              <w:t xml:space="preserve">synchronization </w:t>
            </w:r>
            <w:r>
              <w:rPr>
                <w:lang w:val="en-US"/>
              </w:rPr>
              <w:t xml:space="preserve">error between each </w:t>
            </w:r>
            <w:proofErr w:type="spellStart"/>
            <w:r>
              <w:rPr>
                <w:lang w:val="en-US"/>
              </w:rPr>
              <w:t>gNB</w:t>
            </w:r>
            <w:proofErr w:type="spellEnd"/>
            <w:r>
              <w:rPr>
                <w:lang w:val="en-US"/>
              </w:rPr>
              <w:t xml:space="preserve"> and the common reference point (i.e., 5G GM clock), and thus in this case doubled (i.e., </w:t>
            </w:r>
            <w:r w:rsidRPr="007306ED">
              <w:t>±</w:t>
            </w:r>
            <w:r>
              <w:t>32</w:t>
            </w:r>
            <w:r>
              <w:rPr>
                <w:lang w:val="en-US"/>
              </w:rPr>
              <w:t>0ns).</w:t>
            </w:r>
          </w:p>
        </w:tc>
      </w:tr>
      <w:tr w:rsidR="00A120FC" w14:paraId="163C1608" w14:textId="77777777" w:rsidTr="00D92E55">
        <w:trPr>
          <w:trHeight w:val="443"/>
        </w:trPr>
        <w:tc>
          <w:tcPr>
            <w:tcW w:w="1838" w:type="dxa"/>
          </w:tcPr>
          <w:p w14:paraId="198D6409" w14:textId="442E8B2E" w:rsidR="00A120FC" w:rsidRPr="00B86275" w:rsidRDefault="00A120FC" w:rsidP="00A120FC">
            <w:pPr>
              <w:jc w:val="both"/>
              <w:rPr>
                <w:lang w:val="en-US"/>
              </w:rPr>
            </w:pPr>
            <w:r w:rsidRPr="004346B6">
              <w:rPr>
                <w:lang w:val="en-US"/>
              </w:rPr>
              <w:t>Qualcomm</w:t>
            </w:r>
          </w:p>
        </w:tc>
        <w:tc>
          <w:tcPr>
            <w:tcW w:w="7816" w:type="dxa"/>
          </w:tcPr>
          <w:p w14:paraId="60437067" w14:textId="489E3B01" w:rsidR="00A120FC" w:rsidRPr="00C1185B" w:rsidRDefault="00A120FC" w:rsidP="00A120FC">
            <w:pPr>
              <w:jc w:val="both"/>
              <w:rPr>
                <w:lang w:val="en-US"/>
              </w:rPr>
            </w:pPr>
            <w:r w:rsidRPr="004346B6">
              <w:rPr>
                <w:lang w:val="en-US"/>
              </w:rPr>
              <w:t xml:space="preserve">We think that the </w:t>
            </w:r>
            <w:r w:rsidRPr="00DD27F6">
              <w:t>±</w:t>
            </w:r>
            <w:r w:rsidRPr="00DD27F6">
              <w:rPr>
                <w:lang w:val="en-US"/>
              </w:rPr>
              <w:t xml:space="preserve">100ns bound on synchronization error holds irrespective of the assumptions on </w:t>
            </w:r>
            <w:r w:rsidRPr="00DD27F6">
              <w:t xml:space="preserve">same/different </w:t>
            </w:r>
            <w:proofErr w:type="spellStart"/>
            <w:r w:rsidRPr="00DD27F6">
              <w:t>gNBs</w:t>
            </w:r>
            <w:proofErr w:type="spellEnd"/>
            <w:r w:rsidRPr="00DD27F6">
              <w:t xml:space="preserve"> or </w:t>
            </w:r>
            <w:proofErr w:type="spellStart"/>
            <w:r w:rsidRPr="00DD27F6">
              <w:t>gNB</w:t>
            </w:r>
            <w:proofErr w:type="spellEnd"/>
            <w:r w:rsidRPr="00DD27F6">
              <w:t xml:space="preserve"> splits. </w:t>
            </w:r>
            <w:r>
              <w:t>This is true a</w:t>
            </w:r>
            <w:r w:rsidRPr="00DD27F6">
              <w:t xml:space="preserve">s long as assumptions in </w:t>
            </w:r>
            <w:r w:rsidRPr="004346B6">
              <w:t xml:space="preserve">R3-187218 for network interface error to be negligible hold, which we can assume in the </w:t>
            </w:r>
            <w:proofErr w:type="spellStart"/>
            <w:r w:rsidRPr="004346B6">
              <w:t>IIoT</w:t>
            </w:r>
            <w:proofErr w:type="spellEnd"/>
            <w:r w:rsidRPr="004346B6">
              <w:t xml:space="preserve"> studied use cases.</w:t>
            </w:r>
          </w:p>
        </w:tc>
      </w:tr>
      <w:tr w:rsidR="00607461" w14:paraId="3E544017" w14:textId="77777777" w:rsidTr="00D92E55">
        <w:trPr>
          <w:trHeight w:val="443"/>
        </w:trPr>
        <w:tc>
          <w:tcPr>
            <w:tcW w:w="1838" w:type="dxa"/>
          </w:tcPr>
          <w:p w14:paraId="311A033F" w14:textId="412B8500" w:rsidR="00607461" w:rsidRPr="004346B6" w:rsidRDefault="00607461" w:rsidP="00A120FC">
            <w:pPr>
              <w:jc w:val="both"/>
              <w:rPr>
                <w:lang w:val="en-US"/>
              </w:rPr>
            </w:pPr>
            <w:r>
              <w:rPr>
                <w:lang w:val="en-US"/>
              </w:rPr>
              <w:t>CATT</w:t>
            </w:r>
          </w:p>
        </w:tc>
        <w:tc>
          <w:tcPr>
            <w:tcW w:w="7816" w:type="dxa"/>
          </w:tcPr>
          <w:p w14:paraId="4DFB5763" w14:textId="1FD9DEC4" w:rsidR="00607461" w:rsidRPr="004346B6" w:rsidRDefault="00607461" w:rsidP="00B9210E">
            <w:pPr>
              <w:jc w:val="both"/>
              <w:rPr>
                <w:lang w:val="en-US"/>
              </w:rPr>
            </w:pPr>
            <w:r>
              <w:rPr>
                <w:lang w:val="en-US"/>
              </w:rPr>
              <w:t>S</w:t>
            </w:r>
            <w:r w:rsidR="00B9210E">
              <w:rPr>
                <w:lang w:val="en-US"/>
              </w:rPr>
              <w:t>ame</w:t>
            </w:r>
            <w:r>
              <w:rPr>
                <w:lang w:val="en-US"/>
              </w:rPr>
              <w:t xml:space="preserve"> answer as for Q4: multi-</w:t>
            </w:r>
            <w:proofErr w:type="spellStart"/>
            <w:r>
              <w:rPr>
                <w:lang w:val="en-US"/>
              </w:rPr>
              <w:t>gNB</w:t>
            </w:r>
            <w:proofErr w:type="spellEnd"/>
            <w:r>
              <w:rPr>
                <w:lang w:val="en-US"/>
              </w:rPr>
              <w:t xml:space="preserve"> deployment may be overkill and a single </w:t>
            </w:r>
            <w:proofErr w:type="spellStart"/>
            <w:r>
              <w:rPr>
                <w:lang w:val="en-US"/>
              </w:rPr>
              <w:t>gNB</w:t>
            </w:r>
            <w:proofErr w:type="spellEnd"/>
            <w:r>
              <w:rPr>
                <w:lang w:val="en-US"/>
              </w:rPr>
              <w:t xml:space="preserve"> with multiple TRPs </w:t>
            </w:r>
            <w:r w:rsidR="00B9210E">
              <w:rPr>
                <w:lang w:val="en-US"/>
              </w:rPr>
              <w:t xml:space="preserve">or DUs </w:t>
            </w:r>
            <w:r>
              <w:rPr>
                <w:lang w:val="en-US"/>
              </w:rPr>
              <w:t xml:space="preserve">can be more cost-effective and efficient resulting in </w:t>
            </w:r>
            <w:r w:rsidR="00B9210E">
              <w:rPr>
                <w:lang w:val="en-US"/>
              </w:rPr>
              <w:t xml:space="preserve">a maximum timing inaccuracy of </w:t>
            </w:r>
            <w:r w:rsidRPr="009967E7">
              <w:rPr>
                <w:lang w:val="en-US"/>
              </w:rPr>
              <w:t>±</w:t>
            </w:r>
            <w:r>
              <w:rPr>
                <w:lang w:val="en-US"/>
              </w:rPr>
              <w:t>200</w:t>
            </w:r>
            <w:r w:rsidRPr="009967E7">
              <w:rPr>
                <w:lang w:val="en-US"/>
              </w:rPr>
              <w:t>ns</w:t>
            </w:r>
            <w:r>
              <w:rPr>
                <w:lang w:val="en-US"/>
              </w:rPr>
              <w:t xml:space="preserve"> (assuming DU hop is accounted for in network part)</w:t>
            </w:r>
            <w:r w:rsidR="00B9210E">
              <w:rPr>
                <w:lang w:val="en-US"/>
              </w:rPr>
              <w:t>.</w:t>
            </w:r>
          </w:p>
        </w:tc>
      </w:tr>
      <w:tr w:rsidR="00FB0B53" w14:paraId="6BE533C0" w14:textId="77777777" w:rsidTr="00D92E55">
        <w:trPr>
          <w:trHeight w:val="443"/>
        </w:trPr>
        <w:tc>
          <w:tcPr>
            <w:tcW w:w="1838" w:type="dxa"/>
          </w:tcPr>
          <w:p w14:paraId="41AC217E" w14:textId="6BDBD61F" w:rsidR="00FB0B53" w:rsidRDefault="00FB0B53" w:rsidP="00FB0B53">
            <w:pPr>
              <w:jc w:val="both"/>
              <w:rPr>
                <w:lang w:val="en-US"/>
              </w:rPr>
            </w:pPr>
            <w:r>
              <w:rPr>
                <w:rFonts w:hint="eastAsia"/>
                <w:lang w:val="en-US" w:eastAsia="ko-KR"/>
              </w:rPr>
              <w:t>Samsung</w:t>
            </w:r>
          </w:p>
        </w:tc>
        <w:tc>
          <w:tcPr>
            <w:tcW w:w="7816" w:type="dxa"/>
          </w:tcPr>
          <w:p w14:paraId="038DA450" w14:textId="6BB265DC" w:rsidR="00FB0B53" w:rsidRDefault="00FB0B53" w:rsidP="00FB0B53">
            <w:pPr>
              <w:jc w:val="both"/>
              <w:rPr>
                <w:lang w:val="en-US"/>
              </w:rPr>
            </w:pPr>
            <w:r>
              <w:rPr>
                <w:rFonts w:hint="eastAsia"/>
                <w:lang w:val="en-US" w:eastAsia="ko-KR"/>
              </w:rPr>
              <w:t>Yes.</w:t>
            </w:r>
            <w:r>
              <w:rPr>
                <w:lang w:val="en-US" w:eastAsia="ko-KR"/>
              </w:rPr>
              <w:t xml:space="preserve"> We agree with Ericsson’s observation that one DU covering the whole service area is a too strict restriction to NW deployment. When two UEs are connected to two different </w:t>
            </w:r>
            <w:proofErr w:type="spellStart"/>
            <w:r>
              <w:rPr>
                <w:lang w:val="en-US" w:eastAsia="ko-KR"/>
              </w:rPr>
              <w:t>gNBs</w:t>
            </w:r>
            <w:proofErr w:type="spellEnd"/>
            <w:r>
              <w:rPr>
                <w:lang w:val="en-US" w:eastAsia="ko-KR"/>
              </w:rPr>
              <w:t>, the synchronization error could be doubled.</w:t>
            </w:r>
          </w:p>
        </w:tc>
      </w:tr>
      <w:tr w:rsidR="0064404B" w14:paraId="5FA605A0" w14:textId="77777777" w:rsidTr="0064404B">
        <w:trPr>
          <w:trHeight w:val="443"/>
        </w:trPr>
        <w:tc>
          <w:tcPr>
            <w:tcW w:w="1838" w:type="dxa"/>
          </w:tcPr>
          <w:p w14:paraId="269EFC19" w14:textId="77777777" w:rsidR="0064404B" w:rsidRPr="00473357" w:rsidRDefault="0064404B" w:rsidP="00DF39A8">
            <w:pPr>
              <w:jc w:val="both"/>
              <w:rPr>
                <w:rFonts w:eastAsiaTheme="minorEastAsia"/>
                <w:lang w:val="en-US" w:eastAsia="ja-JP"/>
              </w:rPr>
            </w:pPr>
            <w:r>
              <w:rPr>
                <w:rFonts w:eastAsiaTheme="minorEastAsia"/>
                <w:lang w:val="en-US" w:eastAsia="ja-JP"/>
              </w:rPr>
              <w:t>Fujitsu</w:t>
            </w:r>
          </w:p>
        </w:tc>
        <w:tc>
          <w:tcPr>
            <w:tcW w:w="7816" w:type="dxa"/>
          </w:tcPr>
          <w:p w14:paraId="3C3A1197" w14:textId="77777777" w:rsidR="0064404B" w:rsidRDefault="0064404B" w:rsidP="00DF39A8">
            <w:pPr>
              <w:jc w:val="both"/>
              <w:rPr>
                <w:rFonts w:eastAsiaTheme="minorEastAsia"/>
                <w:lang w:val="en-US" w:eastAsia="ja-JP"/>
              </w:rPr>
            </w:pPr>
            <w:r>
              <w:rPr>
                <w:rFonts w:eastAsiaTheme="minorEastAsia"/>
                <w:lang w:val="en-US" w:eastAsia="ja-JP"/>
              </w:rPr>
              <w:t>“</w:t>
            </w:r>
            <w:r>
              <w:rPr>
                <w:rFonts w:eastAsiaTheme="minorEastAsia" w:hint="eastAsia"/>
                <w:lang w:val="en-US" w:eastAsia="ja-JP"/>
              </w:rPr>
              <w:t>C</w:t>
            </w:r>
            <w:r>
              <w:rPr>
                <w:rFonts w:eastAsiaTheme="minorEastAsia"/>
                <w:lang w:val="en-US" w:eastAsia="ja-JP"/>
              </w:rPr>
              <w:t xml:space="preserve">an be connected to different </w:t>
            </w:r>
            <w:proofErr w:type="spellStart"/>
            <w:r>
              <w:rPr>
                <w:rFonts w:eastAsiaTheme="minorEastAsia"/>
                <w:lang w:val="en-US" w:eastAsia="ja-JP"/>
              </w:rPr>
              <w:t>gNBs</w:t>
            </w:r>
            <w:proofErr w:type="spellEnd"/>
            <w:r>
              <w:rPr>
                <w:rFonts w:eastAsiaTheme="minorEastAsia"/>
                <w:lang w:val="en-US" w:eastAsia="ja-JP"/>
              </w:rPr>
              <w:t>”</w:t>
            </w:r>
          </w:p>
          <w:p w14:paraId="1AC1A4C6" w14:textId="77777777" w:rsidR="0064404B" w:rsidRDefault="0064404B" w:rsidP="00DF39A8">
            <w:pPr>
              <w:jc w:val="both"/>
              <w:rPr>
                <w:rFonts w:eastAsiaTheme="minorEastAsia"/>
                <w:lang w:val="en-US" w:eastAsia="ja-JP"/>
              </w:rPr>
            </w:pPr>
            <w:r>
              <w:rPr>
                <w:rFonts w:eastAsiaTheme="minorEastAsia" w:hint="eastAsia"/>
                <w:lang w:val="en-US" w:eastAsia="ja-JP"/>
              </w:rPr>
              <w:t>A</w:t>
            </w:r>
            <w:r>
              <w:rPr>
                <w:rFonts w:eastAsiaTheme="minorEastAsia"/>
                <w:lang w:val="en-US" w:eastAsia="ja-JP"/>
              </w:rPr>
              <w:t xml:space="preserve">s in Q3, the details of the CU/DU split architectures should be left to implementations and not the scope of discussions. Given that the NW </w:t>
            </w:r>
            <w:r w:rsidRPr="006D179D">
              <w:rPr>
                <w:lang w:val="en-US"/>
              </w:rPr>
              <w:t>synchronicity</w:t>
            </w:r>
            <w:r>
              <w:rPr>
                <w:rFonts w:eastAsiaTheme="minorEastAsia"/>
                <w:lang w:val="en-US" w:eastAsia="ja-JP"/>
              </w:rPr>
              <w:t xml:space="preserve"> budget should be defined as follow,</w:t>
            </w:r>
          </w:p>
          <w:p w14:paraId="11DB0E62" w14:textId="77777777" w:rsidR="0064404B" w:rsidRDefault="0064404B" w:rsidP="00DF39A8">
            <w:pPr>
              <w:ind w:leftChars="100" w:left="200"/>
              <w:rPr>
                <w:rFonts w:eastAsiaTheme="minorEastAsia"/>
                <w:lang w:val="en-US" w:eastAsia="ja-JP"/>
              </w:rPr>
            </w:pPr>
            <w:r>
              <w:rPr>
                <w:rFonts w:eastAsiaTheme="minorEastAsia"/>
                <w:lang w:val="en-US" w:eastAsia="ja-JP"/>
              </w:rPr>
              <w:t xml:space="preserve">NW budget = |TE| between “egress point of NW-TT” and “ingress point of </w:t>
            </w:r>
            <w:proofErr w:type="spellStart"/>
            <w:r>
              <w:rPr>
                <w:rFonts w:eastAsiaTheme="minorEastAsia"/>
                <w:lang w:val="en-US" w:eastAsia="ja-JP"/>
              </w:rPr>
              <w:t>gNB</w:t>
            </w:r>
            <w:proofErr w:type="spellEnd"/>
            <w:r>
              <w:rPr>
                <w:rFonts w:eastAsiaTheme="minorEastAsia"/>
                <w:lang w:val="en-US" w:eastAsia="ja-JP"/>
              </w:rPr>
              <w:t>”</w:t>
            </w:r>
          </w:p>
          <w:p w14:paraId="1BC37FE6" w14:textId="77777777" w:rsidR="0064404B" w:rsidRDefault="0064404B" w:rsidP="00DF39A8">
            <w:pPr>
              <w:rPr>
                <w:rFonts w:eastAsiaTheme="minorEastAsia"/>
                <w:lang w:val="en-US" w:eastAsia="ja-JP"/>
              </w:rPr>
            </w:pPr>
            <w:proofErr w:type="gramStart"/>
            <w:r>
              <w:rPr>
                <w:rFonts w:eastAsiaTheme="minorEastAsia"/>
                <w:lang w:val="en-US" w:eastAsia="ja-JP"/>
              </w:rPr>
              <w:t>the</w:t>
            </w:r>
            <w:proofErr w:type="gramEnd"/>
            <w:r>
              <w:rPr>
                <w:rFonts w:eastAsiaTheme="minorEastAsia"/>
                <w:lang w:val="en-US" w:eastAsia="ja-JP"/>
              </w:rPr>
              <w:t xml:space="preserve"> </w:t>
            </w:r>
            <w:r w:rsidRPr="009E2F2E">
              <w:rPr>
                <w:rFonts w:eastAsiaTheme="minorEastAsia"/>
                <w:lang w:val="en-US" w:eastAsia="ja-JP"/>
              </w:rPr>
              <w:t xml:space="preserve">relative 5G GM synchronization error between two </w:t>
            </w:r>
            <w:proofErr w:type="spellStart"/>
            <w:r w:rsidRPr="009E2F2E">
              <w:rPr>
                <w:rFonts w:eastAsiaTheme="minorEastAsia"/>
                <w:lang w:val="en-US" w:eastAsia="ja-JP"/>
              </w:rPr>
              <w:t>gNBs</w:t>
            </w:r>
            <w:proofErr w:type="spellEnd"/>
            <w:r>
              <w:rPr>
                <w:rFonts w:eastAsiaTheme="minorEastAsia"/>
                <w:lang w:val="en-US" w:eastAsia="ja-JP"/>
              </w:rPr>
              <w:t xml:space="preserve"> can be defined as follow.</w:t>
            </w:r>
          </w:p>
          <w:p w14:paraId="360E5A2B" w14:textId="77777777" w:rsidR="0064404B" w:rsidRPr="009E2F2E" w:rsidRDefault="0064404B" w:rsidP="00DF39A8">
            <w:pPr>
              <w:ind w:leftChars="100" w:left="200"/>
              <w:rPr>
                <w:rFonts w:eastAsiaTheme="minorEastAsia"/>
                <w:lang w:val="en-US" w:eastAsia="ja-JP"/>
              </w:rPr>
            </w:pPr>
            <w:r>
              <w:rPr>
                <w:rFonts w:eastAsiaTheme="minorEastAsia"/>
                <w:lang w:val="en-US" w:eastAsia="ja-JP"/>
              </w:rPr>
              <w:t>Relative 5G GM sync error = 2 * NW budget = 2*160ns = 320ns</w:t>
            </w:r>
          </w:p>
        </w:tc>
      </w:tr>
      <w:tr w:rsidR="00674D17" w14:paraId="06A75786" w14:textId="77777777" w:rsidTr="0064404B">
        <w:trPr>
          <w:trHeight w:val="443"/>
        </w:trPr>
        <w:tc>
          <w:tcPr>
            <w:tcW w:w="1838" w:type="dxa"/>
          </w:tcPr>
          <w:p w14:paraId="2196BF87" w14:textId="10B2BEF4"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2F3E5DF5" w14:textId="243889B5" w:rsidR="00674D17" w:rsidRPr="00674D17" w:rsidRDefault="00674D17" w:rsidP="00674D17">
            <w:pPr>
              <w:jc w:val="both"/>
              <w:rPr>
                <w:rFonts w:eastAsia="宋体"/>
                <w:lang w:val="en-US" w:eastAsia="zh-CN"/>
              </w:rPr>
            </w:pPr>
            <w:r>
              <w:rPr>
                <w:rFonts w:eastAsia="宋体" w:hint="eastAsia"/>
                <w:lang w:val="en-US" w:eastAsia="zh-CN"/>
              </w:rPr>
              <w:t>Y</w:t>
            </w:r>
            <w:r>
              <w:rPr>
                <w:rFonts w:eastAsia="宋体"/>
                <w:lang w:val="en-US" w:eastAsia="zh-CN"/>
              </w:rPr>
              <w:t xml:space="preserve">es, agree with Ericsson. In addition, for the CU/DU architecture, we also do not know how many PTP hops should be assumed for F1 interface between one pair of CU and DU. In our </w:t>
            </w:r>
            <w:proofErr w:type="gramStart"/>
            <w:r>
              <w:rPr>
                <w:rFonts w:eastAsia="宋体"/>
                <w:lang w:val="en-US" w:eastAsia="zh-CN"/>
              </w:rPr>
              <w:lastRenderedPageBreak/>
              <w:t>opinion, that</w:t>
            </w:r>
            <w:proofErr w:type="gramEnd"/>
            <w:r>
              <w:rPr>
                <w:rFonts w:eastAsia="宋体"/>
                <w:lang w:val="en-US" w:eastAsia="zh-CN"/>
              </w:rPr>
              <w:t xml:space="preserve"> could be equal to the number of PTP hops we assume for the NG interface, 4. </w:t>
            </w:r>
          </w:p>
        </w:tc>
      </w:tr>
      <w:tr w:rsidR="00DF39A8" w14:paraId="6B0D920F" w14:textId="77777777" w:rsidTr="00DF39A8">
        <w:trPr>
          <w:trHeight w:val="443"/>
        </w:trPr>
        <w:tc>
          <w:tcPr>
            <w:tcW w:w="1838" w:type="dxa"/>
          </w:tcPr>
          <w:p w14:paraId="64FF0965" w14:textId="77777777" w:rsidR="00DF39A8" w:rsidRPr="00452686" w:rsidRDefault="00DF39A8" w:rsidP="00DF39A8">
            <w:pPr>
              <w:jc w:val="both"/>
              <w:rPr>
                <w:rFonts w:eastAsia="宋体"/>
                <w:lang w:val="en-US" w:eastAsia="zh-CN"/>
              </w:rPr>
            </w:pPr>
            <w:r>
              <w:rPr>
                <w:rFonts w:eastAsia="宋体" w:hint="eastAsia"/>
                <w:lang w:val="en-US" w:eastAsia="zh-CN"/>
              </w:rPr>
              <w:lastRenderedPageBreak/>
              <w:t>Huawei</w:t>
            </w:r>
          </w:p>
        </w:tc>
        <w:tc>
          <w:tcPr>
            <w:tcW w:w="7816" w:type="dxa"/>
          </w:tcPr>
          <w:p w14:paraId="271858AF" w14:textId="77777777" w:rsidR="00DF39A8" w:rsidRPr="001B687F" w:rsidRDefault="00DF39A8" w:rsidP="00DF39A8">
            <w:pPr>
              <w:jc w:val="both"/>
              <w:rPr>
                <w:lang w:val="en-US"/>
              </w:rPr>
            </w:pPr>
            <w:r w:rsidRPr="001B687F">
              <w:rPr>
                <w:lang w:val="en-US"/>
              </w:rPr>
              <w:t>Yes</w:t>
            </w:r>
          </w:p>
          <w:p w14:paraId="6C0F081D" w14:textId="77777777" w:rsidR="00DF39A8" w:rsidRDefault="00DF39A8" w:rsidP="00DF39A8">
            <w:pPr>
              <w:jc w:val="both"/>
              <w:rPr>
                <w:lang w:val="en-US"/>
              </w:rPr>
            </w:pPr>
            <w:r>
              <w:rPr>
                <w:lang w:val="en-US"/>
              </w:rPr>
              <w:t xml:space="preserve">For control-to-control scenario, the service area may be up to 1000m x 100m, which is difficult to be covered by a single </w:t>
            </w:r>
            <w:proofErr w:type="spellStart"/>
            <w:r>
              <w:rPr>
                <w:lang w:val="en-US"/>
              </w:rPr>
              <w:t>gNB</w:t>
            </w:r>
            <w:proofErr w:type="spellEnd"/>
            <w:r>
              <w:rPr>
                <w:lang w:val="en-US"/>
              </w:rPr>
              <w:t>. Especially for certain coverage challenging environments, it is not reasonable to</w:t>
            </w:r>
            <w:r w:rsidRPr="001B687F">
              <w:rPr>
                <w:lang w:val="en-US"/>
              </w:rPr>
              <w:t xml:space="preserve"> assume such a restriction </w:t>
            </w:r>
            <w:r>
              <w:rPr>
                <w:lang w:val="en-US"/>
              </w:rPr>
              <w:t>that the</w:t>
            </w:r>
            <w:r w:rsidRPr="001B687F">
              <w:rPr>
                <w:lang w:val="en-US"/>
              </w:rPr>
              <w:t xml:space="preserve"> involved UEs are connected to the same </w:t>
            </w:r>
            <w:proofErr w:type="spellStart"/>
            <w:r w:rsidRPr="001B687F">
              <w:rPr>
                <w:lang w:val="en-US"/>
              </w:rPr>
              <w:t>gNB</w:t>
            </w:r>
            <w:proofErr w:type="spellEnd"/>
            <w:r w:rsidRPr="001B687F">
              <w:rPr>
                <w:lang w:val="en-US"/>
              </w:rPr>
              <w:t>.</w:t>
            </w:r>
            <w:r>
              <w:rPr>
                <w:lang w:val="en-US"/>
              </w:rPr>
              <w:t xml:space="preserve"> </w:t>
            </w:r>
          </w:p>
          <w:p w14:paraId="17B738DF" w14:textId="77777777" w:rsidR="00DF39A8" w:rsidRPr="008A0DB9" w:rsidRDefault="00DF39A8" w:rsidP="00DF39A8">
            <w:pPr>
              <w:jc w:val="both"/>
            </w:pPr>
            <w:r>
              <w:rPr>
                <w:rFonts w:eastAsia="宋体"/>
                <w:color w:val="171717"/>
              </w:rPr>
              <w:t xml:space="preserve">If each </w:t>
            </w:r>
            <w:proofErr w:type="spellStart"/>
            <w:r>
              <w:rPr>
                <w:rFonts w:eastAsia="宋体"/>
                <w:color w:val="171717"/>
              </w:rPr>
              <w:t>gNB</w:t>
            </w:r>
            <w:proofErr w:type="spellEnd"/>
            <w:r>
              <w:rPr>
                <w:rFonts w:eastAsia="宋体"/>
                <w:color w:val="171717"/>
              </w:rPr>
              <w:t xml:space="preserve"> is synchronized to 5GM through maximum four PTP capable hops, the error budget for network part is ±320</w:t>
            </w:r>
            <w:r w:rsidRPr="00947E5D">
              <w:rPr>
                <w:rFonts w:eastAsia="宋体"/>
                <w:color w:val="171717"/>
              </w:rPr>
              <w:t>ns</w:t>
            </w:r>
            <w:r>
              <w:rPr>
                <w:rFonts w:eastAsia="宋体"/>
                <w:color w:val="171717"/>
              </w:rPr>
              <w:t xml:space="preserve">. </w:t>
            </w:r>
          </w:p>
        </w:tc>
      </w:tr>
      <w:tr w:rsidR="009B11B6" w14:paraId="181E7F1C" w14:textId="77777777" w:rsidTr="0064404B">
        <w:trPr>
          <w:trHeight w:val="443"/>
        </w:trPr>
        <w:tc>
          <w:tcPr>
            <w:tcW w:w="1838" w:type="dxa"/>
          </w:tcPr>
          <w:p w14:paraId="2F6A0F18" w14:textId="7ABE1D45"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6A75CE22" w14:textId="3DB7D19E" w:rsidR="009B11B6" w:rsidRDefault="009B11B6" w:rsidP="009B11B6">
            <w:pPr>
              <w:spacing w:after="100"/>
              <w:jc w:val="both"/>
              <w:rPr>
                <w:lang w:val="en-US" w:eastAsia="ko-KR"/>
              </w:rPr>
            </w:pPr>
            <w:r>
              <w:rPr>
                <w:rFonts w:eastAsia="宋体"/>
                <w:lang w:val="en-US" w:eastAsia="zh-CN"/>
              </w:rPr>
              <w:t xml:space="preserve">We agree with </w:t>
            </w:r>
            <w:r>
              <w:rPr>
                <w:rFonts w:eastAsia="宋体" w:hint="eastAsia"/>
                <w:lang w:val="en-US" w:eastAsia="zh-CN"/>
              </w:rPr>
              <w:t>some</w:t>
            </w:r>
            <w:r>
              <w:rPr>
                <w:rFonts w:eastAsia="宋体"/>
                <w:lang w:val="en-US" w:eastAsia="zh-CN"/>
              </w:rPr>
              <w:t xml:space="preserve"> </w:t>
            </w:r>
            <w:r>
              <w:rPr>
                <w:rFonts w:eastAsia="宋体" w:hint="eastAsia"/>
                <w:lang w:val="en-US" w:eastAsia="zh-CN"/>
              </w:rPr>
              <w:t>above</w:t>
            </w:r>
            <w:r>
              <w:rPr>
                <w:rFonts w:eastAsia="宋体"/>
                <w:lang w:val="en-US" w:eastAsia="zh-CN"/>
              </w:rPr>
              <w:t xml:space="preserve"> </w:t>
            </w:r>
            <w:r>
              <w:rPr>
                <w:rFonts w:eastAsia="宋体" w:hint="eastAsia"/>
                <w:lang w:val="en-US" w:eastAsia="zh-CN"/>
              </w:rPr>
              <w:t>comments</w:t>
            </w:r>
            <w:r>
              <w:rPr>
                <w:rFonts w:eastAsia="宋体"/>
                <w:lang w:val="en-US" w:eastAsia="zh-CN"/>
              </w:rPr>
              <w:t xml:space="preserve"> </w:t>
            </w:r>
            <w:r>
              <w:rPr>
                <w:rFonts w:eastAsia="宋体" w:hint="eastAsia"/>
                <w:lang w:val="en-US" w:eastAsia="zh-CN"/>
              </w:rPr>
              <w:t>that</w:t>
            </w:r>
            <w:r>
              <w:rPr>
                <w:rFonts w:eastAsia="宋体"/>
                <w:lang w:val="en-US" w:eastAsia="zh-CN"/>
              </w:rPr>
              <w:t xml:space="preserve"> </w:t>
            </w:r>
            <w:r>
              <w:rPr>
                <w:lang w:val="en-US" w:eastAsia="ko-KR"/>
              </w:rPr>
              <w:t xml:space="preserve">one </w:t>
            </w:r>
            <w:proofErr w:type="spellStart"/>
            <w:r>
              <w:rPr>
                <w:lang w:val="en-US"/>
              </w:rPr>
              <w:t>gNB</w:t>
            </w:r>
            <w:proofErr w:type="spellEnd"/>
            <w:r>
              <w:rPr>
                <w:lang w:val="en-US" w:eastAsia="ko-KR"/>
              </w:rPr>
              <w:t xml:space="preserve"> covering the whole service area is a too strict restriction for NW deployment</w:t>
            </w:r>
            <w:r>
              <w:rPr>
                <w:rFonts w:eastAsia="宋体"/>
                <w:lang w:val="en-US" w:eastAsia="zh-CN"/>
              </w:rPr>
              <w:t xml:space="preserve">. So we also think the scenario that </w:t>
            </w:r>
            <w:r>
              <w:rPr>
                <w:lang w:val="en-US" w:eastAsia="ko-KR"/>
              </w:rPr>
              <w:t xml:space="preserve">two UEs are connected to two different </w:t>
            </w:r>
            <w:proofErr w:type="spellStart"/>
            <w:r>
              <w:rPr>
                <w:lang w:val="en-US" w:eastAsia="ko-KR"/>
              </w:rPr>
              <w:t>gNBs</w:t>
            </w:r>
            <w:proofErr w:type="spellEnd"/>
            <w:r>
              <w:rPr>
                <w:lang w:val="en-US" w:eastAsia="ko-KR"/>
              </w:rPr>
              <w:t xml:space="preserve"> (or DUs) needs to be considered.</w:t>
            </w:r>
          </w:p>
          <w:p w14:paraId="12D1DD2B" w14:textId="4471E81C" w:rsidR="009B11B6" w:rsidRDefault="009B11B6" w:rsidP="009B11B6">
            <w:pPr>
              <w:spacing w:after="100"/>
              <w:jc w:val="both"/>
              <w:rPr>
                <w:rFonts w:eastAsia="宋体"/>
                <w:lang w:val="en-US" w:eastAsia="zh-CN"/>
              </w:rPr>
            </w:pPr>
            <w:r w:rsidRPr="00533B03">
              <w:rPr>
                <w:rFonts w:hint="eastAsia"/>
                <w:lang w:val="en-US" w:eastAsia="ko-KR"/>
              </w:rPr>
              <w:t>O</w:t>
            </w:r>
            <w:r>
              <w:rPr>
                <w:lang w:val="en-US" w:eastAsia="ko-KR"/>
              </w:rPr>
              <w:t xml:space="preserve">ther analysis related to two different </w:t>
            </w:r>
            <w:proofErr w:type="spellStart"/>
            <w:r>
              <w:rPr>
                <w:lang w:val="en-US" w:eastAsia="ko-KR"/>
              </w:rPr>
              <w:t>gNBs</w:t>
            </w:r>
            <w:proofErr w:type="spellEnd"/>
            <w:r>
              <w:rPr>
                <w:lang w:val="en-US" w:eastAsia="ko-KR"/>
              </w:rPr>
              <w:t xml:space="preserve"> can be found in our comments for Q4. </w:t>
            </w:r>
          </w:p>
        </w:tc>
      </w:tr>
      <w:tr w:rsidR="009B11B6" w14:paraId="7CB6418E" w14:textId="77777777" w:rsidTr="0064404B">
        <w:trPr>
          <w:trHeight w:val="443"/>
        </w:trPr>
        <w:tc>
          <w:tcPr>
            <w:tcW w:w="1838" w:type="dxa"/>
          </w:tcPr>
          <w:p w14:paraId="54DB7FD2" w14:textId="77777777" w:rsidR="009B11B6" w:rsidRDefault="009B11B6" w:rsidP="00674D17">
            <w:pPr>
              <w:jc w:val="both"/>
              <w:rPr>
                <w:rFonts w:eastAsia="宋体"/>
                <w:lang w:val="en-US" w:eastAsia="zh-CN"/>
              </w:rPr>
            </w:pPr>
          </w:p>
        </w:tc>
        <w:tc>
          <w:tcPr>
            <w:tcW w:w="7816" w:type="dxa"/>
          </w:tcPr>
          <w:p w14:paraId="03C376EE" w14:textId="77777777" w:rsidR="009B11B6" w:rsidRDefault="009B11B6" w:rsidP="00674D17">
            <w:pPr>
              <w:jc w:val="both"/>
              <w:rPr>
                <w:rFonts w:eastAsia="宋体"/>
                <w:lang w:val="en-US" w:eastAsia="zh-CN"/>
              </w:rPr>
            </w:pPr>
          </w:p>
        </w:tc>
      </w:tr>
    </w:tbl>
    <w:p w14:paraId="4E5E7B83" w14:textId="77777777" w:rsidR="006819B3" w:rsidRPr="0064404B" w:rsidRDefault="006819B3" w:rsidP="00EC5D1D">
      <w:pPr>
        <w:jc w:val="both"/>
      </w:pPr>
    </w:p>
    <w:p w14:paraId="6B1093B0" w14:textId="1860384B" w:rsidR="00EC5D1D" w:rsidRDefault="00A0490F" w:rsidP="00EC5D1D">
      <w:pPr>
        <w:pStyle w:val="20"/>
      </w:pPr>
      <w:r>
        <w:t>2</w:t>
      </w:r>
      <w:r w:rsidR="00EC5D1D">
        <w:t>.</w:t>
      </w:r>
      <w:r>
        <w:t>4</w:t>
      </w:r>
      <w:r w:rsidR="00EC5D1D">
        <w:t xml:space="preserve"> </w:t>
      </w:r>
      <w:r w:rsidR="007D6AA2">
        <w:rPr>
          <w:lang w:val="pl-PL"/>
        </w:rPr>
        <w:t xml:space="preserve">Assumption on Error Budget for </w:t>
      </w:r>
      <w:r w:rsidR="006428DD">
        <w:rPr>
          <w:lang w:val="pl-PL"/>
        </w:rPr>
        <w:t>Device</w:t>
      </w:r>
      <w:r w:rsidR="007D6AA2">
        <w:rPr>
          <w:lang w:val="pl-PL"/>
        </w:rPr>
        <w:t xml:space="preserve"> Part</w:t>
      </w:r>
    </w:p>
    <w:p w14:paraId="75FEC9D6" w14:textId="7E5FAAB4" w:rsidR="00EC5D1D" w:rsidRDefault="00EC5D1D" w:rsidP="00A0499F">
      <w:pPr>
        <w:jc w:val="both"/>
      </w:pPr>
      <w:r>
        <w:t xml:space="preserve">The </w:t>
      </w:r>
      <w:r w:rsidR="006428DD">
        <w:t>device</w:t>
      </w:r>
      <w:r>
        <w:t xml:space="preserve"> part is intended to capture the device introduced time synchronization errors. Such errors could be the DS-TT clock instance</w:t>
      </w:r>
      <w:r w:rsidR="00F470BF">
        <w:t xml:space="preserve"> maintenance or at the DS-TT output interfaces</w:t>
      </w:r>
      <w:r>
        <w:t xml:space="preserve">.  </w:t>
      </w:r>
    </w:p>
    <w:p w14:paraId="4A91FD2B" w14:textId="122C7599" w:rsidR="00EC5D1D" w:rsidRPr="00572231" w:rsidRDefault="00EC5D1D" w:rsidP="00EC5D1D">
      <w:pPr>
        <w:rPr>
          <w:b/>
          <w:bCs/>
        </w:rPr>
      </w:pPr>
      <w:r w:rsidRPr="00572231">
        <w:rPr>
          <w:b/>
          <w:bCs/>
        </w:rPr>
        <w:t xml:space="preserve">Question </w:t>
      </w:r>
      <w:r w:rsidR="002C6EDA">
        <w:rPr>
          <w:b/>
          <w:bCs/>
        </w:rPr>
        <w:t>6</w:t>
      </w:r>
      <w:r w:rsidR="0048507B">
        <w:rPr>
          <w:b/>
          <w:bCs/>
        </w:rPr>
        <w:t>:</w:t>
      </w:r>
      <w:r w:rsidRPr="00572231">
        <w:rPr>
          <w:b/>
          <w:bCs/>
        </w:rPr>
        <w:t xml:space="preserve"> What error component do you see should be accounted for in the </w:t>
      </w:r>
      <w:r w:rsidR="00286687">
        <w:rPr>
          <w:b/>
          <w:bCs/>
        </w:rPr>
        <w:t>device</w:t>
      </w:r>
      <w:r w:rsidRPr="00572231">
        <w:rPr>
          <w:b/>
          <w:bCs/>
        </w:rPr>
        <w:t xml:space="preserve"> part</w:t>
      </w:r>
      <w:r w:rsidR="009D6610">
        <w:rPr>
          <w:b/>
          <w:bCs/>
        </w:rPr>
        <w:t xml:space="preserve"> and what assumptions can be made on the required </w:t>
      </w:r>
      <w:r w:rsidR="00286687">
        <w:rPr>
          <w:b/>
          <w:bCs/>
        </w:rPr>
        <w:t>device</w:t>
      </w:r>
      <w:r w:rsidR="009D6610">
        <w:rPr>
          <w:b/>
          <w:bCs/>
        </w:rPr>
        <w:t xml:space="preserve"> budget</w:t>
      </w:r>
      <w:r w:rsidRPr="00572231">
        <w:rPr>
          <w:b/>
          <w:bCs/>
        </w:rPr>
        <w:t xml:space="preserve">? </w:t>
      </w:r>
    </w:p>
    <w:tbl>
      <w:tblPr>
        <w:tblStyle w:val="ae"/>
        <w:tblW w:w="9654" w:type="dxa"/>
        <w:tblLook w:val="04A0" w:firstRow="1" w:lastRow="0" w:firstColumn="1" w:lastColumn="0" w:noHBand="0" w:noVBand="1"/>
      </w:tblPr>
      <w:tblGrid>
        <w:gridCol w:w="1838"/>
        <w:gridCol w:w="7816"/>
      </w:tblGrid>
      <w:tr w:rsidR="00EC5D1D" w14:paraId="2E256278" w14:textId="77777777" w:rsidTr="00D36091">
        <w:trPr>
          <w:trHeight w:val="365"/>
        </w:trPr>
        <w:tc>
          <w:tcPr>
            <w:tcW w:w="1838" w:type="dxa"/>
            <w:shd w:val="clear" w:color="auto" w:fill="D5DCE4" w:themeFill="text2" w:themeFillTint="33"/>
          </w:tcPr>
          <w:p w14:paraId="5DAA4026"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676BD05D" w14:textId="77777777" w:rsidR="00EC5D1D" w:rsidRDefault="00EC5D1D" w:rsidP="00D36091">
            <w:pPr>
              <w:jc w:val="both"/>
              <w:rPr>
                <w:b/>
                <w:bCs/>
                <w:lang w:val="en-US"/>
              </w:rPr>
            </w:pPr>
            <w:r>
              <w:rPr>
                <w:b/>
                <w:bCs/>
                <w:lang w:val="en-US"/>
              </w:rPr>
              <w:t>Comments</w:t>
            </w:r>
          </w:p>
        </w:tc>
      </w:tr>
      <w:tr w:rsidR="00EC5D1D" w14:paraId="4EF9F3BA" w14:textId="77777777" w:rsidTr="00D36091">
        <w:trPr>
          <w:trHeight w:val="443"/>
        </w:trPr>
        <w:tc>
          <w:tcPr>
            <w:tcW w:w="1838" w:type="dxa"/>
          </w:tcPr>
          <w:p w14:paraId="6B3F5189" w14:textId="2716EE43" w:rsidR="00EC5D1D" w:rsidRPr="00A0499F" w:rsidRDefault="008E6C6F" w:rsidP="00D36091">
            <w:pPr>
              <w:jc w:val="both"/>
              <w:rPr>
                <w:lang w:val="en-US"/>
              </w:rPr>
            </w:pPr>
            <w:r>
              <w:rPr>
                <w:lang w:val="en-US"/>
              </w:rPr>
              <w:t>Nokia</w:t>
            </w:r>
          </w:p>
        </w:tc>
        <w:tc>
          <w:tcPr>
            <w:tcW w:w="7816" w:type="dxa"/>
          </w:tcPr>
          <w:p w14:paraId="7727DA98" w14:textId="7640A93A" w:rsidR="00EC5D1D" w:rsidRPr="00A0499F" w:rsidRDefault="009C0ED5" w:rsidP="00D36091">
            <w:pPr>
              <w:jc w:val="both"/>
              <w:rPr>
                <w:lang w:val="en-US"/>
              </w:rPr>
            </w:pPr>
            <w:r>
              <w:t>Input from</w:t>
            </w:r>
            <w:r w:rsidR="0017253A">
              <w:t xml:space="preserve"> device</w:t>
            </w:r>
            <w:r>
              <w:t xml:space="preserve"> vendors would be appreciated.</w:t>
            </w:r>
            <w:r w:rsidR="001C3538">
              <w:rPr>
                <w:lang w:val="en-US"/>
              </w:rPr>
              <w:t xml:space="preserve"> </w:t>
            </w:r>
          </w:p>
        </w:tc>
      </w:tr>
      <w:tr w:rsidR="00EC5D1D" w14:paraId="438E1531" w14:textId="77777777" w:rsidTr="00D36091">
        <w:trPr>
          <w:trHeight w:val="443"/>
        </w:trPr>
        <w:tc>
          <w:tcPr>
            <w:tcW w:w="1838" w:type="dxa"/>
          </w:tcPr>
          <w:p w14:paraId="6607FFCF" w14:textId="589D0649" w:rsidR="00EC5D1D" w:rsidRPr="00A0499F" w:rsidRDefault="00B86275" w:rsidP="00D36091">
            <w:pPr>
              <w:jc w:val="both"/>
              <w:rPr>
                <w:lang w:val="en-US"/>
              </w:rPr>
            </w:pPr>
            <w:r>
              <w:rPr>
                <w:lang w:val="en-US"/>
              </w:rPr>
              <w:t>Ericsson</w:t>
            </w:r>
          </w:p>
        </w:tc>
        <w:tc>
          <w:tcPr>
            <w:tcW w:w="7816" w:type="dxa"/>
          </w:tcPr>
          <w:p w14:paraId="5BED8ED9" w14:textId="4BF021CA" w:rsidR="00EC5D1D" w:rsidRPr="00A0499F" w:rsidRDefault="00B86275" w:rsidP="00D36091">
            <w:pPr>
              <w:jc w:val="both"/>
              <w:rPr>
                <w:lang w:val="en-US"/>
              </w:rPr>
            </w:pPr>
            <w:r>
              <w:rPr>
                <w:lang w:val="en-US"/>
              </w:rPr>
              <w:t>Inputs/confirmations from the UE/device vendors are appreciated. A value of 0 ns, of course, would be strange. See Ericsson’s estimate in the answer to the Question 7 below.</w:t>
            </w:r>
          </w:p>
        </w:tc>
      </w:tr>
      <w:tr w:rsidR="00A046EC" w14:paraId="54EDF2AE" w14:textId="77777777" w:rsidTr="00D36091">
        <w:trPr>
          <w:trHeight w:val="443"/>
        </w:trPr>
        <w:tc>
          <w:tcPr>
            <w:tcW w:w="1838" w:type="dxa"/>
          </w:tcPr>
          <w:p w14:paraId="17E21BE7" w14:textId="06FC041F" w:rsidR="00A046EC" w:rsidRDefault="00A046EC" w:rsidP="00A046EC">
            <w:pPr>
              <w:jc w:val="both"/>
              <w:rPr>
                <w:lang w:val="en-US"/>
              </w:rPr>
            </w:pPr>
            <w:r>
              <w:rPr>
                <w:lang w:val="en-US"/>
              </w:rPr>
              <w:t>Qualcomm</w:t>
            </w:r>
          </w:p>
        </w:tc>
        <w:tc>
          <w:tcPr>
            <w:tcW w:w="7816" w:type="dxa"/>
          </w:tcPr>
          <w:p w14:paraId="5855215E" w14:textId="0D36C8D8" w:rsidR="00A046EC" w:rsidRDefault="00A046EC" w:rsidP="00A046EC">
            <w:pPr>
              <w:jc w:val="both"/>
              <w:rPr>
                <w:lang w:val="en-US"/>
              </w:rPr>
            </w:pPr>
            <w:r>
              <w:rPr>
                <w:lang w:val="en-US"/>
              </w:rPr>
              <w:t xml:space="preserve">We think 50-100ns would be a reasonable assumption. This should be taken for study purposes but not as a performance requirement. </w:t>
            </w:r>
          </w:p>
        </w:tc>
      </w:tr>
      <w:tr w:rsidR="00B9210E" w14:paraId="58793CE0" w14:textId="77777777" w:rsidTr="00D36091">
        <w:trPr>
          <w:trHeight w:val="443"/>
        </w:trPr>
        <w:tc>
          <w:tcPr>
            <w:tcW w:w="1838" w:type="dxa"/>
          </w:tcPr>
          <w:p w14:paraId="7316D031" w14:textId="34D5C8BF" w:rsidR="00B9210E" w:rsidRDefault="00B9210E" w:rsidP="00A046EC">
            <w:pPr>
              <w:jc w:val="both"/>
              <w:rPr>
                <w:lang w:val="en-US"/>
              </w:rPr>
            </w:pPr>
            <w:r>
              <w:rPr>
                <w:lang w:val="en-US"/>
              </w:rPr>
              <w:t>CATT</w:t>
            </w:r>
          </w:p>
        </w:tc>
        <w:tc>
          <w:tcPr>
            <w:tcW w:w="7816" w:type="dxa"/>
          </w:tcPr>
          <w:p w14:paraId="4D3DD74B" w14:textId="08831039" w:rsidR="00B9210E" w:rsidRDefault="00B9210E" w:rsidP="00A046EC">
            <w:pPr>
              <w:jc w:val="both"/>
              <w:rPr>
                <w:lang w:val="en-US"/>
              </w:rPr>
            </w:pPr>
            <w:r>
              <w:rPr>
                <w:lang w:val="en-US"/>
              </w:rPr>
              <w:t>See Q7</w:t>
            </w:r>
          </w:p>
        </w:tc>
      </w:tr>
      <w:tr w:rsidR="00FB0B53" w14:paraId="5AD1199B" w14:textId="77777777" w:rsidTr="00D36091">
        <w:trPr>
          <w:trHeight w:val="443"/>
        </w:trPr>
        <w:tc>
          <w:tcPr>
            <w:tcW w:w="1838" w:type="dxa"/>
          </w:tcPr>
          <w:p w14:paraId="2C34AFD8" w14:textId="648F14B3" w:rsidR="00FB0B53" w:rsidRDefault="00FB0B53" w:rsidP="00FB0B53">
            <w:pPr>
              <w:jc w:val="both"/>
              <w:rPr>
                <w:lang w:val="en-US"/>
              </w:rPr>
            </w:pPr>
            <w:r>
              <w:rPr>
                <w:rFonts w:hint="eastAsia"/>
                <w:lang w:val="en-US" w:eastAsia="ko-KR"/>
              </w:rPr>
              <w:t>Samsung</w:t>
            </w:r>
          </w:p>
        </w:tc>
        <w:tc>
          <w:tcPr>
            <w:tcW w:w="7816" w:type="dxa"/>
          </w:tcPr>
          <w:p w14:paraId="7C4AC0BD" w14:textId="061FA403" w:rsidR="00FB0B53" w:rsidRDefault="00FB0B53" w:rsidP="00FB0B53">
            <w:pPr>
              <w:jc w:val="both"/>
              <w:rPr>
                <w:lang w:val="en-US"/>
              </w:rPr>
            </w:pPr>
            <w:r>
              <w:rPr>
                <w:lang w:val="en-US" w:eastAsia="ko-KR"/>
              </w:rPr>
              <w:t>We think the source of device error is just an inaccuracy inside the user device. Fine with Qualcomm’s suggestion</w:t>
            </w:r>
          </w:p>
        </w:tc>
      </w:tr>
      <w:tr w:rsidR="0064404B" w14:paraId="2120BDF2" w14:textId="77777777" w:rsidTr="0064404B">
        <w:trPr>
          <w:trHeight w:val="443"/>
        </w:trPr>
        <w:tc>
          <w:tcPr>
            <w:tcW w:w="1838" w:type="dxa"/>
          </w:tcPr>
          <w:p w14:paraId="7BAB1968" w14:textId="77777777" w:rsidR="0064404B" w:rsidRPr="00C5193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6DFAB76B" w14:textId="1212DA6A" w:rsidR="0064404B" w:rsidRDefault="0064404B" w:rsidP="00DF39A8">
            <w:pPr>
              <w:jc w:val="both"/>
              <w:rPr>
                <w:rFonts w:eastAsia="宋体"/>
                <w:color w:val="171717"/>
              </w:rPr>
            </w:pPr>
            <w:r>
              <w:rPr>
                <w:rFonts w:eastAsia="宋体"/>
                <w:color w:val="171717"/>
              </w:rPr>
              <w:t xml:space="preserve">The device can be considered as </w:t>
            </w:r>
            <w:r w:rsidRPr="00352559">
              <w:rPr>
                <w:rFonts w:eastAsia="宋体"/>
                <w:color w:val="171717"/>
              </w:rPr>
              <w:t>(g</w:t>
            </w:r>
            <w:proofErr w:type="gramStart"/>
            <w:r w:rsidRPr="00352559">
              <w:rPr>
                <w:rFonts w:eastAsia="宋体"/>
                <w:color w:val="171717"/>
              </w:rPr>
              <w:t>)PTP</w:t>
            </w:r>
            <w:proofErr w:type="gramEnd"/>
            <w:r w:rsidRPr="00352559">
              <w:rPr>
                <w:rFonts w:eastAsia="宋体"/>
                <w:color w:val="171717"/>
              </w:rPr>
              <w:t xml:space="preserve"> capable </w:t>
            </w:r>
            <w:r>
              <w:rPr>
                <w:rFonts w:eastAsia="宋体"/>
                <w:color w:val="171717"/>
              </w:rPr>
              <w:t xml:space="preserve">switches and likely to implement function of be Boundary Clock (BC) or Transparent Clock (TC). In case of BC, there is |TE| requirement in ITU-T recommendation </w:t>
            </w:r>
            <w:r w:rsidRPr="00E11DDA">
              <w:rPr>
                <w:rFonts w:eastAsia="宋体"/>
                <w:color w:val="171717"/>
              </w:rPr>
              <w:t>G.8273.2</w:t>
            </w:r>
            <w:r>
              <w:rPr>
                <w:rFonts w:eastAsia="宋体"/>
                <w:color w:val="171717"/>
              </w:rPr>
              <w:t xml:space="preserve"> that the maximum |TE| for BC with Class C which assumes to be used for 5G mobile telecommunication is 30ns. Note that BC with Class D will have strict budget compared to Class C</w:t>
            </w:r>
            <w:r w:rsidR="00F03E3D">
              <w:rPr>
                <w:rFonts w:eastAsia="宋体"/>
                <w:color w:val="171717"/>
              </w:rPr>
              <w:t xml:space="preserve"> (e.g. below 30ns)</w:t>
            </w:r>
            <w:r>
              <w:rPr>
                <w:rFonts w:eastAsia="宋体"/>
                <w:color w:val="171717"/>
              </w:rPr>
              <w:t xml:space="preserve">, but the </w:t>
            </w:r>
            <w:r w:rsidR="00F03E3D">
              <w:rPr>
                <w:rFonts w:eastAsia="宋体"/>
                <w:color w:val="171717"/>
              </w:rPr>
              <w:t xml:space="preserve">exact </w:t>
            </w:r>
            <w:r>
              <w:rPr>
                <w:rFonts w:eastAsia="宋体"/>
                <w:color w:val="171717"/>
              </w:rPr>
              <w:t xml:space="preserve">value is </w:t>
            </w:r>
            <w:r w:rsidR="00F03E3D">
              <w:rPr>
                <w:rFonts w:eastAsia="宋体"/>
                <w:color w:val="171717"/>
              </w:rPr>
              <w:t xml:space="preserve">still studied </w:t>
            </w:r>
            <w:r>
              <w:rPr>
                <w:rFonts w:eastAsia="宋体"/>
                <w:color w:val="171717"/>
              </w:rPr>
              <w:t>and not decided yet in ITU-T.</w:t>
            </w:r>
          </w:p>
          <w:p w14:paraId="465B81D3" w14:textId="2DFA0F54" w:rsidR="0064404B" w:rsidRPr="007757DD" w:rsidRDefault="0064404B" w:rsidP="00DF39A8">
            <w:pPr>
              <w:jc w:val="both"/>
              <w:rPr>
                <w:rFonts w:eastAsiaTheme="minorEastAsia"/>
                <w:color w:val="171717"/>
                <w:lang w:eastAsia="ja-JP"/>
              </w:rPr>
            </w:pPr>
            <w:r>
              <w:rPr>
                <w:rFonts w:eastAsiaTheme="minorEastAsia" w:hint="eastAsia"/>
                <w:color w:val="171717"/>
                <w:lang w:eastAsia="ja-JP"/>
              </w:rPr>
              <w:t>N</w:t>
            </w:r>
            <w:r>
              <w:rPr>
                <w:rFonts w:eastAsiaTheme="minorEastAsia"/>
                <w:color w:val="171717"/>
                <w:lang w:eastAsia="ja-JP"/>
              </w:rPr>
              <w:t>ow, given that |TE| of BC with Class C is 30ns</w:t>
            </w:r>
            <w:r w:rsidR="00F03E3D">
              <w:rPr>
                <w:rFonts w:eastAsiaTheme="minorEastAsia"/>
                <w:color w:val="171717"/>
                <w:lang w:eastAsia="ja-JP"/>
              </w:rPr>
              <w:t xml:space="preserve"> in </w:t>
            </w:r>
            <w:r w:rsidR="00F03E3D" w:rsidRPr="00E11DDA">
              <w:rPr>
                <w:rFonts w:eastAsia="宋体"/>
                <w:color w:val="171717"/>
              </w:rPr>
              <w:t>G.8273.2</w:t>
            </w:r>
            <w:r w:rsidR="00F03E3D">
              <w:rPr>
                <w:rFonts w:eastAsia="宋体"/>
                <w:color w:val="171717"/>
              </w:rPr>
              <w:t xml:space="preserve"> </w:t>
            </w:r>
            <w:r>
              <w:rPr>
                <w:rFonts w:eastAsiaTheme="minorEastAsia"/>
                <w:color w:val="171717"/>
                <w:lang w:eastAsia="ja-JP"/>
              </w:rPr>
              <w:t>and the one hop |TE| is 40ns</w:t>
            </w:r>
            <w:r w:rsidR="00F03E3D">
              <w:rPr>
                <w:rFonts w:eastAsiaTheme="minorEastAsia"/>
                <w:color w:val="171717"/>
                <w:lang w:eastAsia="ja-JP"/>
              </w:rPr>
              <w:t xml:space="preserve"> in RAN3</w:t>
            </w:r>
            <w:r>
              <w:rPr>
                <w:rFonts w:eastAsiaTheme="minorEastAsia"/>
                <w:color w:val="171717"/>
                <w:lang w:eastAsia="ja-JP"/>
              </w:rPr>
              <w:t xml:space="preserve">, Fujitsu can accept to assume that the required device budget is simply </w:t>
            </w:r>
            <w:r w:rsidRPr="007306ED">
              <w:t>±</w:t>
            </w:r>
            <w:r>
              <w:rPr>
                <w:rFonts w:eastAsia="宋体"/>
                <w:color w:val="171717"/>
              </w:rPr>
              <w:t>40ns to have alignment with the RAN3 assumption. The 10ns margin can also be good for “</w:t>
            </w:r>
            <w:r w:rsidRPr="00B86275">
              <w:rPr>
                <w:lang w:val="en-US"/>
              </w:rPr>
              <w:t>accuracy budget buffer</w:t>
            </w:r>
            <w:r>
              <w:rPr>
                <w:lang w:val="en-US"/>
              </w:rPr>
              <w:t>” since the device may implement TC where there is no requirement.</w:t>
            </w:r>
          </w:p>
          <w:p w14:paraId="3F906287" w14:textId="141D4AAF" w:rsidR="0064404B" w:rsidRDefault="0064404B" w:rsidP="00DF39A8">
            <w:pPr>
              <w:jc w:val="both"/>
              <w:rPr>
                <w:lang w:val="en-US"/>
              </w:rPr>
            </w:pPr>
            <w:r>
              <w:rPr>
                <w:rFonts w:eastAsia="宋体"/>
                <w:color w:val="171717"/>
              </w:rPr>
              <w:t xml:space="preserve">Having provided that, </w:t>
            </w:r>
            <w:r w:rsidR="00F03E3D">
              <w:rPr>
                <w:rFonts w:eastAsia="宋体"/>
                <w:color w:val="171717"/>
              </w:rPr>
              <w:t xml:space="preserve">|TE| for BC with Class A is 100ns and |TE| for BC with Class B is 70ns. Such “looser” |TE| could be also acceptable as a study purpose. Fujitsu appreciate more input from companies. </w:t>
            </w:r>
          </w:p>
        </w:tc>
      </w:tr>
      <w:tr w:rsidR="00674D17" w14:paraId="2CC2093C" w14:textId="77777777" w:rsidTr="0064404B">
        <w:trPr>
          <w:trHeight w:val="443"/>
        </w:trPr>
        <w:tc>
          <w:tcPr>
            <w:tcW w:w="1838" w:type="dxa"/>
          </w:tcPr>
          <w:p w14:paraId="6EB05967" w14:textId="0872F645" w:rsidR="00674D17" w:rsidRDefault="00674D17" w:rsidP="00674D17">
            <w:pPr>
              <w:jc w:val="both"/>
              <w:rPr>
                <w:rFonts w:eastAsiaTheme="minorEastAsia"/>
                <w:lang w:val="en-US" w:eastAsia="ja-JP"/>
              </w:rPr>
            </w:pPr>
            <w:r>
              <w:rPr>
                <w:rFonts w:eastAsia="宋体" w:hint="eastAsia"/>
                <w:lang w:val="en-US" w:eastAsia="zh-CN"/>
              </w:rPr>
              <w:lastRenderedPageBreak/>
              <w:t>O</w:t>
            </w:r>
            <w:r>
              <w:rPr>
                <w:rFonts w:eastAsia="宋体"/>
                <w:lang w:val="en-US" w:eastAsia="zh-CN"/>
              </w:rPr>
              <w:t>PPO</w:t>
            </w:r>
          </w:p>
        </w:tc>
        <w:tc>
          <w:tcPr>
            <w:tcW w:w="7816" w:type="dxa"/>
          </w:tcPr>
          <w:p w14:paraId="7E62BB8D" w14:textId="3D5E66F8" w:rsidR="00674D17" w:rsidRDefault="00674D17" w:rsidP="00674D17">
            <w:pPr>
              <w:jc w:val="both"/>
              <w:rPr>
                <w:rFonts w:eastAsia="宋体"/>
                <w:color w:val="171717"/>
              </w:rPr>
            </w:pPr>
            <w:r>
              <w:rPr>
                <w:rFonts w:eastAsia="宋体" w:hint="eastAsia"/>
                <w:lang w:val="en-US" w:eastAsia="zh-CN"/>
              </w:rPr>
              <w:t>O</w:t>
            </w:r>
            <w:r>
              <w:rPr>
                <w:rFonts w:eastAsia="宋体"/>
                <w:lang w:val="en-US" w:eastAsia="zh-CN"/>
              </w:rPr>
              <w:t>K with Qualcomm’s comments</w:t>
            </w:r>
          </w:p>
        </w:tc>
      </w:tr>
      <w:tr w:rsidR="00A9315B" w14:paraId="1728AA5C" w14:textId="77777777" w:rsidTr="00A9315B">
        <w:trPr>
          <w:trHeight w:val="443"/>
        </w:trPr>
        <w:tc>
          <w:tcPr>
            <w:tcW w:w="1838" w:type="dxa"/>
          </w:tcPr>
          <w:p w14:paraId="163377B5" w14:textId="77777777" w:rsidR="00A9315B" w:rsidRPr="008A0DB9" w:rsidRDefault="00A9315B" w:rsidP="00E44B05">
            <w:pPr>
              <w:jc w:val="both"/>
              <w:rPr>
                <w:rFonts w:eastAsia="宋体"/>
                <w:lang w:val="en-US" w:eastAsia="zh-CN"/>
              </w:rPr>
            </w:pPr>
            <w:r>
              <w:rPr>
                <w:rFonts w:eastAsia="宋体" w:hint="eastAsia"/>
                <w:lang w:val="en-US" w:eastAsia="zh-CN"/>
              </w:rPr>
              <w:t>Huawei</w:t>
            </w:r>
          </w:p>
        </w:tc>
        <w:tc>
          <w:tcPr>
            <w:tcW w:w="7816" w:type="dxa"/>
          </w:tcPr>
          <w:p w14:paraId="4F8407B6" w14:textId="77777777" w:rsidR="00A9315B" w:rsidRPr="008A0DB9" w:rsidRDefault="00A9315B" w:rsidP="00E44B05">
            <w:pPr>
              <w:jc w:val="both"/>
              <w:rPr>
                <w:rFonts w:eastAsia="宋体"/>
                <w:lang w:val="en-US" w:eastAsia="zh-CN"/>
              </w:rPr>
            </w:pPr>
            <w:r>
              <w:rPr>
                <w:rFonts w:eastAsia="宋体"/>
                <w:lang w:val="en-US" w:eastAsia="zh-CN"/>
              </w:rPr>
              <w:t xml:space="preserve">Error budget for device part can </w:t>
            </w:r>
            <w:r w:rsidRPr="00DE2A3E">
              <w:rPr>
                <w:rFonts w:eastAsia="宋体"/>
                <w:lang w:val="en-US" w:eastAsia="zh-CN"/>
              </w:rPr>
              <w:t xml:space="preserve">be assumed as </w:t>
            </w:r>
            <w:r w:rsidRPr="00DE2A3E">
              <w:t>±</w:t>
            </w:r>
            <w:r w:rsidRPr="00DE2A3E">
              <w:rPr>
                <w:rFonts w:eastAsia="宋体"/>
                <w:lang w:val="en-US" w:eastAsia="zh-CN"/>
              </w:rPr>
              <w:t>50ns.</w:t>
            </w:r>
          </w:p>
        </w:tc>
      </w:tr>
      <w:tr w:rsidR="009B11B6" w14:paraId="548F0224" w14:textId="77777777" w:rsidTr="0064404B">
        <w:trPr>
          <w:trHeight w:val="443"/>
        </w:trPr>
        <w:tc>
          <w:tcPr>
            <w:tcW w:w="1838" w:type="dxa"/>
          </w:tcPr>
          <w:p w14:paraId="6086DD4D" w14:textId="2FD7FA6C"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30E4CCBB" w14:textId="0BAED54F" w:rsidR="009B11B6" w:rsidRDefault="009B11B6" w:rsidP="009B11B6">
            <w:pPr>
              <w:spacing w:after="100"/>
              <w:jc w:val="both"/>
              <w:rPr>
                <w:rFonts w:eastAsia="宋体"/>
                <w:lang w:val="en-US" w:eastAsia="zh-CN"/>
              </w:rPr>
            </w:pPr>
            <w:r>
              <w:rPr>
                <w:rFonts w:eastAsia="宋体"/>
                <w:color w:val="171717"/>
                <w:lang w:eastAsia="zh-CN"/>
              </w:rPr>
              <w:t>As mentioned in our comments for Q3, we think it’s no need to consider this part</w:t>
            </w:r>
            <w:r>
              <w:rPr>
                <w:rFonts w:eastAsia="宋体"/>
                <w:lang w:val="en-US" w:eastAsia="zh-CN"/>
              </w:rPr>
              <w:t xml:space="preserve"> if we take 5GS E2E as the total budget for analysis</w:t>
            </w:r>
            <w:r>
              <w:rPr>
                <w:rFonts w:eastAsia="宋体"/>
                <w:color w:val="171717"/>
                <w:lang w:eastAsia="zh-CN"/>
              </w:rPr>
              <w:t>.</w:t>
            </w:r>
          </w:p>
        </w:tc>
      </w:tr>
      <w:tr w:rsidR="009B11B6" w14:paraId="0D2D74EB" w14:textId="77777777" w:rsidTr="0064404B">
        <w:trPr>
          <w:trHeight w:val="443"/>
        </w:trPr>
        <w:tc>
          <w:tcPr>
            <w:tcW w:w="1838" w:type="dxa"/>
          </w:tcPr>
          <w:p w14:paraId="661CA470" w14:textId="77777777" w:rsidR="009B11B6" w:rsidRDefault="009B11B6" w:rsidP="00674D17">
            <w:pPr>
              <w:jc w:val="both"/>
              <w:rPr>
                <w:rFonts w:eastAsia="宋体"/>
                <w:lang w:val="en-US" w:eastAsia="zh-CN"/>
              </w:rPr>
            </w:pPr>
          </w:p>
        </w:tc>
        <w:tc>
          <w:tcPr>
            <w:tcW w:w="7816" w:type="dxa"/>
          </w:tcPr>
          <w:p w14:paraId="73DD55B2" w14:textId="77777777" w:rsidR="009B11B6" w:rsidRDefault="009B11B6" w:rsidP="00674D17">
            <w:pPr>
              <w:jc w:val="both"/>
              <w:rPr>
                <w:rFonts w:eastAsia="宋体"/>
                <w:lang w:val="en-US" w:eastAsia="zh-CN"/>
              </w:rPr>
            </w:pPr>
          </w:p>
        </w:tc>
      </w:tr>
    </w:tbl>
    <w:p w14:paraId="3CCFC408" w14:textId="77777777" w:rsidR="00EC5D1D" w:rsidRPr="0064404B" w:rsidRDefault="00EC5D1D" w:rsidP="00EC5D1D">
      <w:pPr>
        <w:jc w:val="both"/>
      </w:pPr>
    </w:p>
    <w:p w14:paraId="60A321F5" w14:textId="6112329C" w:rsidR="00B44BC1" w:rsidRPr="007306ED" w:rsidRDefault="00B44BC1" w:rsidP="00B44BC1">
      <w:pPr>
        <w:jc w:val="both"/>
        <w:rPr>
          <w:b/>
          <w:bCs/>
        </w:rPr>
      </w:pPr>
      <w:r w:rsidRPr="007306ED">
        <w:rPr>
          <w:b/>
          <w:bCs/>
        </w:rPr>
        <w:t xml:space="preserve">Question </w:t>
      </w:r>
      <w:r w:rsidR="002C6EDA">
        <w:rPr>
          <w:b/>
          <w:bCs/>
        </w:rPr>
        <w:t>7</w:t>
      </w:r>
      <w:r w:rsidRPr="007306ED">
        <w:rPr>
          <w:b/>
          <w:bCs/>
        </w:rPr>
        <w:t xml:space="preserve">: What can we assume of </w:t>
      </w:r>
      <w:r w:rsidR="0017253A">
        <w:rPr>
          <w:b/>
          <w:bCs/>
        </w:rPr>
        <w:t>device</w:t>
      </w:r>
      <w:r w:rsidRPr="007306ED">
        <w:rPr>
          <w:b/>
          <w:bCs/>
        </w:rPr>
        <w:t xml:space="preserve"> </w:t>
      </w:r>
      <w:r w:rsidR="006C10E5">
        <w:rPr>
          <w:b/>
          <w:bCs/>
        </w:rPr>
        <w:t xml:space="preserve">part </w:t>
      </w:r>
      <w:r w:rsidRPr="007306ED">
        <w:rPr>
          <w:b/>
          <w:bCs/>
        </w:rPr>
        <w:t>budget for each scenario described in Question 2?</w:t>
      </w:r>
    </w:p>
    <w:tbl>
      <w:tblPr>
        <w:tblStyle w:val="ae"/>
        <w:tblW w:w="9654" w:type="dxa"/>
        <w:tblLook w:val="04A0" w:firstRow="1" w:lastRow="0" w:firstColumn="1" w:lastColumn="0" w:noHBand="0" w:noVBand="1"/>
      </w:tblPr>
      <w:tblGrid>
        <w:gridCol w:w="1838"/>
        <w:gridCol w:w="7816"/>
      </w:tblGrid>
      <w:tr w:rsidR="00B44BC1" w14:paraId="5A8F02B5" w14:textId="77777777" w:rsidTr="00D92E55">
        <w:trPr>
          <w:trHeight w:val="365"/>
        </w:trPr>
        <w:tc>
          <w:tcPr>
            <w:tcW w:w="1838" w:type="dxa"/>
            <w:shd w:val="clear" w:color="auto" w:fill="D5DCE4" w:themeFill="text2" w:themeFillTint="33"/>
          </w:tcPr>
          <w:p w14:paraId="1A38F7CD" w14:textId="77777777" w:rsidR="00B44BC1" w:rsidRDefault="00B44BC1" w:rsidP="00D92E55">
            <w:pPr>
              <w:jc w:val="both"/>
              <w:rPr>
                <w:b/>
                <w:bCs/>
                <w:lang w:val="en-US"/>
              </w:rPr>
            </w:pPr>
            <w:r>
              <w:rPr>
                <w:b/>
                <w:bCs/>
                <w:lang w:val="en-US"/>
              </w:rPr>
              <w:t>Company</w:t>
            </w:r>
          </w:p>
        </w:tc>
        <w:tc>
          <w:tcPr>
            <w:tcW w:w="7816" w:type="dxa"/>
            <w:shd w:val="clear" w:color="auto" w:fill="D5DCE4" w:themeFill="text2" w:themeFillTint="33"/>
          </w:tcPr>
          <w:p w14:paraId="16872B26" w14:textId="77777777" w:rsidR="00B44BC1" w:rsidRDefault="00B44BC1" w:rsidP="00D92E55">
            <w:pPr>
              <w:jc w:val="both"/>
              <w:rPr>
                <w:b/>
                <w:bCs/>
                <w:lang w:val="en-US"/>
              </w:rPr>
            </w:pPr>
            <w:r>
              <w:rPr>
                <w:b/>
                <w:bCs/>
                <w:lang w:val="en-US"/>
              </w:rPr>
              <w:t>Comments</w:t>
            </w:r>
          </w:p>
        </w:tc>
      </w:tr>
      <w:tr w:rsidR="00B44BC1" w14:paraId="7B744EC6" w14:textId="77777777" w:rsidTr="00D92E55">
        <w:trPr>
          <w:trHeight w:val="443"/>
        </w:trPr>
        <w:tc>
          <w:tcPr>
            <w:tcW w:w="1838" w:type="dxa"/>
          </w:tcPr>
          <w:p w14:paraId="3B67B28B" w14:textId="77777777" w:rsidR="00B44BC1" w:rsidRPr="007306ED" w:rsidRDefault="00B44BC1" w:rsidP="00D92E55">
            <w:pPr>
              <w:jc w:val="both"/>
              <w:rPr>
                <w:lang w:val="en-US"/>
              </w:rPr>
            </w:pPr>
            <w:r w:rsidRPr="007306ED">
              <w:rPr>
                <w:lang w:val="en-US"/>
              </w:rPr>
              <w:t>Nokia</w:t>
            </w:r>
          </w:p>
        </w:tc>
        <w:tc>
          <w:tcPr>
            <w:tcW w:w="7816" w:type="dxa"/>
          </w:tcPr>
          <w:p w14:paraId="0D2988C0" w14:textId="10EE1613" w:rsidR="00B44BC1" w:rsidRDefault="00B44BC1" w:rsidP="00D92E55">
            <w:pPr>
              <w:jc w:val="both"/>
              <w:rPr>
                <w:lang w:val="en-US"/>
              </w:rPr>
            </w:pPr>
            <w:r>
              <w:rPr>
                <w:lang w:val="en-US"/>
              </w:rPr>
              <w:t xml:space="preserve">Scenario 1 and 3, only one </w:t>
            </w:r>
            <w:r w:rsidR="0017253A">
              <w:rPr>
                <w:lang w:val="en-US"/>
              </w:rPr>
              <w:t>device</w:t>
            </w:r>
            <w:r>
              <w:rPr>
                <w:lang w:val="en-US"/>
              </w:rPr>
              <w:t xml:space="preserve"> is involved in the E2E path</w:t>
            </w:r>
            <w:r w:rsidR="00595803">
              <w:rPr>
                <w:lang w:val="en-US"/>
              </w:rPr>
              <w:t xml:space="preserve">. One option is to consider the device as a boundary clock with e.g. an uncertainty of </w:t>
            </w:r>
            <w:r w:rsidR="00595803" w:rsidRPr="007306ED">
              <w:t>±</w:t>
            </w:r>
            <w:r w:rsidR="00595803">
              <w:t>40ns</w:t>
            </w:r>
            <w:r>
              <w:rPr>
                <w:lang w:val="en-US"/>
              </w:rPr>
              <w:t xml:space="preserve">. </w:t>
            </w:r>
          </w:p>
          <w:p w14:paraId="7B9E1ABA" w14:textId="29A92051" w:rsidR="00B44BC1" w:rsidRPr="00D21B4A" w:rsidRDefault="00B44BC1" w:rsidP="00D92E55">
            <w:pPr>
              <w:jc w:val="both"/>
              <w:rPr>
                <w:lang w:val="en-US"/>
              </w:rPr>
            </w:pPr>
            <w:r>
              <w:rPr>
                <w:lang w:val="en-US"/>
              </w:rPr>
              <w:t xml:space="preserve">Scenario 2 two </w:t>
            </w:r>
            <w:r w:rsidR="0017253A">
              <w:rPr>
                <w:lang w:val="en-US"/>
              </w:rPr>
              <w:t>devices</w:t>
            </w:r>
            <w:r>
              <w:rPr>
                <w:lang w:val="en-US"/>
              </w:rPr>
              <w:t xml:space="preserve"> are involved in the E2E path and the </w:t>
            </w:r>
            <w:r w:rsidR="0017253A">
              <w:rPr>
                <w:lang w:val="en-US"/>
              </w:rPr>
              <w:t>device</w:t>
            </w:r>
            <w:r>
              <w:rPr>
                <w:lang w:val="en-US"/>
              </w:rPr>
              <w:t xml:space="preserve"> budget should be accounted twice. That is assuming that both the source and target </w:t>
            </w:r>
            <w:r w:rsidR="0017253A">
              <w:rPr>
                <w:lang w:val="en-US"/>
              </w:rPr>
              <w:t>device</w:t>
            </w:r>
            <w:r>
              <w:rPr>
                <w:lang w:val="en-US"/>
              </w:rPr>
              <w:t xml:space="preserve"> </w:t>
            </w:r>
            <w:r w:rsidR="00DF5044">
              <w:rPr>
                <w:lang w:val="en-US"/>
              </w:rPr>
              <w:t>introduce a similar time synchronization magnitude.</w:t>
            </w:r>
            <w:r>
              <w:rPr>
                <w:lang w:val="en-US"/>
              </w:rPr>
              <w:t xml:space="preserve"> </w:t>
            </w:r>
            <w:r w:rsidR="00595803">
              <w:rPr>
                <w:lang w:val="en-US"/>
              </w:rPr>
              <w:t xml:space="preserve">One option is to consider the device as a boundary clock with e.g. an uncertainty of </w:t>
            </w:r>
            <w:r w:rsidR="00595803" w:rsidRPr="007306ED">
              <w:t>±</w:t>
            </w:r>
            <w:r w:rsidR="00595803">
              <w:t xml:space="preserve">40ns, so a total device budget of </w:t>
            </w:r>
            <w:r w:rsidR="00595803" w:rsidRPr="007306ED">
              <w:t>±</w:t>
            </w:r>
            <w:r w:rsidR="00595803">
              <w:t>80ns</w:t>
            </w:r>
            <w:r w:rsidR="00595803">
              <w:rPr>
                <w:lang w:val="en-US"/>
              </w:rPr>
              <w:t>.</w:t>
            </w:r>
          </w:p>
        </w:tc>
      </w:tr>
      <w:tr w:rsidR="00B44BC1" w14:paraId="37E4461E" w14:textId="77777777" w:rsidTr="00D92E55">
        <w:trPr>
          <w:trHeight w:val="443"/>
        </w:trPr>
        <w:tc>
          <w:tcPr>
            <w:tcW w:w="1838" w:type="dxa"/>
          </w:tcPr>
          <w:p w14:paraId="37FEEFDA" w14:textId="19930387" w:rsidR="00B44BC1" w:rsidRPr="00C30275" w:rsidRDefault="00B86275" w:rsidP="00D92E55">
            <w:pPr>
              <w:jc w:val="both"/>
              <w:rPr>
                <w:lang w:val="en-US"/>
              </w:rPr>
            </w:pPr>
            <w:r w:rsidRPr="00C30275">
              <w:rPr>
                <w:lang w:val="en-US"/>
              </w:rPr>
              <w:t>Ericsson</w:t>
            </w:r>
          </w:p>
        </w:tc>
        <w:tc>
          <w:tcPr>
            <w:tcW w:w="7816" w:type="dxa"/>
          </w:tcPr>
          <w:p w14:paraId="78A4AD03" w14:textId="77777777" w:rsidR="00B86275" w:rsidRDefault="00B86275" w:rsidP="00B86275">
            <w:pPr>
              <w:jc w:val="both"/>
              <w:rPr>
                <w:lang w:val="en-US"/>
              </w:rPr>
            </w:pPr>
            <w:r>
              <w:rPr>
                <w:lang w:val="en-US"/>
              </w:rPr>
              <w:t xml:space="preserve">It is not clear the difference between this question and the above Question 6. </w:t>
            </w:r>
          </w:p>
          <w:p w14:paraId="608E3729" w14:textId="713331B6" w:rsidR="00B86275" w:rsidRDefault="00B86275" w:rsidP="00B86275">
            <w:pPr>
              <w:jc w:val="both"/>
            </w:pPr>
            <w:r>
              <w:rPr>
                <w:lang w:val="en-US"/>
              </w:rPr>
              <w:t xml:space="preserve">Ericsson tends to agree with Nokia that a value of </w:t>
            </w:r>
            <w:r w:rsidRPr="007306ED">
              <w:t>±</w:t>
            </w:r>
            <w:r>
              <w:t xml:space="preserve">40 ns would be a reasonable starting point, but to leave place for UE/device implementation, a </w:t>
            </w:r>
            <w:r>
              <w:rPr>
                <w:lang w:val="en-US"/>
              </w:rPr>
              <w:t xml:space="preserve">value of </w:t>
            </w:r>
            <w:r w:rsidRPr="007306ED">
              <w:t>±</w:t>
            </w:r>
            <w:r>
              <w:t xml:space="preserve">100ns would be acceptable, which should be more than enough. </w:t>
            </w:r>
          </w:p>
          <w:p w14:paraId="4A4443A7" w14:textId="4AE70F76" w:rsidR="00B44BC1" w:rsidRPr="007306ED" w:rsidRDefault="00B86275" w:rsidP="00B86275">
            <w:pPr>
              <w:jc w:val="both"/>
              <w:rPr>
                <w:lang w:val="en-US"/>
              </w:rPr>
            </w:pPr>
            <w:r>
              <w:rPr>
                <w:lang w:val="en-US"/>
              </w:rPr>
              <w:t xml:space="preserve">In summary, the synchronization budget of the device interface component is </w:t>
            </w:r>
            <w:r w:rsidRPr="007306ED">
              <w:t>±</w:t>
            </w:r>
            <w:r>
              <w:t>20</w:t>
            </w:r>
            <w:r>
              <w:rPr>
                <w:lang w:val="en-US"/>
              </w:rPr>
              <w:t xml:space="preserve">0ns for control-to-control use case and </w:t>
            </w:r>
            <w:r w:rsidRPr="007306ED">
              <w:t>±</w:t>
            </w:r>
            <w:r>
              <w:t>10</w:t>
            </w:r>
            <w:r>
              <w:rPr>
                <w:lang w:val="en-US"/>
              </w:rPr>
              <w:t>0ns for smart gird use case.</w:t>
            </w:r>
          </w:p>
        </w:tc>
      </w:tr>
      <w:tr w:rsidR="005C06CA" w14:paraId="5B2A256B" w14:textId="77777777" w:rsidTr="00D92E55">
        <w:trPr>
          <w:trHeight w:val="443"/>
        </w:trPr>
        <w:tc>
          <w:tcPr>
            <w:tcW w:w="1838" w:type="dxa"/>
          </w:tcPr>
          <w:p w14:paraId="75F946E4" w14:textId="624CB0F7" w:rsidR="005C06CA" w:rsidRPr="00E41C0C" w:rsidRDefault="005C06CA" w:rsidP="005C06CA">
            <w:pPr>
              <w:jc w:val="both"/>
              <w:rPr>
                <w:lang w:val="en-US"/>
              </w:rPr>
            </w:pPr>
            <w:r w:rsidRPr="00C30275">
              <w:rPr>
                <w:lang w:val="en-US"/>
              </w:rPr>
              <w:t>Qualcomm</w:t>
            </w:r>
          </w:p>
        </w:tc>
        <w:tc>
          <w:tcPr>
            <w:tcW w:w="7816" w:type="dxa"/>
          </w:tcPr>
          <w:p w14:paraId="77217FA0" w14:textId="332DD930" w:rsidR="005C06CA" w:rsidRDefault="005C06CA" w:rsidP="005C06CA">
            <w:pPr>
              <w:jc w:val="both"/>
              <w:rPr>
                <w:lang w:val="en-US"/>
              </w:rPr>
            </w:pPr>
            <w:r>
              <w:rPr>
                <w:lang w:val="en-US"/>
              </w:rPr>
              <w:t xml:space="preserve">For each device, 50-100ns of uncertainty should be accounted for in </w:t>
            </w:r>
            <w:proofErr w:type="spellStart"/>
            <w:r>
              <w:rPr>
                <w:lang w:val="en-US"/>
              </w:rPr>
              <w:t>Uu</w:t>
            </w:r>
            <w:proofErr w:type="spellEnd"/>
            <w:r>
              <w:rPr>
                <w:lang w:val="en-US"/>
              </w:rPr>
              <w:t xml:space="preserve"> interface budget (per Scenario breakdown). </w:t>
            </w:r>
          </w:p>
        </w:tc>
      </w:tr>
      <w:tr w:rsidR="00B9210E" w14:paraId="27E9DBCF" w14:textId="77777777" w:rsidTr="00D92E55">
        <w:trPr>
          <w:trHeight w:val="443"/>
        </w:trPr>
        <w:tc>
          <w:tcPr>
            <w:tcW w:w="1838" w:type="dxa"/>
          </w:tcPr>
          <w:p w14:paraId="20D513B5" w14:textId="6B62E177" w:rsidR="00B9210E" w:rsidRPr="00C30275" w:rsidRDefault="00B9210E" w:rsidP="005C06CA">
            <w:pPr>
              <w:jc w:val="both"/>
              <w:rPr>
                <w:lang w:val="en-US"/>
              </w:rPr>
            </w:pPr>
            <w:r>
              <w:rPr>
                <w:lang w:val="en-US"/>
              </w:rPr>
              <w:t>CATT</w:t>
            </w:r>
          </w:p>
        </w:tc>
        <w:tc>
          <w:tcPr>
            <w:tcW w:w="7816" w:type="dxa"/>
          </w:tcPr>
          <w:p w14:paraId="2961CC5D" w14:textId="3B2133F7" w:rsidR="00B9210E" w:rsidRDefault="00B9210E" w:rsidP="005C06CA">
            <w:pPr>
              <w:jc w:val="both"/>
              <w:rPr>
                <w:lang w:val="en-US"/>
              </w:rPr>
            </w:pPr>
            <w:r>
              <w:rPr>
                <w:lang w:val="en-US"/>
              </w:rPr>
              <w:t>We agree with Nokia. The DS-TT to UE total implementation error should be expected very small and should not exceed the RAN3 budget (</w:t>
            </w:r>
            <w:r w:rsidRPr="00441888">
              <w:rPr>
                <w:lang w:val="en-US"/>
              </w:rPr>
              <w:t>R3-187252</w:t>
            </w:r>
            <w:r>
              <w:rPr>
                <w:lang w:val="en-US"/>
              </w:rPr>
              <w:t xml:space="preserve">) for one </w:t>
            </w:r>
            <w:r w:rsidRPr="0015146E">
              <w:rPr>
                <w:rFonts w:eastAsia="宋体"/>
                <w:color w:val="171717"/>
              </w:rPr>
              <w:t>(g</w:t>
            </w:r>
            <w:proofErr w:type="gramStart"/>
            <w:r w:rsidRPr="0015146E">
              <w:rPr>
                <w:rFonts w:eastAsia="宋体"/>
                <w:color w:val="171717"/>
              </w:rPr>
              <w:t>)PTP</w:t>
            </w:r>
            <w:proofErr w:type="gramEnd"/>
            <w:r w:rsidRPr="0015146E">
              <w:rPr>
                <w:rFonts w:eastAsia="宋体"/>
                <w:color w:val="171717"/>
              </w:rPr>
              <w:t xml:space="preserve"> capable </w:t>
            </w:r>
            <w:r>
              <w:rPr>
                <w:rFonts w:eastAsia="宋体"/>
                <w:color w:val="171717"/>
              </w:rPr>
              <w:t xml:space="preserve">device </w:t>
            </w:r>
            <w:r w:rsidRPr="0015146E">
              <w:rPr>
                <w:rFonts w:eastAsia="宋体"/>
                <w:color w:val="171717"/>
              </w:rPr>
              <w:t>hop</w:t>
            </w:r>
            <w:r>
              <w:rPr>
                <w:rFonts w:eastAsia="宋体"/>
                <w:color w:val="171717"/>
              </w:rPr>
              <w:t xml:space="preserve">, </w:t>
            </w:r>
            <w:r w:rsidRPr="00031EC2">
              <w:rPr>
                <w:rFonts w:eastAsia="宋体"/>
                <w:color w:val="171717"/>
              </w:rPr>
              <w:t>±</w:t>
            </w:r>
            <w:r>
              <w:rPr>
                <w:rFonts w:eastAsia="宋体"/>
                <w:color w:val="171717"/>
              </w:rPr>
              <w:t>40ns</w:t>
            </w:r>
            <w:r w:rsidR="00507C73">
              <w:rPr>
                <w:rFonts w:eastAsia="宋体"/>
                <w:color w:val="171717"/>
              </w:rPr>
              <w:t xml:space="preserve"> per UE</w:t>
            </w:r>
            <w:r>
              <w:rPr>
                <w:lang w:val="en-US"/>
              </w:rPr>
              <w:t>.</w:t>
            </w:r>
          </w:p>
        </w:tc>
      </w:tr>
      <w:tr w:rsidR="00FB0B53" w14:paraId="032C5466" w14:textId="77777777" w:rsidTr="00D92E55">
        <w:trPr>
          <w:trHeight w:val="443"/>
        </w:trPr>
        <w:tc>
          <w:tcPr>
            <w:tcW w:w="1838" w:type="dxa"/>
          </w:tcPr>
          <w:p w14:paraId="575F4686" w14:textId="112CEABE" w:rsidR="00FB0B53" w:rsidRDefault="00FB0B53" w:rsidP="00FB0B53">
            <w:pPr>
              <w:jc w:val="both"/>
              <w:rPr>
                <w:lang w:val="en-US"/>
              </w:rPr>
            </w:pPr>
            <w:r>
              <w:rPr>
                <w:rFonts w:hint="eastAsia"/>
                <w:lang w:val="en-US" w:eastAsia="ko-KR"/>
              </w:rPr>
              <w:t>Samsung</w:t>
            </w:r>
          </w:p>
        </w:tc>
        <w:tc>
          <w:tcPr>
            <w:tcW w:w="7816" w:type="dxa"/>
          </w:tcPr>
          <w:p w14:paraId="7D2157A5" w14:textId="03362C42" w:rsidR="00FB0B53" w:rsidRDefault="00FB0B53" w:rsidP="00FB0B53">
            <w:pPr>
              <w:jc w:val="both"/>
              <w:rPr>
                <w:lang w:val="en-US"/>
              </w:rPr>
            </w:pPr>
            <w:r>
              <w:rPr>
                <w:lang w:val="en-US" w:eastAsia="ko-KR"/>
              </w:rPr>
              <w:t>Considering some error margin to UE implementation, 100ns for each UE can be ok.</w:t>
            </w:r>
          </w:p>
        </w:tc>
      </w:tr>
      <w:tr w:rsidR="0064404B" w14:paraId="5004A155" w14:textId="77777777" w:rsidTr="0064404B">
        <w:trPr>
          <w:trHeight w:val="443"/>
        </w:trPr>
        <w:tc>
          <w:tcPr>
            <w:tcW w:w="1838" w:type="dxa"/>
          </w:tcPr>
          <w:p w14:paraId="6F314B93" w14:textId="77777777" w:rsidR="0064404B" w:rsidRPr="0091556C"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512D3705" w14:textId="77777777" w:rsidR="0064404B" w:rsidRDefault="0064404B" w:rsidP="00DF39A8">
            <w:pPr>
              <w:jc w:val="both"/>
              <w:rPr>
                <w:rFonts w:eastAsia="宋体"/>
                <w:color w:val="171717"/>
              </w:rPr>
            </w:pPr>
            <w:r>
              <w:rPr>
                <w:rFonts w:eastAsiaTheme="minorEastAsia" w:hint="eastAsia"/>
                <w:lang w:val="en-US" w:eastAsia="ja-JP"/>
              </w:rPr>
              <w:t>I</w:t>
            </w:r>
            <w:r>
              <w:rPr>
                <w:rFonts w:eastAsiaTheme="minorEastAsia"/>
                <w:lang w:val="en-US" w:eastAsia="ja-JP"/>
              </w:rPr>
              <w:t xml:space="preserve">t depends on the answer to Question 6, but if the device budget is assumed to be </w:t>
            </w:r>
            <w:r w:rsidRPr="007306ED">
              <w:t>±</w:t>
            </w:r>
            <w:r>
              <w:rPr>
                <w:rFonts w:eastAsia="宋体"/>
                <w:color w:val="171717"/>
              </w:rPr>
              <w:t>40ns, then the consequence mentioned by Nokia is reasonable.</w:t>
            </w:r>
          </w:p>
          <w:p w14:paraId="4EA494F4" w14:textId="77777777" w:rsidR="0064404B" w:rsidRDefault="0064404B" w:rsidP="00DF39A8">
            <w:pPr>
              <w:jc w:val="both"/>
              <w:rPr>
                <w:rFonts w:eastAsia="宋体"/>
                <w:color w:val="171717"/>
              </w:rPr>
            </w:pPr>
            <w:r>
              <w:rPr>
                <w:rFonts w:eastAsiaTheme="minorEastAsia"/>
                <w:lang w:eastAsia="ja-JP"/>
              </w:rPr>
              <w:t xml:space="preserve">Without loss of generality, if the device budget is assumed to be </w:t>
            </w:r>
            <w:r w:rsidRPr="007306ED">
              <w:t>±</w:t>
            </w:r>
            <w:r>
              <w:t>X [</w:t>
            </w:r>
            <w:r>
              <w:rPr>
                <w:rFonts w:eastAsia="宋体"/>
                <w:color w:val="171717"/>
              </w:rPr>
              <w:t>ns], then the device part of budget can be defined as follows:</w:t>
            </w:r>
          </w:p>
          <w:p w14:paraId="1AF34230" w14:textId="77777777" w:rsidR="0064404B" w:rsidRDefault="0064404B" w:rsidP="00DF39A8">
            <w:pPr>
              <w:ind w:leftChars="100" w:left="200"/>
              <w:jc w:val="both"/>
              <w:rPr>
                <w:rFonts w:eastAsia="宋体"/>
                <w:color w:val="171717"/>
              </w:rPr>
            </w:pPr>
            <w:r>
              <w:rPr>
                <w:rFonts w:eastAsiaTheme="minorEastAsia"/>
                <w:color w:val="171717"/>
                <w:lang w:eastAsia="ja-JP"/>
              </w:rPr>
              <w:t>Device budget for Scenario 1</w:t>
            </w:r>
            <w:r>
              <w:rPr>
                <w:rFonts w:eastAsia="宋体"/>
                <w:color w:val="171717"/>
              </w:rPr>
              <w:t xml:space="preserve"> = X [ns], where X= </w:t>
            </w:r>
            <w:r w:rsidRPr="007306ED">
              <w:t>±</w:t>
            </w:r>
            <w:r>
              <w:rPr>
                <w:rFonts w:eastAsia="宋体"/>
                <w:color w:val="171717"/>
              </w:rPr>
              <w:t>40ns can be the baseline</w:t>
            </w:r>
          </w:p>
          <w:p w14:paraId="013EF459" w14:textId="77777777" w:rsidR="0064404B" w:rsidRDefault="0064404B" w:rsidP="00DF39A8">
            <w:pPr>
              <w:ind w:leftChars="100" w:left="200"/>
              <w:jc w:val="both"/>
              <w:rPr>
                <w:rFonts w:eastAsia="宋体"/>
                <w:color w:val="171717"/>
              </w:rPr>
            </w:pPr>
            <w:r>
              <w:rPr>
                <w:rFonts w:eastAsiaTheme="minorEastAsia"/>
                <w:color w:val="171717"/>
                <w:lang w:eastAsia="ja-JP"/>
              </w:rPr>
              <w:t xml:space="preserve">Device budget for </w:t>
            </w:r>
            <w:r>
              <w:rPr>
                <w:rFonts w:eastAsia="宋体"/>
                <w:color w:val="171717"/>
              </w:rPr>
              <w:t xml:space="preserve">Scenario 2 = 2*X [ns], where X= </w:t>
            </w:r>
            <w:r w:rsidRPr="007306ED">
              <w:t>±</w:t>
            </w:r>
            <w:r>
              <w:rPr>
                <w:rFonts w:eastAsia="宋体"/>
                <w:color w:val="171717"/>
              </w:rPr>
              <w:t>40ns can be the baseline</w:t>
            </w:r>
          </w:p>
          <w:p w14:paraId="6730A3B1" w14:textId="77777777" w:rsidR="0064404B" w:rsidRPr="00837472" w:rsidRDefault="0064404B" w:rsidP="00DF39A8">
            <w:pPr>
              <w:ind w:leftChars="100" w:left="200"/>
              <w:jc w:val="both"/>
              <w:rPr>
                <w:rFonts w:eastAsiaTheme="minorEastAsia"/>
                <w:lang w:eastAsia="ja-JP"/>
              </w:rPr>
            </w:pPr>
            <w:r>
              <w:rPr>
                <w:rFonts w:eastAsiaTheme="minorEastAsia"/>
                <w:color w:val="171717"/>
                <w:lang w:eastAsia="ja-JP"/>
              </w:rPr>
              <w:t>Device budget for Scenario 3</w:t>
            </w:r>
            <w:r>
              <w:rPr>
                <w:rFonts w:eastAsia="宋体"/>
                <w:color w:val="171717"/>
              </w:rPr>
              <w:t xml:space="preserve"> = X [ns], where X= </w:t>
            </w:r>
            <w:r w:rsidRPr="007306ED">
              <w:t>±</w:t>
            </w:r>
            <w:r>
              <w:rPr>
                <w:rFonts w:eastAsia="宋体"/>
                <w:color w:val="171717"/>
              </w:rPr>
              <w:t>40ns can be the baseline</w:t>
            </w:r>
          </w:p>
        </w:tc>
      </w:tr>
      <w:tr w:rsidR="00674D17" w14:paraId="1B7B2291" w14:textId="77777777" w:rsidTr="0064404B">
        <w:trPr>
          <w:trHeight w:val="443"/>
        </w:trPr>
        <w:tc>
          <w:tcPr>
            <w:tcW w:w="1838" w:type="dxa"/>
          </w:tcPr>
          <w:p w14:paraId="6528766C" w14:textId="39931F8C"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5C53F216" w14:textId="5C2E1E71" w:rsidR="00674D17" w:rsidRDefault="00674D17" w:rsidP="00674D17">
            <w:pPr>
              <w:jc w:val="both"/>
              <w:rPr>
                <w:rFonts w:eastAsiaTheme="minorEastAsia"/>
                <w:lang w:val="en-US" w:eastAsia="ja-JP"/>
              </w:rPr>
            </w:pPr>
            <w:r>
              <w:rPr>
                <w:rFonts w:eastAsia="宋体"/>
                <w:lang w:val="en-US" w:eastAsia="zh-CN"/>
              </w:rPr>
              <w:t xml:space="preserve">Suppose </w:t>
            </w:r>
            <w:r w:rsidRPr="007306ED">
              <w:t>±</w:t>
            </w:r>
            <w:r>
              <w:rPr>
                <w:rFonts w:eastAsia="宋体"/>
                <w:lang w:val="en-US" w:eastAsia="zh-CN"/>
              </w:rPr>
              <w:t xml:space="preserve">100 ns is assumed for each UE, then for the control-to-control case where two UEs are involved, in sum </w:t>
            </w:r>
            <w:r w:rsidRPr="007306ED">
              <w:t>±</w:t>
            </w:r>
            <w:r>
              <w:t xml:space="preserve">200 ns should be accounted for, while for the smart grid case where only 1 UE is involved, </w:t>
            </w:r>
            <w:r w:rsidRPr="007306ED">
              <w:t>±</w:t>
            </w:r>
            <w:r>
              <w:t xml:space="preserve">100 ns is enough. </w:t>
            </w:r>
            <w:r>
              <w:rPr>
                <w:rFonts w:eastAsia="宋体"/>
                <w:lang w:val="en-US" w:eastAsia="zh-CN"/>
              </w:rPr>
              <w:t xml:space="preserve"> </w:t>
            </w:r>
          </w:p>
        </w:tc>
      </w:tr>
      <w:tr w:rsidR="00A9315B" w14:paraId="16D8FCA6" w14:textId="77777777" w:rsidTr="00A9315B">
        <w:trPr>
          <w:trHeight w:val="443"/>
        </w:trPr>
        <w:tc>
          <w:tcPr>
            <w:tcW w:w="1838" w:type="dxa"/>
          </w:tcPr>
          <w:p w14:paraId="5A111F4C" w14:textId="77777777" w:rsidR="00A9315B" w:rsidRPr="008A0DB9" w:rsidRDefault="00A9315B" w:rsidP="00E44B05">
            <w:pPr>
              <w:jc w:val="both"/>
              <w:rPr>
                <w:rFonts w:eastAsia="宋体"/>
                <w:lang w:val="en-US" w:eastAsia="zh-CN"/>
              </w:rPr>
            </w:pPr>
            <w:r>
              <w:rPr>
                <w:rFonts w:eastAsia="宋体" w:hint="eastAsia"/>
                <w:lang w:val="en-US" w:eastAsia="zh-CN"/>
              </w:rPr>
              <w:t>Huawei</w:t>
            </w:r>
          </w:p>
        </w:tc>
        <w:tc>
          <w:tcPr>
            <w:tcW w:w="7816" w:type="dxa"/>
          </w:tcPr>
          <w:p w14:paraId="5DEA94AD" w14:textId="77777777" w:rsidR="00A9315B" w:rsidRDefault="00A9315B" w:rsidP="00E44B05">
            <w:pPr>
              <w:jc w:val="both"/>
              <w:rPr>
                <w:rFonts w:eastAsia="宋体"/>
                <w:lang w:val="en-US" w:eastAsia="zh-CN"/>
              </w:rPr>
            </w:pPr>
            <w:r>
              <w:rPr>
                <w:rFonts w:eastAsia="宋体" w:hint="eastAsia"/>
                <w:lang w:val="en-US" w:eastAsia="zh-CN"/>
              </w:rPr>
              <w:t>F</w:t>
            </w:r>
            <w:r>
              <w:rPr>
                <w:rFonts w:eastAsia="宋体"/>
                <w:lang w:val="en-US" w:eastAsia="zh-CN"/>
              </w:rPr>
              <w:t xml:space="preserve">or Scenario 1 and 3, single device is involved, then the total error budget for device is </w:t>
            </w:r>
            <w:r w:rsidRPr="007306ED">
              <w:t>±</w:t>
            </w:r>
            <w:r>
              <w:rPr>
                <w:rFonts w:eastAsia="宋体"/>
                <w:lang w:val="en-US" w:eastAsia="zh-CN"/>
              </w:rPr>
              <w:t>50ns.</w:t>
            </w:r>
          </w:p>
          <w:p w14:paraId="0B56AA89" w14:textId="77777777" w:rsidR="00A9315B" w:rsidRPr="00E435F3" w:rsidRDefault="00A9315B" w:rsidP="00E44B05">
            <w:pPr>
              <w:jc w:val="both"/>
              <w:rPr>
                <w:rFonts w:eastAsia="宋体"/>
                <w:lang w:val="en-US" w:eastAsia="zh-CN"/>
              </w:rPr>
            </w:pPr>
            <w:r>
              <w:rPr>
                <w:rFonts w:eastAsia="宋体"/>
                <w:lang w:val="en-US" w:eastAsia="zh-CN"/>
              </w:rPr>
              <w:t xml:space="preserve">For Scenario 2, since two devices are involved in the E2E path, the total device part budget can be assumed as </w:t>
            </w:r>
            <w:r w:rsidRPr="007306ED">
              <w:t>±</w:t>
            </w:r>
            <w:r>
              <w:rPr>
                <w:rFonts w:eastAsia="宋体"/>
                <w:lang w:val="en-US" w:eastAsia="zh-CN"/>
              </w:rPr>
              <w:t>100ns.</w:t>
            </w:r>
          </w:p>
        </w:tc>
      </w:tr>
      <w:tr w:rsidR="009B11B6" w14:paraId="08F92BC7" w14:textId="77777777" w:rsidTr="0064404B">
        <w:trPr>
          <w:trHeight w:val="443"/>
        </w:trPr>
        <w:tc>
          <w:tcPr>
            <w:tcW w:w="1838" w:type="dxa"/>
          </w:tcPr>
          <w:p w14:paraId="2C0A7296" w14:textId="0B9A06C0" w:rsidR="009B11B6" w:rsidRDefault="009B11B6" w:rsidP="009B11B6">
            <w:pPr>
              <w:spacing w:after="100"/>
              <w:jc w:val="both"/>
              <w:rPr>
                <w:rFonts w:eastAsia="宋体"/>
                <w:lang w:val="en-US" w:eastAsia="zh-CN"/>
              </w:rPr>
            </w:pPr>
            <w:r>
              <w:rPr>
                <w:rFonts w:eastAsia="宋体" w:hint="eastAsia"/>
                <w:lang w:val="en-US" w:eastAsia="zh-CN"/>
              </w:rPr>
              <w:lastRenderedPageBreak/>
              <w:t>Z</w:t>
            </w:r>
            <w:r>
              <w:rPr>
                <w:rFonts w:eastAsia="宋体"/>
                <w:lang w:val="en-US" w:eastAsia="zh-CN"/>
              </w:rPr>
              <w:t>TE</w:t>
            </w:r>
          </w:p>
        </w:tc>
        <w:tc>
          <w:tcPr>
            <w:tcW w:w="7816" w:type="dxa"/>
          </w:tcPr>
          <w:p w14:paraId="27DA9E57" w14:textId="2F01A966" w:rsidR="009B11B6" w:rsidRDefault="009B11B6" w:rsidP="009B11B6">
            <w:pPr>
              <w:spacing w:after="100"/>
              <w:jc w:val="both"/>
              <w:rPr>
                <w:rFonts w:eastAsia="宋体"/>
                <w:lang w:val="en-US" w:eastAsia="zh-CN"/>
              </w:rPr>
            </w:pPr>
            <w:r>
              <w:rPr>
                <w:rFonts w:eastAsia="宋体"/>
                <w:color w:val="171717"/>
                <w:lang w:eastAsia="zh-CN"/>
              </w:rPr>
              <w:t>As mentioned in our comments for Q3, we think it’s no need to consider this part</w:t>
            </w:r>
            <w:r>
              <w:rPr>
                <w:rFonts w:eastAsia="宋体"/>
                <w:lang w:val="en-US" w:eastAsia="zh-CN"/>
              </w:rPr>
              <w:t xml:space="preserve"> if we take 5GS E2E as the total budget for analysis</w:t>
            </w:r>
            <w:r>
              <w:rPr>
                <w:rFonts w:eastAsia="宋体"/>
                <w:color w:val="171717"/>
                <w:lang w:eastAsia="zh-CN"/>
              </w:rPr>
              <w:t>.</w:t>
            </w:r>
          </w:p>
        </w:tc>
      </w:tr>
      <w:tr w:rsidR="009B11B6" w14:paraId="5E871458" w14:textId="77777777" w:rsidTr="0064404B">
        <w:trPr>
          <w:trHeight w:val="443"/>
        </w:trPr>
        <w:tc>
          <w:tcPr>
            <w:tcW w:w="1838" w:type="dxa"/>
          </w:tcPr>
          <w:p w14:paraId="45ABFFE3" w14:textId="77777777" w:rsidR="009B11B6" w:rsidRDefault="009B11B6" w:rsidP="00674D17">
            <w:pPr>
              <w:jc w:val="both"/>
              <w:rPr>
                <w:rFonts w:eastAsia="宋体"/>
                <w:lang w:val="en-US" w:eastAsia="zh-CN"/>
              </w:rPr>
            </w:pPr>
          </w:p>
        </w:tc>
        <w:tc>
          <w:tcPr>
            <w:tcW w:w="7816" w:type="dxa"/>
          </w:tcPr>
          <w:p w14:paraId="728474F0" w14:textId="77777777" w:rsidR="009B11B6" w:rsidRDefault="009B11B6" w:rsidP="00674D17">
            <w:pPr>
              <w:jc w:val="both"/>
              <w:rPr>
                <w:rFonts w:eastAsia="宋体"/>
                <w:lang w:val="en-US" w:eastAsia="zh-CN"/>
              </w:rPr>
            </w:pPr>
          </w:p>
        </w:tc>
      </w:tr>
    </w:tbl>
    <w:p w14:paraId="692B6BD4" w14:textId="77777777" w:rsidR="00B44BC1" w:rsidRPr="0064404B" w:rsidRDefault="00B44BC1" w:rsidP="00EC5D1D">
      <w:pPr>
        <w:jc w:val="both"/>
      </w:pPr>
    </w:p>
    <w:p w14:paraId="09A02879" w14:textId="2F6A2FC6" w:rsidR="00EC5D1D" w:rsidRDefault="00A0490F" w:rsidP="00EC5D1D">
      <w:pPr>
        <w:pStyle w:val="20"/>
      </w:pPr>
      <w:r>
        <w:t>2</w:t>
      </w:r>
      <w:r w:rsidR="00EC5D1D">
        <w:t>.</w:t>
      </w:r>
      <w:r>
        <w:t>5</w:t>
      </w:r>
      <w:r w:rsidR="00EC5D1D">
        <w:t xml:space="preserve"> </w:t>
      </w:r>
      <w:r w:rsidR="007D6AA2">
        <w:rPr>
          <w:lang w:val="pl-PL"/>
        </w:rPr>
        <w:t>Assumption on Error Budget for Uu Interface</w:t>
      </w:r>
    </w:p>
    <w:p w14:paraId="4E74A0C9" w14:textId="64C309A6" w:rsidR="00FB08EC" w:rsidRPr="00650ED9" w:rsidRDefault="004E5E3B" w:rsidP="00FB08EC">
      <w:pPr>
        <w:jc w:val="both"/>
      </w:pPr>
      <w:r>
        <w:t xml:space="preserve">According to </w:t>
      </w:r>
      <w:r w:rsidR="00D941F8">
        <w:t>TS 22.104</w:t>
      </w:r>
      <w:r w:rsidR="000E5248">
        <w:t xml:space="preserve"> </w:t>
      </w:r>
      <w:r w:rsidR="00D941F8">
        <w:rPr>
          <w:rFonts w:eastAsia="MS Mincho"/>
        </w:rPr>
        <w:t xml:space="preserve">Table 5.6.2-1, the service area </w:t>
      </w:r>
      <w:r w:rsidR="0054428D">
        <w:rPr>
          <w:rFonts w:eastAsia="MS Mincho"/>
        </w:rPr>
        <w:t>defined for</w:t>
      </w:r>
      <w:r w:rsidR="00D941F8">
        <w:rPr>
          <w:rFonts w:eastAsia="MS Mincho"/>
        </w:rPr>
        <w:t xml:space="preserve"> control to control </w:t>
      </w:r>
      <w:r w:rsidR="00224D4D">
        <w:rPr>
          <w:rFonts w:eastAsia="MS Mincho"/>
        </w:rPr>
        <w:t xml:space="preserve">and </w:t>
      </w:r>
      <w:r w:rsidR="0054428D">
        <w:rPr>
          <w:rFonts w:eastAsia="MS Mincho"/>
        </w:rPr>
        <w:t xml:space="preserve">smart grid </w:t>
      </w:r>
      <w:r w:rsidR="00036AE0">
        <w:rPr>
          <w:rFonts w:eastAsia="MS Mincho"/>
        </w:rPr>
        <w:t xml:space="preserve">use case </w:t>
      </w:r>
      <w:r w:rsidR="0054428D">
        <w:rPr>
          <w:rFonts w:eastAsia="MS Mincho"/>
        </w:rPr>
        <w:t xml:space="preserve">is </w:t>
      </w:r>
      <w:r w:rsidR="0054428D">
        <w:rPr>
          <w:szCs w:val="24"/>
        </w:rPr>
        <w:t xml:space="preserve">≤ 1000 m x 100 m and </w:t>
      </w:r>
      <w:r w:rsidR="00036AE0">
        <w:rPr>
          <w:rFonts w:eastAsia="微软雅黑" w:cs="Arial"/>
          <w:color w:val="000000"/>
          <w:szCs w:val="18"/>
        </w:rPr>
        <w:t>&lt; 20 km</w:t>
      </w:r>
      <w:r w:rsidR="00036AE0">
        <w:rPr>
          <w:rFonts w:eastAsia="微软雅黑" w:cs="Arial"/>
          <w:color w:val="000000"/>
          <w:szCs w:val="18"/>
          <w:vertAlign w:val="superscript"/>
        </w:rPr>
        <w:t xml:space="preserve">2 </w:t>
      </w:r>
      <w:r w:rsidR="00036AE0">
        <w:rPr>
          <w:rFonts w:eastAsia="MS Mincho"/>
        </w:rPr>
        <w:t xml:space="preserve">respectively. </w:t>
      </w:r>
      <w:r w:rsidR="008176A6">
        <w:rPr>
          <w:lang w:val="en-US"/>
        </w:rPr>
        <w:t xml:space="preserve">However, </w:t>
      </w:r>
      <w:r w:rsidR="0006321F">
        <w:rPr>
          <w:lang w:val="en-US"/>
        </w:rPr>
        <w:t xml:space="preserve">the assumption on the deployment of </w:t>
      </w:r>
      <w:r w:rsidR="00EE532F">
        <w:rPr>
          <w:lang w:val="en-US"/>
        </w:rPr>
        <w:t>BS</w:t>
      </w:r>
      <w:r w:rsidR="0006321F">
        <w:rPr>
          <w:lang w:val="en-US"/>
        </w:rPr>
        <w:t xml:space="preserve"> in the </w:t>
      </w:r>
      <w:r w:rsidR="00036AE0">
        <w:rPr>
          <w:lang w:val="en-US"/>
        </w:rPr>
        <w:t xml:space="preserve">service </w:t>
      </w:r>
      <w:r w:rsidR="0006321F">
        <w:rPr>
          <w:lang w:val="en-US"/>
        </w:rPr>
        <w:t>area</w:t>
      </w:r>
      <w:r w:rsidR="00844DB3">
        <w:rPr>
          <w:lang w:val="en-US"/>
        </w:rPr>
        <w:t xml:space="preserve"> </w:t>
      </w:r>
      <w:r w:rsidR="0006321F">
        <w:rPr>
          <w:lang w:val="en-US"/>
        </w:rPr>
        <w:t>will impact the maximum propagation delay to be expected</w:t>
      </w:r>
      <w:r w:rsidR="00670AF7">
        <w:rPr>
          <w:lang w:val="en-US"/>
        </w:rPr>
        <w:t xml:space="preserve"> and hence </w:t>
      </w:r>
      <w:r w:rsidR="00D21B4A">
        <w:rPr>
          <w:lang w:val="en-US"/>
        </w:rPr>
        <w:t>agreeing on this will be helpful in the continued discussions</w:t>
      </w:r>
      <w:r w:rsidR="0006321F">
        <w:rPr>
          <w:lang w:val="en-US"/>
        </w:rPr>
        <w:t xml:space="preserve">. </w:t>
      </w:r>
      <w:r w:rsidR="00AD7016">
        <w:rPr>
          <w:lang w:val="en-US"/>
        </w:rPr>
        <w:t>Companies are requested to provide their view</w:t>
      </w:r>
      <w:r w:rsidR="00360461">
        <w:rPr>
          <w:lang w:val="en-US"/>
        </w:rPr>
        <w:t>s</w:t>
      </w:r>
      <w:r w:rsidR="00AD7016">
        <w:rPr>
          <w:lang w:val="en-US"/>
        </w:rPr>
        <w:t xml:space="preserve"> on the number of </w:t>
      </w:r>
      <w:r w:rsidR="00EE532F">
        <w:rPr>
          <w:lang w:val="en-US"/>
        </w:rPr>
        <w:t>BS</w:t>
      </w:r>
      <w:r w:rsidR="00E61886">
        <w:rPr>
          <w:lang w:val="en-US"/>
        </w:rPr>
        <w:t xml:space="preserve">, </w:t>
      </w:r>
      <w:r w:rsidR="00AD7016">
        <w:rPr>
          <w:lang w:val="en-US"/>
        </w:rPr>
        <w:t xml:space="preserve">the maximum cell </w:t>
      </w:r>
      <w:r w:rsidR="00AD7016" w:rsidRPr="00650ED9">
        <w:rPr>
          <w:lang w:val="en-US"/>
        </w:rPr>
        <w:t xml:space="preserve">size </w:t>
      </w:r>
      <w:r w:rsidR="00AD7016" w:rsidRPr="007F16E5">
        <w:rPr>
          <w:lang w:val="en-US"/>
        </w:rPr>
        <w:t xml:space="preserve">and eventually the maximum expected propagation delay to be expected in each </w:t>
      </w:r>
      <w:r w:rsidR="00AD7016" w:rsidRPr="00444194">
        <w:rPr>
          <w:lang w:val="en-US"/>
        </w:rPr>
        <w:t xml:space="preserve">use case. </w:t>
      </w:r>
    </w:p>
    <w:p w14:paraId="6B492991" w14:textId="4EA829C6" w:rsidR="00FB08EC" w:rsidRPr="009D722D" w:rsidRDefault="00FB08EC" w:rsidP="00FB08EC">
      <w:pPr>
        <w:jc w:val="both"/>
        <w:rPr>
          <w:b/>
          <w:bCs/>
        </w:rPr>
      </w:pPr>
      <w:r w:rsidRPr="009D722D">
        <w:rPr>
          <w:b/>
          <w:bCs/>
        </w:rPr>
        <w:t xml:space="preserve">Question </w:t>
      </w:r>
      <w:r w:rsidR="002C6EDA">
        <w:rPr>
          <w:b/>
          <w:bCs/>
        </w:rPr>
        <w:t>8</w:t>
      </w:r>
      <w:r w:rsidRPr="009D722D">
        <w:rPr>
          <w:b/>
          <w:bCs/>
        </w:rPr>
        <w:t>: For each use case</w:t>
      </w:r>
      <w:r w:rsidR="00AD7016">
        <w:rPr>
          <w:b/>
          <w:bCs/>
        </w:rPr>
        <w:t xml:space="preserve">, how many </w:t>
      </w:r>
      <w:r w:rsidR="00EE532F">
        <w:rPr>
          <w:b/>
          <w:bCs/>
        </w:rPr>
        <w:t>BS</w:t>
      </w:r>
      <w:r w:rsidR="00AD7016">
        <w:rPr>
          <w:b/>
          <w:bCs/>
        </w:rPr>
        <w:t xml:space="preserve"> can be expected to be needed, what is the maximum </w:t>
      </w:r>
      <w:r w:rsidRPr="009D722D">
        <w:rPr>
          <w:b/>
          <w:bCs/>
        </w:rPr>
        <w:t xml:space="preserve">cell size </w:t>
      </w:r>
      <w:r w:rsidR="008E72B0">
        <w:rPr>
          <w:b/>
          <w:bCs/>
        </w:rPr>
        <w:t xml:space="preserve">to be expected and eventually what is the maximum </w:t>
      </w:r>
      <w:r w:rsidRPr="009D722D">
        <w:rPr>
          <w:b/>
          <w:bCs/>
        </w:rPr>
        <w:t>propagation delay</w:t>
      </w:r>
      <w:r w:rsidR="008E72B0">
        <w:rPr>
          <w:b/>
          <w:bCs/>
        </w:rPr>
        <w:t xml:space="preserve"> to be expected</w:t>
      </w:r>
      <w:r w:rsidRPr="009D722D">
        <w:rPr>
          <w:b/>
          <w:bCs/>
        </w:rPr>
        <w:t>?</w:t>
      </w:r>
    </w:p>
    <w:tbl>
      <w:tblPr>
        <w:tblStyle w:val="ae"/>
        <w:tblW w:w="9654" w:type="dxa"/>
        <w:tblLook w:val="04A0" w:firstRow="1" w:lastRow="0" w:firstColumn="1" w:lastColumn="0" w:noHBand="0" w:noVBand="1"/>
      </w:tblPr>
      <w:tblGrid>
        <w:gridCol w:w="1838"/>
        <w:gridCol w:w="7816"/>
      </w:tblGrid>
      <w:tr w:rsidR="00FB08EC" w14:paraId="36D7550F" w14:textId="77777777" w:rsidTr="00D92E55">
        <w:trPr>
          <w:trHeight w:val="365"/>
        </w:trPr>
        <w:tc>
          <w:tcPr>
            <w:tcW w:w="1838" w:type="dxa"/>
            <w:shd w:val="clear" w:color="auto" w:fill="D5DCE4" w:themeFill="text2" w:themeFillTint="33"/>
          </w:tcPr>
          <w:p w14:paraId="70CC84C0" w14:textId="77777777" w:rsidR="00FB08EC" w:rsidRDefault="00FB08EC" w:rsidP="00D92E55">
            <w:pPr>
              <w:jc w:val="both"/>
              <w:rPr>
                <w:b/>
                <w:bCs/>
                <w:lang w:val="en-US"/>
              </w:rPr>
            </w:pPr>
            <w:r>
              <w:rPr>
                <w:b/>
                <w:bCs/>
                <w:lang w:val="en-US"/>
              </w:rPr>
              <w:t>Company</w:t>
            </w:r>
          </w:p>
        </w:tc>
        <w:tc>
          <w:tcPr>
            <w:tcW w:w="7816" w:type="dxa"/>
            <w:shd w:val="clear" w:color="auto" w:fill="D5DCE4" w:themeFill="text2" w:themeFillTint="33"/>
          </w:tcPr>
          <w:p w14:paraId="710DBB4C" w14:textId="77777777" w:rsidR="00FB08EC" w:rsidRDefault="00FB08EC" w:rsidP="00D92E55">
            <w:pPr>
              <w:jc w:val="both"/>
              <w:rPr>
                <w:b/>
                <w:bCs/>
                <w:lang w:val="en-US"/>
              </w:rPr>
            </w:pPr>
            <w:r>
              <w:rPr>
                <w:b/>
                <w:bCs/>
                <w:lang w:val="en-US"/>
              </w:rPr>
              <w:t>Comments</w:t>
            </w:r>
          </w:p>
        </w:tc>
      </w:tr>
      <w:tr w:rsidR="00FB08EC" w14:paraId="73BC29A2" w14:textId="77777777" w:rsidTr="00D92E55">
        <w:trPr>
          <w:trHeight w:val="443"/>
        </w:trPr>
        <w:tc>
          <w:tcPr>
            <w:tcW w:w="1838" w:type="dxa"/>
          </w:tcPr>
          <w:p w14:paraId="7DE7036D" w14:textId="4B4D1039" w:rsidR="00FB08EC" w:rsidRPr="007F1CF3" w:rsidRDefault="0017688B" w:rsidP="00D92E55">
            <w:pPr>
              <w:jc w:val="both"/>
              <w:rPr>
                <w:lang w:val="en-US"/>
              </w:rPr>
            </w:pPr>
            <w:r w:rsidRPr="007F1CF3">
              <w:rPr>
                <w:lang w:val="en-US"/>
              </w:rPr>
              <w:t>Nokia</w:t>
            </w:r>
          </w:p>
        </w:tc>
        <w:tc>
          <w:tcPr>
            <w:tcW w:w="7816" w:type="dxa"/>
          </w:tcPr>
          <w:p w14:paraId="14EC7025" w14:textId="161622C4" w:rsidR="00FB08EC" w:rsidRPr="007F1CF3" w:rsidRDefault="00955659" w:rsidP="00D92E55">
            <w:pPr>
              <w:jc w:val="both"/>
              <w:rPr>
                <w:lang w:val="en-US"/>
              </w:rPr>
            </w:pPr>
            <w:r w:rsidRPr="007F1CF3">
              <w:rPr>
                <w:lang w:val="en-US"/>
              </w:rPr>
              <w:t>For the control-to-control</w:t>
            </w:r>
            <w:r w:rsidR="000E5248">
              <w:rPr>
                <w:lang w:val="en-US"/>
              </w:rPr>
              <w:t xml:space="preserve">, </w:t>
            </w:r>
            <w:r w:rsidR="00BF49DF" w:rsidRPr="007F1CF3">
              <w:rPr>
                <w:lang w:val="en-US"/>
              </w:rPr>
              <w:t xml:space="preserve">it </w:t>
            </w:r>
            <w:r w:rsidR="000E5248">
              <w:rPr>
                <w:lang w:val="en-US"/>
              </w:rPr>
              <w:t xml:space="preserve">is </w:t>
            </w:r>
            <w:r w:rsidR="00BF49DF" w:rsidRPr="007F1CF3">
              <w:rPr>
                <w:lang w:val="en-US"/>
              </w:rPr>
              <w:t xml:space="preserve">reasonable to </w:t>
            </w:r>
            <w:r w:rsidR="00214866" w:rsidRPr="007F1CF3">
              <w:rPr>
                <w:lang w:val="en-US"/>
              </w:rPr>
              <w:t>use the deployment layout described in TS</w:t>
            </w:r>
            <w:r w:rsidR="000E5248">
              <w:rPr>
                <w:lang w:val="en-US"/>
              </w:rPr>
              <w:t xml:space="preserve"> </w:t>
            </w:r>
            <w:r w:rsidR="00214866" w:rsidRPr="007F1CF3">
              <w:rPr>
                <w:lang w:val="en-US"/>
              </w:rPr>
              <w:t>38.901 Table 7.8-7 for in</w:t>
            </w:r>
            <w:r w:rsidR="0031054E" w:rsidRPr="007F1CF3">
              <w:rPr>
                <w:lang w:val="en-US"/>
              </w:rPr>
              <w:t>d</w:t>
            </w:r>
            <w:r w:rsidR="00214866" w:rsidRPr="007F1CF3">
              <w:rPr>
                <w:lang w:val="en-US"/>
              </w:rPr>
              <w:t>oor factory</w:t>
            </w:r>
            <w:r w:rsidR="00CF75BF" w:rsidRPr="007F1CF3">
              <w:rPr>
                <w:lang w:val="en-US"/>
              </w:rPr>
              <w:t xml:space="preserve"> (copied in for convenience)</w:t>
            </w:r>
            <w:r w:rsidR="00214866" w:rsidRPr="007F1CF3">
              <w:rPr>
                <w:lang w:val="en-US"/>
              </w:rPr>
              <w:t xml:space="preserve">. </w:t>
            </w:r>
            <w:r w:rsidR="006A1C22" w:rsidRPr="007F1CF3">
              <w:rPr>
                <w:lang w:val="en-US"/>
              </w:rPr>
              <w:t xml:space="preserve">In fact, two big halls </w:t>
            </w:r>
            <w:r w:rsidR="00295217" w:rsidRPr="007F1CF3">
              <w:rPr>
                <w:lang w:val="en-US"/>
              </w:rPr>
              <w:t>each with a hall size of</w:t>
            </w:r>
            <w:r w:rsidR="006A1C22" w:rsidRPr="007F1CF3">
              <w:rPr>
                <w:lang w:val="en-US"/>
              </w:rPr>
              <w:t xml:space="preserve"> </w:t>
            </w:r>
            <w:r w:rsidR="00F30DAC" w:rsidRPr="007F1CF3">
              <w:rPr>
                <w:lang w:val="en-US"/>
              </w:rPr>
              <w:t>L=</w:t>
            </w:r>
            <w:r w:rsidR="006A1C22" w:rsidRPr="007F1CF3">
              <w:rPr>
                <w:lang w:val="en-US"/>
              </w:rPr>
              <w:t xml:space="preserve">300m x </w:t>
            </w:r>
            <w:r w:rsidR="00F30DAC" w:rsidRPr="007F1CF3">
              <w:rPr>
                <w:lang w:val="en-US"/>
              </w:rPr>
              <w:t>W=</w:t>
            </w:r>
            <w:r w:rsidR="006A1C22" w:rsidRPr="007F1CF3">
              <w:rPr>
                <w:lang w:val="en-US"/>
              </w:rPr>
              <w:t>150m</w:t>
            </w:r>
            <w:r w:rsidR="00295217" w:rsidRPr="007F1CF3">
              <w:rPr>
                <w:lang w:val="en-US"/>
              </w:rPr>
              <w:t xml:space="preserve"> </w:t>
            </w:r>
            <w:r w:rsidR="006A1C22" w:rsidRPr="007F1CF3">
              <w:rPr>
                <w:lang w:val="en-US"/>
              </w:rPr>
              <w:t xml:space="preserve">could be used as a starting point. </w:t>
            </w:r>
          </w:p>
          <w:p w14:paraId="42ECA633" w14:textId="2BA717A2" w:rsidR="0047090E" w:rsidRPr="007F1CF3" w:rsidRDefault="00CF75BF" w:rsidP="00D92E55">
            <w:pPr>
              <w:jc w:val="both"/>
              <w:rPr>
                <w:lang w:val="en-US"/>
              </w:rPr>
            </w:pPr>
            <w:r w:rsidRPr="007F1CF3">
              <w:rPr>
                <w:noProof/>
                <w:lang w:val="en-US" w:eastAsia="zh-CN"/>
              </w:rPr>
              <w:drawing>
                <wp:inline distT="0" distB="0" distL="0" distR="0" wp14:anchorId="444262BD" wp14:editId="0BEEB3A0">
                  <wp:extent cx="2524417" cy="1581355"/>
                  <wp:effectExtent l="0" t="0" r="0" b="0"/>
                  <wp:docPr id="3" name="Picture 3" descr="A picture containing lar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D4ED1.tmp"/>
                          <pic:cNvPicPr/>
                        </pic:nvPicPr>
                        <pic:blipFill>
                          <a:blip r:embed="rId19">
                            <a:extLst>
                              <a:ext uri="{28A0092B-C50C-407E-A947-70E740481C1C}">
                                <a14:useLocalDpi xmlns:a14="http://schemas.microsoft.com/office/drawing/2010/main" val="0"/>
                              </a:ext>
                            </a:extLst>
                          </a:blip>
                          <a:stretch>
                            <a:fillRect/>
                          </a:stretch>
                        </pic:blipFill>
                        <pic:spPr>
                          <a:xfrm>
                            <a:off x="0" y="0"/>
                            <a:ext cx="2537592" cy="1589608"/>
                          </a:xfrm>
                          <a:prstGeom prst="rect">
                            <a:avLst/>
                          </a:prstGeom>
                        </pic:spPr>
                      </pic:pic>
                    </a:graphicData>
                  </a:graphic>
                </wp:inline>
              </w:drawing>
            </w:r>
          </w:p>
          <w:p w14:paraId="5929ABE3" w14:textId="2998557D" w:rsidR="00CF75BF" w:rsidRPr="007F1CF3" w:rsidRDefault="00CF75BF" w:rsidP="00D92E55">
            <w:pPr>
              <w:jc w:val="both"/>
              <w:rPr>
                <w:lang w:val="en-US"/>
              </w:rPr>
            </w:pPr>
            <w:r w:rsidRPr="007F1CF3">
              <w:rPr>
                <w:lang w:val="en-US"/>
              </w:rPr>
              <w:t xml:space="preserve">In this deployment the distance between </w:t>
            </w:r>
            <w:r w:rsidR="00EE532F">
              <w:rPr>
                <w:lang w:val="en-US"/>
              </w:rPr>
              <w:t>BS</w:t>
            </w:r>
            <w:r w:rsidR="00F30DAC" w:rsidRPr="007F1CF3">
              <w:rPr>
                <w:lang w:val="en-US"/>
              </w:rPr>
              <w:t xml:space="preserve"> are D=50m</w:t>
            </w:r>
            <w:r w:rsidR="00627D24">
              <w:rPr>
                <w:lang w:val="en-US"/>
              </w:rPr>
              <w:t xml:space="preserve"> would give an expected maximum direct path between a UE and the nearest </w:t>
            </w:r>
            <w:r w:rsidR="00EE532F">
              <w:rPr>
                <w:lang w:val="en-US"/>
              </w:rPr>
              <w:t>BS</w:t>
            </w:r>
            <w:r w:rsidR="00627D24">
              <w:rPr>
                <w:lang w:val="en-US"/>
              </w:rPr>
              <w:t xml:space="preserve"> of </w:t>
            </w:r>
            <w:r w:rsidR="00337091">
              <w:rPr>
                <w:lang w:val="en-US"/>
              </w:rPr>
              <w:t>35m</w:t>
            </w:r>
            <w:r w:rsidR="00DD2876" w:rsidRPr="007F1CF3">
              <w:rPr>
                <w:lang w:val="en-US"/>
              </w:rPr>
              <w:t xml:space="preserve"> and hence the maximum expected propagation delay would be </w:t>
            </w:r>
            <w:r w:rsidR="008E1B4C">
              <w:rPr>
                <w:lang w:val="en-US"/>
              </w:rPr>
              <w:t>~</w:t>
            </w:r>
            <w:r w:rsidR="00DD2876" w:rsidRPr="007F1CF3">
              <w:rPr>
                <w:lang w:val="en-US"/>
              </w:rPr>
              <w:t>1</w:t>
            </w:r>
            <w:r w:rsidR="00495D0D">
              <w:rPr>
                <w:lang w:val="en-US"/>
              </w:rPr>
              <w:t>20</w:t>
            </w:r>
            <w:r w:rsidR="00DD2876" w:rsidRPr="007F1CF3">
              <w:rPr>
                <w:lang w:val="en-US"/>
              </w:rPr>
              <w:t>ns.</w:t>
            </w:r>
            <w:r w:rsidR="004F1EC0" w:rsidRPr="007F1CF3">
              <w:rPr>
                <w:lang w:val="en-US"/>
              </w:rPr>
              <w:t xml:space="preserve"> </w:t>
            </w:r>
            <w:r w:rsidR="00F90857">
              <w:rPr>
                <w:lang w:val="en-US"/>
              </w:rPr>
              <w:t xml:space="preserve"> Th</w:t>
            </w:r>
            <w:r w:rsidR="00F90857" w:rsidRPr="007F1CF3">
              <w:rPr>
                <w:lang w:val="en-US"/>
              </w:rPr>
              <w:t>e corresponding calibration exercises in R1-1909704</w:t>
            </w:r>
            <w:r w:rsidR="00F90857">
              <w:rPr>
                <w:lang w:val="en-US"/>
              </w:rPr>
              <w:t xml:space="preserve"> reveals that </w:t>
            </w:r>
            <w:r w:rsidR="008A5434">
              <w:rPr>
                <w:lang w:val="en-US"/>
              </w:rPr>
              <w:t>even with this number of BS, the experienced coupling gain can in some cases give challenging signal conditions</w:t>
            </w:r>
            <w:r w:rsidR="00B16239">
              <w:rPr>
                <w:lang w:val="en-US"/>
              </w:rPr>
              <w:t>, so we would consider this number of BS to be a minimum</w:t>
            </w:r>
            <w:r w:rsidR="008A5434">
              <w:rPr>
                <w:lang w:val="en-US"/>
              </w:rPr>
              <w:t xml:space="preserve">. </w:t>
            </w:r>
          </w:p>
          <w:p w14:paraId="7EDDF40E" w14:textId="41DF6465" w:rsidR="00611156" w:rsidRPr="007F1CF3" w:rsidRDefault="00FC7542" w:rsidP="00D92E55">
            <w:pPr>
              <w:jc w:val="both"/>
              <w:rPr>
                <w:lang w:val="en-US"/>
              </w:rPr>
            </w:pPr>
            <w:r w:rsidRPr="007F1CF3">
              <w:rPr>
                <w:noProof/>
                <w:lang w:val="en-US" w:eastAsia="zh-CN"/>
              </w:rPr>
              <w:drawing>
                <wp:inline distT="0" distB="0" distL="0" distR="0" wp14:anchorId="321B3C14" wp14:editId="5897DDF7">
                  <wp:extent cx="2457756" cy="2025144"/>
                  <wp:effectExtent l="0" t="0" r="0" b="0"/>
                  <wp:docPr id="4" name="Picture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D4CAC3.t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482902" cy="2045864"/>
                          </a:xfrm>
                          <a:prstGeom prst="rect">
                            <a:avLst/>
                          </a:prstGeom>
                        </pic:spPr>
                      </pic:pic>
                    </a:graphicData>
                  </a:graphic>
                </wp:inline>
              </w:drawing>
            </w:r>
          </w:p>
          <w:p w14:paraId="227B6AC7" w14:textId="58497BD8" w:rsidR="0017688B" w:rsidRPr="007F1CF3" w:rsidRDefault="0017688B" w:rsidP="00D92E55">
            <w:pPr>
              <w:jc w:val="both"/>
              <w:rPr>
                <w:lang w:val="en-US"/>
              </w:rPr>
            </w:pPr>
            <w:r w:rsidRPr="007F1CF3">
              <w:rPr>
                <w:lang w:val="en-US"/>
              </w:rPr>
              <w:t>For the smart grid scenarios, we</w:t>
            </w:r>
            <w:r w:rsidR="00361D6D">
              <w:rPr>
                <w:lang w:val="en-US"/>
              </w:rPr>
              <w:t xml:space="preserve"> propose that </w:t>
            </w:r>
            <w:r w:rsidR="007A6265">
              <w:rPr>
                <w:lang w:val="en-US"/>
              </w:rPr>
              <w:t>any cell sizes supported by NR should also be supported for the smart grid use case. Hence we</w:t>
            </w:r>
            <w:r w:rsidRPr="007F1CF3">
              <w:rPr>
                <w:lang w:val="en-US"/>
              </w:rPr>
              <w:t xml:space="preserve"> consider it reasonable to assume a standard hexagonal cellular grid with 1732m ISD</w:t>
            </w:r>
            <w:r w:rsidR="008343E4">
              <w:rPr>
                <w:lang w:val="en-US"/>
              </w:rPr>
              <w:t>.</w:t>
            </w:r>
            <w:r w:rsidR="00C9038D">
              <w:rPr>
                <w:lang w:val="en-US"/>
              </w:rPr>
              <w:t xml:space="preserve"> This would </w:t>
            </w:r>
            <w:r w:rsidR="008343E4">
              <w:rPr>
                <w:lang w:val="en-US"/>
              </w:rPr>
              <w:t>give an expected cell radius of about 1200m and hence a corresponding</w:t>
            </w:r>
            <w:r w:rsidR="00B5062E">
              <w:rPr>
                <w:lang w:val="en-US"/>
              </w:rPr>
              <w:t xml:space="preserve"> </w:t>
            </w:r>
            <w:r w:rsidR="00F62B95">
              <w:rPr>
                <w:lang w:val="en-US"/>
              </w:rPr>
              <w:t>direct</w:t>
            </w:r>
            <w:r w:rsidR="008343E4">
              <w:rPr>
                <w:lang w:val="en-US"/>
              </w:rPr>
              <w:t xml:space="preserve"> </w:t>
            </w:r>
            <w:r w:rsidR="00FC7542" w:rsidRPr="007F1CF3">
              <w:rPr>
                <w:lang w:val="en-US"/>
              </w:rPr>
              <w:t>propagation</w:t>
            </w:r>
            <w:r w:rsidR="00F62B95">
              <w:rPr>
                <w:lang w:val="en-US"/>
              </w:rPr>
              <w:t xml:space="preserve"> path</w:t>
            </w:r>
            <w:r w:rsidR="00FC7542" w:rsidRPr="007F1CF3">
              <w:rPr>
                <w:lang w:val="en-US"/>
              </w:rPr>
              <w:t xml:space="preserve"> delay </w:t>
            </w:r>
            <w:r w:rsidR="00495D0D">
              <w:rPr>
                <w:lang w:val="en-US"/>
              </w:rPr>
              <w:t xml:space="preserve">of </w:t>
            </w:r>
            <w:r w:rsidR="00F62B95">
              <w:rPr>
                <w:lang w:val="en-US"/>
              </w:rPr>
              <w:t>about</w:t>
            </w:r>
            <w:r w:rsidR="00FC7542" w:rsidRPr="007F1CF3">
              <w:rPr>
                <w:lang w:val="en-US"/>
              </w:rPr>
              <w:t xml:space="preserve"> </w:t>
            </w:r>
            <w:r w:rsidR="00FF33C1">
              <w:rPr>
                <w:lang w:val="en-US"/>
              </w:rPr>
              <w:t>4000ns</w:t>
            </w:r>
            <w:r w:rsidR="00495D0D">
              <w:rPr>
                <w:lang w:val="en-US"/>
              </w:rPr>
              <w:t>.</w:t>
            </w:r>
            <w:r w:rsidR="00C9038D">
              <w:rPr>
                <w:lang w:val="en-US"/>
              </w:rPr>
              <w:t xml:space="preserve"> </w:t>
            </w:r>
          </w:p>
        </w:tc>
      </w:tr>
      <w:tr w:rsidR="00FB08EC" w14:paraId="750DA5D6" w14:textId="77777777" w:rsidTr="00D92E55">
        <w:trPr>
          <w:trHeight w:val="443"/>
        </w:trPr>
        <w:tc>
          <w:tcPr>
            <w:tcW w:w="1838" w:type="dxa"/>
          </w:tcPr>
          <w:p w14:paraId="149627C9" w14:textId="5C9F9771" w:rsidR="00FB08EC" w:rsidRPr="00B16239" w:rsidRDefault="00B86275" w:rsidP="00D92E55">
            <w:pPr>
              <w:jc w:val="both"/>
              <w:rPr>
                <w:lang w:val="en-US"/>
              </w:rPr>
            </w:pPr>
            <w:r>
              <w:rPr>
                <w:lang w:val="en-US"/>
              </w:rPr>
              <w:lastRenderedPageBreak/>
              <w:t>Ericsson</w:t>
            </w:r>
          </w:p>
        </w:tc>
        <w:tc>
          <w:tcPr>
            <w:tcW w:w="7816" w:type="dxa"/>
          </w:tcPr>
          <w:p w14:paraId="2D62CF6F" w14:textId="77777777" w:rsidR="00B86275" w:rsidRDefault="00B86275" w:rsidP="00B86275">
            <w:pPr>
              <w:jc w:val="both"/>
              <w:rPr>
                <w:lang w:val="en-US"/>
              </w:rPr>
            </w:pPr>
            <w:r>
              <w:rPr>
                <w:lang w:val="en-US"/>
              </w:rPr>
              <w:t xml:space="preserve">These are indeed RAN1 questions and should be studied in RAN1. For example, in the TR 38.825, RAN1 has provided simulation results for different ISDs. </w:t>
            </w:r>
          </w:p>
          <w:p w14:paraId="42BCAAE4" w14:textId="77777777" w:rsidR="00B86275" w:rsidRDefault="00B86275" w:rsidP="00B86275">
            <w:pPr>
              <w:jc w:val="both"/>
              <w:rPr>
                <w:lang w:val="en-US"/>
              </w:rPr>
            </w:pPr>
            <w:r>
              <w:rPr>
                <w:lang w:val="en-US"/>
              </w:rPr>
              <w:t xml:space="preserve">What RAN2 can provide is the synchronization accuracy budget of the </w:t>
            </w:r>
            <w:proofErr w:type="spellStart"/>
            <w:r>
              <w:rPr>
                <w:lang w:val="en-US"/>
              </w:rPr>
              <w:t>Uu</w:t>
            </w:r>
            <w:proofErr w:type="spellEnd"/>
            <w:r>
              <w:rPr>
                <w:lang w:val="en-US"/>
              </w:rPr>
              <w:t xml:space="preserve"> interface under different (reasonable) scenarios. The bottom line is whether the end-to-end synchronization path involves multiple </w:t>
            </w:r>
            <w:proofErr w:type="spellStart"/>
            <w:r>
              <w:rPr>
                <w:lang w:val="en-US"/>
              </w:rPr>
              <w:t>gNBs</w:t>
            </w:r>
            <w:proofErr w:type="spellEnd"/>
            <w:r>
              <w:rPr>
                <w:lang w:val="en-US"/>
              </w:rPr>
              <w:t xml:space="preserve">, and consequently the network interface accuracy budget and whether the propagation delay compensation should be applied or not. </w:t>
            </w:r>
          </w:p>
          <w:p w14:paraId="5AF4D74D" w14:textId="77777777" w:rsidR="00B86275" w:rsidRDefault="00B86275" w:rsidP="00B86275">
            <w:pPr>
              <w:jc w:val="both"/>
              <w:rPr>
                <w:lang w:val="en-US"/>
              </w:rPr>
            </w:pPr>
            <w:r>
              <w:rPr>
                <w:lang w:val="en-US"/>
              </w:rPr>
              <w:t>For smart grid,</w:t>
            </w:r>
          </w:p>
          <w:p w14:paraId="7DF48314" w14:textId="77777777" w:rsidR="00B86275" w:rsidRDefault="00B86275" w:rsidP="00B86275">
            <w:pPr>
              <w:numPr>
                <w:ilvl w:val="0"/>
                <w:numId w:val="40"/>
              </w:numPr>
              <w:jc w:val="both"/>
              <w:rPr>
                <w:lang w:val="en-US"/>
              </w:rPr>
            </w:pPr>
            <w:r>
              <w:rPr>
                <w:lang w:val="en-US"/>
              </w:rPr>
              <w:t xml:space="preserve">One </w:t>
            </w:r>
            <w:proofErr w:type="spellStart"/>
            <w:r>
              <w:rPr>
                <w:lang w:val="en-US"/>
              </w:rPr>
              <w:t>gNB</w:t>
            </w:r>
            <w:proofErr w:type="spellEnd"/>
            <w:r>
              <w:rPr>
                <w:lang w:val="en-US"/>
              </w:rPr>
              <w:t xml:space="preserve"> with a large cell size is assumed. Thus, the delay compensation is needed. </w:t>
            </w:r>
          </w:p>
          <w:p w14:paraId="28559BDD" w14:textId="77777777" w:rsidR="00B86275" w:rsidRDefault="00B86275" w:rsidP="00B86275">
            <w:pPr>
              <w:jc w:val="both"/>
              <w:rPr>
                <w:lang w:val="en-US"/>
              </w:rPr>
            </w:pPr>
            <w:r>
              <w:rPr>
                <w:lang w:val="en-US"/>
              </w:rPr>
              <w:t xml:space="preserve">For control-to-control, RAN1 has assumed in Rel-16 a small cell size (e.g., in TR </w:t>
            </w:r>
            <w:r w:rsidRPr="00517468">
              <w:rPr>
                <w:lang w:val="en-US"/>
              </w:rPr>
              <w:t>38.824</w:t>
            </w:r>
            <w:r>
              <w:rPr>
                <w:lang w:val="en-US"/>
              </w:rPr>
              <w:t xml:space="preserve">, </w:t>
            </w:r>
            <w:r w:rsidRPr="00517468">
              <w:rPr>
                <w:lang w:val="en-US"/>
              </w:rPr>
              <w:t>system sim</w:t>
            </w:r>
            <w:r>
              <w:rPr>
                <w:lang w:val="en-US"/>
              </w:rPr>
              <w:t>ulation</w:t>
            </w:r>
            <w:r w:rsidRPr="00517468">
              <w:rPr>
                <w:lang w:val="en-US"/>
              </w:rPr>
              <w:t xml:space="preserve"> assumption for factory automation</w:t>
            </w:r>
            <w:r>
              <w:rPr>
                <w:lang w:val="en-US"/>
              </w:rPr>
              <w:t xml:space="preserve"> assume </w:t>
            </w:r>
            <w:r w:rsidRPr="00517468">
              <w:rPr>
                <w:lang w:val="en-US"/>
              </w:rPr>
              <w:t>ISD</w:t>
            </w:r>
            <w:r>
              <w:rPr>
                <w:lang w:val="en-US"/>
              </w:rPr>
              <w:t xml:space="preserve"> of 2</w:t>
            </w:r>
            <w:r w:rsidRPr="00517468">
              <w:rPr>
                <w:lang w:val="en-US"/>
              </w:rPr>
              <w:t>0</w:t>
            </w:r>
            <w:r>
              <w:rPr>
                <w:lang w:val="en-US"/>
              </w:rPr>
              <w:t xml:space="preserve"> </w:t>
            </w:r>
            <w:r w:rsidRPr="00517468">
              <w:rPr>
                <w:lang w:val="en-US"/>
              </w:rPr>
              <w:t>m for factory floor size of 120 m x 50 m</w:t>
            </w:r>
            <w:r>
              <w:rPr>
                <w:lang w:val="en-US"/>
              </w:rPr>
              <w:t xml:space="preserve">) and no delay compensation is needed. In Rel-17, the service area is 1000 meters by 100 meters and the exact deployment needs to be discussed. </w:t>
            </w:r>
          </w:p>
          <w:p w14:paraId="77494207" w14:textId="77777777" w:rsidR="00B86275" w:rsidRDefault="00B86275" w:rsidP="00B86275">
            <w:pPr>
              <w:numPr>
                <w:ilvl w:val="0"/>
                <w:numId w:val="40"/>
              </w:numPr>
              <w:jc w:val="both"/>
              <w:rPr>
                <w:lang w:val="en-US"/>
              </w:rPr>
            </w:pPr>
            <w:r>
              <w:rPr>
                <w:lang w:val="en-US"/>
              </w:rPr>
              <w:t xml:space="preserve">With a </w:t>
            </w:r>
            <w:r w:rsidRPr="0051080D">
              <w:rPr>
                <w:lang w:val="en-US"/>
              </w:rPr>
              <w:t>large (1000 m x 100 m)</w:t>
            </w:r>
            <w:r>
              <w:rPr>
                <w:lang w:val="en-US"/>
              </w:rPr>
              <w:t xml:space="preserve"> service area</w:t>
            </w:r>
            <w:r w:rsidRPr="0051080D">
              <w:rPr>
                <w:lang w:val="en-US"/>
              </w:rPr>
              <w:t xml:space="preserve">, </w:t>
            </w:r>
            <w:r>
              <w:rPr>
                <w:lang w:val="en-US"/>
              </w:rPr>
              <w:t xml:space="preserve">to re-use the same cell size of 20m would result in a </w:t>
            </w:r>
            <w:r w:rsidRPr="0051080D">
              <w:rPr>
                <w:lang w:val="en-US"/>
              </w:rPr>
              <w:t xml:space="preserve">very dense </w:t>
            </w:r>
            <w:proofErr w:type="spellStart"/>
            <w:r w:rsidRPr="0051080D">
              <w:rPr>
                <w:lang w:val="en-US"/>
              </w:rPr>
              <w:t>gNB</w:t>
            </w:r>
            <w:proofErr w:type="spellEnd"/>
            <w:r w:rsidRPr="0051080D">
              <w:rPr>
                <w:lang w:val="en-US"/>
              </w:rPr>
              <w:t xml:space="preserve"> deployments</w:t>
            </w:r>
            <w:r>
              <w:rPr>
                <w:lang w:val="en-US"/>
              </w:rPr>
              <w:t xml:space="preserve">. Thus, </w:t>
            </w:r>
            <w:r w:rsidRPr="0051080D">
              <w:rPr>
                <w:lang w:val="en-US"/>
              </w:rPr>
              <w:t xml:space="preserve">the cell size would </w:t>
            </w:r>
            <w:r>
              <w:rPr>
                <w:lang w:val="en-US"/>
              </w:rPr>
              <w:t xml:space="preserve">need to </w:t>
            </w:r>
            <w:r w:rsidRPr="0051080D">
              <w:rPr>
                <w:lang w:val="en-US"/>
              </w:rPr>
              <w:t xml:space="preserve">be sufficiently large and so a propagation delay compensation is needed.  Note that in RAN1, 15 kHz SCS is agreed to be considered (see question 9 below) since it is assumed that the cell size can be sufficiently large. </w:t>
            </w:r>
          </w:p>
          <w:p w14:paraId="5F810E47" w14:textId="5076F117" w:rsidR="00FB08EC" w:rsidRPr="00B16239" w:rsidRDefault="00B86275" w:rsidP="00C30275">
            <w:pPr>
              <w:numPr>
                <w:ilvl w:val="0"/>
                <w:numId w:val="40"/>
              </w:numPr>
              <w:jc w:val="both"/>
              <w:rPr>
                <w:lang w:val="en-US"/>
              </w:rPr>
            </w:pPr>
            <w:r>
              <w:rPr>
                <w:lang w:val="en-US"/>
              </w:rPr>
              <w:t>M</w:t>
            </w:r>
            <w:r w:rsidRPr="0051080D">
              <w:rPr>
                <w:lang w:val="en-US"/>
              </w:rPr>
              <w:t xml:space="preserve">ultiple </w:t>
            </w:r>
            <w:proofErr w:type="spellStart"/>
            <w:r w:rsidRPr="0051080D">
              <w:rPr>
                <w:lang w:val="en-US"/>
              </w:rPr>
              <w:t>gNBs</w:t>
            </w:r>
            <w:proofErr w:type="spellEnd"/>
            <w:r w:rsidRPr="0051080D">
              <w:rPr>
                <w:lang w:val="en-US"/>
              </w:rPr>
              <w:t xml:space="preserve"> are needed </w:t>
            </w:r>
            <w:r>
              <w:rPr>
                <w:lang w:val="en-US"/>
              </w:rPr>
              <w:t xml:space="preserve">since it is difficult to cover 1000 meters in indoor environment by one </w:t>
            </w:r>
            <w:proofErr w:type="spellStart"/>
            <w:r>
              <w:rPr>
                <w:lang w:val="en-US"/>
              </w:rPr>
              <w:t>gNB</w:t>
            </w:r>
            <w:proofErr w:type="spellEnd"/>
            <w:r>
              <w:rPr>
                <w:lang w:val="en-US"/>
              </w:rPr>
              <w:t xml:space="preserve">, </w:t>
            </w:r>
            <w:r w:rsidRPr="0051080D">
              <w:rPr>
                <w:lang w:val="en-US"/>
              </w:rPr>
              <w:t xml:space="preserve">and </w:t>
            </w:r>
            <w:r>
              <w:rPr>
                <w:lang w:val="en-US"/>
              </w:rPr>
              <w:t xml:space="preserve">then </w:t>
            </w:r>
            <w:r w:rsidRPr="0051080D">
              <w:rPr>
                <w:lang w:val="en-US"/>
              </w:rPr>
              <w:t xml:space="preserve">the network interface </w:t>
            </w:r>
            <w:r>
              <w:rPr>
                <w:lang w:val="en-US"/>
              </w:rPr>
              <w:t xml:space="preserve">synchronization budget should consider between two </w:t>
            </w:r>
            <w:proofErr w:type="spellStart"/>
            <w:r>
              <w:rPr>
                <w:lang w:val="en-US"/>
              </w:rPr>
              <w:t>gNBs</w:t>
            </w:r>
            <w:proofErr w:type="spellEnd"/>
            <w:r>
              <w:rPr>
                <w:lang w:val="en-US"/>
              </w:rPr>
              <w:t xml:space="preserve"> (i.e., </w:t>
            </w:r>
            <w:r w:rsidRPr="0051080D">
              <w:rPr>
                <w:lang w:val="en-US"/>
              </w:rPr>
              <w:t>±320ns</w:t>
            </w:r>
            <w:r>
              <w:rPr>
                <w:lang w:val="en-US"/>
              </w:rPr>
              <w:t xml:space="preserve"> in Ericsson’s analysis)</w:t>
            </w:r>
            <w:r w:rsidRPr="0051080D">
              <w:rPr>
                <w:lang w:val="en-US"/>
              </w:rPr>
              <w:t>.</w:t>
            </w:r>
          </w:p>
        </w:tc>
      </w:tr>
      <w:tr w:rsidR="00421C1F" w14:paraId="3BE220D1" w14:textId="77777777" w:rsidTr="00D92E55">
        <w:trPr>
          <w:trHeight w:val="443"/>
        </w:trPr>
        <w:tc>
          <w:tcPr>
            <w:tcW w:w="1838" w:type="dxa"/>
          </w:tcPr>
          <w:p w14:paraId="362AD646" w14:textId="5F476088" w:rsidR="00421C1F" w:rsidRDefault="00421C1F" w:rsidP="00421C1F">
            <w:pPr>
              <w:jc w:val="both"/>
              <w:rPr>
                <w:lang w:val="en-US"/>
              </w:rPr>
            </w:pPr>
            <w:r>
              <w:rPr>
                <w:lang w:val="en-US"/>
              </w:rPr>
              <w:t>Qualcomm</w:t>
            </w:r>
          </w:p>
        </w:tc>
        <w:tc>
          <w:tcPr>
            <w:tcW w:w="7816" w:type="dxa"/>
          </w:tcPr>
          <w:p w14:paraId="246B1A71" w14:textId="504F22F6" w:rsidR="00421C1F" w:rsidRDefault="00421C1F" w:rsidP="00421C1F">
            <w:pPr>
              <w:jc w:val="both"/>
              <w:rPr>
                <w:lang w:val="en-US"/>
              </w:rPr>
            </w:pPr>
            <w:r w:rsidRPr="00F71794">
              <w:rPr>
                <w:rFonts w:hint="eastAsia"/>
              </w:rPr>
              <w:t xml:space="preserve">Following RAN1 agreement, the service area defined for control to control and smart grid use case is </w:t>
            </w:r>
            <w:r w:rsidRPr="00F71794">
              <w:rPr>
                <w:rFonts w:hint="eastAsia"/>
              </w:rPr>
              <w:t>≤</w:t>
            </w:r>
            <w:r w:rsidRPr="00F71794">
              <w:rPr>
                <w:rFonts w:hint="eastAsia"/>
              </w:rPr>
              <w:t xml:space="preserve"> 1000 m x 100 m and &lt; 20 km</w:t>
            </w:r>
            <w:r w:rsidRPr="00C05B97">
              <w:rPr>
                <w:rFonts w:hint="eastAsia"/>
                <w:vertAlign w:val="superscript"/>
              </w:rPr>
              <w:t>2</w:t>
            </w:r>
            <w:r w:rsidRPr="00F71794">
              <w:rPr>
                <w:rFonts w:hint="eastAsia"/>
              </w:rPr>
              <w:t xml:space="preserve"> respectively</w:t>
            </w:r>
            <w:r>
              <w:t>. If we assume the service area of the cell is circle,</w:t>
            </w:r>
            <w:r w:rsidRPr="00F71794">
              <w:rPr>
                <w:rFonts w:hint="eastAsia"/>
              </w:rPr>
              <w:t xml:space="preserve"> the corresponding </w:t>
            </w:r>
            <w:r>
              <w:t xml:space="preserve">radius of the </w:t>
            </w:r>
            <w:r w:rsidRPr="00F71794">
              <w:rPr>
                <w:rFonts w:hint="eastAsia"/>
              </w:rPr>
              <w:t xml:space="preserve">cell </w:t>
            </w:r>
            <w:r>
              <w:t>will be 178.4m and 2.5km respectively, and propagation delay is 594.7ns and 8.4</w:t>
            </w:r>
            <w:r>
              <w:rPr>
                <w:rFonts w:cstheme="minorHAnsi"/>
              </w:rPr>
              <w:t>μ</w:t>
            </w:r>
            <w:r>
              <w:t>s respectively</w:t>
            </w:r>
          </w:p>
        </w:tc>
      </w:tr>
      <w:tr w:rsidR="00B9210E" w14:paraId="38FF5B8E" w14:textId="77777777" w:rsidTr="00D92E55">
        <w:trPr>
          <w:trHeight w:val="443"/>
        </w:trPr>
        <w:tc>
          <w:tcPr>
            <w:tcW w:w="1838" w:type="dxa"/>
          </w:tcPr>
          <w:p w14:paraId="73F0324C" w14:textId="7866A00B" w:rsidR="00B9210E" w:rsidRDefault="00B9210E" w:rsidP="00421C1F">
            <w:pPr>
              <w:jc w:val="both"/>
              <w:rPr>
                <w:lang w:val="en-US"/>
              </w:rPr>
            </w:pPr>
            <w:r>
              <w:rPr>
                <w:lang w:val="en-US"/>
              </w:rPr>
              <w:t>CATT</w:t>
            </w:r>
          </w:p>
        </w:tc>
        <w:tc>
          <w:tcPr>
            <w:tcW w:w="7816" w:type="dxa"/>
          </w:tcPr>
          <w:p w14:paraId="1416BDF6" w14:textId="77777777" w:rsidR="00B9210E" w:rsidRDefault="00B9210E" w:rsidP="00B9210E">
            <w:pPr>
              <w:jc w:val="both"/>
              <w:rPr>
                <w:lang w:val="en-US"/>
              </w:rPr>
            </w:pPr>
            <w:r>
              <w:rPr>
                <w:lang w:val="en-US"/>
              </w:rPr>
              <w:t>For smart grid: we agree with Nokia and Ericsson: large cell size involving PDC.</w:t>
            </w:r>
          </w:p>
          <w:p w14:paraId="60C6783B" w14:textId="48FBE62F" w:rsidR="00B9210E" w:rsidRPr="00F71794" w:rsidRDefault="00B9210E" w:rsidP="00421C1F">
            <w:pPr>
              <w:jc w:val="both"/>
            </w:pPr>
            <w:r>
              <w:rPr>
                <w:lang w:val="en-US"/>
              </w:rPr>
              <w:t>For control-to-control: we agree with Nokia that the expected TRP/DU density (ISDs ~50m) removes the need for PDC.</w:t>
            </w:r>
          </w:p>
        </w:tc>
      </w:tr>
      <w:tr w:rsidR="00875C3D" w14:paraId="3E419BE1" w14:textId="77777777" w:rsidTr="00D92E55">
        <w:trPr>
          <w:trHeight w:val="443"/>
        </w:trPr>
        <w:tc>
          <w:tcPr>
            <w:tcW w:w="1838" w:type="dxa"/>
          </w:tcPr>
          <w:p w14:paraId="452589A4" w14:textId="3E0898EF" w:rsidR="00875C3D" w:rsidRDefault="00875C3D" w:rsidP="00875C3D">
            <w:pPr>
              <w:jc w:val="both"/>
              <w:rPr>
                <w:lang w:val="en-US"/>
              </w:rPr>
            </w:pPr>
            <w:r>
              <w:rPr>
                <w:rFonts w:hint="eastAsia"/>
                <w:lang w:val="en-US" w:eastAsia="ko-KR"/>
              </w:rPr>
              <w:t>Samsung</w:t>
            </w:r>
          </w:p>
        </w:tc>
        <w:tc>
          <w:tcPr>
            <w:tcW w:w="7816" w:type="dxa"/>
          </w:tcPr>
          <w:p w14:paraId="4C1E3770" w14:textId="6ADFE73B" w:rsidR="00875C3D" w:rsidRDefault="00875C3D" w:rsidP="00875C3D">
            <w:pPr>
              <w:jc w:val="both"/>
              <w:rPr>
                <w:lang w:val="en-US"/>
              </w:rPr>
            </w:pPr>
            <w:r>
              <w:rPr>
                <w:lang w:val="en-US" w:eastAsia="ko-KR"/>
              </w:rPr>
              <w:t>Large size, e.g., 1732m for smart grid and small size for control-to-control can be considered as a reasonable baseline. No strong view on exact values.</w:t>
            </w:r>
          </w:p>
        </w:tc>
      </w:tr>
      <w:tr w:rsidR="0064404B" w14:paraId="545BD71C" w14:textId="77777777" w:rsidTr="0064404B">
        <w:trPr>
          <w:trHeight w:val="443"/>
        </w:trPr>
        <w:tc>
          <w:tcPr>
            <w:tcW w:w="1838" w:type="dxa"/>
          </w:tcPr>
          <w:p w14:paraId="3AFC844A" w14:textId="77777777" w:rsidR="0064404B" w:rsidRPr="00B83DA1"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46BE6D3" w14:textId="77777777" w:rsidR="0064404B" w:rsidRDefault="0064404B" w:rsidP="00DF39A8">
            <w:pPr>
              <w:jc w:val="both"/>
              <w:rPr>
                <w:rFonts w:eastAsiaTheme="minorEastAsia"/>
                <w:lang w:val="en-US" w:eastAsia="ja-JP"/>
              </w:rPr>
            </w:pPr>
            <w:r>
              <w:rPr>
                <w:rFonts w:eastAsiaTheme="minorEastAsia"/>
                <w:lang w:val="en-US" w:eastAsia="ja-JP"/>
              </w:rPr>
              <w:t>The questions (the number of</w:t>
            </w:r>
            <w:r w:rsidRPr="00B83DA1">
              <w:rPr>
                <w:rFonts w:eastAsiaTheme="minorEastAsia"/>
                <w:lang w:val="en-US" w:eastAsia="ja-JP"/>
              </w:rPr>
              <w:t xml:space="preserve"> BS</w:t>
            </w:r>
            <w:r>
              <w:rPr>
                <w:rFonts w:eastAsiaTheme="minorEastAsia"/>
                <w:lang w:val="en-US" w:eastAsia="ja-JP"/>
              </w:rPr>
              <w:t xml:space="preserve">s, </w:t>
            </w:r>
            <w:r w:rsidRPr="00B83DA1">
              <w:rPr>
                <w:rFonts w:eastAsiaTheme="minorEastAsia"/>
                <w:lang w:val="en-US" w:eastAsia="ja-JP"/>
              </w:rPr>
              <w:t>the maximum cell size</w:t>
            </w:r>
            <w:r>
              <w:rPr>
                <w:rFonts w:eastAsiaTheme="minorEastAsia"/>
                <w:lang w:val="en-US" w:eastAsia="ja-JP"/>
              </w:rPr>
              <w:t xml:space="preserve">, and </w:t>
            </w:r>
            <w:r w:rsidRPr="00B83DA1">
              <w:rPr>
                <w:rFonts w:eastAsiaTheme="minorEastAsia"/>
                <w:lang w:val="en-US" w:eastAsia="ja-JP"/>
              </w:rPr>
              <w:t>the maximum propagation delay</w:t>
            </w:r>
            <w:r>
              <w:rPr>
                <w:rFonts w:eastAsiaTheme="minorEastAsia"/>
                <w:lang w:val="en-US" w:eastAsia="ja-JP"/>
              </w:rPr>
              <w:t>) are more about RAN1 study topic, so that Fujitsu will wait for RAN1 progress.</w:t>
            </w:r>
          </w:p>
          <w:p w14:paraId="3A82DB42" w14:textId="4FADE355" w:rsidR="0064404B" w:rsidRDefault="0064404B" w:rsidP="00DF39A8">
            <w:pPr>
              <w:jc w:val="both"/>
              <w:rPr>
                <w:rFonts w:eastAsiaTheme="minorEastAsia"/>
                <w:lang w:val="en-US" w:eastAsia="ja-JP"/>
              </w:rPr>
            </w:pPr>
            <w:r>
              <w:rPr>
                <w:rFonts w:eastAsiaTheme="minorEastAsia"/>
                <w:lang w:val="en-US" w:eastAsia="ja-JP"/>
              </w:rPr>
              <w:t xml:space="preserve">Fujitsu think what’s important from RAN2 perspective is to decide </w:t>
            </w:r>
            <w:r w:rsidRPr="00B83DA1">
              <w:rPr>
                <w:rFonts w:eastAsiaTheme="minorEastAsia"/>
                <w:lang w:val="en-US" w:eastAsia="ja-JP"/>
              </w:rPr>
              <w:t xml:space="preserve">synchronicity budget for </w:t>
            </w:r>
            <w:r>
              <w:rPr>
                <w:rFonts w:eastAsiaTheme="minorEastAsia"/>
                <w:lang w:val="en-US" w:eastAsia="ja-JP"/>
              </w:rPr>
              <w:t>RAN/</w:t>
            </w:r>
            <w:proofErr w:type="spellStart"/>
            <w:r w:rsidRPr="00B83DA1">
              <w:rPr>
                <w:rFonts w:eastAsiaTheme="minorEastAsia"/>
                <w:lang w:val="en-US" w:eastAsia="ja-JP"/>
              </w:rPr>
              <w:t>Uu</w:t>
            </w:r>
            <w:proofErr w:type="spellEnd"/>
            <w:r w:rsidRPr="00B83DA1">
              <w:rPr>
                <w:rFonts w:eastAsiaTheme="minorEastAsia"/>
                <w:lang w:val="en-US" w:eastAsia="ja-JP"/>
              </w:rPr>
              <w:t xml:space="preserve"> </w:t>
            </w:r>
            <w:r>
              <w:rPr>
                <w:rFonts w:eastAsiaTheme="minorEastAsia"/>
                <w:lang w:val="en-US" w:eastAsia="ja-JP"/>
              </w:rPr>
              <w:t>component f</w:t>
            </w:r>
            <w:r w:rsidRPr="00B83DA1">
              <w:rPr>
                <w:rFonts w:eastAsiaTheme="minorEastAsia"/>
                <w:lang w:val="en-US" w:eastAsia="ja-JP"/>
              </w:rPr>
              <w:t xml:space="preserve">or </w:t>
            </w:r>
            <w:r>
              <w:rPr>
                <w:rFonts w:eastAsiaTheme="minorEastAsia"/>
                <w:lang w:val="en-US" w:eastAsia="ja-JP"/>
              </w:rPr>
              <w:t xml:space="preserve">two </w:t>
            </w:r>
            <w:r w:rsidRPr="00B83DA1">
              <w:rPr>
                <w:rFonts w:eastAsiaTheme="minorEastAsia"/>
                <w:lang w:val="en-US" w:eastAsia="ja-JP"/>
              </w:rPr>
              <w:t>use cases</w:t>
            </w:r>
            <w:r>
              <w:rPr>
                <w:rFonts w:eastAsiaTheme="minorEastAsia"/>
                <w:lang w:val="en-US" w:eastAsia="ja-JP"/>
              </w:rPr>
              <w:t xml:space="preserve">. </w:t>
            </w:r>
            <w:r>
              <w:rPr>
                <w:rFonts w:eastAsiaTheme="minorEastAsia" w:hint="eastAsia"/>
                <w:lang w:val="en-US" w:eastAsia="ja-JP"/>
              </w:rPr>
              <w:t>W</w:t>
            </w:r>
            <w:r>
              <w:rPr>
                <w:rFonts w:eastAsiaTheme="minorEastAsia"/>
                <w:lang w:val="en-US" w:eastAsia="ja-JP"/>
              </w:rPr>
              <w:t>ith the above-mentioned analysis in Section 2.1 – 2.4, the RAN/</w:t>
            </w:r>
            <w:proofErr w:type="spellStart"/>
            <w:r>
              <w:rPr>
                <w:rFonts w:eastAsiaTheme="minorEastAsia"/>
                <w:lang w:val="en-US" w:eastAsia="ja-JP"/>
              </w:rPr>
              <w:t>Uu</w:t>
            </w:r>
            <w:proofErr w:type="spellEnd"/>
            <w:r>
              <w:rPr>
                <w:rFonts w:eastAsiaTheme="minorEastAsia"/>
                <w:lang w:val="en-US" w:eastAsia="ja-JP"/>
              </w:rPr>
              <w:t xml:space="preserve"> part of budget can be derived as follows:</w:t>
            </w:r>
          </w:p>
          <w:p w14:paraId="49224C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1 = 900ns – 160ns (NW) – 40ns (Device) – 5ns (</w:t>
            </w:r>
            <w:r w:rsidRPr="00B86275">
              <w:rPr>
                <w:lang w:val="en-US"/>
              </w:rPr>
              <w:t>granularity</w:t>
            </w:r>
            <w:r>
              <w:rPr>
                <w:lang w:val="en-US"/>
              </w:rPr>
              <w:t>)</w:t>
            </w:r>
          </w:p>
          <w:p w14:paraId="43CD00E4"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695ns</w:t>
            </w:r>
          </w:p>
          <w:p w14:paraId="2AA80711"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2 = (900ns – 2*160ns (NW) – 2*40ns (Device) – 2*5ns (</w:t>
            </w:r>
            <w:proofErr w:type="spellStart"/>
            <w:r w:rsidRPr="00B86275">
              <w:rPr>
                <w:lang w:val="en-US"/>
              </w:rPr>
              <w:t>ranularity</w:t>
            </w:r>
            <w:proofErr w:type="spellEnd"/>
            <w:r>
              <w:rPr>
                <w:rFonts w:eastAsiaTheme="minorEastAsia"/>
                <w:lang w:val="en-US" w:eastAsia="ja-JP"/>
              </w:rPr>
              <w:t>))/2</w:t>
            </w:r>
          </w:p>
          <w:p w14:paraId="0B23E1A8" w14:textId="77777777" w:rsidR="0064404B" w:rsidRDefault="0064404B" w:rsidP="00DF39A8">
            <w:pPr>
              <w:ind w:leftChars="1100" w:left="2200"/>
              <w:jc w:val="both"/>
              <w:rPr>
                <w:rFonts w:eastAsiaTheme="minorEastAsia"/>
                <w:lang w:val="en-US" w:eastAsia="ja-JP"/>
              </w:rPr>
            </w:pPr>
            <w:r>
              <w:rPr>
                <w:rFonts w:eastAsiaTheme="minorEastAsia"/>
                <w:lang w:val="en-US" w:eastAsia="ja-JP"/>
              </w:rPr>
              <w:t>= 245ns</w:t>
            </w:r>
          </w:p>
          <w:p w14:paraId="7A94B2A2" w14:textId="77777777" w:rsidR="0064404B" w:rsidRDefault="0064404B" w:rsidP="00DF39A8">
            <w:pPr>
              <w:ind w:leftChars="100" w:left="200"/>
              <w:jc w:val="both"/>
              <w:rPr>
                <w:rFonts w:eastAsiaTheme="minorEastAsia"/>
                <w:lang w:val="en-US" w:eastAsia="ja-JP"/>
              </w:rPr>
            </w:pPr>
            <w:proofErr w:type="spellStart"/>
            <w:r>
              <w:rPr>
                <w:rFonts w:eastAsiaTheme="minorEastAsia"/>
                <w:lang w:val="en-US" w:eastAsia="ja-JP"/>
              </w:rPr>
              <w:t>Uu</w:t>
            </w:r>
            <w:proofErr w:type="spellEnd"/>
            <w:r>
              <w:rPr>
                <w:rFonts w:eastAsiaTheme="minorEastAsia"/>
                <w:lang w:val="en-US" w:eastAsia="ja-JP"/>
              </w:rPr>
              <w:t xml:space="preserve"> budget in Scenario 3 = 1000ns – 100ns (NW) – 40ns (Device) – 5ns (</w:t>
            </w:r>
            <w:r w:rsidRPr="00B86275">
              <w:rPr>
                <w:lang w:val="en-US"/>
              </w:rPr>
              <w:t>granularity</w:t>
            </w:r>
            <w:r>
              <w:rPr>
                <w:rFonts w:eastAsiaTheme="minorEastAsia"/>
                <w:lang w:val="en-US" w:eastAsia="ja-JP"/>
              </w:rPr>
              <w:t>)</w:t>
            </w:r>
          </w:p>
          <w:p w14:paraId="3595F16E" w14:textId="77777777" w:rsidR="0064404B" w:rsidRPr="00B83DA1" w:rsidRDefault="0064404B" w:rsidP="00DF39A8">
            <w:pPr>
              <w:ind w:leftChars="1100" w:left="2200"/>
              <w:jc w:val="both"/>
              <w:rPr>
                <w:rFonts w:eastAsiaTheme="minorEastAsia"/>
                <w:lang w:val="en-US" w:eastAsia="ja-JP"/>
              </w:rPr>
            </w:pPr>
            <w:r>
              <w:rPr>
                <w:rFonts w:eastAsiaTheme="minorEastAsia"/>
                <w:lang w:val="en-US" w:eastAsia="ja-JP"/>
              </w:rPr>
              <w:t>= 855ns</w:t>
            </w:r>
          </w:p>
        </w:tc>
      </w:tr>
      <w:tr w:rsidR="00674D17" w14:paraId="4AFDD205" w14:textId="77777777" w:rsidTr="0064404B">
        <w:trPr>
          <w:trHeight w:val="443"/>
        </w:trPr>
        <w:tc>
          <w:tcPr>
            <w:tcW w:w="1838" w:type="dxa"/>
          </w:tcPr>
          <w:p w14:paraId="11ABFE8A" w14:textId="0E159A3A"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0E50C0B6" w14:textId="6DCA5A71" w:rsidR="00674D17" w:rsidRDefault="00674D17" w:rsidP="00674D17">
            <w:pPr>
              <w:jc w:val="both"/>
              <w:rPr>
                <w:rFonts w:eastAsiaTheme="minorEastAsia"/>
                <w:lang w:val="en-US" w:eastAsia="ja-JP"/>
              </w:rPr>
            </w:pPr>
            <w:r>
              <w:rPr>
                <w:rFonts w:eastAsia="宋体" w:hint="eastAsia"/>
                <w:lang w:val="en-US" w:eastAsia="zh-CN"/>
              </w:rPr>
              <w:t>F</w:t>
            </w:r>
            <w:r>
              <w:rPr>
                <w:rFonts w:eastAsia="宋体"/>
                <w:lang w:val="en-US" w:eastAsia="zh-CN"/>
              </w:rPr>
              <w:t xml:space="preserve">or smart grid, with large cell size, the PDC is needed. For the control-to-control use case, </w:t>
            </w:r>
            <w:r>
              <w:rPr>
                <w:rFonts w:eastAsia="宋体"/>
                <w:lang w:val="en-US" w:eastAsia="zh-CN"/>
              </w:rPr>
              <w:lastRenderedPageBreak/>
              <w:t>only when the cell radius size is larger than 80m (corresponding to 1 TA granularity for 15KHz) and 40m (corresponding to 30KHz), PDC is required.</w:t>
            </w:r>
          </w:p>
        </w:tc>
      </w:tr>
      <w:tr w:rsidR="00A9315B" w14:paraId="33ABF387" w14:textId="77777777" w:rsidTr="00A9315B">
        <w:trPr>
          <w:trHeight w:val="443"/>
        </w:trPr>
        <w:tc>
          <w:tcPr>
            <w:tcW w:w="1838" w:type="dxa"/>
          </w:tcPr>
          <w:p w14:paraId="4F2C6CC5" w14:textId="77777777" w:rsidR="00A9315B" w:rsidRPr="00E435F3" w:rsidRDefault="00A9315B" w:rsidP="00E44B05">
            <w:pPr>
              <w:jc w:val="both"/>
              <w:rPr>
                <w:rFonts w:eastAsia="宋体"/>
                <w:lang w:val="en-US" w:eastAsia="zh-CN"/>
              </w:rPr>
            </w:pPr>
            <w:r>
              <w:rPr>
                <w:rFonts w:eastAsia="宋体" w:hint="eastAsia"/>
                <w:lang w:val="en-US" w:eastAsia="zh-CN"/>
              </w:rPr>
              <w:lastRenderedPageBreak/>
              <w:t>Huawei</w:t>
            </w:r>
          </w:p>
        </w:tc>
        <w:tc>
          <w:tcPr>
            <w:tcW w:w="7816" w:type="dxa"/>
          </w:tcPr>
          <w:p w14:paraId="7655B0D5" w14:textId="77777777" w:rsidR="00A9315B" w:rsidRDefault="00A9315B" w:rsidP="00E44B05">
            <w:pPr>
              <w:jc w:val="both"/>
            </w:pPr>
            <w:r>
              <w:t xml:space="preserve">The actual synchronization error for </w:t>
            </w:r>
            <w:proofErr w:type="spellStart"/>
            <w:r>
              <w:t>Uu</w:t>
            </w:r>
            <w:proofErr w:type="spellEnd"/>
            <w:r>
              <w:t xml:space="preserve"> interface is affected by many factors, e.g. SCS and corresponding TE</w:t>
            </w:r>
            <w:r w:rsidRPr="00E435F3">
              <w:rPr>
                <w:vertAlign w:val="subscript"/>
              </w:rPr>
              <w:t>UE-DL-RX</w:t>
            </w:r>
            <w:r>
              <w:t xml:space="preserve">, TA adjustment error, </w:t>
            </w:r>
            <w:proofErr w:type="spellStart"/>
            <w:r>
              <w:t>Te</w:t>
            </w:r>
            <w:proofErr w:type="spellEnd"/>
            <w:r>
              <w:t xml:space="preserve">, and so on, which shall be evaluated by </w:t>
            </w:r>
            <w:proofErr w:type="gramStart"/>
            <w:r>
              <w:t>RAN1(</w:t>
            </w:r>
            <w:proofErr w:type="gramEnd"/>
            <w:r>
              <w:t xml:space="preserve">and RAN4). Besides, the </w:t>
            </w:r>
            <w:proofErr w:type="spellStart"/>
            <w:r>
              <w:t>Uu</w:t>
            </w:r>
            <w:proofErr w:type="spellEnd"/>
            <w:r>
              <w:t xml:space="preserve"> sync error budget is also affected by how the propagation delay compensation is performed, and with what accuracy. We don’t think that the error budget for </w:t>
            </w:r>
            <w:proofErr w:type="spellStart"/>
            <w:r>
              <w:t>Uu</w:t>
            </w:r>
            <w:proofErr w:type="spellEnd"/>
            <w:r>
              <w:t xml:space="preserve"> interface can be just based on the maximum cell size and the expected maximum propagation delay value.</w:t>
            </w:r>
          </w:p>
          <w:p w14:paraId="506DD177" w14:textId="77777777" w:rsidR="00A9315B" w:rsidRDefault="00A9315B" w:rsidP="00E44B05">
            <w:pPr>
              <w:jc w:val="both"/>
            </w:pPr>
            <w:r>
              <w:t xml:space="preserve">Since it is much easier to determine the error budget for network part as well as for device part, we think error budget of </w:t>
            </w:r>
            <w:proofErr w:type="spellStart"/>
            <w:r>
              <w:t>Uu</w:t>
            </w:r>
            <w:proofErr w:type="spellEnd"/>
            <w:r>
              <w:t xml:space="preserve"> interface can be determined as the result of the 5GS synchronicity budget minus the error budget for network part as well as for device part. </w:t>
            </w:r>
          </w:p>
          <w:p w14:paraId="2009A643" w14:textId="77777777" w:rsidR="00A9315B" w:rsidRDefault="00A9315B" w:rsidP="00E44B05">
            <w:pPr>
              <w:jc w:val="both"/>
            </w:pPr>
            <w:r>
              <w:t xml:space="preserve">Based on the above consideration, for Scenario 1, the error budget for </w:t>
            </w:r>
            <w:proofErr w:type="spellStart"/>
            <w:r>
              <w:t>Uu</w:t>
            </w:r>
            <w:proofErr w:type="spellEnd"/>
            <w:r>
              <w:t xml:space="preserve"> interface can be </w:t>
            </w:r>
            <w:proofErr w:type="gramStart"/>
            <w:r>
              <w:t>±(</w:t>
            </w:r>
            <w:proofErr w:type="gramEnd"/>
            <w:r>
              <w:t xml:space="preserve">900ns - 160ns- 50ns)= ±690ns. </w:t>
            </w:r>
          </w:p>
          <w:p w14:paraId="2D3C1EA0" w14:textId="77777777" w:rsidR="00A9315B" w:rsidRDefault="00A9315B" w:rsidP="00E44B05">
            <w:pPr>
              <w:jc w:val="both"/>
            </w:pPr>
            <w:r>
              <w:t xml:space="preserve">For Scenario 2, the total error budget for two </w:t>
            </w:r>
            <w:proofErr w:type="spellStart"/>
            <w:r>
              <w:t>Uu</w:t>
            </w:r>
            <w:proofErr w:type="spellEnd"/>
            <w:r>
              <w:t xml:space="preserve"> interfaces can be </w:t>
            </w:r>
            <w:proofErr w:type="gramStart"/>
            <w:r>
              <w:t>±(</w:t>
            </w:r>
            <w:proofErr w:type="gramEnd"/>
            <w:r>
              <w:t xml:space="preserve">900ns - 320ns -100ns)= ±480ns, assuming maximum 4 </w:t>
            </w:r>
            <w:proofErr w:type="spellStart"/>
            <w:r>
              <w:t>gPTP</w:t>
            </w:r>
            <w:proofErr w:type="spellEnd"/>
            <w:r>
              <w:t xml:space="preserve"> capable hops are used between </w:t>
            </w:r>
            <w:proofErr w:type="spellStart"/>
            <w:r>
              <w:t>gNB</w:t>
            </w:r>
            <w:proofErr w:type="spellEnd"/>
            <w:r>
              <w:t xml:space="preserve"> and 5GM. The sync error budget for each </w:t>
            </w:r>
            <w:proofErr w:type="spellStart"/>
            <w:r>
              <w:t>Uu</w:t>
            </w:r>
            <w:proofErr w:type="spellEnd"/>
            <w:r>
              <w:t xml:space="preserve"> interface is then ±240ns.</w:t>
            </w:r>
          </w:p>
          <w:p w14:paraId="766FA222" w14:textId="77777777" w:rsidR="00A9315B" w:rsidRPr="00F71794" w:rsidRDefault="00A9315B" w:rsidP="00E44B05">
            <w:pPr>
              <w:jc w:val="both"/>
            </w:pPr>
            <w:r>
              <w:t xml:space="preserve">For Scenario 3, the error budget for </w:t>
            </w:r>
            <w:proofErr w:type="spellStart"/>
            <w:r>
              <w:t>Uu</w:t>
            </w:r>
            <w:proofErr w:type="spellEnd"/>
            <w:r>
              <w:t xml:space="preserve"> interface can be </w:t>
            </w:r>
            <w:proofErr w:type="gramStart"/>
            <w:r>
              <w:t>±(</w:t>
            </w:r>
            <w:proofErr w:type="gramEnd"/>
            <w:r>
              <w:t xml:space="preserve">1000ns - 50ns)= ±950ns or </w:t>
            </w:r>
            <w:r w:rsidRPr="005A340D">
              <w:t>±(</w:t>
            </w:r>
            <w:r>
              <w:t>900</w:t>
            </w:r>
            <w:r w:rsidRPr="005A340D">
              <w:t>ns - 50ns)= ±</w:t>
            </w:r>
            <w:r>
              <w:t>8</w:t>
            </w:r>
            <w:r w:rsidRPr="005A340D">
              <w:t>50ns</w:t>
            </w:r>
            <w:r>
              <w:t>.</w:t>
            </w:r>
          </w:p>
        </w:tc>
      </w:tr>
      <w:tr w:rsidR="009B11B6" w14:paraId="32F3D483" w14:textId="77777777" w:rsidTr="0064404B">
        <w:trPr>
          <w:trHeight w:val="443"/>
        </w:trPr>
        <w:tc>
          <w:tcPr>
            <w:tcW w:w="1838" w:type="dxa"/>
          </w:tcPr>
          <w:p w14:paraId="60D32EA0" w14:textId="65B0828A" w:rsidR="009B11B6" w:rsidRDefault="009B11B6" w:rsidP="009B11B6">
            <w:pPr>
              <w:jc w:val="both"/>
              <w:rPr>
                <w:rFonts w:eastAsia="宋体"/>
                <w:lang w:val="en-US" w:eastAsia="zh-CN"/>
              </w:rPr>
            </w:pPr>
            <w:r w:rsidRPr="00533B03">
              <w:rPr>
                <w:rFonts w:eastAsia="宋体"/>
                <w:lang w:val="en-US" w:eastAsia="zh-CN"/>
              </w:rPr>
              <w:t>ZTE</w:t>
            </w:r>
          </w:p>
        </w:tc>
        <w:tc>
          <w:tcPr>
            <w:tcW w:w="7816" w:type="dxa"/>
          </w:tcPr>
          <w:p w14:paraId="3F8CCAAA" w14:textId="12483DEA" w:rsidR="009B11B6" w:rsidRPr="00533B03" w:rsidRDefault="009B11B6" w:rsidP="009B11B6">
            <w:pPr>
              <w:spacing w:after="100"/>
              <w:jc w:val="both"/>
              <w:rPr>
                <w:rFonts w:eastAsia="宋体"/>
                <w:lang w:val="en-US" w:eastAsia="zh-CN"/>
              </w:rPr>
            </w:pPr>
            <w:r w:rsidRPr="00533B03">
              <w:rPr>
                <w:rFonts w:eastAsia="宋体"/>
                <w:lang w:val="en-US" w:eastAsia="zh-CN"/>
              </w:rPr>
              <w:t xml:space="preserve">We agree with some of above comments that the assumption of number of BS, </w:t>
            </w:r>
            <w:r w:rsidR="00585DF3" w:rsidRPr="00585DF3">
              <w:rPr>
                <w:rFonts w:eastAsia="宋体"/>
                <w:lang w:val="en-US" w:eastAsia="zh-CN"/>
              </w:rPr>
              <w:t xml:space="preserve">the maximum cell size </w:t>
            </w:r>
            <w:r w:rsidRPr="00533B03">
              <w:rPr>
                <w:rFonts w:eastAsia="宋体"/>
                <w:lang w:val="en-US" w:eastAsia="zh-CN"/>
              </w:rPr>
              <w:t>can be decided by RAN1. We just don’t want any unnecessary restriction on the deployments. Our brief comments are as following:</w:t>
            </w:r>
          </w:p>
          <w:p w14:paraId="1747B021" w14:textId="4C5398A5" w:rsidR="009B11B6" w:rsidRPr="00533B03" w:rsidRDefault="009B11B6" w:rsidP="009B11B6">
            <w:pPr>
              <w:pStyle w:val="af"/>
              <w:numPr>
                <w:ilvl w:val="0"/>
                <w:numId w:val="47"/>
              </w:numPr>
              <w:spacing w:after="60"/>
              <w:ind w:left="284" w:hanging="284"/>
              <w:jc w:val="both"/>
              <w:rPr>
                <w:rFonts w:ascii="Times New Roman" w:eastAsia="宋体" w:hAnsi="Times New Roman" w:cs="Times New Roman"/>
                <w:sz w:val="20"/>
                <w:szCs w:val="20"/>
                <w:lang w:val="en-US" w:eastAsia="zh-CN"/>
              </w:rPr>
            </w:pPr>
            <w:r w:rsidRPr="00533B03">
              <w:rPr>
                <w:rFonts w:ascii="Times New Roman" w:eastAsia="宋体" w:hAnsi="Times New Roman" w:cs="Times New Roman"/>
                <w:sz w:val="20"/>
                <w:szCs w:val="20"/>
                <w:lang w:val="en-US" w:eastAsia="zh-CN"/>
              </w:rPr>
              <w:t xml:space="preserve">For smart grid, both one </w:t>
            </w:r>
            <w:proofErr w:type="spellStart"/>
            <w:r w:rsidRPr="00533B03">
              <w:rPr>
                <w:rFonts w:ascii="Times New Roman" w:eastAsia="宋体" w:hAnsi="Times New Roman" w:cs="Times New Roman"/>
                <w:sz w:val="20"/>
                <w:szCs w:val="20"/>
                <w:lang w:val="en-US" w:eastAsia="zh-CN"/>
              </w:rPr>
              <w:t>gNB</w:t>
            </w:r>
            <w:proofErr w:type="spellEnd"/>
            <w:r w:rsidRPr="00533B03">
              <w:rPr>
                <w:rFonts w:ascii="Times New Roman" w:eastAsia="宋体" w:hAnsi="Times New Roman" w:cs="Times New Roman"/>
                <w:sz w:val="20"/>
                <w:szCs w:val="20"/>
                <w:lang w:val="en-US" w:eastAsia="zh-CN"/>
              </w:rPr>
              <w:t xml:space="preserve"> or multi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should be possible. Anyway</w:t>
            </w:r>
            <w:r w:rsidR="00585DF3">
              <w:rPr>
                <w:rFonts w:ascii="Times New Roman" w:eastAsia="宋体" w:hAnsi="Times New Roman" w:cs="Times New Roman" w:hint="eastAsia"/>
                <w:sz w:val="20"/>
                <w:szCs w:val="20"/>
                <w:lang w:val="en-US" w:eastAsia="zh-CN"/>
              </w:rPr>
              <w:t>,</w:t>
            </w:r>
            <w:r w:rsidR="00585DF3">
              <w:rPr>
                <w:rFonts w:ascii="Times New Roman" w:eastAsia="宋体" w:hAnsi="Times New Roman" w:cs="Times New Roman"/>
                <w:sz w:val="20"/>
                <w:szCs w:val="20"/>
                <w:lang w:val="en-US" w:eastAsia="zh-CN"/>
              </w:rPr>
              <w:t xml:space="preserve"> </w:t>
            </w:r>
            <w:r w:rsidRPr="00533B03">
              <w:rPr>
                <w:rFonts w:ascii="Times New Roman" w:eastAsia="宋体" w:hAnsi="Times New Roman" w:cs="Times New Roman"/>
                <w:sz w:val="20"/>
                <w:szCs w:val="20"/>
                <w:lang w:val="en-US" w:eastAsia="zh-CN"/>
              </w:rPr>
              <w:t>PDC is needed.</w:t>
            </w:r>
          </w:p>
          <w:p w14:paraId="343CA9B2" w14:textId="3E13CFFA" w:rsidR="009B11B6" w:rsidRPr="00533B03" w:rsidRDefault="009B11B6" w:rsidP="009B11B6">
            <w:pPr>
              <w:pStyle w:val="af"/>
              <w:numPr>
                <w:ilvl w:val="0"/>
                <w:numId w:val="47"/>
              </w:numPr>
              <w:spacing w:after="60"/>
              <w:ind w:left="284" w:hanging="284"/>
              <w:jc w:val="both"/>
              <w:rPr>
                <w:rFonts w:ascii="Times New Roman" w:eastAsia="宋体" w:hAnsi="Times New Roman" w:cs="Times New Roman"/>
                <w:sz w:val="20"/>
                <w:szCs w:val="20"/>
                <w:lang w:val="en-US" w:eastAsia="zh-CN"/>
              </w:rPr>
            </w:pPr>
            <w:r w:rsidRPr="00533B03">
              <w:rPr>
                <w:rFonts w:ascii="Times New Roman" w:eastAsia="宋体" w:hAnsi="Times New Roman" w:cs="Times New Roman"/>
                <w:sz w:val="20"/>
                <w:szCs w:val="20"/>
                <w:lang w:val="en-US" w:eastAsia="zh-CN"/>
              </w:rPr>
              <w:t xml:space="preserve">For control-to-control: With a large (1000 m x 100 m) service area, multiple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are also possible</w:t>
            </w:r>
            <w:r w:rsidR="00585DF3">
              <w:rPr>
                <w:rFonts w:ascii="Times New Roman" w:eastAsia="宋体" w:hAnsi="Times New Roman" w:cs="Times New Roman"/>
                <w:sz w:val="20"/>
                <w:szCs w:val="20"/>
                <w:lang w:val="en-US" w:eastAsia="zh-CN"/>
              </w:rPr>
              <w:t>.</w:t>
            </w:r>
            <w:bookmarkStart w:id="4" w:name="_GoBack"/>
            <w:bookmarkEnd w:id="4"/>
          </w:p>
          <w:p w14:paraId="1646E4FD" w14:textId="77777777" w:rsidR="009B11B6" w:rsidRPr="00533B03" w:rsidRDefault="009B11B6" w:rsidP="009B11B6">
            <w:pPr>
              <w:spacing w:after="100"/>
              <w:jc w:val="both"/>
              <w:rPr>
                <w:rFonts w:eastAsia="宋体"/>
                <w:lang w:val="en-US" w:eastAsia="zh-CN"/>
              </w:rPr>
            </w:pPr>
            <w:r w:rsidRPr="00533B03">
              <w:rPr>
                <w:rFonts w:eastAsia="宋体"/>
                <w:lang w:val="en-US" w:eastAsia="zh-CN"/>
              </w:rPr>
              <w:t>Moreover, from RAN2 perspective, we have the following assumption on RAN/</w:t>
            </w:r>
            <w:proofErr w:type="spellStart"/>
            <w:r w:rsidRPr="00533B03">
              <w:rPr>
                <w:rFonts w:eastAsia="宋体"/>
                <w:lang w:val="en-US" w:eastAsia="zh-CN"/>
              </w:rPr>
              <w:t>Uu</w:t>
            </w:r>
            <w:proofErr w:type="spellEnd"/>
            <w:r w:rsidRPr="00533B03">
              <w:rPr>
                <w:rFonts w:eastAsia="宋体"/>
                <w:lang w:val="en-US" w:eastAsia="zh-CN"/>
              </w:rPr>
              <w:t xml:space="preserve"> part of budget:</w:t>
            </w:r>
          </w:p>
          <w:p w14:paraId="38CB70CA" w14:textId="021CF276" w:rsidR="009B11B6" w:rsidRPr="00533B03" w:rsidRDefault="009B11B6" w:rsidP="009B11B6">
            <w:pPr>
              <w:pStyle w:val="af"/>
              <w:numPr>
                <w:ilvl w:val="0"/>
                <w:numId w:val="44"/>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w:t>
            </w: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 xml:space="preserve"> </w:t>
            </w:r>
            <w:r>
              <w:rPr>
                <w:rFonts w:ascii="Times New Roman" w:eastAsia="宋体" w:hAnsi="Times New Roman" w:cs="Times New Roman" w:hint="eastAsia"/>
                <w:sz w:val="20"/>
                <w:szCs w:val="20"/>
                <w:lang w:val="en-US" w:eastAsia="zh-CN"/>
              </w:rPr>
              <w:t>with</w:t>
            </w:r>
            <w:r w:rsidRPr="00533B03">
              <w:rPr>
                <w:rFonts w:ascii="Times New Roman" w:eastAsia="宋体" w:hAnsi="Times New Roman" w:cs="Times New Roman"/>
                <w:sz w:val="20"/>
                <w:szCs w:val="20"/>
                <w:lang w:val="en-US" w:eastAsia="zh-CN"/>
              </w:rPr>
              <w:t xml:space="preserve"> synchronization based on GPS time source and with multi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(DUs):</w:t>
            </w:r>
          </w:p>
          <w:p w14:paraId="6FB2B5AB" w14:textId="77777777" w:rsidR="009B11B6" w:rsidRPr="009B11B6" w:rsidRDefault="009B11B6" w:rsidP="009B11B6">
            <w:pPr>
              <w:pStyle w:val="af"/>
              <w:numPr>
                <w:ilvl w:val="1"/>
                <w:numId w:val="48"/>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xml:space="preserve">)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p>
          <w:p w14:paraId="35F05B7B" w14:textId="77777777" w:rsidR="009B11B6" w:rsidRPr="009B11B6" w:rsidRDefault="009B11B6" w:rsidP="009B11B6">
            <w:pPr>
              <w:pStyle w:val="af"/>
              <w:numPr>
                <w:ilvl w:val="1"/>
                <w:numId w:val="48"/>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- 200ns (NW) - 2*</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 2 = 345 ns.</w:t>
            </w:r>
          </w:p>
          <w:p w14:paraId="60F248FC" w14:textId="77777777" w:rsidR="009B11B6" w:rsidRPr="009B11B6" w:rsidRDefault="009B11B6" w:rsidP="009B11B6">
            <w:pPr>
              <w:pStyle w:val="af"/>
              <w:numPr>
                <w:ilvl w:val="1"/>
                <w:numId w:val="48"/>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r w:rsidRPr="009B11B6">
              <w:rPr>
                <w:rFonts w:ascii="Times New Roman" w:hAnsi="Times New Roman" w:cs="Times New Roman"/>
                <w:sz w:val="18"/>
                <w:szCs w:val="18"/>
                <w:lang w:val="en-US"/>
              </w:rPr>
              <w:t>.</w:t>
            </w:r>
          </w:p>
          <w:p w14:paraId="49E6DA71" w14:textId="615AE69F" w:rsidR="009B11B6" w:rsidRPr="00533B03" w:rsidRDefault="009B11B6" w:rsidP="009B11B6">
            <w:pPr>
              <w:pStyle w:val="af"/>
              <w:numPr>
                <w:ilvl w:val="0"/>
                <w:numId w:val="44"/>
              </w:numPr>
              <w:spacing w:after="60"/>
              <w:ind w:left="284" w:hanging="284"/>
              <w:jc w:val="both"/>
              <w:rPr>
                <w:rFonts w:ascii="Times New Roman" w:eastAsia="宋体" w:hAnsi="Times New Roman" w:cs="Times New Roman"/>
                <w:sz w:val="20"/>
                <w:szCs w:val="20"/>
                <w:lang w:val="en-US" w:eastAsia="zh-CN"/>
              </w:rPr>
            </w:pPr>
            <w:r>
              <w:rPr>
                <w:rFonts w:ascii="Times New Roman" w:eastAsia="宋体" w:hAnsi="Times New Roman" w:cs="Times New Roman"/>
                <w:sz w:val="20"/>
                <w:szCs w:val="20"/>
                <w:lang w:val="en-US" w:eastAsia="zh-CN"/>
              </w:rPr>
              <w:t>I</w:t>
            </w:r>
            <w:r>
              <w:rPr>
                <w:rFonts w:ascii="Times New Roman" w:eastAsia="宋体" w:hAnsi="Times New Roman" w:cs="Times New Roman" w:hint="eastAsia"/>
                <w:sz w:val="20"/>
                <w:szCs w:val="20"/>
                <w:lang w:val="en-US" w:eastAsia="zh-CN"/>
              </w:rPr>
              <w:t>f</w:t>
            </w:r>
            <w:r>
              <w:rPr>
                <w:rFonts w:ascii="Times New Roman" w:eastAsia="宋体" w:hAnsi="Times New Roman" w:cs="Times New Roman"/>
                <w:sz w:val="20"/>
                <w:szCs w:val="20"/>
                <w:lang w:val="en-US" w:eastAsia="zh-CN"/>
              </w:rPr>
              <w:t xml:space="preserve"> </w:t>
            </w:r>
            <w:r>
              <w:rPr>
                <w:rFonts w:ascii="Times New Roman" w:eastAsia="宋体" w:hAnsi="Times New Roman" w:cs="Times New Roman" w:hint="eastAsia"/>
                <w:sz w:val="20"/>
                <w:szCs w:val="20"/>
                <w:lang w:val="en-US" w:eastAsia="zh-CN"/>
              </w:rPr>
              <w:t>with</w:t>
            </w:r>
            <w:r w:rsidRPr="00533B03">
              <w:rPr>
                <w:rFonts w:ascii="Times New Roman" w:eastAsia="宋体" w:hAnsi="Times New Roman" w:cs="Times New Roman"/>
                <w:sz w:val="20"/>
                <w:szCs w:val="20"/>
                <w:lang w:val="en-US" w:eastAsia="zh-CN"/>
              </w:rPr>
              <w:t xml:space="preserve"> synchronization based on </w:t>
            </w:r>
            <w:proofErr w:type="spellStart"/>
            <w:r w:rsidRPr="00533B03">
              <w:rPr>
                <w:rFonts w:ascii="Times New Roman" w:eastAsia="宋体" w:hAnsi="Times New Roman" w:cs="Times New Roman"/>
                <w:sz w:val="20"/>
                <w:szCs w:val="20"/>
                <w:lang w:val="en-US" w:eastAsia="zh-CN"/>
              </w:rPr>
              <w:t>gPTP</w:t>
            </w:r>
            <w:proofErr w:type="spellEnd"/>
            <w:r w:rsidRPr="00533B03">
              <w:rPr>
                <w:rFonts w:ascii="Times New Roman" w:eastAsia="宋体" w:hAnsi="Times New Roman" w:cs="Times New Roman"/>
                <w:sz w:val="20"/>
                <w:szCs w:val="20"/>
                <w:lang w:val="en-US" w:eastAsia="zh-CN"/>
              </w:rPr>
              <w:t xml:space="preserve"> message and with multi </w:t>
            </w:r>
            <w:proofErr w:type="spellStart"/>
            <w:r w:rsidRPr="00533B03">
              <w:rPr>
                <w:rFonts w:ascii="Times New Roman" w:eastAsia="宋体" w:hAnsi="Times New Roman" w:cs="Times New Roman"/>
                <w:sz w:val="20"/>
                <w:szCs w:val="20"/>
                <w:lang w:val="en-US" w:eastAsia="zh-CN"/>
              </w:rPr>
              <w:t>gNBs</w:t>
            </w:r>
            <w:proofErr w:type="spellEnd"/>
            <w:r w:rsidRPr="00533B03">
              <w:rPr>
                <w:rFonts w:ascii="Times New Roman" w:eastAsia="宋体" w:hAnsi="Times New Roman" w:cs="Times New Roman"/>
                <w:sz w:val="20"/>
                <w:szCs w:val="20"/>
                <w:lang w:val="en-US" w:eastAsia="zh-CN"/>
              </w:rPr>
              <w:t xml:space="preserve"> (DUs):</w:t>
            </w:r>
          </w:p>
          <w:p w14:paraId="3856F44C" w14:textId="77777777" w:rsidR="009B11B6" w:rsidRPr="009B11B6" w:rsidRDefault="009B11B6" w:rsidP="009B11B6">
            <w:pPr>
              <w:pStyle w:val="af"/>
              <w:numPr>
                <w:ilvl w:val="1"/>
                <w:numId w:val="49"/>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1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- 200ns (NW)</w:t>
            </w:r>
            <w:r w:rsidRPr="009B11B6">
              <w:rPr>
                <w:rFonts w:ascii="Times New Roman" w:eastAsiaTheme="minorEastAsia" w:hAnsi="Times New Roman" w:cs="Times New Roman"/>
                <w:sz w:val="18"/>
                <w:szCs w:val="18"/>
                <w:lang w:val="en-US" w:eastAsia="ja-JP"/>
              </w:rPr>
              <w:t xml:space="preserve"> </w:t>
            </w:r>
            <w:r w:rsidRPr="009B11B6">
              <w:rPr>
                <w:rFonts w:ascii="Times New Roman" w:eastAsia="宋体" w:hAnsi="Times New Roman" w:cs="Times New Roman"/>
                <w:sz w:val="18"/>
                <w:szCs w:val="18"/>
                <w:lang w:val="en-US" w:eastAsia="zh-CN"/>
              </w:rPr>
              <w:t xml:space="preserve">-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r w:rsidRPr="009B11B6">
              <w:rPr>
                <w:rFonts w:ascii="Times New Roman" w:hAnsi="Times New Roman" w:cs="Times New Roman"/>
                <w:sz w:val="18"/>
                <w:szCs w:val="18"/>
              </w:rPr>
              <w:t>.</w:t>
            </w:r>
          </w:p>
          <w:p w14:paraId="33E0AC53" w14:textId="77777777" w:rsidR="009B11B6" w:rsidRPr="009B11B6" w:rsidRDefault="009B11B6" w:rsidP="009B11B6">
            <w:pPr>
              <w:pStyle w:val="af"/>
              <w:numPr>
                <w:ilvl w:val="1"/>
                <w:numId w:val="49"/>
              </w:numPr>
              <w:spacing w:after="60"/>
              <w:ind w:left="568" w:hanging="284"/>
              <w:jc w:val="both"/>
              <w:rPr>
                <w:rFonts w:ascii="Times New Roman" w:eastAsia="宋体" w:hAnsi="Times New Roman" w:cs="Times New Roman"/>
                <w:sz w:val="18"/>
                <w:szCs w:val="18"/>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2 = (1000ns - 100ns (</w:t>
            </w:r>
            <w:r w:rsidRPr="009B11B6">
              <w:rPr>
                <w:rFonts w:ascii="Times New Roman" w:hAnsi="Times New Roman" w:cs="Times New Roman"/>
                <w:sz w:val="18"/>
                <w:szCs w:val="18"/>
              </w:rPr>
              <w:t>peripheral components</w:t>
            </w:r>
            <w:r w:rsidRPr="009B11B6">
              <w:rPr>
                <w:rFonts w:ascii="Times New Roman" w:eastAsia="宋体" w:hAnsi="Times New Roman" w:cs="Times New Roman"/>
                <w:sz w:val="18"/>
                <w:szCs w:val="18"/>
                <w:lang w:val="en-US" w:eastAsia="zh-CN"/>
              </w:rPr>
              <w:t xml:space="preserve">) - 2*200ns (NW) - 2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 2 = 245 ns</w:t>
            </w:r>
          </w:p>
          <w:p w14:paraId="20B09FEC" w14:textId="4D3FB2CF" w:rsidR="009B11B6" w:rsidRPr="009B11B6" w:rsidRDefault="009B11B6" w:rsidP="009B11B6">
            <w:pPr>
              <w:pStyle w:val="af"/>
              <w:numPr>
                <w:ilvl w:val="1"/>
                <w:numId w:val="49"/>
              </w:numPr>
              <w:spacing w:after="60"/>
              <w:ind w:left="568" w:hanging="284"/>
              <w:jc w:val="both"/>
              <w:rPr>
                <w:rFonts w:ascii="Times New Roman" w:eastAsia="宋体" w:hAnsi="Times New Roman" w:cs="Times New Roman"/>
                <w:sz w:val="20"/>
                <w:szCs w:val="20"/>
                <w:lang w:val="en-US" w:eastAsia="zh-CN"/>
              </w:rPr>
            </w:pPr>
            <w:r w:rsidRPr="009B11B6">
              <w:rPr>
                <w:rFonts w:ascii="Times New Roman" w:eastAsia="宋体" w:hAnsi="Times New Roman" w:cs="Times New Roman"/>
                <w:sz w:val="18"/>
                <w:szCs w:val="18"/>
                <w:lang w:val="en-US" w:eastAsia="zh-CN"/>
              </w:rPr>
              <w:t xml:space="preserve">One-way </w:t>
            </w:r>
            <w:proofErr w:type="spellStart"/>
            <w:r w:rsidRPr="009B11B6">
              <w:rPr>
                <w:rFonts w:ascii="Times New Roman" w:eastAsia="宋体" w:hAnsi="Times New Roman" w:cs="Times New Roman"/>
                <w:sz w:val="18"/>
                <w:szCs w:val="18"/>
                <w:lang w:val="en-US" w:eastAsia="zh-CN"/>
              </w:rPr>
              <w:t>Uu</w:t>
            </w:r>
            <w:proofErr w:type="spellEnd"/>
            <w:r w:rsidRPr="009B11B6">
              <w:rPr>
                <w:rFonts w:ascii="Times New Roman" w:eastAsia="宋体" w:hAnsi="Times New Roman" w:cs="Times New Roman"/>
                <w:sz w:val="18"/>
                <w:szCs w:val="18"/>
                <w:lang w:val="en-US" w:eastAsia="zh-CN"/>
              </w:rPr>
              <w:t xml:space="preserve"> budget in Scenario 3 = 900ns - 200ns (NW) - </w:t>
            </w:r>
            <w:r w:rsidRPr="009B11B6">
              <w:rPr>
                <w:rFonts w:ascii="Times New Roman" w:eastAsiaTheme="minorEastAsia" w:hAnsi="Times New Roman" w:cs="Times New Roman"/>
                <w:sz w:val="18"/>
                <w:szCs w:val="18"/>
                <w:lang w:val="en-US" w:eastAsia="ja-JP"/>
              </w:rPr>
              <w:t>5ns (</w:t>
            </w:r>
            <w:r w:rsidRPr="009B11B6">
              <w:rPr>
                <w:rFonts w:ascii="Times New Roman" w:hAnsi="Times New Roman" w:cs="Times New Roman"/>
                <w:sz w:val="18"/>
                <w:szCs w:val="18"/>
                <w:lang w:val="en-US"/>
              </w:rPr>
              <w:t>granularity)</w:t>
            </w:r>
            <w:r w:rsidRPr="009B11B6">
              <w:rPr>
                <w:rFonts w:ascii="Times New Roman" w:eastAsia="宋体" w:hAnsi="Times New Roman" w:cs="Times New Roman"/>
                <w:sz w:val="18"/>
                <w:szCs w:val="18"/>
                <w:lang w:val="en-US" w:eastAsia="zh-CN"/>
              </w:rPr>
              <w:t xml:space="preserve">  = 695ns</w:t>
            </w:r>
          </w:p>
        </w:tc>
      </w:tr>
      <w:tr w:rsidR="009B11B6" w14:paraId="3586C4D5" w14:textId="77777777" w:rsidTr="0064404B">
        <w:trPr>
          <w:trHeight w:val="443"/>
        </w:trPr>
        <w:tc>
          <w:tcPr>
            <w:tcW w:w="1838" w:type="dxa"/>
          </w:tcPr>
          <w:p w14:paraId="0942E475" w14:textId="77777777" w:rsidR="009B11B6" w:rsidRDefault="009B11B6" w:rsidP="00674D17">
            <w:pPr>
              <w:jc w:val="both"/>
              <w:rPr>
                <w:rFonts w:eastAsia="宋体"/>
                <w:lang w:val="en-US" w:eastAsia="zh-CN"/>
              </w:rPr>
            </w:pPr>
          </w:p>
        </w:tc>
        <w:tc>
          <w:tcPr>
            <w:tcW w:w="7816" w:type="dxa"/>
          </w:tcPr>
          <w:p w14:paraId="66430E41" w14:textId="77777777" w:rsidR="009B11B6" w:rsidRDefault="009B11B6" w:rsidP="00674D17">
            <w:pPr>
              <w:jc w:val="both"/>
              <w:rPr>
                <w:rFonts w:eastAsia="宋体"/>
                <w:lang w:val="en-US" w:eastAsia="zh-CN"/>
              </w:rPr>
            </w:pPr>
          </w:p>
        </w:tc>
      </w:tr>
    </w:tbl>
    <w:p w14:paraId="27A00019" w14:textId="77777777" w:rsidR="00FB08EC" w:rsidRDefault="00FB08EC" w:rsidP="00FB08EC">
      <w:pPr>
        <w:jc w:val="both"/>
      </w:pPr>
    </w:p>
    <w:p w14:paraId="3AF13AE7" w14:textId="3D1DE5F7" w:rsidR="005E64A3" w:rsidRPr="00B24A0E" w:rsidRDefault="005E64A3" w:rsidP="00FB08EC">
      <w:pPr>
        <w:jc w:val="both"/>
      </w:pPr>
      <w:r w:rsidRPr="00B24A0E">
        <w:t xml:space="preserve">Another important assumption when evaluating the </w:t>
      </w:r>
      <w:proofErr w:type="spellStart"/>
      <w:r w:rsidRPr="00B24A0E">
        <w:t>Uu</w:t>
      </w:r>
      <w:proofErr w:type="spellEnd"/>
      <w:r w:rsidRPr="00B24A0E">
        <w:t xml:space="preserve"> interface time synchronization accuracy is the assumption on the sub-carrier spacing.</w:t>
      </w:r>
      <w:r>
        <w:t xml:space="preserve"> In the LS R1-2007446 it has been agreed to evaluate both 15 and 30 kHz for both use cases.</w:t>
      </w:r>
    </w:p>
    <w:p w14:paraId="57A7FFCE" w14:textId="6B859BED" w:rsidR="005E64A3" w:rsidRPr="00B24A0E" w:rsidRDefault="005E64A3" w:rsidP="00FB08EC">
      <w:pPr>
        <w:jc w:val="both"/>
        <w:rPr>
          <w:b/>
          <w:bCs/>
        </w:rPr>
      </w:pPr>
      <w:r w:rsidRPr="00B24A0E">
        <w:rPr>
          <w:b/>
          <w:bCs/>
        </w:rPr>
        <w:t xml:space="preserve">Question </w:t>
      </w:r>
      <w:r w:rsidR="002C6EDA">
        <w:rPr>
          <w:b/>
          <w:bCs/>
        </w:rPr>
        <w:t>9</w:t>
      </w:r>
      <w:r w:rsidRPr="00B24A0E">
        <w:rPr>
          <w:b/>
          <w:bCs/>
        </w:rPr>
        <w:t xml:space="preserve">: </w:t>
      </w:r>
      <w:r w:rsidR="007D6AA2">
        <w:rPr>
          <w:b/>
          <w:bCs/>
        </w:rPr>
        <w:t>Do you</w:t>
      </w:r>
      <w:r w:rsidRPr="00B24A0E">
        <w:rPr>
          <w:b/>
          <w:bCs/>
        </w:rPr>
        <w:t xml:space="preserve"> agree to use 15 kHz and 30 kHz sub-carrier spacing in the evaluations of the </w:t>
      </w:r>
      <w:proofErr w:type="spellStart"/>
      <w:r w:rsidRPr="00B24A0E">
        <w:rPr>
          <w:b/>
          <w:bCs/>
        </w:rPr>
        <w:t>Uu</w:t>
      </w:r>
      <w:proofErr w:type="spellEnd"/>
      <w:r w:rsidRPr="00B24A0E">
        <w:rPr>
          <w:b/>
          <w:bCs/>
        </w:rPr>
        <w:t xml:space="preserve"> interface time synchronization accuracy</w:t>
      </w:r>
      <w:r w:rsidR="00C52CE2">
        <w:rPr>
          <w:b/>
          <w:bCs/>
        </w:rPr>
        <w:t xml:space="preserve"> for all scenarios</w:t>
      </w:r>
      <w:r w:rsidRPr="00B24A0E">
        <w:rPr>
          <w:b/>
          <w:bCs/>
        </w:rPr>
        <w:t>?</w:t>
      </w:r>
    </w:p>
    <w:tbl>
      <w:tblPr>
        <w:tblStyle w:val="ae"/>
        <w:tblW w:w="9654" w:type="dxa"/>
        <w:tblLook w:val="04A0" w:firstRow="1" w:lastRow="0" w:firstColumn="1" w:lastColumn="0" w:noHBand="0" w:noVBand="1"/>
      </w:tblPr>
      <w:tblGrid>
        <w:gridCol w:w="1838"/>
        <w:gridCol w:w="7816"/>
      </w:tblGrid>
      <w:tr w:rsidR="005E64A3" w14:paraId="02BC00BF" w14:textId="77777777" w:rsidTr="00D92E55">
        <w:trPr>
          <w:trHeight w:val="365"/>
        </w:trPr>
        <w:tc>
          <w:tcPr>
            <w:tcW w:w="1838" w:type="dxa"/>
            <w:shd w:val="clear" w:color="auto" w:fill="D5DCE4" w:themeFill="text2" w:themeFillTint="33"/>
          </w:tcPr>
          <w:p w14:paraId="5CECEB41" w14:textId="77777777" w:rsidR="005E64A3" w:rsidRDefault="005E64A3" w:rsidP="00D92E55">
            <w:pPr>
              <w:jc w:val="both"/>
              <w:rPr>
                <w:b/>
                <w:bCs/>
                <w:lang w:val="en-US"/>
              </w:rPr>
            </w:pPr>
            <w:r>
              <w:rPr>
                <w:b/>
                <w:bCs/>
                <w:lang w:val="en-US"/>
              </w:rPr>
              <w:t>Company</w:t>
            </w:r>
          </w:p>
        </w:tc>
        <w:tc>
          <w:tcPr>
            <w:tcW w:w="7816" w:type="dxa"/>
            <w:shd w:val="clear" w:color="auto" w:fill="D5DCE4" w:themeFill="text2" w:themeFillTint="33"/>
          </w:tcPr>
          <w:p w14:paraId="080A0059" w14:textId="77777777" w:rsidR="005E64A3" w:rsidRDefault="005E64A3" w:rsidP="00D92E55">
            <w:pPr>
              <w:jc w:val="both"/>
              <w:rPr>
                <w:b/>
                <w:bCs/>
                <w:lang w:val="en-US"/>
              </w:rPr>
            </w:pPr>
            <w:r>
              <w:rPr>
                <w:b/>
                <w:bCs/>
                <w:lang w:val="en-US"/>
              </w:rPr>
              <w:t>Comments</w:t>
            </w:r>
          </w:p>
        </w:tc>
      </w:tr>
      <w:tr w:rsidR="005E64A3" w14:paraId="060E531C" w14:textId="77777777" w:rsidTr="00D92E55">
        <w:trPr>
          <w:trHeight w:val="443"/>
        </w:trPr>
        <w:tc>
          <w:tcPr>
            <w:tcW w:w="1838" w:type="dxa"/>
          </w:tcPr>
          <w:p w14:paraId="01754B86" w14:textId="199FF93A" w:rsidR="005E64A3" w:rsidRPr="00B24A0E" w:rsidRDefault="008138C1" w:rsidP="00D92E55">
            <w:pPr>
              <w:jc w:val="both"/>
              <w:rPr>
                <w:lang w:val="en-US"/>
              </w:rPr>
            </w:pPr>
            <w:r w:rsidRPr="00B24A0E">
              <w:rPr>
                <w:lang w:val="en-US"/>
              </w:rPr>
              <w:t>Nokia</w:t>
            </w:r>
          </w:p>
        </w:tc>
        <w:tc>
          <w:tcPr>
            <w:tcW w:w="7816" w:type="dxa"/>
          </w:tcPr>
          <w:p w14:paraId="6B83E0E2" w14:textId="77777777" w:rsidR="008138C1" w:rsidRDefault="008138C1" w:rsidP="00D92E55">
            <w:pPr>
              <w:jc w:val="both"/>
              <w:rPr>
                <w:lang w:val="en-US"/>
              </w:rPr>
            </w:pPr>
            <w:r w:rsidRPr="00B24A0E">
              <w:rPr>
                <w:lang w:val="en-US"/>
              </w:rPr>
              <w:t>Yes</w:t>
            </w:r>
          </w:p>
          <w:p w14:paraId="0BDF06A3" w14:textId="7F90E3AE" w:rsidR="004923ED" w:rsidRPr="00B24A0E" w:rsidRDefault="004923ED" w:rsidP="00D92E55">
            <w:pPr>
              <w:jc w:val="both"/>
              <w:rPr>
                <w:lang w:val="en-US"/>
              </w:rPr>
            </w:pPr>
            <w:r>
              <w:rPr>
                <w:lang w:val="en-US"/>
              </w:rPr>
              <w:lastRenderedPageBreak/>
              <w:t xml:space="preserve">We are fine by using the RAN1 agreement as a baseline for the evaluations for time synchronization </w:t>
            </w:r>
            <w:r w:rsidR="00C54902">
              <w:rPr>
                <w:lang w:val="en-US"/>
              </w:rPr>
              <w:t>budgets</w:t>
            </w:r>
            <w:r>
              <w:rPr>
                <w:lang w:val="en-US"/>
              </w:rPr>
              <w:t>.</w:t>
            </w:r>
          </w:p>
        </w:tc>
      </w:tr>
      <w:tr w:rsidR="005E64A3" w14:paraId="0BDFAC82" w14:textId="77777777" w:rsidTr="00D92E55">
        <w:trPr>
          <w:trHeight w:val="443"/>
        </w:trPr>
        <w:tc>
          <w:tcPr>
            <w:tcW w:w="1838" w:type="dxa"/>
          </w:tcPr>
          <w:p w14:paraId="6E970CDA" w14:textId="3D5F4F29" w:rsidR="005E64A3" w:rsidRPr="00B24A0E" w:rsidRDefault="00B86275" w:rsidP="00D92E55">
            <w:pPr>
              <w:jc w:val="both"/>
              <w:rPr>
                <w:lang w:val="en-US"/>
              </w:rPr>
            </w:pPr>
            <w:r>
              <w:rPr>
                <w:lang w:val="en-US"/>
              </w:rPr>
              <w:lastRenderedPageBreak/>
              <w:t>Ericsson</w:t>
            </w:r>
          </w:p>
        </w:tc>
        <w:tc>
          <w:tcPr>
            <w:tcW w:w="7816" w:type="dxa"/>
          </w:tcPr>
          <w:p w14:paraId="33D4F59F" w14:textId="6D87BCB3" w:rsidR="00B86275" w:rsidRPr="00B24A0E" w:rsidRDefault="00B86275" w:rsidP="00D92E55">
            <w:pPr>
              <w:jc w:val="both"/>
              <w:rPr>
                <w:lang w:val="en-US"/>
              </w:rPr>
            </w:pPr>
            <w:r>
              <w:rPr>
                <w:lang w:val="en-US"/>
              </w:rPr>
              <w:t xml:space="preserve">Yes. </w:t>
            </w:r>
            <w:r>
              <w:rPr>
                <w:lang w:val="sv-SE"/>
              </w:rPr>
              <w:t>No reason to discuss again RAN1 agreement</w:t>
            </w:r>
          </w:p>
        </w:tc>
      </w:tr>
      <w:tr w:rsidR="009667CC" w14:paraId="77424491" w14:textId="77777777" w:rsidTr="00D92E55">
        <w:trPr>
          <w:trHeight w:val="443"/>
        </w:trPr>
        <w:tc>
          <w:tcPr>
            <w:tcW w:w="1838" w:type="dxa"/>
          </w:tcPr>
          <w:p w14:paraId="35D5EA3C" w14:textId="515966C7" w:rsidR="009667CC" w:rsidRDefault="009667CC" w:rsidP="009667CC">
            <w:pPr>
              <w:jc w:val="both"/>
              <w:rPr>
                <w:lang w:val="en-US"/>
              </w:rPr>
            </w:pPr>
            <w:r>
              <w:rPr>
                <w:lang w:val="en-US"/>
              </w:rPr>
              <w:t>Qualcomm</w:t>
            </w:r>
          </w:p>
        </w:tc>
        <w:tc>
          <w:tcPr>
            <w:tcW w:w="7816" w:type="dxa"/>
          </w:tcPr>
          <w:p w14:paraId="6A87CFF8" w14:textId="2CD186C3" w:rsidR="009667CC" w:rsidRDefault="009667CC" w:rsidP="009667CC">
            <w:pPr>
              <w:jc w:val="both"/>
              <w:rPr>
                <w:lang w:val="en-US"/>
              </w:rPr>
            </w:pPr>
            <w:r>
              <w:rPr>
                <w:lang w:val="en-US"/>
              </w:rPr>
              <w:t xml:space="preserve">Yes. This conforms </w:t>
            </w:r>
            <w:r w:rsidR="00782D1B">
              <w:rPr>
                <w:lang w:val="en-US"/>
              </w:rPr>
              <w:t>to</w:t>
            </w:r>
            <w:r>
              <w:rPr>
                <w:lang w:val="en-US"/>
              </w:rPr>
              <w:t xml:space="preserve"> the RAN1 agreement.</w:t>
            </w:r>
          </w:p>
        </w:tc>
      </w:tr>
      <w:tr w:rsidR="00B9210E" w14:paraId="32EAD9F5" w14:textId="77777777" w:rsidTr="00D92E55">
        <w:trPr>
          <w:trHeight w:val="443"/>
        </w:trPr>
        <w:tc>
          <w:tcPr>
            <w:tcW w:w="1838" w:type="dxa"/>
          </w:tcPr>
          <w:p w14:paraId="25108526" w14:textId="76B86983" w:rsidR="00B9210E" w:rsidRDefault="00B9210E" w:rsidP="009667CC">
            <w:pPr>
              <w:jc w:val="both"/>
              <w:rPr>
                <w:lang w:val="en-US"/>
              </w:rPr>
            </w:pPr>
            <w:r>
              <w:rPr>
                <w:lang w:val="en-US"/>
              </w:rPr>
              <w:t>CATT</w:t>
            </w:r>
          </w:p>
        </w:tc>
        <w:tc>
          <w:tcPr>
            <w:tcW w:w="7816" w:type="dxa"/>
          </w:tcPr>
          <w:p w14:paraId="05D0B636" w14:textId="7F6F402E" w:rsidR="00B9210E" w:rsidRDefault="00B9210E" w:rsidP="009667CC">
            <w:pPr>
              <w:jc w:val="both"/>
              <w:rPr>
                <w:lang w:val="en-US"/>
              </w:rPr>
            </w:pPr>
            <w:r>
              <w:rPr>
                <w:lang w:val="en-US"/>
              </w:rPr>
              <w:t>Yes</w:t>
            </w:r>
          </w:p>
        </w:tc>
      </w:tr>
      <w:tr w:rsidR="00875C3D" w14:paraId="364BE5E2" w14:textId="77777777" w:rsidTr="00D92E55">
        <w:trPr>
          <w:trHeight w:val="443"/>
        </w:trPr>
        <w:tc>
          <w:tcPr>
            <w:tcW w:w="1838" w:type="dxa"/>
          </w:tcPr>
          <w:p w14:paraId="68F17528" w14:textId="72E62F9E" w:rsidR="00875C3D" w:rsidRDefault="00875C3D" w:rsidP="00875C3D">
            <w:pPr>
              <w:jc w:val="both"/>
              <w:rPr>
                <w:lang w:val="en-US"/>
              </w:rPr>
            </w:pPr>
            <w:r>
              <w:rPr>
                <w:rFonts w:hint="eastAsia"/>
                <w:lang w:val="en-US" w:eastAsia="ko-KR"/>
              </w:rPr>
              <w:t>Samsung</w:t>
            </w:r>
          </w:p>
        </w:tc>
        <w:tc>
          <w:tcPr>
            <w:tcW w:w="7816" w:type="dxa"/>
          </w:tcPr>
          <w:p w14:paraId="12287CE4" w14:textId="03BDABA0" w:rsidR="00875C3D" w:rsidRDefault="00875C3D" w:rsidP="00875C3D">
            <w:pPr>
              <w:jc w:val="both"/>
              <w:rPr>
                <w:lang w:val="en-US"/>
              </w:rPr>
            </w:pPr>
            <w:r>
              <w:rPr>
                <w:lang w:val="en-US" w:eastAsia="ko-KR"/>
              </w:rPr>
              <w:t>Yes.</w:t>
            </w:r>
          </w:p>
        </w:tc>
      </w:tr>
      <w:tr w:rsidR="0064404B" w14:paraId="75A34876" w14:textId="77777777" w:rsidTr="0064404B">
        <w:trPr>
          <w:trHeight w:val="443"/>
        </w:trPr>
        <w:tc>
          <w:tcPr>
            <w:tcW w:w="1838" w:type="dxa"/>
          </w:tcPr>
          <w:p w14:paraId="07427747"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1BE685AF"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1916999B" w14:textId="77777777" w:rsidTr="0064404B">
        <w:trPr>
          <w:trHeight w:val="443"/>
        </w:trPr>
        <w:tc>
          <w:tcPr>
            <w:tcW w:w="1838" w:type="dxa"/>
          </w:tcPr>
          <w:p w14:paraId="4E3A20B4" w14:textId="72BCD3E1"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27058045" w14:textId="51195EDE"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141AEB72" w14:textId="77777777" w:rsidTr="00A9315B">
        <w:trPr>
          <w:trHeight w:val="443"/>
        </w:trPr>
        <w:tc>
          <w:tcPr>
            <w:tcW w:w="1838" w:type="dxa"/>
          </w:tcPr>
          <w:p w14:paraId="6D28ECFF" w14:textId="77777777" w:rsidR="00A9315B" w:rsidRPr="00442D87" w:rsidRDefault="00A9315B" w:rsidP="00E44B05">
            <w:pPr>
              <w:jc w:val="both"/>
              <w:rPr>
                <w:rFonts w:eastAsia="宋体"/>
                <w:lang w:val="en-US" w:eastAsia="zh-CN"/>
              </w:rPr>
            </w:pPr>
            <w:r>
              <w:rPr>
                <w:rFonts w:eastAsia="宋体" w:hint="eastAsia"/>
                <w:lang w:val="en-US" w:eastAsia="zh-CN"/>
              </w:rPr>
              <w:t>Huawei</w:t>
            </w:r>
          </w:p>
        </w:tc>
        <w:tc>
          <w:tcPr>
            <w:tcW w:w="7816" w:type="dxa"/>
          </w:tcPr>
          <w:p w14:paraId="5618E520" w14:textId="77777777" w:rsidR="00A9315B" w:rsidRPr="00442D87" w:rsidRDefault="00A9315B" w:rsidP="00E44B05">
            <w:pPr>
              <w:jc w:val="both"/>
              <w:rPr>
                <w:rFonts w:eastAsia="宋体"/>
                <w:lang w:val="en-US" w:eastAsia="zh-CN"/>
              </w:rPr>
            </w:pPr>
            <w:r>
              <w:rPr>
                <w:rFonts w:eastAsia="宋体" w:hint="eastAsia"/>
                <w:lang w:val="en-US" w:eastAsia="zh-CN"/>
              </w:rPr>
              <w:t>Y</w:t>
            </w:r>
            <w:r>
              <w:rPr>
                <w:rFonts w:eastAsia="宋体"/>
                <w:lang w:val="en-US" w:eastAsia="zh-CN"/>
              </w:rPr>
              <w:t>es. It has been agreed by RAN1.</w:t>
            </w:r>
          </w:p>
        </w:tc>
      </w:tr>
      <w:tr w:rsidR="009B11B6" w14:paraId="43EBCB1A" w14:textId="77777777" w:rsidTr="0064404B">
        <w:trPr>
          <w:trHeight w:val="443"/>
        </w:trPr>
        <w:tc>
          <w:tcPr>
            <w:tcW w:w="1838" w:type="dxa"/>
          </w:tcPr>
          <w:p w14:paraId="5884DA1F" w14:textId="5C227558" w:rsidR="009B11B6" w:rsidRDefault="009B11B6" w:rsidP="009B11B6">
            <w:pPr>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7BB0AD0D" w14:textId="30FC954D" w:rsidR="009B11B6" w:rsidRDefault="009B11B6" w:rsidP="009B11B6">
            <w:pPr>
              <w:jc w:val="both"/>
              <w:rPr>
                <w:rFonts w:eastAsia="宋体"/>
                <w:lang w:val="en-US" w:eastAsia="zh-CN"/>
              </w:rPr>
            </w:pPr>
            <w:r>
              <w:rPr>
                <w:rFonts w:eastAsia="宋体" w:hint="eastAsia"/>
                <w:lang w:val="en-US" w:eastAsia="zh-CN"/>
              </w:rPr>
              <w:t>Y</w:t>
            </w:r>
            <w:r>
              <w:rPr>
                <w:rFonts w:eastAsia="宋体"/>
                <w:lang w:val="en-US" w:eastAsia="zh-CN"/>
              </w:rPr>
              <w:t>es</w:t>
            </w:r>
          </w:p>
        </w:tc>
      </w:tr>
      <w:tr w:rsidR="009B11B6" w14:paraId="2CB7118C" w14:textId="77777777" w:rsidTr="0064404B">
        <w:trPr>
          <w:trHeight w:val="443"/>
        </w:trPr>
        <w:tc>
          <w:tcPr>
            <w:tcW w:w="1838" w:type="dxa"/>
          </w:tcPr>
          <w:p w14:paraId="01E68609" w14:textId="77777777" w:rsidR="009B11B6" w:rsidRDefault="009B11B6" w:rsidP="009B11B6">
            <w:pPr>
              <w:jc w:val="both"/>
              <w:rPr>
                <w:rFonts w:eastAsia="宋体"/>
                <w:lang w:val="en-US" w:eastAsia="zh-CN"/>
              </w:rPr>
            </w:pPr>
          </w:p>
        </w:tc>
        <w:tc>
          <w:tcPr>
            <w:tcW w:w="7816" w:type="dxa"/>
          </w:tcPr>
          <w:p w14:paraId="03B0B25B" w14:textId="77777777" w:rsidR="009B11B6" w:rsidRDefault="009B11B6" w:rsidP="009B11B6">
            <w:pPr>
              <w:jc w:val="both"/>
              <w:rPr>
                <w:rFonts w:eastAsia="宋体"/>
                <w:lang w:val="en-US" w:eastAsia="zh-CN"/>
              </w:rPr>
            </w:pPr>
          </w:p>
        </w:tc>
      </w:tr>
    </w:tbl>
    <w:p w14:paraId="30E1D591" w14:textId="6221BC33" w:rsidR="00762F99" w:rsidRDefault="00762F99" w:rsidP="00EC5D1D"/>
    <w:p w14:paraId="603D5AF5" w14:textId="15B5D123" w:rsidR="00EC5D1D" w:rsidRDefault="00FB1EB1" w:rsidP="00B24A0E">
      <w:pPr>
        <w:jc w:val="both"/>
      </w:pPr>
      <w:r>
        <w:t>Moreover, according to RAN1 agreements,</w:t>
      </w:r>
      <w:r w:rsidR="00AB5D65">
        <w:t xml:space="preserve"> one and two </w:t>
      </w:r>
      <w:proofErr w:type="spellStart"/>
      <w:r w:rsidR="00AB5D65">
        <w:t>Uu</w:t>
      </w:r>
      <w:proofErr w:type="spellEnd"/>
      <w:r w:rsidR="00AB5D65">
        <w:t xml:space="preserve"> interfaces are considered </w:t>
      </w:r>
      <w:r w:rsidR="001134AC">
        <w:t>for the control-to-control and smart grid use cases respectively</w:t>
      </w:r>
      <w:r>
        <w:t>.</w:t>
      </w:r>
    </w:p>
    <w:tbl>
      <w:tblPr>
        <w:tblStyle w:val="ae"/>
        <w:tblW w:w="0" w:type="auto"/>
        <w:jc w:val="center"/>
        <w:tblLook w:val="04A0" w:firstRow="1" w:lastRow="0" w:firstColumn="1" w:lastColumn="0" w:noHBand="0" w:noVBand="1"/>
      </w:tblPr>
      <w:tblGrid>
        <w:gridCol w:w="7702"/>
      </w:tblGrid>
      <w:tr w:rsidR="00EC5D1D" w14:paraId="55A97C24" w14:textId="77777777" w:rsidTr="00B24A0E">
        <w:trPr>
          <w:trHeight w:val="833"/>
          <w:jc w:val="center"/>
        </w:trPr>
        <w:tc>
          <w:tcPr>
            <w:tcW w:w="7702" w:type="dxa"/>
          </w:tcPr>
          <w:p w14:paraId="794CDA07" w14:textId="77777777" w:rsidR="00AB5D65" w:rsidRPr="00AB5D65" w:rsidRDefault="00AB5D65" w:rsidP="00AB5D65">
            <w:pPr>
              <w:spacing w:after="0" w:line="240" w:lineRule="auto"/>
              <w:ind w:left="300"/>
              <w:rPr>
                <w:rFonts w:ascii="Calibri" w:eastAsia="宋体" w:hAnsi="Calibri" w:cs="Calibri"/>
                <w:sz w:val="22"/>
                <w:szCs w:val="22"/>
                <w:lang w:val="en-US" w:eastAsia="x-none"/>
              </w:rPr>
            </w:pPr>
            <w:r w:rsidRPr="00AB5D65">
              <w:rPr>
                <w:rFonts w:ascii="Calibri" w:eastAsia="宋体" w:hAnsi="Calibri" w:cs="Calibri"/>
                <w:sz w:val="22"/>
                <w:szCs w:val="22"/>
                <w:highlight w:val="green"/>
                <w:lang w:val="en-US" w:eastAsia="x-none"/>
              </w:rPr>
              <w:t>Agreements</w:t>
            </w:r>
            <w:r w:rsidRPr="00AB5D65">
              <w:rPr>
                <w:rFonts w:ascii="Calibri" w:eastAsia="宋体" w:hAnsi="Calibri" w:cs="Calibri"/>
                <w:sz w:val="22"/>
                <w:szCs w:val="22"/>
                <w:lang w:val="en-US" w:eastAsia="x-none"/>
              </w:rPr>
              <w:t>:</w:t>
            </w:r>
          </w:p>
          <w:p w14:paraId="145535E8" w14:textId="77777777" w:rsidR="00AB5D65" w:rsidRPr="00AB5D65" w:rsidRDefault="00AB5D65" w:rsidP="00AB5D65">
            <w:pPr>
              <w:numPr>
                <w:ilvl w:val="0"/>
                <w:numId w:val="33"/>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For 5GS synchronicity budget requirement, </w:t>
            </w:r>
          </w:p>
          <w:p w14:paraId="2401C665" w14:textId="77777777" w:rsidR="00AB5D65" w:rsidRPr="00AB5D65" w:rsidRDefault="00AB5D65" w:rsidP="00AB5D65">
            <w:pPr>
              <w:numPr>
                <w:ilvl w:val="1"/>
                <w:numId w:val="33"/>
              </w:numPr>
              <w:spacing w:after="0" w:line="240" w:lineRule="auto"/>
              <w:rPr>
                <w:rFonts w:ascii="Arial" w:eastAsia="宋体" w:hAnsi="Arial" w:cs="Arial"/>
                <w:lang w:val="en-US" w:eastAsia="zh-CN"/>
              </w:rPr>
            </w:pPr>
            <w:r w:rsidRPr="00AB5D65">
              <w:rPr>
                <w:rFonts w:ascii="Arial" w:eastAsia="宋体" w:hAnsi="Arial" w:cs="Arial"/>
                <w:lang w:val="en-US" w:eastAsia="zh-CN"/>
              </w:rPr>
              <w:t xml:space="preserve">One </w:t>
            </w:r>
            <w:proofErr w:type="spellStart"/>
            <w:r w:rsidRPr="00AB5D65">
              <w:rPr>
                <w:rFonts w:ascii="Arial" w:eastAsia="宋体" w:hAnsi="Arial" w:cs="Arial"/>
                <w:lang w:val="en-US" w:eastAsia="zh-CN"/>
              </w:rPr>
              <w:t>Uu</w:t>
            </w:r>
            <w:proofErr w:type="spellEnd"/>
            <w:r w:rsidRPr="00AB5D65">
              <w:rPr>
                <w:rFonts w:ascii="Arial" w:eastAsia="宋体" w:hAnsi="Arial" w:cs="Arial"/>
                <w:lang w:val="en-US" w:eastAsia="zh-CN"/>
              </w:rPr>
              <w:t xml:space="preserve"> interface is assumed for smart grid. </w:t>
            </w:r>
          </w:p>
          <w:p w14:paraId="72057013" w14:textId="7493F75D" w:rsidR="00EC5D1D" w:rsidRPr="008A3AB0" w:rsidRDefault="00AB5D65" w:rsidP="00AA5C83">
            <w:pPr>
              <w:numPr>
                <w:ilvl w:val="1"/>
                <w:numId w:val="33"/>
              </w:numPr>
              <w:spacing w:after="0" w:line="240" w:lineRule="auto"/>
            </w:pPr>
            <w:r w:rsidRPr="00AB5D65">
              <w:rPr>
                <w:rFonts w:ascii="Arial" w:eastAsia="宋体" w:hAnsi="Arial" w:cs="Arial"/>
                <w:lang w:val="en-US" w:eastAsia="zh-CN"/>
              </w:rPr>
              <w:t xml:space="preserve">Two </w:t>
            </w:r>
            <w:proofErr w:type="spellStart"/>
            <w:r w:rsidRPr="00AB5D65">
              <w:rPr>
                <w:rFonts w:ascii="Arial" w:eastAsia="宋体" w:hAnsi="Arial" w:cs="Arial"/>
                <w:lang w:val="en-US" w:eastAsia="zh-CN"/>
              </w:rPr>
              <w:t>Uu</w:t>
            </w:r>
            <w:proofErr w:type="spellEnd"/>
            <w:r w:rsidRPr="00AB5D65">
              <w:rPr>
                <w:rFonts w:ascii="Arial" w:eastAsia="宋体" w:hAnsi="Arial" w:cs="Arial"/>
                <w:lang w:val="en-US" w:eastAsia="zh-CN"/>
              </w:rPr>
              <w:t xml:space="preserve"> interfaces are assumed for control-to-control.</w:t>
            </w:r>
          </w:p>
        </w:tc>
      </w:tr>
    </w:tbl>
    <w:p w14:paraId="3F8F1A2C" w14:textId="77777777" w:rsidR="008138C1" w:rsidRDefault="008138C1" w:rsidP="00EC5D1D">
      <w:pPr>
        <w:rPr>
          <w:b/>
          <w:bCs/>
        </w:rPr>
      </w:pPr>
    </w:p>
    <w:p w14:paraId="620C5900" w14:textId="63B183F8" w:rsidR="00EC5D1D" w:rsidRDefault="00EC5D1D" w:rsidP="00B24A0E">
      <w:pPr>
        <w:jc w:val="both"/>
        <w:rPr>
          <w:b/>
          <w:bCs/>
        </w:rPr>
      </w:pPr>
      <w:r w:rsidRPr="008A3AB0">
        <w:rPr>
          <w:b/>
          <w:bCs/>
        </w:rPr>
        <w:t xml:space="preserve">Question </w:t>
      </w:r>
      <w:r w:rsidR="0048507B">
        <w:rPr>
          <w:b/>
          <w:bCs/>
        </w:rPr>
        <w:t>1</w:t>
      </w:r>
      <w:r w:rsidR="002C6EDA">
        <w:rPr>
          <w:b/>
          <w:bCs/>
        </w:rPr>
        <w:t>0</w:t>
      </w:r>
      <w:r w:rsidRPr="008A3AB0">
        <w:rPr>
          <w:b/>
          <w:bCs/>
        </w:rPr>
        <w:t xml:space="preserve">: </w:t>
      </w:r>
      <w:r w:rsidR="007D6AA2">
        <w:rPr>
          <w:b/>
          <w:bCs/>
        </w:rPr>
        <w:t>Do you</w:t>
      </w:r>
      <w:r w:rsidRPr="008A3AB0">
        <w:rPr>
          <w:b/>
          <w:bCs/>
        </w:rPr>
        <w:t xml:space="preserve"> agree on the</w:t>
      </w:r>
      <w:r w:rsidR="00B47B35">
        <w:rPr>
          <w:b/>
          <w:bCs/>
        </w:rPr>
        <w:t xml:space="preserve"> a</w:t>
      </w:r>
      <w:r w:rsidRPr="008A3AB0">
        <w:rPr>
          <w:b/>
          <w:bCs/>
        </w:rPr>
        <w:t>ssumptions on the involve</w:t>
      </w:r>
      <w:r w:rsidR="00B47B35">
        <w:rPr>
          <w:b/>
          <w:bCs/>
        </w:rPr>
        <w:t xml:space="preserve">d number of </w:t>
      </w:r>
      <w:proofErr w:type="spellStart"/>
      <w:r w:rsidRPr="008A3AB0">
        <w:rPr>
          <w:b/>
          <w:bCs/>
        </w:rPr>
        <w:t>Uu</w:t>
      </w:r>
      <w:proofErr w:type="spellEnd"/>
      <w:r w:rsidRPr="008A3AB0">
        <w:rPr>
          <w:b/>
          <w:bCs/>
        </w:rPr>
        <w:t xml:space="preserve"> interface</w:t>
      </w:r>
      <w:r w:rsidR="00B47B35">
        <w:rPr>
          <w:b/>
          <w:bCs/>
        </w:rPr>
        <w:t>s</w:t>
      </w:r>
      <w:r w:rsidRPr="008A3AB0">
        <w:rPr>
          <w:b/>
          <w:bCs/>
        </w:rPr>
        <w:t xml:space="preserve"> in the considered scenarios?</w:t>
      </w:r>
    </w:p>
    <w:tbl>
      <w:tblPr>
        <w:tblStyle w:val="ae"/>
        <w:tblW w:w="9654" w:type="dxa"/>
        <w:tblLook w:val="04A0" w:firstRow="1" w:lastRow="0" w:firstColumn="1" w:lastColumn="0" w:noHBand="0" w:noVBand="1"/>
      </w:tblPr>
      <w:tblGrid>
        <w:gridCol w:w="1838"/>
        <w:gridCol w:w="7816"/>
      </w:tblGrid>
      <w:tr w:rsidR="00EC5D1D" w14:paraId="0AAE3050" w14:textId="77777777" w:rsidTr="00D36091">
        <w:trPr>
          <w:trHeight w:val="365"/>
        </w:trPr>
        <w:tc>
          <w:tcPr>
            <w:tcW w:w="1838" w:type="dxa"/>
            <w:shd w:val="clear" w:color="auto" w:fill="D5DCE4" w:themeFill="text2" w:themeFillTint="33"/>
          </w:tcPr>
          <w:p w14:paraId="0EBF52BC"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5CD5A1D4" w14:textId="77777777" w:rsidR="00EC5D1D" w:rsidRDefault="00EC5D1D" w:rsidP="00D36091">
            <w:pPr>
              <w:jc w:val="both"/>
              <w:rPr>
                <w:b/>
                <w:bCs/>
                <w:lang w:val="en-US"/>
              </w:rPr>
            </w:pPr>
            <w:r>
              <w:rPr>
                <w:b/>
                <w:bCs/>
                <w:lang w:val="en-US"/>
              </w:rPr>
              <w:t>Comments</w:t>
            </w:r>
          </w:p>
        </w:tc>
      </w:tr>
      <w:tr w:rsidR="00EC5D1D" w14:paraId="4F39663B" w14:textId="77777777" w:rsidTr="00D36091">
        <w:trPr>
          <w:trHeight w:val="443"/>
        </w:trPr>
        <w:tc>
          <w:tcPr>
            <w:tcW w:w="1838" w:type="dxa"/>
          </w:tcPr>
          <w:p w14:paraId="57802EEC" w14:textId="418E39C3" w:rsidR="00EC5D1D" w:rsidRPr="00B24A0E" w:rsidRDefault="001A6916" w:rsidP="00D36091">
            <w:pPr>
              <w:jc w:val="both"/>
              <w:rPr>
                <w:lang w:val="en-US"/>
              </w:rPr>
            </w:pPr>
            <w:r w:rsidRPr="00B24A0E">
              <w:rPr>
                <w:lang w:val="en-US"/>
              </w:rPr>
              <w:t>Nokia</w:t>
            </w:r>
          </w:p>
        </w:tc>
        <w:tc>
          <w:tcPr>
            <w:tcW w:w="7816" w:type="dxa"/>
          </w:tcPr>
          <w:p w14:paraId="6B9506F9" w14:textId="2ADF290F" w:rsidR="00EC5D1D" w:rsidRPr="00B24A0E" w:rsidRDefault="001A6916" w:rsidP="00D36091">
            <w:pPr>
              <w:jc w:val="both"/>
              <w:rPr>
                <w:lang w:val="en-US"/>
              </w:rPr>
            </w:pPr>
            <w:r w:rsidRPr="00B24A0E">
              <w:rPr>
                <w:lang w:val="en-US"/>
              </w:rPr>
              <w:t>Yes</w:t>
            </w:r>
          </w:p>
        </w:tc>
      </w:tr>
      <w:tr w:rsidR="00EC5D1D" w14:paraId="59A404B0" w14:textId="77777777" w:rsidTr="00D36091">
        <w:trPr>
          <w:trHeight w:val="443"/>
        </w:trPr>
        <w:tc>
          <w:tcPr>
            <w:tcW w:w="1838" w:type="dxa"/>
          </w:tcPr>
          <w:p w14:paraId="6813D54D" w14:textId="53439584" w:rsidR="00EC5D1D" w:rsidRPr="00B24A0E" w:rsidRDefault="00B86275" w:rsidP="00D36091">
            <w:pPr>
              <w:jc w:val="both"/>
              <w:rPr>
                <w:lang w:val="en-US"/>
              </w:rPr>
            </w:pPr>
            <w:r>
              <w:rPr>
                <w:lang w:val="en-US"/>
              </w:rPr>
              <w:t>Ericsson</w:t>
            </w:r>
          </w:p>
        </w:tc>
        <w:tc>
          <w:tcPr>
            <w:tcW w:w="7816" w:type="dxa"/>
          </w:tcPr>
          <w:p w14:paraId="5BEACC14" w14:textId="324C7DC6" w:rsidR="00EC5D1D" w:rsidRPr="00B24A0E" w:rsidRDefault="00B86275" w:rsidP="00D36091">
            <w:pPr>
              <w:jc w:val="both"/>
              <w:rPr>
                <w:lang w:val="en-US"/>
              </w:rPr>
            </w:pPr>
            <w:r>
              <w:rPr>
                <w:lang w:val="en-US"/>
              </w:rPr>
              <w:t xml:space="preserve">Yes. </w:t>
            </w:r>
            <w:r>
              <w:rPr>
                <w:lang w:val="sv-SE"/>
              </w:rPr>
              <w:t>No reason to discuss again RAN1 agreement</w:t>
            </w:r>
          </w:p>
        </w:tc>
      </w:tr>
      <w:tr w:rsidR="00691A08" w14:paraId="50E58351" w14:textId="77777777" w:rsidTr="00D36091">
        <w:trPr>
          <w:trHeight w:val="443"/>
        </w:trPr>
        <w:tc>
          <w:tcPr>
            <w:tcW w:w="1838" w:type="dxa"/>
          </w:tcPr>
          <w:p w14:paraId="3CC9A192" w14:textId="39CCE84E" w:rsidR="00691A08" w:rsidRDefault="00691A08" w:rsidP="00691A08">
            <w:pPr>
              <w:jc w:val="both"/>
              <w:rPr>
                <w:lang w:val="en-US"/>
              </w:rPr>
            </w:pPr>
            <w:r>
              <w:rPr>
                <w:lang w:val="en-US"/>
              </w:rPr>
              <w:t>Qualcomm</w:t>
            </w:r>
          </w:p>
        </w:tc>
        <w:tc>
          <w:tcPr>
            <w:tcW w:w="7816" w:type="dxa"/>
          </w:tcPr>
          <w:p w14:paraId="1E4825F9" w14:textId="04F8C165" w:rsidR="00691A08" w:rsidRDefault="00691A08" w:rsidP="00691A08">
            <w:pPr>
              <w:jc w:val="both"/>
              <w:rPr>
                <w:lang w:val="en-US"/>
              </w:rPr>
            </w:pPr>
            <w:r>
              <w:rPr>
                <w:lang w:val="en-US"/>
              </w:rPr>
              <w:t>Yes</w:t>
            </w:r>
          </w:p>
        </w:tc>
      </w:tr>
      <w:tr w:rsidR="00B9210E" w14:paraId="2F7D2CAC" w14:textId="77777777" w:rsidTr="00D36091">
        <w:trPr>
          <w:trHeight w:val="443"/>
        </w:trPr>
        <w:tc>
          <w:tcPr>
            <w:tcW w:w="1838" w:type="dxa"/>
          </w:tcPr>
          <w:p w14:paraId="2091BC56" w14:textId="70277C40" w:rsidR="00B9210E" w:rsidRDefault="00B9210E" w:rsidP="00691A08">
            <w:pPr>
              <w:jc w:val="both"/>
              <w:rPr>
                <w:lang w:val="en-US"/>
              </w:rPr>
            </w:pPr>
            <w:r>
              <w:rPr>
                <w:lang w:val="en-US"/>
              </w:rPr>
              <w:t>CATT</w:t>
            </w:r>
          </w:p>
        </w:tc>
        <w:tc>
          <w:tcPr>
            <w:tcW w:w="7816" w:type="dxa"/>
          </w:tcPr>
          <w:p w14:paraId="11F2ED10" w14:textId="068B87FE" w:rsidR="00B9210E" w:rsidRDefault="00B9210E" w:rsidP="00691A08">
            <w:pPr>
              <w:jc w:val="both"/>
              <w:rPr>
                <w:lang w:val="en-US"/>
              </w:rPr>
            </w:pPr>
            <w:r>
              <w:rPr>
                <w:lang w:val="en-US"/>
              </w:rPr>
              <w:t>Yes</w:t>
            </w:r>
          </w:p>
        </w:tc>
      </w:tr>
      <w:tr w:rsidR="00875C3D" w14:paraId="5F3B2AD4" w14:textId="77777777" w:rsidTr="00D36091">
        <w:trPr>
          <w:trHeight w:val="443"/>
        </w:trPr>
        <w:tc>
          <w:tcPr>
            <w:tcW w:w="1838" w:type="dxa"/>
          </w:tcPr>
          <w:p w14:paraId="0172D7D2" w14:textId="4C335826" w:rsidR="00875C3D" w:rsidRDefault="00875C3D" w:rsidP="00875C3D">
            <w:pPr>
              <w:jc w:val="both"/>
              <w:rPr>
                <w:lang w:val="en-US"/>
              </w:rPr>
            </w:pPr>
            <w:r>
              <w:rPr>
                <w:rFonts w:hint="eastAsia"/>
                <w:lang w:val="en-US" w:eastAsia="ko-KR"/>
              </w:rPr>
              <w:t>Samsung</w:t>
            </w:r>
          </w:p>
        </w:tc>
        <w:tc>
          <w:tcPr>
            <w:tcW w:w="7816" w:type="dxa"/>
          </w:tcPr>
          <w:p w14:paraId="2DCE5261" w14:textId="68C97D7F" w:rsidR="00875C3D" w:rsidRDefault="00875C3D" w:rsidP="00875C3D">
            <w:pPr>
              <w:jc w:val="both"/>
              <w:rPr>
                <w:lang w:val="en-US"/>
              </w:rPr>
            </w:pPr>
            <w:r>
              <w:rPr>
                <w:rFonts w:hint="eastAsia"/>
                <w:lang w:val="en-US" w:eastAsia="ko-KR"/>
              </w:rPr>
              <w:t>Yes</w:t>
            </w:r>
          </w:p>
        </w:tc>
      </w:tr>
      <w:tr w:rsidR="0064404B" w14:paraId="011D2887" w14:textId="77777777" w:rsidTr="0064404B">
        <w:trPr>
          <w:trHeight w:val="443"/>
        </w:trPr>
        <w:tc>
          <w:tcPr>
            <w:tcW w:w="1838" w:type="dxa"/>
          </w:tcPr>
          <w:p w14:paraId="3ED4D45B"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05E36EC5" w14:textId="77777777" w:rsidR="0064404B" w:rsidRPr="00B21CD8"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5307C518" w14:textId="77777777" w:rsidTr="0064404B">
        <w:trPr>
          <w:trHeight w:val="443"/>
        </w:trPr>
        <w:tc>
          <w:tcPr>
            <w:tcW w:w="1838" w:type="dxa"/>
          </w:tcPr>
          <w:p w14:paraId="264020EA" w14:textId="7CEA3AF4"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053B67BF" w14:textId="40E49DD3"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5B6F12FA" w14:textId="77777777" w:rsidTr="0064404B">
        <w:trPr>
          <w:trHeight w:val="443"/>
        </w:trPr>
        <w:tc>
          <w:tcPr>
            <w:tcW w:w="1838" w:type="dxa"/>
          </w:tcPr>
          <w:p w14:paraId="25CD1CB3" w14:textId="4F37D51D" w:rsidR="00A9315B" w:rsidRDefault="00A9315B" w:rsidP="00674D17">
            <w:pPr>
              <w:jc w:val="both"/>
              <w:rPr>
                <w:rFonts w:eastAsia="宋体"/>
                <w:lang w:val="en-US" w:eastAsia="zh-CN"/>
              </w:rPr>
            </w:pPr>
            <w:r>
              <w:rPr>
                <w:rFonts w:eastAsia="宋体"/>
                <w:lang w:val="en-US" w:eastAsia="zh-CN"/>
              </w:rPr>
              <w:t>Huawei</w:t>
            </w:r>
          </w:p>
        </w:tc>
        <w:tc>
          <w:tcPr>
            <w:tcW w:w="7816" w:type="dxa"/>
          </w:tcPr>
          <w:p w14:paraId="48D2D62B" w14:textId="2BF7A0A3" w:rsidR="00A9315B" w:rsidRDefault="00A9315B" w:rsidP="00674D17">
            <w:pPr>
              <w:jc w:val="both"/>
              <w:rPr>
                <w:rFonts w:eastAsia="宋体"/>
                <w:lang w:val="en-US" w:eastAsia="zh-CN"/>
              </w:rPr>
            </w:pPr>
            <w:r>
              <w:rPr>
                <w:rFonts w:eastAsia="宋体"/>
                <w:lang w:val="en-US" w:eastAsia="zh-CN"/>
              </w:rPr>
              <w:t>Yes</w:t>
            </w:r>
          </w:p>
        </w:tc>
      </w:tr>
      <w:tr w:rsidR="009B11B6" w14:paraId="4A18CE1A" w14:textId="77777777" w:rsidTr="0064404B">
        <w:trPr>
          <w:trHeight w:val="443"/>
        </w:trPr>
        <w:tc>
          <w:tcPr>
            <w:tcW w:w="1838" w:type="dxa"/>
          </w:tcPr>
          <w:p w14:paraId="3DC733D7" w14:textId="74B9AD4E" w:rsidR="009B11B6" w:rsidRDefault="009B11B6" w:rsidP="009B11B6">
            <w:pPr>
              <w:spacing w:after="100"/>
              <w:jc w:val="both"/>
              <w:rPr>
                <w:rFonts w:eastAsia="宋体"/>
                <w:lang w:val="en-US" w:eastAsia="zh-CN"/>
              </w:rPr>
            </w:pPr>
            <w:r>
              <w:rPr>
                <w:rFonts w:eastAsia="宋体" w:hint="eastAsia"/>
                <w:lang w:val="en-US" w:eastAsia="zh-CN"/>
              </w:rPr>
              <w:t>Z</w:t>
            </w:r>
            <w:r>
              <w:rPr>
                <w:rFonts w:eastAsia="宋体"/>
                <w:lang w:val="en-US" w:eastAsia="zh-CN"/>
              </w:rPr>
              <w:t>TE</w:t>
            </w:r>
          </w:p>
        </w:tc>
        <w:tc>
          <w:tcPr>
            <w:tcW w:w="7816" w:type="dxa"/>
          </w:tcPr>
          <w:p w14:paraId="123A7E61" w14:textId="77777777" w:rsidR="009B11B6" w:rsidRDefault="009B11B6" w:rsidP="009B11B6">
            <w:pPr>
              <w:spacing w:after="100"/>
              <w:jc w:val="both"/>
              <w:rPr>
                <w:rFonts w:eastAsiaTheme="minorEastAsia"/>
                <w:lang w:val="en-US" w:eastAsia="ja-JP"/>
              </w:rPr>
            </w:pPr>
            <w:r>
              <w:rPr>
                <w:rFonts w:eastAsiaTheme="minorEastAsia" w:hint="eastAsia"/>
                <w:lang w:val="en-US" w:eastAsia="ja-JP"/>
              </w:rPr>
              <w:t>Y</w:t>
            </w:r>
            <w:r>
              <w:rPr>
                <w:rFonts w:eastAsiaTheme="minorEastAsia"/>
                <w:lang w:val="en-US" w:eastAsia="ja-JP"/>
              </w:rPr>
              <w:t xml:space="preserve">es. </w:t>
            </w:r>
          </w:p>
          <w:p w14:paraId="1E1C98A6" w14:textId="690EF839" w:rsidR="009B11B6" w:rsidRDefault="009B11B6" w:rsidP="009B11B6">
            <w:pPr>
              <w:spacing w:after="100"/>
              <w:jc w:val="both"/>
              <w:rPr>
                <w:rFonts w:eastAsia="宋体"/>
                <w:lang w:val="en-US" w:eastAsia="zh-CN"/>
              </w:rPr>
            </w:pPr>
            <w:r>
              <w:rPr>
                <w:rFonts w:eastAsiaTheme="minorEastAsia"/>
                <w:lang w:val="en-US" w:eastAsia="ja-JP"/>
              </w:rPr>
              <w:t>For control-to control, we agree t</w:t>
            </w:r>
            <w:r w:rsidRPr="00E8202C">
              <w:rPr>
                <w:rFonts w:eastAsiaTheme="minorEastAsia"/>
                <w:lang w:val="en-US" w:eastAsia="ja-JP"/>
              </w:rPr>
              <w:t xml:space="preserve">wo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interfaces can be assumed but one </w:t>
            </w:r>
            <w:proofErr w:type="spellStart"/>
            <w:r w:rsidRPr="00E8202C">
              <w:rPr>
                <w:rFonts w:eastAsiaTheme="minorEastAsia"/>
                <w:lang w:val="en-US" w:eastAsia="ja-JP"/>
              </w:rPr>
              <w:t>Uu</w:t>
            </w:r>
            <w:proofErr w:type="spellEnd"/>
            <w:r w:rsidRPr="00E8202C">
              <w:rPr>
                <w:rFonts w:eastAsiaTheme="minorEastAsia"/>
                <w:lang w:val="en-US" w:eastAsia="ja-JP"/>
              </w:rPr>
              <w:t xml:space="preserve"> interface is also possible.</w:t>
            </w:r>
          </w:p>
        </w:tc>
      </w:tr>
      <w:tr w:rsidR="009B11B6" w14:paraId="3A499743" w14:textId="77777777" w:rsidTr="0064404B">
        <w:trPr>
          <w:trHeight w:val="443"/>
        </w:trPr>
        <w:tc>
          <w:tcPr>
            <w:tcW w:w="1838" w:type="dxa"/>
          </w:tcPr>
          <w:p w14:paraId="63F32CCA" w14:textId="77777777" w:rsidR="009B11B6" w:rsidRDefault="009B11B6" w:rsidP="00674D17">
            <w:pPr>
              <w:jc w:val="both"/>
              <w:rPr>
                <w:rFonts w:eastAsia="宋体"/>
                <w:lang w:val="en-US" w:eastAsia="zh-CN"/>
              </w:rPr>
            </w:pPr>
          </w:p>
        </w:tc>
        <w:tc>
          <w:tcPr>
            <w:tcW w:w="7816" w:type="dxa"/>
          </w:tcPr>
          <w:p w14:paraId="030A396C" w14:textId="77777777" w:rsidR="009B11B6" w:rsidRDefault="009B11B6" w:rsidP="00674D17">
            <w:pPr>
              <w:jc w:val="both"/>
              <w:rPr>
                <w:rFonts w:eastAsia="宋体"/>
                <w:lang w:val="en-US" w:eastAsia="zh-CN"/>
              </w:rPr>
            </w:pPr>
          </w:p>
        </w:tc>
      </w:tr>
    </w:tbl>
    <w:p w14:paraId="0454C396" w14:textId="77777777" w:rsidR="00EC5D1D" w:rsidRPr="008A3AB0" w:rsidRDefault="00EC5D1D" w:rsidP="00EC5D1D">
      <w:pPr>
        <w:rPr>
          <w:b/>
          <w:bCs/>
        </w:rPr>
      </w:pPr>
    </w:p>
    <w:p w14:paraId="3DD5C1F3" w14:textId="5D13FC64" w:rsidR="00D41E8A" w:rsidRDefault="00A17E44" w:rsidP="008B1906">
      <w:pPr>
        <w:jc w:val="both"/>
      </w:pPr>
      <w:r>
        <w:lastRenderedPageBreak/>
        <w:t xml:space="preserve">While discussing </w:t>
      </w:r>
      <w:r w:rsidR="00650ED9">
        <w:t xml:space="preserve">the scenario where </w:t>
      </w:r>
      <w:r>
        <w:t xml:space="preserve">two </w:t>
      </w:r>
      <w:proofErr w:type="spellStart"/>
      <w:r>
        <w:t>Uu</w:t>
      </w:r>
      <w:proofErr w:type="spellEnd"/>
      <w:r>
        <w:t xml:space="preserve"> interfaces</w:t>
      </w:r>
      <w:r w:rsidR="00650ED9">
        <w:t xml:space="preserve"> are involved</w:t>
      </w:r>
      <w:r>
        <w:t xml:space="preserve">, </w:t>
      </w:r>
      <w:r w:rsidR="00905999">
        <w:t xml:space="preserve">it should be considered if the involved </w:t>
      </w:r>
      <w:proofErr w:type="spellStart"/>
      <w:r w:rsidR="00905999">
        <w:t>Uu</w:t>
      </w:r>
      <w:proofErr w:type="spellEnd"/>
      <w:r w:rsidR="00905999">
        <w:t xml:space="preserve"> interfaces require a similar time synchronization accuracy budget. </w:t>
      </w:r>
      <w:r w:rsidR="005E1E26">
        <w:t xml:space="preserve"> </w:t>
      </w:r>
      <w:r w:rsidR="00905999">
        <w:t xml:space="preserve">For instance, the </w:t>
      </w:r>
      <w:r w:rsidR="007D6406">
        <w:t xml:space="preserve">UE deployment can cause different propagation delays, or even that propagation delay compensation is only applies for one or none of the </w:t>
      </w:r>
      <w:proofErr w:type="spellStart"/>
      <w:r w:rsidR="00314E2E">
        <w:t>Uu</w:t>
      </w:r>
      <w:proofErr w:type="spellEnd"/>
      <w:r w:rsidR="00314E2E">
        <w:t xml:space="preserve"> interfaces. </w:t>
      </w:r>
    </w:p>
    <w:p w14:paraId="2520474E" w14:textId="2F6FB91D" w:rsidR="00EC5D1D" w:rsidRDefault="00EC5D1D" w:rsidP="00EC5D1D">
      <w:pPr>
        <w:rPr>
          <w:b/>
          <w:bCs/>
        </w:rPr>
      </w:pPr>
      <w:r w:rsidRPr="008A3AB0">
        <w:rPr>
          <w:b/>
          <w:bCs/>
        </w:rPr>
        <w:t xml:space="preserve">Question </w:t>
      </w:r>
      <w:r w:rsidR="0048507B">
        <w:rPr>
          <w:b/>
          <w:bCs/>
        </w:rPr>
        <w:t>1</w:t>
      </w:r>
      <w:r w:rsidR="002C6EDA">
        <w:rPr>
          <w:b/>
          <w:bCs/>
        </w:rPr>
        <w:t>1</w:t>
      </w:r>
      <w:r w:rsidRPr="008A3AB0">
        <w:rPr>
          <w:b/>
          <w:bCs/>
        </w:rPr>
        <w:t xml:space="preserve">: When two </w:t>
      </w:r>
      <w:proofErr w:type="spellStart"/>
      <w:r w:rsidRPr="008A3AB0">
        <w:rPr>
          <w:b/>
          <w:bCs/>
        </w:rPr>
        <w:t>Uu</w:t>
      </w:r>
      <w:proofErr w:type="spellEnd"/>
      <w:r w:rsidRPr="008A3AB0">
        <w:rPr>
          <w:b/>
          <w:bCs/>
        </w:rPr>
        <w:t xml:space="preserve"> interfaces are involved, </w:t>
      </w:r>
      <w:r w:rsidR="000420C5">
        <w:rPr>
          <w:b/>
          <w:bCs/>
        </w:rPr>
        <w:t xml:space="preserve">do you agree that the two </w:t>
      </w:r>
      <w:proofErr w:type="spellStart"/>
      <w:r w:rsidR="000420C5">
        <w:rPr>
          <w:b/>
          <w:bCs/>
        </w:rPr>
        <w:t>Uu</w:t>
      </w:r>
      <w:proofErr w:type="spellEnd"/>
      <w:r w:rsidR="000420C5">
        <w:rPr>
          <w:b/>
          <w:bCs/>
        </w:rPr>
        <w:t xml:space="preserve"> interfaces should be assumed to use the same </w:t>
      </w:r>
      <w:r w:rsidR="00181A9C">
        <w:rPr>
          <w:b/>
          <w:bCs/>
        </w:rPr>
        <w:t>time synchronization accuracy budget</w:t>
      </w:r>
      <w:r w:rsidRPr="008A3AB0">
        <w:rPr>
          <w:b/>
          <w:bCs/>
        </w:rPr>
        <w:t>?</w:t>
      </w:r>
      <w:r w:rsidR="00357548">
        <w:rPr>
          <w:b/>
          <w:bCs/>
        </w:rPr>
        <w:t xml:space="preserve"> </w:t>
      </w:r>
    </w:p>
    <w:tbl>
      <w:tblPr>
        <w:tblStyle w:val="ae"/>
        <w:tblW w:w="9654" w:type="dxa"/>
        <w:tblLook w:val="04A0" w:firstRow="1" w:lastRow="0" w:firstColumn="1" w:lastColumn="0" w:noHBand="0" w:noVBand="1"/>
      </w:tblPr>
      <w:tblGrid>
        <w:gridCol w:w="1838"/>
        <w:gridCol w:w="7816"/>
      </w:tblGrid>
      <w:tr w:rsidR="00EC5D1D" w14:paraId="7FDF0801" w14:textId="77777777" w:rsidTr="00D36091">
        <w:trPr>
          <w:trHeight w:val="365"/>
        </w:trPr>
        <w:tc>
          <w:tcPr>
            <w:tcW w:w="1838" w:type="dxa"/>
            <w:shd w:val="clear" w:color="auto" w:fill="D5DCE4" w:themeFill="text2" w:themeFillTint="33"/>
          </w:tcPr>
          <w:p w14:paraId="625C437D" w14:textId="77777777" w:rsidR="00EC5D1D" w:rsidRDefault="00EC5D1D" w:rsidP="00D36091">
            <w:pPr>
              <w:jc w:val="both"/>
              <w:rPr>
                <w:b/>
                <w:bCs/>
                <w:lang w:val="en-US"/>
              </w:rPr>
            </w:pPr>
            <w:r>
              <w:rPr>
                <w:b/>
                <w:bCs/>
                <w:lang w:val="en-US"/>
              </w:rPr>
              <w:t>Company</w:t>
            </w:r>
          </w:p>
        </w:tc>
        <w:tc>
          <w:tcPr>
            <w:tcW w:w="7816" w:type="dxa"/>
            <w:shd w:val="clear" w:color="auto" w:fill="D5DCE4" w:themeFill="text2" w:themeFillTint="33"/>
          </w:tcPr>
          <w:p w14:paraId="08960F8B" w14:textId="77777777" w:rsidR="00EC5D1D" w:rsidRDefault="00EC5D1D" w:rsidP="00D36091">
            <w:pPr>
              <w:jc w:val="both"/>
              <w:rPr>
                <w:b/>
                <w:bCs/>
                <w:lang w:val="en-US"/>
              </w:rPr>
            </w:pPr>
            <w:r>
              <w:rPr>
                <w:b/>
                <w:bCs/>
                <w:lang w:val="en-US"/>
              </w:rPr>
              <w:t>Comments</w:t>
            </w:r>
          </w:p>
        </w:tc>
      </w:tr>
      <w:tr w:rsidR="00EC5D1D" w14:paraId="4EB42DBF" w14:textId="77777777" w:rsidTr="00D36091">
        <w:trPr>
          <w:trHeight w:val="443"/>
        </w:trPr>
        <w:tc>
          <w:tcPr>
            <w:tcW w:w="1838" w:type="dxa"/>
          </w:tcPr>
          <w:p w14:paraId="2A431DA1" w14:textId="227BC90B" w:rsidR="00EC5D1D" w:rsidRPr="00563CE6" w:rsidRDefault="001A1B18" w:rsidP="00D36091">
            <w:pPr>
              <w:jc w:val="both"/>
              <w:rPr>
                <w:lang w:val="en-US"/>
              </w:rPr>
            </w:pPr>
            <w:r w:rsidRPr="00563CE6">
              <w:rPr>
                <w:lang w:val="en-US"/>
              </w:rPr>
              <w:t>Nokia</w:t>
            </w:r>
          </w:p>
        </w:tc>
        <w:tc>
          <w:tcPr>
            <w:tcW w:w="7816" w:type="dxa"/>
          </w:tcPr>
          <w:p w14:paraId="66067E9F" w14:textId="3538901E" w:rsidR="00065A03" w:rsidRDefault="00065A03" w:rsidP="00D36091">
            <w:pPr>
              <w:jc w:val="both"/>
              <w:rPr>
                <w:lang w:val="en-US"/>
              </w:rPr>
            </w:pPr>
            <w:r>
              <w:rPr>
                <w:lang w:val="en-US"/>
              </w:rPr>
              <w:t>Yes,</w:t>
            </w:r>
          </w:p>
          <w:p w14:paraId="1E3C1A6C" w14:textId="77777777" w:rsidR="00B47146" w:rsidRDefault="00065A03" w:rsidP="00D36091">
            <w:pPr>
              <w:jc w:val="both"/>
              <w:rPr>
                <w:lang w:val="en-US"/>
              </w:rPr>
            </w:pPr>
            <w:r>
              <w:rPr>
                <w:lang w:val="en-US"/>
              </w:rPr>
              <w:t>In this case, we would have to assume the worst case assumption</w:t>
            </w:r>
            <w:r w:rsidR="00C92C7F">
              <w:rPr>
                <w:lang w:val="en-US"/>
              </w:rPr>
              <w:t xml:space="preserve">. </w:t>
            </w:r>
          </w:p>
          <w:p w14:paraId="07BDEB08" w14:textId="67171C13" w:rsidR="0007090F" w:rsidRDefault="0007090F" w:rsidP="00D36091">
            <w:pPr>
              <w:jc w:val="both"/>
              <w:rPr>
                <w:lang w:val="en-US"/>
              </w:rPr>
            </w:pPr>
            <w:r>
              <w:rPr>
                <w:lang w:val="en-US"/>
              </w:rPr>
              <w:t xml:space="preserve">One worst case assumption is if propagation delay compensation is needed for both </w:t>
            </w:r>
            <w:proofErr w:type="spellStart"/>
            <w:r>
              <w:rPr>
                <w:lang w:val="en-US"/>
              </w:rPr>
              <w:t>Uu</w:t>
            </w:r>
            <w:proofErr w:type="spellEnd"/>
            <w:r>
              <w:rPr>
                <w:lang w:val="en-US"/>
              </w:rPr>
              <w:t xml:space="preserve"> interfaces.</w:t>
            </w:r>
          </w:p>
          <w:p w14:paraId="670B88AD" w14:textId="4A0C79C5" w:rsidR="00B47146" w:rsidRDefault="008B1906" w:rsidP="00D36091">
            <w:pPr>
              <w:jc w:val="both"/>
              <w:rPr>
                <w:lang w:val="en-US"/>
              </w:rPr>
            </w:pPr>
            <w:r>
              <w:rPr>
                <w:lang w:val="en-US"/>
              </w:rPr>
              <w:t>Another one, i</w:t>
            </w:r>
            <w:r w:rsidR="00B47146">
              <w:rPr>
                <w:lang w:val="en-US"/>
              </w:rPr>
              <w:t xml:space="preserve">f propagation delay compensation is not needed for both </w:t>
            </w:r>
            <w:proofErr w:type="spellStart"/>
            <w:r w:rsidR="00B47146">
              <w:rPr>
                <w:lang w:val="en-US"/>
              </w:rPr>
              <w:t>Uu</w:t>
            </w:r>
            <w:proofErr w:type="spellEnd"/>
            <w:r w:rsidR="00B47146">
              <w:rPr>
                <w:lang w:val="en-US"/>
              </w:rPr>
              <w:t xml:space="preserve"> interfaces, the worst case is that one UE is located very close to a TRP, and the other is located furthest away possible from a TRP. </w:t>
            </w:r>
          </w:p>
          <w:p w14:paraId="6BD4685A" w14:textId="4279DD68" w:rsidR="001A1B18" w:rsidRPr="00563CE6" w:rsidRDefault="001A1B18" w:rsidP="00D36091">
            <w:pPr>
              <w:jc w:val="both"/>
              <w:rPr>
                <w:lang w:val="en-US"/>
              </w:rPr>
            </w:pPr>
          </w:p>
        </w:tc>
      </w:tr>
      <w:tr w:rsidR="00EC5D1D" w14:paraId="2888495F" w14:textId="77777777" w:rsidTr="00D36091">
        <w:trPr>
          <w:trHeight w:val="443"/>
        </w:trPr>
        <w:tc>
          <w:tcPr>
            <w:tcW w:w="1838" w:type="dxa"/>
          </w:tcPr>
          <w:p w14:paraId="714BC556" w14:textId="6336C7B8" w:rsidR="00EC5D1D" w:rsidRPr="00563CE6" w:rsidRDefault="00B86275" w:rsidP="00D36091">
            <w:pPr>
              <w:jc w:val="both"/>
              <w:rPr>
                <w:lang w:val="en-US"/>
              </w:rPr>
            </w:pPr>
            <w:r>
              <w:rPr>
                <w:lang w:val="en-US"/>
              </w:rPr>
              <w:t>Ericsson</w:t>
            </w:r>
          </w:p>
        </w:tc>
        <w:tc>
          <w:tcPr>
            <w:tcW w:w="7816" w:type="dxa"/>
          </w:tcPr>
          <w:p w14:paraId="2B7F2A6D" w14:textId="77777777" w:rsidR="00B86275" w:rsidRDefault="00B86275" w:rsidP="00B86275">
            <w:pPr>
              <w:jc w:val="both"/>
              <w:rPr>
                <w:lang w:val="en-US"/>
              </w:rPr>
            </w:pPr>
            <w:r>
              <w:rPr>
                <w:lang w:val="en-US"/>
              </w:rPr>
              <w:t>Yes.</w:t>
            </w:r>
          </w:p>
          <w:p w14:paraId="02DE62FE" w14:textId="4EC5999B" w:rsidR="00EC5D1D" w:rsidRPr="00563CE6" w:rsidRDefault="00B86275" w:rsidP="00B86275">
            <w:pPr>
              <w:jc w:val="both"/>
              <w:rPr>
                <w:lang w:val="en-US"/>
              </w:rPr>
            </w:pPr>
            <w:r>
              <w:rPr>
                <w:lang w:val="en-US"/>
              </w:rPr>
              <w:t xml:space="preserve">The same budget is the easiest approach and indeed it is the optimal allocation of the budget. Assuming there is a fixed total budget for the two </w:t>
            </w:r>
            <w:proofErr w:type="spellStart"/>
            <w:r>
              <w:rPr>
                <w:lang w:val="en-US"/>
              </w:rPr>
              <w:t>Uu</w:t>
            </w:r>
            <w:proofErr w:type="spellEnd"/>
            <w:r>
              <w:rPr>
                <w:lang w:val="en-US"/>
              </w:rPr>
              <w:t xml:space="preserve"> interfaces, an uneven split would result in one of them with a tighter requirement.</w:t>
            </w:r>
          </w:p>
        </w:tc>
      </w:tr>
      <w:tr w:rsidR="008C6DC7" w14:paraId="2DCD43C6" w14:textId="77777777" w:rsidTr="00D36091">
        <w:trPr>
          <w:trHeight w:val="443"/>
        </w:trPr>
        <w:tc>
          <w:tcPr>
            <w:tcW w:w="1838" w:type="dxa"/>
          </w:tcPr>
          <w:p w14:paraId="694E553E" w14:textId="3564ED75" w:rsidR="008C6DC7" w:rsidRDefault="008C6DC7" w:rsidP="008C6DC7">
            <w:pPr>
              <w:jc w:val="both"/>
              <w:rPr>
                <w:lang w:val="en-US"/>
              </w:rPr>
            </w:pPr>
            <w:r>
              <w:rPr>
                <w:lang w:val="en-US"/>
              </w:rPr>
              <w:t>Qualcomm</w:t>
            </w:r>
          </w:p>
        </w:tc>
        <w:tc>
          <w:tcPr>
            <w:tcW w:w="7816" w:type="dxa"/>
          </w:tcPr>
          <w:p w14:paraId="7D292068" w14:textId="7BF66D2E" w:rsidR="008C6DC7" w:rsidRDefault="008C6DC7" w:rsidP="008C6DC7">
            <w:pPr>
              <w:jc w:val="both"/>
              <w:rPr>
                <w:lang w:val="en-US"/>
              </w:rPr>
            </w:pPr>
            <w:r>
              <w:rPr>
                <w:lang w:val="en-US"/>
              </w:rPr>
              <w:t xml:space="preserve">Yes. Equal split between </w:t>
            </w:r>
            <w:proofErr w:type="spellStart"/>
            <w:r>
              <w:rPr>
                <w:lang w:val="en-US"/>
              </w:rPr>
              <w:t>Uu</w:t>
            </w:r>
            <w:proofErr w:type="spellEnd"/>
            <w:r>
              <w:rPr>
                <w:lang w:val="en-US"/>
              </w:rPr>
              <w:t xml:space="preserve"> interfaces should be the baseline.</w:t>
            </w:r>
          </w:p>
        </w:tc>
      </w:tr>
      <w:tr w:rsidR="00B9210E" w14:paraId="7BA0A9E9" w14:textId="77777777" w:rsidTr="00D36091">
        <w:trPr>
          <w:trHeight w:val="443"/>
        </w:trPr>
        <w:tc>
          <w:tcPr>
            <w:tcW w:w="1838" w:type="dxa"/>
          </w:tcPr>
          <w:p w14:paraId="09C32F52" w14:textId="6E6E92FA" w:rsidR="00B9210E" w:rsidRDefault="00B9210E" w:rsidP="008C6DC7">
            <w:pPr>
              <w:jc w:val="both"/>
              <w:rPr>
                <w:lang w:val="en-US"/>
              </w:rPr>
            </w:pPr>
            <w:r>
              <w:rPr>
                <w:lang w:val="en-US"/>
              </w:rPr>
              <w:t>CATT</w:t>
            </w:r>
          </w:p>
        </w:tc>
        <w:tc>
          <w:tcPr>
            <w:tcW w:w="7816" w:type="dxa"/>
          </w:tcPr>
          <w:p w14:paraId="1FFB02A1" w14:textId="2309665A" w:rsidR="00B9210E" w:rsidRDefault="00B9210E" w:rsidP="008C6DC7">
            <w:pPr>
              <w:jc w:val="both"/>
              <w:rPr>
                <w:lang w:val="en-US"/>
              </w:rPr>
            </w:pPr>
            <w:r>
              <w:rPr>
                <w:lang w:val="en-US"/>
              </w:rPr>
              <w:t xml:space="preserve">Yes, especially considering we assume in Q8 no PDC is required in control-to-control scenario which involves two </w:t>
            </w:r>
            <w:proofErr w:type="spellStart"/>
            <w:r>
              <w:rPr>
                <w:lang w:val="en-US"/>
              </w:rPr>
              <w:t>Uu</w:t>
            </w:r>
            <w:proofErr w:type="spellEnd"/>
            <w:r>
              <w:rPr>
                <w:lang w:val="en-US"/>
              </w:rPr>
              <w:t xml:space="preserve"> interfaces.</w:t>
            </w:r>
          </w:p>
        </w:tc>
      </w:tr>
      <w:tr w:rsidR="00875C3D" w14:paraId="267F7B74" w14:textId="77777777" w:rsidTr="00D36091">
        <w:trPr>
          <w:trHeight w:val="443"/>
        </w:trPr>
        <w:tc>
          <w:tcPr>
            <w:tcW w:w="1838" w:type="dxa"/>
          </w:tcPr>
          <w:p w14:paraId="1B349E4D" w14:textId="74A25F70" w:rsidR="00875C3D" w:rsidRDefault="00875C3D" w:rsidP="00875C3D">
            <w:pPr>
              <w:jc w:val="both"/>
              <w:rPr>
                <w:lang w:val="en-US"/>
              </w:rPr>
            </w:pPr>
            <w:r>
              <w:rPr>
                <w:rFonts w:hint="eastAsia"/>
                <w:lang w:val="en-US" w:eastAsia="ko-KR"/>
              </w:rPr>
              <w:t>Samsung</w:t>
            </w:r>
          </w:p>
        </w:tc>
        <w:tc>
          <w:tcPr>
            <w:tcW w:w="7816" w:type="dxa"/>
          </w:tcPr>
          <w:p w14:paraId="4CA9BB33" w14:textId="14343377" w:rsidR="00875C3D" w:rsidRDefault="00875C3D" w:rsidP="00875C3D">
            <w:pPr>
              <w:jc w:val="both"/>
              <w:rPr>
                <w:lang w:val="en-US"/>
              </w:rPr>
            </w:pPr>
            <w:r>
              <w:rPr>
                <w:lang w:val="en-US" w:eastAsia="ko-KR"/>
              </w:rPr>
              <w:t>Yes. We don’t have a reason to have d</w:t>
            </w:r>
            <w:r>
              <w:rPr>
                <w:rFonts w:hint="eastAsia"/>
                <w:lang w:val="en-US" w:eastAsia="ko-KR"/>
              </w:rPr>
              <w:t>ifferent accurac</w:t>
            </w:r>
            <w:r>
              <w:rPr>
                <w:lang w:val="en-US" w:eastAsia="ko-KR"/>
              </w:rPr>
              <w:t>ies for different UEs. Same accuracy can be a simple baseline.</w:t>
            </w:r>
          </w:p>
        </w:tc>
      </w:tr>
      <w:tr w:rsidR="0064404B" w14:paraId="6E75869D" w14:textId="77777777" w:rsidTr="0064404B">
        <w:trPr>
          <w:trHeight w:val="443"/>
        </w:trPr>
        <w:tc>
          <w:tcPr>
            <w:tcW w:w="1838" w:type="dxa"/>
          </w:tcPr>
          <w:p w14:paraId="572B31E7"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2F266175"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Y</w:t>
            </w:r>
            <w:r>
              <w:rPr>
                <w:rFonts w:eastAsiaTheme="minorEastAsia"/>
                <w:lang w:val="en-US" w:eastAsia="ja-JP"/>
              </w:rPr>
              <w:t>es.</w:t>
            </w:r>
          </w:p>
        </w:tc>
      </w:tr>
      <w:tr w:rsidR="00674D17" w14:paraId="2BE04117" w14:textId="77777777" w:rsidTr="0064404B">
        <w:trPr>
          <w:trHeight w:val="443"/>
        </w:trPr>
        <w:tc>
          <w:tcPr>
            <w:tcW w:w="1838" w:type="dxa"/>
          </w:tcPr>
          <w:p w14:paraId="1D243F8F" w14:textId="37B63FF1"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12A7010E" w14:textId="65BFC7CE" w:rsidR="00674D17" w:rsidRDefault="00674D17" w:rsidP="00674D17">
            <w:pPr>
              <w:jc w:val="both"/>
              <w:rPr>
                <w:rFonts w:eastAsiaTheme="minorEastAsia"/>
                <w:lang w:val="en-US" w:eastAsia="ja-JP"/>
              </w:rPr>
            </w:pPr>
            <w:r>
              <w:rPr>
                <w:rFonts w:eastAsia="宋体" w:hint="eastAsia"/>
                <w:lang w:val="en-US" w:eastAsia="zh-CN"/>
              </w:rPr>
              <w:t>Y</w:t>
            </w:r>
            <w:r>
              <w:rPr>
                <w:rFonts w:eastAsia="宋体"/>
                <w:lang w:val="en-US" w:eastAsia="zh-CN"/>
              </w:rPr>
              <w:t>es</w:t>
            </w:r>
          </w:p>
        </w:tc>
      </w:tr>
      <w:tr w:rsidR="00A9315B" w14:paraId="7BBE2751" w14:textId="77777777" w:rsidTr="0064404B">
        <w:trPr>
          <w:trHeight w:val="443"/>
        </w:trPr>
        <w:tc>
          <w:tcPr>
            <w:tcW w:w="1838" w:type="dxa"/>
          </w:tcPr>
          <w:p w14:paraId="5D09905D" w14:textId="48F747F6" w:rsidR="00A9315B" w:rsidRDefault="00A9315B" w:rsidP="00674D17">
            <w:pPr>
              <w:jc w:val="both"/>
              <w:rPr>
                <w:rFonts w:eastAsia="宋体"/>
                <w:lang w:val="en-US" w:eastAsia="zh-CN"/>
              </w:rPr>
            </w:pPr>
            <w:r>
              <w:rPr>
                <w:rFonts w:eastAsia="宋体"/>
                <w:lang w:val="en-US" w:eastAsia="zh-CN"/>
              </w:rPr>
              <w:t>Huawei</w:t>
            </w:r>
          </w:p>
        </w:tc>
        <w:tc>
          <w:tcPr>
            <w:tcW w:w="7816" w:type="dxa"/>
          </w:tcPr>
          <w:p w14:paraId="52F42862" w14:textId="519073D2" w:rsidR="00A9315B" w:rsidRDefault="00A9315B" w:rsidP="00674D17">
            <w:pPr>
              <w:jc w:val="both"/>
              <w:rPr>
                <w:rFonts w:eastAsia="宋体"/>
                <w:lang w:val="en-US" w:eastAsia="zh-CN"/>
              </w:rPr>
            </w:pPr>
            <w:r>
              <w:rPr>
                <w:rFonts w:eastAsia="宋体"/>
                <w:lang w:val="en-US" w:eastAsia="zh-CN"/>
              </w:rPr>
              <w:t>Yes</w:t>
            </w:r>
          </w:p>
        </w:tc>
      </w:tr>
      <w:tr w:rsidR="009B11B6" w14:paraId="63B9CAF3" w14:textId="77777777" w:rsidTr="0064404B">
        <w:trPr>
          <w:trHeight w:val="443"/>
        </w:trPr>
        <w:tc>
          <w:tcPr>
            <w:tcW w:w="1838" w:type="dxa"/>
          </w:tcPr>
          <w:p w14:paraId="781DCA2D" w14:textId="5A0E5250" w:rsidR="009B11B6" w:rsidRDefault="009B11B6" w:rsidP="009B11B6">
            <w:pPr>
              <w:jc w:val="both"/>
              <w:rPr>
                <w:rFonts w:eastAsia="宋体"/>
                <w:lang w:val="en-US" w:eastAsia="zh-CN"/>
              </w:rPr>
            </w:pPr>
            <w:r>
              <w:rPr>
                <w:rFonts w:eastAsia="宋体" w:hint="eastAsia"/>
                <w:lang w:val="en-US" w:eastAsia="zh-CN"/>
              </w:rPr>
              <w:t>ZTE</w:t>
            </w:r>
          </w:p>
        </w:tc>
        <w:tc>
          <w:tcPr>
            <w:tcW w:w="7816" w:type="dxa"/>
          </w:tcPr>
          <w:p w14:paraId="29E22532" w14:textId="7278B102" w:rsidR="009B11B6" w:rsidRDefault="009B11B6" w:rsidP="009B11B6">
            <w:pPr>
              <w:jc w:val="both"/>
              <w:rPr>
                <w:rFonts w:eastAsia="宋体"/>
                <w:lang w:val="en-US" w:eastAsia="zh-CN"/>
              </w:rPr>
            </w:pPr>
            <w:r>
              <w:rPr>
                <w:rFonts w:eastAsia="宋体" w:hint="eastAsia"/>
                <w:lang w:val="en-US" w:eastAsia="zh-CN"/>
              </w:rPr>
              <w:t>Yes</w:t>
            </w:r>
          </w:p>
        </w:tc>
      </w:tr>
      <w:tr w:rsidR="009B11B6" w14:paraId="42630FF3" w14:textId="77777777" w:rsidTr="0064404B">
        <w:trPr>
          <w:trHeight w:val="443"/>
        </w:trPr>
        <w:tc>
          <w:tcPr>
            <w:tcW w:w="1838" w:type="dxa"/>
          </w:tcPr>
          <w:p w14:paraId="07BC1395" w14:textId="77777777" w:rsidR="009B11B6" w:rsidRDefault="009B11B6" w:rsidP="009B11B6">
            <w:pPr>
              <w:jc w:val="both"/>
              <w:rPr>
                <w:rFonts w:eastAsia="宋体"/>
                <w:lang w:val="en-US" w:eastAsia="zh-CN"/>
              </w:rPr>
            </w:pPr>
          </w:p>
        </w:tc>
        <w:tc>
          <w:tcPr>
            <w:tcW w:w="7816" w:type="dxa"/>
          </w:tcPr>
          <w:p w14:paraId="5547E683" w14:textId="77777777" w:rsidR="009B11B6" w:rsidRDefault="009B11B6" w:rsidP="009B11B6">
            <w:pPr>
              <w:jc w:val="both"/>
              <w:rPr>
                <w:rFonts w:eastAsia="宋体"/>
                <w:lang w:val="en-US" w:eastAsia="zh-CN"/>
              </w:rPr>
            </w:pPr>
          </w:p>
        </w:tc>
      </w:tr>
    </w:tbl>
    <w:p w14:paraId="72C74842" w14:textId="77777777" w:rsidR="006936F8" w:rsidRDefault="006936F8" w:rsidP="00EC5D1D"/>
    <w:p w14:paraId="0A219D1F" w14:textId="7A086EE4" w:rsidR="007F734D" w:rsidRDefault="006936F8" w:rsidP="00EC5D1D">
      <w:r>
        <w:t xml:space="preserve">Related to Question 5 and 6 on the network part budget, the </w:t>
      </w:r>
      <w:proofErr w:type="spellStart"/>
      <w:r>
        <w:t>Uu</w:t>
      </w:r>
      <w:proofErr w:type="spellEnd"/>
      <w:r>
        <w:t xml:space="preserve"> interface budget part </w:t>
      </w:r>
      <w:r w:rsidR="00A21539">
        <w:t xml:space="preserve">could </w:t>
      </w:r>
      <w:r>
        <w:t xml:space="preserve">account for </w:t>
      </w:r>
      <w:r w:rsidR="00404760">
        <w:t>a relative error between TRPs (</w:t>
      </w:r>
      <w:r w:rsidR="00A21539">
        <w:t xml:space="preserve">assuming that between </w:t>
      </w:r>
      <w:proofErr w:type="spellStart"/>
      <w:r w:rsidR="00A21539">
        <w:t>gNBs</w:t>
      </w:r>
      <w:proofErr w:type="spellEnd"/>
      <w:r w:rsidR="00A21539">
        <w:t xml:space="preserve"> are accounted for in the network part).</w:t>
      </w:r>
    </w:p>
    <w:p w14:paraId="3BBEDD66" w14:textId="6C1D5099" w:rsidR="007F734D" w:rsidRPr="00B24A0E" w:rsidRDefault="009A29EA" w:rsidP="00EC5D1D">
      <w:pPr>
        <w:rPr>
          <w:b/>
          <w:bCs/>
        </w:rPr>
      </w:pPr>
      <w:r w:rsidRPr="00B24A0E">
        <w:rPr>
          <w:b/>
          <w:bCs/>
        </w:rPr>
        <w:t>Question 1</w:t>
      </w:r>
      <w:r w:rsidR="002C6EDA">
        <w:rPr>
          <w:b/>
          <w:bCs/>
        </w:rPr>
        <w:t>2</w:t>
      </w:r>
      <w:r w:rsidRPr="00B24A0E">
        <w:rPr>
          <w:b/>
          <w:bCs/>
        </w:rPr>
        <w:t>:</w:t>
      </w:r>
      <w:r w:rsidR="006936F8" w:rsidRPr="00B24A0E">
        <w:rPr>
          <w:b/>
          <w:bCs/>
        </w:rPr>
        <w:t xml:space="preserve"> S</w:t>
      </w:r>
      <w:r w:rsidR="007F734D" w:rsidRPr="00B24A0E">
        <w:rPr>
          <w:b/>
          <w:bCs/>
        </w:rPr>
        <w:t xml:space="preserve">hould the </w:t>
      </w:r>
      <w:proofErr w:type="spellStart"/>
      <w:r w:rsidR="007F734D" w:rsidRPr="00B24A0E">
        <w:rPr>
          <w:b/>
          <w:bCs/>
        </w:rPr>
        <w:t>Uu</w:t>
      </w:r>
      <w:proofErr w:type="spellEnd"/>
      <w:r w:rsidR="007F734D" w:rsidRPr="00B24A0E">
        <w:rPr>
          <w:b/>
          <w:bCs/>
        </w:rPr>
        <w:t xml:space="preserve"> interface part account for an error between </w:t>
      </w:r>
      <w:r w:rsidR="00C035CE" w:rsidRPr="00B24A0E">
        <w:rPr>
          <w:b/>
          <w:bCs/>
        </w:rPr>
        <w:t xml:space="preserve">TRPs? And if so, </w:t>
      </w:r>
      <w:r w:rsidRPr="00B24A0E">
        <w:rPr>
          <w:b/>
          <w:bCs/>
        </w:rPr>
        <w:t>what can be assumed on the maximum time synchronization error between TRPs?</w:t>
      </w:r>
    </w:p>
    <w:tbl>
      <w:tblPr>
        <w:tblStyle w:val="ae"/>
        <w:tblW w:w="9654" w:type="dxa"/>
        <w:tblLook w:val="04A0" w:firstRow="1" w:lastRow="0" w:firstColumn="1" w:lastColumn="0" w:noHBand="0" w:noVBand="1"/>
      </w:tblPr>
      <w:tblGrid>
        <w:gridCol w:w="1838"/>
        <w:gridCol w:w="7816"/>
      </w:tblGrid>
      <w:tr w:rsidR="006936F8" w14:paraId="6A4A2E6F" w14:textId="77777777" w:rsidTr="00D92E55">
        <w:trPr>
          <w:trHeight w:val="365"/>
        </w:trPr>
        <w:tc>
          <w:tcPr>
            <w:tcW w:w="1838" w:type="dxa"/>
            <w:shd w:val="clear" w:color="auto" w:fill="D5DCE4" w:themeFill="text2" w:themeFillTint="33"/>
          </w:tcPr>
          <w:p w14:paraId="369C7DC4" w14:textId="77777777" w:rsidR="006936F8" w:rsidRDefault="006936F8" w:rsidP="00D92E55">
            <w:pPr>
              <w:jc w:val="both"/>
              <w:rPr>
                <w:b/>
                <w:bCs/>
                <w:lang w:val="en-US"/>
              </w:rPr>
            </w:pPr>
            <w:r>
              <w:rPr>
                <w:b/>
                <w:bCs/>
                <w:lang w:val="en-US"/>
              </w:rPr>
              <w:t>Company</w:t>
            </w:r>
          </w:p>
        </w:tc>
        <w:tc>
          <w:tcPr>
            <w:tcW w:w="7816" w:type="dxa"/>
            <w:shd w:val="clear" w:color="auto" w:fill="D5DCE4" w:themeFill="text2" w:themeFillTint="33"/>
          </w:tcPr>
          <w:p w14:paraId="2C91A3EB" w14:textId="77777777" w:rsidR="006936F8" w:rsidRDefault="006936F8" w:rsidP="00D92E55">
            <w:pPr>
              <w:jc w:val="both"/>
              <w:rPr>
                <w:b/>
                <w:bCs/>
                <w:lang w:val="en-US"/>
              </w:rPr>
            </w:pPr>
            <w:r>
              <w:rPr>
                <w:b/>
                <w:bCs/>
                <w:lang w:val="en-US"/>
              </w:rPr>
              <w:t>Comments</w:t>
            </w:r>
          </w:p>
        </w:tc>
      </w:tr>
      <w:tr w:rsidR="006936F8" w14:paraId="13A595DA" w14:textId="77777777" w:rsidTr="00D92E55">
        <w:trPr>
          <w:trHeight w:val="443"/>
        </w:trPr>
        <w:tc>
          <w:tcPr>
            <w:tcW w:w="1838" w:type="dxa"/>
          </w:tcPr>
          <w:p w14:paraId="3AE43DC7" w14:textId="77777777" w:rsidR="006936F8" w:rsidRPr="007306ED" w:rsidRDefault="006936F8" w:rsidP="00D92E55">
            <w:pPr>
              <w:jc w:val="both"/>
              <w:rPr>
                <w:lang w:val="en-US"/>
              </w:rPr>
            </w:pPr>
            <w:r w:rsidRPr="007306ED">
              <w:rPr>
                <w:lang w:val="en-US"/>
              </w:rPr>
              <w:t>Nokia</w:t>
            </w:r>
          </w:p>
        </w:tc>
        <w:tc>
          <w:tcPr>
            <w:tcW w:w="7816" w:type="dxa"/>
          </w:tcPr>
          <w:p w14:paraId="046A0EF5" w14:textId="77777777" w:rsidR="006936F8" w:rsidRDefault="00A21539" w:rsidP="00D92E55">
            <w:pPr>
              <w:jc w:val="both"/>
              <w:rPr>
                <w:lang w:val="en-US"/>
              </w:rPr>
            </w:pPr>
            <w:r>
              <w:rPr>
                <w:lang w:val="en-US"/>
              </w:rPr>
              <w:t>Yes</w:t>
            </w:r>
          </w:p>
          <w:p w14:paraId="10010EE8" w14:textId="3E5A5D91" w:rsidR="00A21539" w:rsidRPr="007306ED" w:rsidRDefault="00A21539" w:rsidP="00D92E55">
            <w:pPr>
              <w:jc w:val="both"/>
              <w:rPr>
                <w:lang w:val="en-US"/>
              </w:rPr>
            </w:pPr>
            <w:r>
              <w:rPr>
                <w:lang w:val="en-US"/>
              </w:rPr>
              <w:t>Here we would assume that the TAE requirement</w:t>
            </w:r>
            <w:r w:rsidR="00271CFB">
              <w:rPr>
                <w:lang w:val="en-US"/>
              </w:rPr>
              <w:t xml:space="preserve"> given in 38.104</w:t>
            </w:r>
            <w:r w:rsidR="00F47BDE">
              <w:rPr>
                <w:lang w:val="en-US"/>
              </w:rPr>
              <w:t xml:space="preserve"> bounds the maximum synchronization error between any two </w:t>
            </w:r>
            <w:r w:rsidR="008771EC">
              <w:rPr>
                <w:lang w:val="en-US"/>
              </w:rPr>
              <w:t>any two antenna-connectors</w:t>
            </w:r>
            <w:r w:rsidR="005D4B13">
              <w:rPr>
                <w:lang w:val="en-US"/>
              </w:rPr>
              <w:t xml:space="preserve">. </w:t>
            </w:r>
          </w:p>
        </w:tc>
      </w:tr>
      <w:tr w:rsidR="006936F8" w14:paraId="62406649" w14:textId="77777777" w:rsidTr="00D92E55">
        <w:trPr>
          <w:trHeight w:val="443"/>
        </w:trPr>
        <w:tc>
          <w:tcPr>
            <w:tcW w:w="1838" w:type="dxa"/>
          </w:tcPr>
          <w:p w14:paraId="52728F2E" w14:textId="51C47511" w:rsidR="006936F8" w:rsidRPr="007306ED" w:rsidRDefault="00B86275" w:rsidP="00D92E55">
            <w:pPr>
              <w:jc w:val="both"/>
              <w:rPr>
                <w:lang w:val="en-US"/>
              </w:rPr>
            </w:pPr>
            <w:r>
              <w:rPr>
                <w:lang w:val="en-US"/>
              </w:rPr>
              <w:t>Ericsson</w:t>
            </w:r>
          </w:p>
        </w:tc>
        <w:tc>
          <w:tcPr>
            <w:tcW w:w="7816" w:type="dxa"/>
          </w:tcPr>
          <w:p w14:paraId="3492C607" w14:textId="77777777" w:rsidR="00B86275" w:rsidRDefault="00B86275" w:rsidP="00B86275">
            <w:pPr>
              <w:jc w:val="both"/>
            </w:pPr>
            <w:r>
              <w:t>No</w:t>
            </w:r>
          </w:p>
          <w:p w14:paraId="7DC3C11F" w14:textId="48792044" w:rsidR="00B86275" w:rsidRDefault="00B86275" w:rsidP="00B86275">
            <w:pPr>
              <w:jc w:val="both"/>
            </w:pPr>
            <w:r>
              <w:lastRenderedPageBreak/>
              <w:t xml:space="preserve">Multiple TRPs are part of the </w:t>
            </w:r>
            <w:r w:rsidR="00A9315B">
              <w:t>€</w:t>
            </w:r>
            <w:r>
              <w:t xml:space="preserve">MIMO scheme which is not considered in the </w:t>
            </w:r>
            <w:proofErr w:type="spellStart"/>
            <w:r>
              <w:t>I</w:t>
            </w:r>
            <w:r w:rsidR="00A9315B">
              <w:t>i</w:t>
            </w:r>
            <w:r>
              <w:t>oT</w:t>
            </w:r>
            <w:proofErr w:type="spellEnd"/>
            <w:r>
              <w:t>/</w:t>
            </w:r>
            <w:proofErr w:type="spellStart"/>
            <w:r>
              <w:t>eURLLC</w:t>
            </w:r>
            <w:proofErr w:type="spellEnd"/>
            <w:r>
              <w:t xml:space="preserve"> WI.  If the intention of the question is about the Base Station transmit timing error (inferred from the above Nokia answer), RAN1 has considered this, see below agreements </w:t>
            </w:r>
          </w:p>
          <w:p w14:paraId="59D4C682" w14:textId="77777777" w:rsidR="00B86275" w:rsidRDefault="00B86275" w:rsidP="00B86275">
            <w:pPr>
              <w:rPr>
                <w:lang w:val="en-US"/>
              </w:rPr>
            </w:pPr>
            <w:r>
              <w:rPr>
                <w:highlight w:val="green"/>
              </w:rPr>
              <w:t>Agreements</w:t>
            </w:r>
            <w:r>
              <w:t>:</w:t>
            </w:r>
          </w:p>
          <w:p w14:paraId="52D059FE" w14:textId="77777777" w:rsidR="00B86275" w:rsidRDefault="00B86275" w:rsidP="00B86275">
            <w:pPr>
              <w:autoSpaceDE w:val="0"/>
              <w:autoSpaceDN w:val="0"/>
              <w:snapToGrid w:val="0"/>
              <w:spacing w:after="120"/>
            </w:pPr>
            <w:r>
              <w:rPr>
                <w:color w:val="000000"/>
              </w:rPr>
              <w:t xml:space="preserve">For BS transmit timing error, further study the following three options: </w:t>
            </w:r>
          </w:p>
          <w:p w14:paraId="1E194D47"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1</w:t>
            </w:r>
            <w:r>
              <w:rPr>
                <w:rFonts w:eastAsia="Times New Roman"/>
              </w:rPr>
              <w:t>:</w:t>
            </w:r>
            <w:r>
              <w:rPr>
                <w:rFonts w:eastAsia="Times New Roman"/>
                <w:b/>
                <w:bCs/>
                <w:color w:val="000000"/>
              </w:rPr>
              <w:t xml:space="preserve"> </w:t>
            </w:r>
            <w:r>
              <w:rPr>
                <w:rFonts w:eastAsia="Times New Roman"/>
                <w:color w:val="000000"/>
              </w:rPr>
              <w:t>65 ns</w:t>
            </w:r>
            <w:r>
              <w:rPr>
                <w:rFonts w:eastAsia="Times New Roman"/>
              </w:rPr>
              <w:t xml:space="preserve"> </w:t>
            </w:r>
          </w:p>
          <w:p w14:paraId="4BB654C4" w14:textId="77777777" w:rsidR="00B86275" w:rsidRDefault="00B86275" w:rsidP="00B86275">
            <w:pPr>
              <w:numPr>
                <w:ilvl w:val="0"/>
                <w:numId w:val="30"/>
              </w:numPr>
              <w:autoSpaceDE w:val="0"/>
              <w:autoSpaceDN w:val="0"/>
              <w:snapToGrid w:val="0"/>
              <w:spacing w:after="120" w:line="252" w:lineRule="auto"/>
              <w:contextualSpacing/>
              <w:rPr>
                <w:rFonts w:eastAsia="Times New Roman"/>
              </w:rPr>
            </w:pPr>
            <w:r>
              <w:rPr>
                <w:rFonts w:eastAsia="Times New Roman"/>
                <w:b/>
                <w:bCs/>
              </w:rPr>
              <w:t>Option 2</w:t>
            </w:r>
            <w:r>
              <w:rPr>
                <w:rFonts w:eastAsia="Times New Roman"/>
              </w:rPr>
              <w:t>: ±130ns for the indoor scenario and ±200ns for the smart grid scenario</w:t>
            </w:r>
          </w:p>
          <w:p w14:paraId="0FEBC064" w14:textId="57A00B4C" w:rsidR="00B86275" w:rsidRPr="00B86275" w:rsidRDefault="00B86275" w:rsidP="00C30275">
            <w:pPr>
              <w:numPr>
                <w:ilvl w:val="0"/>
                <w:numId w:val="30"/>
              </w:numPr>
              <w:jc w:val="both"/>
              <w:rPr>
                <w:lang w:val="en-US"/>
              </w:rPr>
            </w:pPr>
            <w:r>
              <w:rPr>
                <w:rFonts w:eastAsia="Times New Roman"/>
                <w:b/>
                <w:bCs/>
              </w:rPr>
              <w:t>Option 3</w:t>
            </w:r>
            <w:r>
              <w:rPr>
                <w:rFonts w:eastAsia="Times New Roman"/>
              </w:rPr>
              <w:t xml:space="preserve">: 82.5 </w:t>
            </w:r>
            <w:r>
              <w:rPr>
                <w:rFonts w:eastAsia="Times New Roman"/>
                <w:color w:val="000000"/>
              </w:rPr>
              <w:t>ns</w:t>
            </w:r>
          </w:p>
        </w:tc>
      </w:tr>
      <w:tr w:rsidR="00701A34" w14:paraId="35043295" w14:textId="77777777" w:rsidTr="00D92E55">
        <w:trPr>
          <w:trHeight w:val="443"/>
        </w:trPr>
        <w:tc>
          <w:tcPr>
            <w:tcW w:w="1838" w:type="dxa"/>
          </w:tcPr>
          <w:p w14:paraId="474685B7" w14:textId="7DF5E81C" w:rsidR="00701A34" w:rsidRDefault="00701A34" w:rsidP="00701A34">
            <w:pPr>
              <w:jc w:val="both"/>
              <w:rPr>
                <w:lang w:val="en-US"/>
              </w:rPr>
            </w:pPr>
            <w:r>
              <w:rPr>
                <w:lang w:val="en-US"/>
              </w:rPr>
              <w:lastRenderedPageBreak/>
              <w:t>Qualcomm</w:t>
            </w:r>
          </w:p>
        </w:tc>
        <w:tc>
          <w:tcPr>
            <w:tcW w:w="7816" w:type="dxa"/>
          </w:tcPr>
          <w:p w14:paraId="77849990" w14:textId="123C5FC1" w:rsidR="00701A34" w:rsidRDefault="00701A34" w:rsidP="00701A34">
            <w:pPr>
              <w:jc w:val="both"/>
            </w:pPr>
            <w:r>
              <w:rPr>
                <w:lang w:val="en-US"/>
              </w:rPr>
              <w:t>Possible error between TRPs i</w:t>
            </w:r>
            <w:r w:rsidR="00FD5F49">
              <w:rPr>
                <w:lang w:val="en-US"/>
              </w:rPr>
              <w:t>s</w:t>
            </w:r>
            <w:r>
              <w:rPr>
                <w:lang w:val="en-US"/>
              </w:rPr>
              <w:t xml:space="preserve"> more into the RAN1 scope. Thus, RAN2 need not make assumptions about possible errors between TRPs. It is better to wait for RAN1 to conclude their discussions on the different error components on the </w:t>
            </w:r>
            <w:proofErr w:type="spellStart"/>
            <w:r>
              <w:rPr>
                <w:lang w:val="en-US"/>
              </w:rPr>
              <w:t>Uu</w:t>
            </w:r>
            <w:proofErr w:type="spellEnd"/>
            <w:r>
              <w:rPr>
                <w:lang w:val="en-US"/>
              </w:rPr>
              <w:t xml:space="preserve"> interface including possible TRP errors.</w:t>
            </w:r>
            <w:r>
              <w:rPr>
                <w:lang w:val="en-US"/>
              </w:rPr>
              <w:br/>
            </w:r>
          </w:p>
        </w:tc>
      </w:tr>
      <w:tr w:rsidR="00B9210E" w14:paraId="58689C3C" w14:textId="77777777" w:rsidTr="00D92E55">
        <w:trPr>
          <w:trHeight w:val="443"/>
        </w:trPr>
        <w:tc>
          <w:tcPr>
            <w:tcW w:w="1838" w:type="dxa"/>
          </w:tcPr>
          <w:p w14:paraId="6A42526C" w14:textId="095D7A6E" w:rsidR="00B9210E" w:rsidRDefault="00B9210E" w:rsidP="00701A34">
            <w:pPr>
              <w:jc w:val="both"/>
              <w:rPr>
                <w:lang w:val="en-US"/>
              </w:rPr>
            </w:pPr>
            <w:r>
              <w:rPr>
                <w:lang w:val="en-US"/>
              </w:rPr>
              <w:t>CATT</w:t>
            </w:r>
          </w:p>
        </w:tc>
        <w:tc>
          <w:tcPr>
            <w:tcW w:w="7816" w:type="dxa"/>
          </w:tcPr>
          <w:p w14:paraId="0D60DF71" w14:textId="001FA850" w:rsidR="00B9210E" w:rsidRPr="00566EE2" w:rsidRDefault="00B9210E" w:rsidP="00617CCC">
            <w:pPr>
              <w:jc w:val="both"/>
              <w:rPr>
                <w:lang w:val="en-US"/>
              </w:rPr>
            </w:pPr>
            <w:r w:rsidRPr="00566EE2">
              <w:t xml:space="preserve">No. As </w:t>
            </w:r>
            <w:r w:rsidR="00566EE2">
              <w:t xml:space="preserve">elaborated </w:t>
            </w:r>
            <w:r w:rsidRPr="00566EE2">
              <w:t xml:space="preserve">in Q3, </w:t>
            </w:r>
            <w:r w:rsidRPr="00566EE2">
              <w:rPr>
                <w:lang w:val="en-US"/>
              </w:rPr>
              <w:t xml:space="preserve">we think </w:t>
            </w:r>
            <w:r w:rsidRPr="00566EE2">
              <w:rPr>
                <w:rFonts w:eastAsia="宋体"/>
                <w:color w:val="171717"/>
              </w:rPr>
              <w:t xml:space="preserve">the TAE is in the RAN1 domain and </w:t>
            </w:r>
            <w:r w:rsidR="00566EE2" w:rsidRPr="00566EE2">
              <w:t xml:space="preserve">RAN2 should not take into account the radio units (and distributed deployments thereof) </w:t>
            </w:r>
            <w:r w:rsidR="00617CCC">
              <w:t>when dimensioning the</w:t>
            </w:r>
            <w:r w:rsidR="00566EE2" w:rsidRPr="00566EE2">
              <w:t xml:space="preserve"> </w:t>
            </w:r>
            <w:proofErr w:type="spellStart"/>
            <w:r w:rsidR="00566EE2">
              <w:t>Uu</w:t>
            </w:r>
            <w:proofErr w:type="spellEnd"/>
            <w:r w:rsidR="00566EE2">
              <w:t xml:space="preserve"> </w:t>
            </w:r>
            <w:r w:rsidR="00566EE2" w:rsidRPr="00566EE2">
              <w:t xml:space="preserve">timing error budget which should stop at the </w:t>
            </w:r>
            <w:proofErr w:type="spellStart"/>
            <w:r w:rsidR="00566EE2" w:rsidRPr="00566EE2">
              <w:t>gNB</w:t>
            </w:r>
            <w:proofErr w:type="spellEnd"/>
            <w:r w:rsidR="00566EE2" w:rsidRPr="00566EE2">
              <w:t xml:space="preserve"> (or DU) BBU output.</w:t>
            </w:r>
          </w:p>
        </w:tc>
      </w:tr>
      <w:tr w:rsidR="00875C3D" w14:paraId="46E42AD3" w14:textId="77777777" w:rsidTr="00D92E55">
        <w:trPr>
          <w:trHeight w:val="443"/>
        </w:trPr>
        <w:tc>
          <w:tcPr>
            <w:tcW w:w="1838" w:type="dxa"/>
          </w:tcPr>
          <w:p w14:paraId="0E811ED8" w14:textId="1E6D38E4" w:rsidR="00875C3D" w:rsidRDefault="00875C3D" w:rsidP="00875C3D">
            <w:pPr>
              <w:jc w:val="both"/>
              <w:rPr>
                <w:lang w:val="en-US"/>
              </w:rPr>
            </w:pPr>
            <w:r>
              <w:rPr>
                <w:rFonts w:hint="eastAsia"/>
                <w:lang w:val="en-US" w:eastAsia="ko-KR"/>
              </w:rPr>
              <w:t>Samsung</w:t>
            </w:r>
          </w:p>
        </w:tc>
        <w:tc>
          <w:tcPr>
            <w:tcW w:w="7816" w:type="dxa"/>
          </w:tcPr>
          <w:p w14:paraId="0A890DD4" w14:textId="5F2C3FF8" w:rsidR="00875C3D" w:rsidRPr="00566EE2" w:rsidRDefault="00875C3D" w:rsidP="00875C3D">
            <w:pPr>
              <w:jc w:val="both"/>
            </w:pPr>
            <w:r>
              <w:rPr>
                <w:rFonts w:hint="eastAsia"/>
                <w:lang w:eastAsia="ko-KR"/>
              </w:rPr>
              <w:t>Yes</w:t>
            </w:r>
            <w:r>
              <w:rPr>
                <w:lang w:eastAsia="ko-KR"/>
              </w:rPr>
              <w:t>. Agree with Nokia.</w:t>
            </w:r>
          </w:p>
        </w:tc>
      </w:tr>
      <w:tr w:rsidR="0064404B" w14:paraId="4D3171E7" w14:textId="77777777" w:rsidTr="0064404B">
        <w:trPr>
          <w:trHeight w:val="443"/>
        </w:trPr>
        <w:tc>
          <w:tcPr>
            <w:tcW w:w="1838" w:type="dxa"/>
          </w:tcPr>
          <w:p w14:paraId="378D7F00" w14:textId="77777777" w:rsidR="0064404B" w:rsidRPr="00234CE4" w:rsidRDefault="0064404B" w:rsidP="00DF39A8">
            <w:pPr>
              <w:jc w:val="both"/>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7816" w:type="dxa"/>
          </w:tcPr>
          <w:p w14:paraId="4A4E017C" w14:textId="77777777" w:rsidR="0064404B" w:rsidRDefault="0064404B" w:rsidP="00DF39A8">
            <w:pPr>
              <w:jc w:val="both"/>
              <w:rPr>
                <w:rFonts w:eastAsiaTheme="minorEastAsia"/>
                <w:lang w:eastAsia="ja-JP"/>
              </w:rPr>
            </w:pPr>
            <w:r>
              <w:rPr>
                <w:rFonts w:eastAsiaTheme="minorEastAsia" w:hint="eastAsia"/>
                <w:lang w:eastAsia="ja-JP"/>
              </w:rPr>
              <w:t>Y</w:t>
            </w:r>
            <w:r>
              <w:rPr>
                <w:rFonts w:eastAsiaTheme="minorEastAsia"/>
                <w:lang w:eastAsia="ja-JP"/>
              </w:rPr>
              <w:t>es</w:t>
            </w:r>
          </w:p>
          <w:p w14:paraId="2D9BCDC3" w14:textId="77777777" w:rsidR="0064404B" w:rsidRPr="00234CE4" w:rsidRDefault="0064404B" w:rsidP="00DF39A8">
            <w:pPr>
              <w:jc w:val="both"/>
              <w:rPr>
                <w:rFonts w:eastAsiaTheme="minorEastAsia"/>
                <w:lang w:eastAsia="ja-JP"/>
              </w:rPr>
            </w:pPr>
            <w:r>
              <w:rPr>
                <w:rFonts w:eastAsiaTheme="minorEastAsia" w:hint="eastAsia"/>
                <w:lang w:eastAsia="ja-JP"/>
              </w:rPr>
              <w:t>W</w:t>
            </w:r>
            <w:r>
              <w:rPr>
                <w:rFonts w:eastAsiaTheme="minorEastAsia"/>
                <w:lang w:eastAsia="ja-JP"/>
              </w:rPr>
              <w:t>e also think that TAE requirement for TRPs should be given in TS38.104.</w:t>
            </w:r>
          </w:p>
        </w:tc>
      </w:tr>
      <w:tr w:rsidR="00674D17" w14:paraId="7AD54199" w14:textId="77777777" w:rsidTr="0064404B">
        <w:trPr>
          <w:trHeight w:val="443"/>
        </w:trPr>
        <w:tc>
          <w:tcPr>
            <w:tcW w:w="1838" w:type="dxa"/>
          </w:tcPr>
          <w:p w14:paraId="65E26EAD" w14:textId="21E90D62" w:rsidR="00674D17" w:rsidRDefault="00674D17" w:rsidP="00674D17">
            <w:pPr>
              <w:jc w:val="both"/>
              <w:rPr>
                <w:rFonts w:eastAsiaTheme="minorEastAsia"/>
                <w:lang w:val="en-US" w:eastAsia="ja-JP"/>
              </w:rPr>
            </w:pPr>
            <w:r>
              <w:rPr>
                <w:rFonts w:eastAsia="宋体" w:hint="eastAsia"/>
                <w:lang w:val="en-US" w:eastAsia="zh-CN"/>
              </w:rPr>
              <w:t>O</w:t>
            </w:r>
            <w:r>
              <w:rPr>
                <w:rFonts w:eastAsia="宋体"/>
                <w:lang w:val="en-US" w:eastAsia="zh-CN"/>
              </w:rPr>
              <w:t>PPO</w:t>
            </w:r>
          </w:p>
        </w:tc>
        <w:tc>
          <w:tcPr>
            <w:tcW w:w="7816" w:type="dxa"/>
          </w:tcPr>
          <w:p w14:paraId="3ABCDF74" w14:textId="04B31B7B" w:rsidR="00674D17" w:rsidRDefault="00674D17" w:rsidP="00674D17">
            <w:pPr>
              <w:jc w:val="both"/>
              <w:rPr>
                <w:rFonts w:eastAsiaTheme="minorEastAsia"/>
                <w:lang w:eastAsia="ja-JP"/>
              </w:rPr>
            </w:pPr>
            <w:r>
              <w:rPr>
                <w:rFonts w:eastAsia="宋体"/>
                <w:lang w:eastAsia="zh-CN"/>
              </w:rPr>
              <w:t>Agree with Ericsson</w:t>
            </w:r>
          </w:p>
        </w:tc>
      </w:tr>
      <w:tr w:rsidR="00A9315B" w14:paraId="28173E09" w14:textId="77777777" w:rsidTr="0064404B">
        <w:trPr>
          <w:trHeight w:val="443"/>
        </w:trPr>
        <w:tc>
          <w:tcPr>
            <w:tcW w:w="1838" w:type="dxa"/>
          </w:tcPr>
          <w:p w14:paraId="282C07B5" w14:textId="1EB3B1C5" w:rsidR="00A9315B" w:rsidRDefault="00A9315B" w:rsidP="00674D17">
            <w:pPr>
              <w:jc w:val="both"/>
              <w:rPr>
                <w:rFonts w:eastAsia="宋体"/>
                <w:lang w:val="en-US" w:eastAsia="zh-CN"/>
              </w:rPr>
            </w:pPr>
            <w:r>
              <w:rPr>
                <w:rFonts w:eastAsia="宋体"/>
                <w:lang w:val="en-US" w:eastAsia="zh-CN"/>
              </w:rPr>
              <w:t>Huawei</w:t>
            </w:r>
          </w:p>
        </w:tc>
        <w:tc>
          <w:tcPr>
            <w:tcW w:w="7816" w:type="dxa"/>
          </w:tcPr>
          <w:p w14:paraId="3C30681F" w14:textId="69D7B122" w:rsidR="00A9315B" w:rsidRDefault="00A9315B" w:rsidP="00674D17">
            <w:pPr>
              <w:jc w:val="both"/>
              <w:rPr>
                <w:rFonts w:eastAsia="宋体"/>
                <w:lang w:eastAsia="zh-CN"/>
              </w:rPr>
            </w:pPr>
            <w:r>
              <w:rPr>
                <w:rFonts w:eastAsia="宋体"/>
                <w:lang w:eastAsia="zh-CN"/>
              </w:rPr>
              <w:t xml:space="preserve">We think this is within RAN1 or RAN4 scope. </w:t>
            </w:r>
          </w:p>
        </w:tc>
      </w:tr>
      <w:tr w:rsidR="009B11B6" w14:paraId="7F7D34B3" w14:textId="77777777" w:rsidTr="0064404B">
        <w:trPr>
          <w:trHeight w:val="443"/>
        </w:trPr>
        <w:tc>
          <w:tcPr>
            <w:tcW w:w="1838" w:type="dxa"/>
          </w:tcPr>
          <w:p w14:paraId="0E139C65" w14:textId="3B8C3F91" w:rsidR="009B11B6" w:rsidRDefault="009B11B6" w:rsidP="009B11B6">
            <w:pPr>
              <w:jc w:val="both"/>
              <w:rPr>
                <w:rFonts w:eastAsia="宋体"/>
                <w:lang w:val="en-US" w:eastAsia="zh-CN"/>
              </w:rPr>
            </w:pPr>
            <w:r w:rsidRPr="00DD33AE">
              <w:rPr>
                <w:rFonts w:eastAsiaTheme="minorEastAsia" w:hint="eastAsia"/>
                <w:lang w:val="en-US" w:eastAsia="ja-JP"/>
              </w:rPr>
              <w:t>Z</w:t>
            </w:r>
            <w:r w:rsidRPr="00DD33AE">
              <w:rPr>
                <w:rFonts w:eastAsiaTheme="minorEastAsia"/>
                <w:lang w:val="en-US" w:eastAsia="ja-JP"/>
              </w:rPr>
              <w:t>TE</w:t>
            </w:r>
          </w:p>
        </w:tc>
        <w:tc>
          <w:tcPr>
            <w:tcW w:w="7816" w:type="dxa"/>
          </w:tcPr>
          <w:p w14:paraId="2163749B" w14:textId="0E6F68FB" w:rsidR="009B11B6" w:rsidRDefault="009B11B6" w:rsidP="009B11B6">
            <w:pPr>
              <w:jc w:val="both"/>
              <w:rPr>
                <w:rFonts w:eastAsia="宋体"/>
                <w:lang w:eastAsia="zh-CN"/>
              </w:rPr>
            </w:pPr>
            <w:r w:rsidRPr="00DD33AE">
              <w:rPr>
                <w:rFonts w:eastAsiaTheme="minorEastAsia" w:hint="eastAsia"/>
                <w:lang w:val="en-US" w:eastAsia="ja-JP"/>
              </w:rPr>
              <w:t>No</w:t>
            </w:r>
            <w:r w:rsidRPr="00DD33AE">
              <w:rPr>
                <w:rFonts w:eastAsiaTheme="minorEastAsia"/>
                <w:lang w:val="en-US" w:eastAsia="ja-JP"/>
              </w:rPr>
              <w:t xml:space="preserve">, </w:t>
            </w:r>
            <w:r>
              <w:rPr>
                <w:rFonts w:eastAsiaTheme="minorEastAsia"/>
                <w:lang w:val="en-US" w:eastAsia="ja-JP"/>
              </w:rPr>
              <w:t xml:space="preserve">we tend to </w:t>
            </w:r>
            <w:r w:rsidRPr="00DD33AE">
              <w:rPr>
                <w:rFonts w:eastAsiaTheme="minorEastAsia"/>
                <w:lang w:val="en-US" w:eastAsia="ja-JP"/>
              </w:rPr>
              <w:t xml:space="preserve">agree with </w:t>
            </w:r>
            <w:r w:rsidRPr="00E8202C">
              <w:rPr>
                <w:rFonts w:eastAsiaTheme="minorEastAsia" w:hint="eastAsia"/>
                <w:lang w:val="en-US" w:eastAsia="ja-JP"/>
              </w:rPr>
              <w:t>QC</w:t>
            </w:r>
            <w:r>
              <w:rPr>
                <w:rFonts w:eastAsiaTheme="minorEastAsia"/>
                <w:lang w:val="en-US" w:eastAsia="ja-JP"/>
              </w:rPr>
              <w:t>.</w:t>
            </w:r>
          </w:p>
        </w:tc>
      </w:tr>
      <w:tr w:rsidR="009B11B6" w14:paraId="788BD65B" w14:textId="77777777" w:rsidTr="0064404B">
        <w:trPr>
          <w:trHeight w:val="443"/>
        </w:trPr>
        <w:tc>
          <w:tcPr>
            <w:tcW w:w="1838" w:type="dxa"/>
          </w:tcPr>
          <w:p w14:paraId="65B0E9D7" w14:textId="77777777" w:rsidR="009B11B6" w:rsidRPr="00DD33AE" w:rsidRDefault="009B11B6" w:rsidP="009B11B6">
            <w:pPr>
              <w:jc w:val="both"/>
              <w:rPr>
                <w:rFonts w:eastAsiaTheme="minorEastAsia"/>
                <w:lang w:val="en-US" w:eastAsia="ja-JP"/>
              </w:rPr>
            </w:pPr>
          </w:p>
        </w:tc>
        <w:tc>
          <w:tcPr>
            <w:tcW w:w="7816" w:type="dxa"/>
          </w:tcPr>
          <w:p w14:paraId="4F07C7E1" w14:textId="77777777" w:rsidR="009B11B6" w:rsidRPr="00DD33AE" w:rsidRDefault="009B11B6" w:rsidP="009B11B6">
            <w:pPr>
              <w:jc w:val="both"/>
              <w:rPr>
                <w:rFonts w:eastAsiaTheme="minorEastAsia"/>
                <w:lang w:val="en-US" w:eastAsia="ja-JP"/>
              </w:rPr>
            </w:pPr>
          </w:p>
        </w:tc>
      </w:tr>
    </w:tbl>
    <w:p w14:paraId="5D8C7D5D" w14:textId="72E4B00B" w:rsidR="00EC5D1D" w:rsidRPr="0064404B" w:rsidRDefault="00EC5D1D" w:rsidP="00EC5D1D">
      <w:pPr>
        <w:rPr>
          <w:b/>
          <w:bCs/>
        </w:rPr>
      </w:pPr>
    </w:p>
    <w:p w14:paraId="007410B6" w14:textId="7DFBB53C" w:rsidR="00595647" w:rsidRDefault="00A51331">
      <w:pPr>
        <w:jc w:val="both"/>
        <w:rPr>
          <w:lang w:val="en-US"/>
        </w:rPr>
      </w:pPr>
      <w:r>
        <w:t>Finally, please indicate if anything is missing or should be considered in th</w:t>
      </w:r>
      <w:r w:rsidR="00BF4907">
        <w:t>is</w:t>
      </w:r>
      <w:r>
        <w:t xml:space="preserve"> </w:t>
      </w:r>
      <w:r w:rsidR="00520B04">
        <w:t>Ph</w:t>
      </w:r>
      <w:r>
        <w:t>ase-1 of the email discussion</w:t>
      </w:r>
      <w:r w:rsidR="008B1906">
        <w:t xml:space="preserve"> and if RAN2 thinks there are any additional aspects which RAN1 should consider</w:t>
      </w:r>
      <w:r>
        <w:t>.</w:t>
      </w:r>
    </w:p>
    <w:p w14:paraId="45045D91" w14:textId="3BA9DDDE" w:rsidR="00A51331" w:rsidRPr="00B24A0E" w:rsidRDefault="00A51331">
      <w:pPr>
        <w:jc w:val="both"/>
        <w:rPr>
          <w:b/>
          <w:bCs/>
          <w:lang w:val="en-US"/>
        </w:rPr>
      </w:pPr>
      <w:r w:rsidRPr="00B24A0E">
        <w:rPr>
          <w:b/>
          <w:bCs/>
          <w:lang w:val="en-US"/>
        </w:rPr>
        <w:t xml:space="preserve">Question </w:t>
      </w:r>
      <w:r w:rsidR="0048507B">
        <w:rPr>
          <w:b/>
          <w:bCs/>
          <w:lang w:val="en-US"/>
        </w:rPr>
        <w:t>1</w:t>
      </w:r>
      <w:r w:rsidR="002C6EDA">
        <w:rPr>
          <w:b/>
          <w:bCs/>
          <w:lang w:val="en-US"/>
        </w:rPr>
        <w:t>3</w:t>
      </w:r>
      <w:r w:rsidRPr="00B24A0E">
        <w:rPr>
          <w:b/>
          <w:bCs/>
          <w:lang w:val="en-US"/>
        </w:rPr>
        <w:t xml:space="preserve">: Please indicate if anything additional should be considered in </w:t>
      </w:r>
      <w:r w:rsidR="00E77E8D">
        <w:rPr>
          <w:b/>
          <w:bCs/>
          <w:lang w:val="en-US"/>
        </w:rPr>
        <w:t>P</w:t>
      </w:r>
      <w:r w:rsidRPr="00B24A0E">
        <w:rPr>
          <w:b/>
          <w:bCs/>
          <w:lang w:val="en-US"/>
        </w:rPr>
        <w:t>hase-1</w:t>
      </w:r>
      <w:r w:rsidR="00484772">
        <w:rPr>
          <w:b/>
          <w:bCs/>
          <w:lang w:val="en-US"/>
        </w:rPr>
        <w:t xml:space="preserve"> discussion</w:t>
      </w:r>
      <w:r w:rsidRPr="00B24A0E">
        <w:rPr>
          <w:b/>
          <w:bCs/>
          <w:lang w:val="en-US"/>
        </w:rPr>
        <w:t>.</w:t>
      </w:r>
    </w:p>
    <w:tbl>
      <w:tblPr>
        <w:tblStyle w:val="ae"/>
        <w:tblW w:w="9654" w:type="dxa"/>
        <w:tblLook w:val="04A0" w:firstRow="1" w:lastRow="0" w:firstColumn="1" w:lastColumn="0" w:noHBand="0" w:noVBand="1"/>
      </w:tblPr>
      <w:tblGrid>
        <w:gridCol w:w="1838"/>
        <w:gridCol w:w="7816"/>
      </w:tblGrid>
      <w:tr w:rsidR="00A51331" w14:paraId="1B5603B5" w14:textId="77777777" w:rsidTr="00D92E55">
        <w:trPr>
          <w:trHeight w:val="365"/>
        </w:trPr>
        <w:tc>
          <w:tcPr>
            <w:tcW w:w="1838" w:type="dxa"/>
            <w:shd w:val="clear" w:color="auto" w:fill="D5DCE4" w:themeFill="text2" w:themeFillTint="33"/>
          </w:tcPr>
          <w:p w14:paraId="25EE60C3" w14:textId="77777777" w:rsidR="00A51331" w:rsidRDefault="00A51331" w:rsidP="00D92E55">
            <w:pPr>
              <w:jc w:val="both"/>
              <w:rPr>
                <w:b/>
                <w:bCs/>
                <w:lang w:val="en-US"/>
              </w:rPr>
            </w:pPr>
            <w:r>
              <w:rPr>
                <w:b/>
                <w:bCs/>
                <w:lang w:val="en-US"/>
              </w:rPr>
              <w:t>Company</w:t>
            </w:r>
          </w:p>
        </w:tc>
        <w:tc>
          <w:tcPr>
            <w:tcW w:w="7816" w:type="dxa"/>
            <w:shd w:val="clear" w:color="auto" w:fill="D5DCE4" w:themeFill="text2" w:themeFillTint="33"/>
          </w:tcPr>
          <w:p w14:paraId="4502E69E" w14:textId="77777777" w:rsidR="00A51331" w:rsidRDefault="00A51331" w:rsidP="00D92E55">
            <w:pPr>
              <w:jc w:val="both"/>
              <w:rPr>
                <w:b/>
                <w:bCs/>
                <w:lang w:val="en-US"/>
              </w:rPr>
            </w:pPr>
            <w:r>
              <w:rPr>
                <w:b/>
                <w:bCs/>
                <w:lang w:val="en-US"/>
              </w:rPr>
              <w:t>Comments</w:t>
            </w:r>
          </w:p>
        </w:tc>
      </w:tr>
      <w:tr w:rsidR="00A51331" w14:paraId="03425428" w14:textId="77777777" w:rsidTr="00D92E55">
        <w:trPr>
          <w:trHeight w:val="443"/>
        </w:trPr>
        <w:tc>
          <w:tcPr>
            <w:tcW w:w="1838" w:type="dxa"/>
          </w:tcPr>
          <w:p w14:paraId="4DD8F518" w14:textId="4796FE0D" w:rsidR="00A51331" w:rsidRPr="00B24A0E" w:rsidRDefault="00B86275" w:rsidP="00D92E55">
            <w:pPr>
              <w:jc w:val="both"/>
              <w:rPr>
                <w:lang w:val="en-US"/>
              </w:rPr>
            </w:pPr>
            <w:r>
              <w:rPr>
                <w:lang w:val="en-US"/>
              </w:rPr>
              <w:t>Ericsson</w:t>
            </w:r>
          </w:p>
        </w:tc>
        <w:tc>
          <w:tcPr>
            <w:tcW w:w="7816" w:type="dxa"/>
          </w:tcPr>
          <w:p w14:paraId="2D12B467" w14:textId="77777777" w:rsidR="00B86275" w:rsidRPr="00B86275" w:rsidRDefault="00B86275" w:rsidP="00B86275">
            <w:pPr>
              <w:jc w:val="both"/>
              <w:rPr>
                <w:lang w:val="en-US"/>
              </w:rPr>
            </w:pPr>
            <w:r w:rsidRPr="00B86275">
              <w:rPr>
                <w:lang w:val="en-US"/>
              </w:rPr>
              <w:t xml:space="preserve">The granularity of the reference time delivery from </w:t>
            </w:r>
            <w:proofErr w:type="spellStart"/>
            <w:r w:rsidRPr="00B86275">
              <w:rPr>
                <w:lang w:val="en-US"/>
              </w:rPr>
              <w:t>gNB</w:t>
            </w:r>
            <w:proofErr w:type="spellEnd"/>
            <w:r w:rsidRPr="00B86275">
              <w:rPr>
                <w:lang w:val="en-US"/>
              </w:rPr>
              <w:t xml:space="preserve"> to UE should be considered, which is </w:t>
            </w:r>
            <w:r w:rsidRPr="00B86275">
              <w:t xml:space="preserve">±5ns and </w:t>
            </w:r>
            <w:r w:rsidRPr="00B86275">
              <w:rPr>
                <w:lang w:val="en-US"/>
              </w:rPr>
              <w:t>included in the TR 38.825. Note that this has not been considered by RAN1 in Rel-16 and the assumption is that this will not be considered in Rel-17 by RAN1 either.</w:t>
            </w:r>
          </w:p>
          <w:p w14:paraId="419F91B0" w14:textId="77777777" w:rsidR="00B86275" w:rsidRPr="00B86275" w:rsidRDefault="00B86275" w:rsidP="00B86275">
            <w:pPr>
              <w:jc w:val="both"/>
              <w:rPr>
                <w:lang w:val="en-US"/>
              </w:rPr>
            </w:pPr>
            <w:r w:rsidRPr="00B86275">
              <w:rPr>
                <w:lang w:val="en-US"/>
              </w:rPr>
              <w:t xml:space="preserve">In addition, some accuracy budget buffer should be allocated to account for implementation related aspects. One example is related with the 5G reference time delivery and the information for propagation delay compensation. It is important to signal the information needed by a UE to determine a downlink propagation delay value and a 5G system clock value in close time proximity. The closer these two events are in time the more accurate the UE acquires the 5G reference time. However, network cannot guarantee it is fulfilled all the time, as some messages on the </w:t>
            </w:r>
            <w:proofErr w:type="spellStart"/>
            <w:r w:rsidRPr="00B86275">
              <w:rPr>
                <w:lang w:val="en-US"/>
              </w:rPr>
              <w:t>Uu</w:t>
            </w:r>
            <w:proofErr w:type="spellEnd"/>
            <w:r w:rsidRPr="00B86275">
              <w:rPr>
                <w:lang w:val="en-US"/>
              </w:rPr>
              <w:t xml:space="preserve"> interface might have HARQ retransmissions. </w:t>
            </w:r>
          </w:p>
          <w:p w14:paraId="21A4D53F" w14:textId="77777777" w:rsidR="00B86275" w:rsidRPr="00B86275" w:rsidRDefault="00B86275" w:rsidP="00B86275">
            <w:pPr>
              <w:spacing w:after="0"/>
              <w:jc w:val="both"/>
              <w:rPr>
                <w:lang w:val="en-US"/>
              </w:rPr>
            </w:pPr>
            <w:r w:rsidRPr="00B86275">
              <w:rPr>
                <w:lang w:val="en-US"/>
              </w:rPr>
              <w:t>Lastly, RAN2 agreed in RAN2#110-e that</w:t>
            </w:r>
          </w:p>
          <w:p w14:paraId="4B95903A" w14:textId="7D193864" w:rsidR="00B86275" w:rsidRPr="00B86275" w:rsidRDefault="00B86275" w:rsidP="00B86275">
            <w:pPr>
              <w:numPr>
                <w:ilvl w:val="0"/>
                <w:numId w:val="1"/>
              </w:numPr>
              <w:tabs>
                <w:tab w:val="clear" w:pos="1619"/>
                <w:tab w:val="left" w:pos="360"/>
              </w:tabs>
              <w:spacing w:before="60" w:after="120"/>
              <w:ind w:left="357" w:hanging="357"/>
              <w:rPr>
                <w:rFonts w:eastAsia="MS Mincho"/>
                <w:bCs/>
                <w:szCs w:val="24"/>
                <w:lang w:val="en-US" w:eastAsia="en-GB"/>
              </w:rPr>
            </w:pPr>
            <w:r w:rsidRPr="00B86275">
              <w:rPr>
                <w:rFonts w:eastAsia="MS Mincho"/>
                <w:bCs/>
                <w:szCs w:val="24"/>
                <w:lang w:val="en-US" w:eastAsia="en-GB"/>
              </w:rPr>
              <w:t xml:space="preserve">UE can calculate/predict the reference timing based on DL timing information after receiving the </w:t>
            </w:r>
            <w:r w:rsidR="003345A2">
              <w:rPr>
                <w:rFonts w:eastAsia="MS Mincho"/>
                <w:bCs/>
                <w:szCs w:val="24"/>
                <w:lang w:val="en-US" w:eastAsia="en-GB"/>
              </w:rPr>
              <w:pgNum/>
            </w:r>
            <w:proofErr w:type="spellStart"/>
            <w:r w:rsidR="003345A2">
              <w:rPr>
                <w:rFonts w:eastAsia="MS Mincho"/>
                <w:bCs/>
                <w:szCs w:val="24"/>
                <w:lang w:val="en-US" w:eastAsia="en-GB"/>
              </w:rPr>
              <w:t>eferenceTimeInfo</w:t>
            </w:r>
            <w:proofErr w:type="spellEnd"/>
            <w:r w:rsidRPr="00B86275">
              <w:rPr>
                <w:rFonts w:eastAsia="MS Mincho"/>
                <w:bCs/>
                <w:szCs w:val="24"/>
                <w:lang w:val="en-US" w:eastAsia="en-GB"/>
              </w:rPr>
              <w:t xml:space="preserve"> from </w:t>
            </w:r>
            <w:proofErr w:type="spellStart"/>
            <w:r w:rsidRPr="00B86275">
              <w:rPr>
                <w:rFonts w:eastAsia="MS Mincho"/>
                <w:bCs/>
                <w:szCs w:val="24"/>
                <w:lang w:val="en-US" w:eastAsia="en-GB"/>
              </w:rPr>
              <w:t>gNB</w:t>
            </w:r>
            <w:proofErr w:type="spellEnd"/>
            <w:r w:rsidRPr="00B86275">
              <w:rPr>
                <w:rFonts w:eastAsia="MS Mincho"/>
                <w:bCs/>
                <w:szCs w:val="24"/>
                <w:lang w:val="en-US" w:eastAsia="en-GB"/>
              </w:rPr>
              <w:t xml:space="preserve"> once. (No spec impact)</w:t>
            </w:r>
          </w:p>
          <w:p w14:paraId="78F8FE57" w14:textId="3AB19914" w:rsidR="00A51331" w:rsidRPr="00B24A0E" w:rsidRDefault="00B86275" w:rsidP="00B86275">
            <w:pPr>
              <w:jc w:val="both"/>
              <w:rPr>
                <w:lang w:val="en-US"/>
              </w:rPr>
            </w:pPr>
            <w:r w:rsidRPr="00B86275">
              <w:rPr>
                <w:lang w:val="en-US"/>
              </w:rPr>
              <w:t xml:space="preserve">In other words, there is no UE clock drift issue in relation to the 5G reference time and RAN2 </w:t>
            </w:r>
            <w:r w:rsidRPr="00B86275">
              <w:rPr>
                <w:lang w:val="en-US"/>
              </w:rPr>
              <w:lastRenderedPageBreak/>
              <w:t xml:space="preserve">can consider a sufficiently stable UE clock so that it is not of a concern in propagation delay compensation context. It is good to confirm this baseline conclusion in </w:t>
            </w:r>
            <w:r w:rsidR="00615BCF">
              <w:rPr>
                <w:lang w:val="en-US"/>
              </w:rPr>
              <w:t xml:space="preserve">the </w:t>
            </w:r>
            <w:r w:rsidRPr="00B86275">
              <w:rPr>
                <w:lang w:val="en-US"/>
              </w:rPr>
              <w:t>Rel-17 work.</w:t>
            </w:r>
          </w:p>
        </w:tc>
      </w:tr>
      <w:tr w:rsidR="00DF241A" w14:paraId="5E002F4C" w14:textId="77777777" w:rsidTr="00D92E55">
        <w:trPr>
          <w:trHeight w:val="443"/>
        </w:trPr>
        <w:tc>
          <w:tcPr>
            <w:tcW w:w="1838" w:type="dxa"/>
          </w:tcPr>
          <w:p w14:paraId="22A34272" w14:textId="53F15897" w:rsidR="00DF241A" w:rsidRPr="00B24A0E" w:rsidRDefault="00DF241A" w:rsidP="00C30275">
            <w:pPr>
              <w:jc w:val="center"/>
              <w:rPr>
                <w:lang w:val="en-US"/>
              </w:rPr>
            </w:pPr>
            <w:r>
              <w:rPr>
                <w:lang w:val="en-US"/>
              </w:rPr>
              <w:lastRenderedPageBreak/>
              <w:t>Qualcomm</w:t>
            </w:r>
          </w:p>
        </w:tc>
        <w:tc>
          <w:tcPr>
            <w:tcW w:w="7816" w:type="dxa"/>
          </w:tcPr>
          <w:p w14:paraId="6CE0705F" w14:textId="3A003EAD" w:rsidR="00DF241A" w:rsidRDefault="00DF241A" w:rsidP="00DF241A">
            <w:pPr>
              <w:rPr>
                <w:lang w:val="en-US"/>
              </w:rPr>
            </w:pPr>
            <w:r w:rsidRPr="00447D56">
              <w:rPr>
                <w:lang w:val="en-US"/>
              </w:rPr>
              <w:t xml:space="preserve">It is our understanding that section 2.5 </w:t>
            </w:r>
            <w:r>
              <w:rPr>
                <w:lang w:val="en-US"/>
              </w:rPr>
              <w:t>covers</w:t>
            </w:r>
            <w:r w:rsidRPr="00447D56">
              <w:rPr>
                <w:lang w:val="en-US"/>
              </w:rPr>
              <w:t xml:space="preserve"> RAN1 analysis of the</w:t>
            </w:r>
            <w:r>
              <w:rPr>
                <w:lang w:val="en-US"/>
              </w:rPr>
              <w:t xml:space="preserve"> different uncertainty sources on the </w:t>
            </w:r>
            <w:proofErr w:type="spellStart"/>
            <w:r w:rsidRPr="00447D56">
              <w:rPr>
                <w:lang w:val="en-US"/>
              </w:rPr>
              <w:t>Uu</w:t>
            </w:r>
            <w:proofErr w:type="spellEnd"/>
            <w:r w:rsidRPr="00447D56">
              <w:rPr>
                <w:lang w:val="en-US"/>
              </w:rPr>
              <w:t xml:space="preserve"> interface</w:t>
            </w:r>
            <w:r>
              <w:rPr>
                <w:lang w:val="en-US"/>
              </w:rPr>
              <w:t xml:space="preserve">, in particular Questions 8 and 12, and also </w:t>
            </w:r>
            <w:r w:rsidR="003778F9">
              <w:rPr>
                <w:lang w:val="en-US"/>
              </w:rPr>
              <w:t xml:space="preserve">possible </w:t>
            </w:r>
            <w:r>
              <w:rPr>
                <w:lang w:val="en-US"/>
              </w:rPr>
              <w:t xml:space="preserve">errors stemming from UE detection timing. It would be better to wait for conclusion of RAN1 analysis and input on these before discussing them in RAN2. </w:t>
            </w:r>
          </w:p>
          <w:p w14:paraId="6C38E6EE" w14:textId="7943CC58" w:rsidR="00DF241A" w:rsidRPr="00B24A0E" w:rsidRDefault="00DF241A" w:rsidP="00DF241A">
            <w:pPr>
              <w:jc w:val="both"/>
              <w:rPr>
                <w:lang w:val="en-US"/>
              </w:rPr>
            </w:pPr>
            <w:r w:rsidRPr="00447D56">
              <w:rPr>
                <w:lang w:val="en-US"/>
              </w:rPr>
              <w:br/>
            </w:r>
            <w:r>
              <w:rPr>
                <w:lang w:val="en-US"/>
              </w:rPr>
              <w:t>We think in conclusion of this phase of email discussions, RAN2 should d</w:t>
            </w:r>
            <w:r w:rsidRPr="00447D56">
              <w:rPr>
                <w:lang w:val="en-US"/>
              </w:rPr>
              <w:t xml:space="preserve">evelop a table for different error components for </w:t>
            </w:r>
            <w:r>
              <w:rPr>
                <w:lang w:val="en-US"/>
              </w:rPr>
              <w:t>s</w:t>
            </w:r>
            <w:r w:rsidRPr="00447D56">
              <w:rPr>
                <w:lang w:val="en-US"/>
              </w:rPr>
              <w:t>cenario1, scenario2, and scenario 3</w:t>
            </w:r>
            <w:r>
              <w:rPr>
                <w:lang w:val="en-US"/>
              </w:rPr>
              <w:t>.</w:t>
            </w:r>
          </w:p>
        </w:tc>
      </w:tr>
    </w:tbl>
    <w:p w14:paraId="10D665E4" w14:textId="77777777" w:rsidR="00EC5D1D" w:rsidRDefault="00EC5D1D">
      <w:pPr>
        <w:jc w:val="both"/>
        <w:rPr>
          <w:lang w:val="en-US"/>
        </w:rPr>
      </w:pPr>
    </w:p>
    <w:p w14:paraId="257C0403" w14:textId="157D4306" w:rsidR="00065A03" w:rsidRPr="008E235B" w:rsidRDefault="00065A03">
      <w:pPr>
        <w:jc w:val="both"/>
        <w:rPr>
          <w:b/>
          <w:bCs/>
        </w:rPr>
      </w:pPr>
      <w:r w:rsidRPr="008E235B">
        <w:rPr>
          <w:b/>
          <w:bCs/>
        </w:rPr>
        <w:t>Question 14: Any aspects that RAN1 has not yet considered that RAN2 thinks that RAN1 should consider?</w:t>
      </w:r>
    </w:p>
    <w:tbl>
      <w:tblPr>
        <w:tblStyle w:val="ae"/>
        <w:tblW w:w="9654" w:type="dxa"/>
        <w:tblLook w:val="04A0" w:firstRow="1" w:lastRow="0" w:firstColumn="1" w:lastColumn="0" w:noHBand="0" w:noVBand="1"/>
      </w:tblPr>
      <w:tblGrid>
        <w:gridCol w:w="1838"/>
        <w:gridCol w:w="7816"/>
      </w:tblGrid>
      <w:tr w:rsidR="00065A03" w14:paraId="10D6542A" w14:textId="77777777" w:rsidTr="00DE28E2">
        <w:trPr>
          <w:trHeight w:val="365"/>
        </w:trPr>
        <w:tc>
          <w:tcPr>
            <w:tcW w:w="1838" w:type="dxa"/>
            <w:shd w:val="clear" w:color="auto" w:fill="D5DCE4" w:themeFill="text2" w:themeFillTint="33"/>
          </w:tcPr>
          <w:p w14:paraId="44F4D4D0" w14:textId="77777777" w:rsidR="00065A03" w:rsidRDefault="00065A03" w:rsidP="00DE28E2">
            <w:pPr>
              <w:jc w:val="both"/>
              <w:rPr>
                <w:b/>
                <w:bCs/>
                <w:lang w:val="en-US"/>
              </w:rPr>
            </w:pPr>
            <w:r>
              <w:rPr>
                <w:b/>
                <w:bCs/>
                <w:lang w:val="en-US"/>
              </w:rPr>
              <w:t>Company</w:t>
            </w:r>
          </w:p>
        </w:tc>
        <w:tc>
          <w:tcPr>
            <w:tcW w:w="7816" w:type="dxa"/>
            <w:shd w:val="clear" w:color="auto" w:fill="D5DCE4" w:themeFill="text2" w:themeFillTint="33"/>
          </w:tcPr>
          <w:p w14:paraId="7F94F70B" w14:textId="77777777" w:rsidR="00065A03" w:rsidRDefault="00065A03" w:rsidP="00DE28E2">
            <w:pPr>
              <w:jc w:val="both"/>
              <w:rPr>
                <w:b/>
                <w:bCs/>
                <w:lang w:val="en-US"/>
              </w:rPr>
            </w:pPr>
            <w:r>
              <w:rPr>
                <w:b/>
                <w:bCs/>
                <w:lang w:val="en-US"/>
              </w:rPr>
              <w:t>Comments</w:t>
            </w:r>
          </w:p>
        </w:tc>
      </w:tr>
      <w:tr w:rsidR="00065A03" w14:paraId="57BDE034" w14:textId="77777777" w:rsidTr="00DE28E2">
        <w:trPr>
          <w:trHeight w:val="443"/>
        </w:trPr>
        <w:tc>
          <w:tcPr>
            <w:tcW w:w="1838" w:type="dxa"/>
          </w:tcPr>
          <w:p w14:paraId="096789C8" w14:textId="61AB0C86" w:rsidR="00065A03" w:rsidRPr="00B24A0E" w:rsidRDefault="00065A03" w:rsidP="00DE28E2">
            <w:pPr>
              <w:jc w:val="both"/>
              <w:rPr>
                <w:lang w:val="en-US"/>
              </w:rPr>
            </w:pPr>
            <w:r>
              <w:rPr>
                <w:lang w:val="en-US"/>
              </w:rPr>
              <w:t>Nokia</w:t>
            </w:r>
          </w:p>
        </w:tc>
        <w:tc>
          <w:tcPr>
            <w:tcW w:w="7816" w:type="dxa"/>
          </w:tcPr>
          <w:p w14:paraId="641D6BCF" w14:textId="3F05E86D" w:rsidR="00065A03" w:rsidRPr="00B24A0E" w:rsidRDefault="00065A03" w:rsidP="00DE28E2">
            <w:pPr>
              <w:jc w:val="both"/>
              <w:rPr>
                <w:lang w:val="en-US"/>
              </w:rPr>
            </w:pPr>
            <w:r>
              <w:rPr>
                <w:lang w:val="en-US"/>
              </w:rPr>
              <w:t>No</w:t>
            </w:r>
          </w:p>
        </w:tc>
      </w:tr>
      <w:tr w:rsidR="00AD2FE4" w14:paraId="43869E42" w14:textId="77777777" w:rsidTr="00DE28E2">
        <w:trPr>
          <w:trHeight w:val="443"/>
        </w:trPr>
        <w:tc>
          <w:tcPr>
            <w:tcW w:w="1838" w:type="dxa"/>
          </w:tcPr>
          <w:p w14:paraId="2A4F1C55" w14:textId="56D2387A" w:rsidR="00AD2FE4" w:rsidRPr="00B24A0E" w:rsidRDefault="00AD2FE4" w:rsidP="00AD2FE4">
            <w:pPr>
              <w:jc w:val="both"/>
              <w:rPr>
                <w:lang w:val="en-US"/>
              </w:rPr>
            </w:pPr>
            <w:r>
              <w:rPr>
                <w:lang w:val="en-US"/>
              </w:rPr>
              <w:t>Qualcomm</w:t>
            </w:r>
          </w:p>
        </w:tc>
        <w:tc>
          <w:tcPr>
            <w:tcW w:w="7816" w:type="dxa"/>
          </w:tcPr>
          <w:p w14:paraId="37FEC2DE" w14:textId="59CD724A" w:rsidR="00AD2FE4" w:rsidRPr="00B24A0E" w:rsidRDefault="00AD2FE4" w:rsidP="00AD2FE4">
            <w:pPr>
              <w:jc w:val="both"/>
              <w:rPr>
                <w:lang w:val="en-US"/>
              </w:rPr>
            </w:pPr>
            <w:r>
              <w:rPr>
                <w:lang w:val="en-US"/>
              </w:rPr>
              <w:t>No</w:t>
            </w:r>
          </w:p>
        </w:tc>
      </w:tr>
      <w:tr w:rsidR="003345A2" w14:paraId="355C2F75" w14:textId="77777777" w:rsidTr="00DE28E2">
        <w:trPr>
          <w:trHeight w:val="443"/>
        </w:trPr>
        <w:tc>
          <w:tcPr>
            <w:tcW w:w="1838" w:type="dxa"/>
          </w:tcPr>
          <w:p w14:paraId="401E6721" w14:textId="4B954DA3" w:rsidR="003345A2" w:rsidRDefault="003345A2" w:rsidP="00AD2FE4">
            <w:pPr>
              <w:jc w:val="both"/>
              <w:rPr>
                <w:lang w:val="en-US"/>
              </w:rPr>
            </w:pPr>
            <w:r>
              <w:rPr>
                <w:lang w:val="en-US"/>
              </w:rPr>
              <w:t>Huawei</w:t>
            </w:r>
          </w:p>
        </w:tc>
        <w:tc>
          <w:tcPr>
            <w:tcW w:w="7816" w:type="dxa"/>
          </w:tcPr>
          <w:p w14:paraId="69672751" w14:textId="39D0430D" w:rsidR="003345A2" w:rsidRDefault="003345A2" w:rsidP="00AD2FE4">
            <w:pPr>
              <w:jc w:val="both"/>
              <w:rPr>
                <w:lang w:val="en-US"/>
              </w:rPr>
            </w:pPr>
            <w:r>
              <w:rPr>
                <w:lang w:val="en-US"/>
              </w:rPr>
              <w:t>No</w:t>
            </w:r>
          </w:p>
        </w:tc>
      </w:tr>
    </w:tbl>
    <w:p w14:paraId="4E18469D" w14:textId="77777777" w:rsidR="00065A03" w:rsidRDefault="00065A03">
      <w:pPr>
        <w:jc w:val="both"/>
        <w:rPr>
          <w:lang w:val="en-US"/>
        </w:rPr>
      </w:pPr>
    </w:p>
    <w:p w14:paraId="4491387B" w14:textId="778D2FB3" w:rsidR="00FB5E8C" w:rsidRDefault="00FB5E8C" w:rsidP="00FB5E8C">
      <w:pPr>
        <w:pStyle w:val="1"/>
        <w:rPr>
          <w:lang w:val="en-US"/>
        </w:rPr>
      </w:pPr>
      <w:r>
        <w:rPr>
          <w:lang w:val="en-US"/>
        </w:rPr>
        <w:t>3</w:t>
      </w:r>
      <w:r>
        <w:rPr>
          <w:lang w:val="en-US"/>
        </w:rPr>
        <w:tab/>
      </w:r>
      <w:r w:rsidR="00A0490F">
        <w:rPr>
          <w:lang w:val="en-US"/>
        </w:rPr>
        <w:t xml:space="preserve">Phase-2 </w:t>
      </w:r>
      <w:r w:rsidR="001E593C">
        <w:rPr>
          <w:lang w:val="en-US"/>
        </w:rPr>
        <w:t xml:space="preserve">Discussion: </w:t>
      </w:r>
      <w:r w:rsidR="00A0490F">
        <w:rPr>
          <w:lang w:val="en-US"/>
        </w:rPr>
        <w:t>Options for Propagation Delay Compensation</w:t>
      </w:r>
    </w:p>
    <w:p w14:paraId="759446AD" w14:textId="77777777" w:rsidR="00A51331" w:rsidRDefault="00A51331" w:rsidP="00A51331">
      <w:pPr>
        <w:jc w:val="both"/>
        <w:rPr>
          <w:color w:val="FF0000"/>
          <w:lang w:val="en-US"/>
        </w:rPr>
      </w:pPr>
      <w:r w:rsidRPr="00D1324A">
        <w:rPr>
          <w:color w:val="FF0000"/>
          <w:lang w:val="en-US"/>
        </w:rPr>
        <w:t>TBD</w:t>
      </w:r>
    </w:p>
    <w:p w14:paraId="0C737396" w14:textId="5ECE45B0" w:rsidR="0059111D" w:rsidRPr="001E593C" w:rsidRDefault="00FB5E8C">
      <w:pPr>
        <w:pStyle w:val="1"/>
      </w:pPr>
      <w:r>
        <w:rPr>
          <w:lang w:val="en-US"/>
        </w:rPr>
        <w:t>4</w:t>
      </w:r>
      <w:r w:rsidR="00051EF9">
        <w:rPr>
          <w:lang w:val="en-US"/>
        </w:rPr>
        <w:tab/>
      </w:r>
      <w:r w:rsidR="00A0490F">
        <w:rPr>
          <w:lang w:val="en-US"/>
        </w:rPr>
        <w:t>Conclusions</w:t>
      </w:r>
    </w:p>
    <w:p w14:paraId="5B9550F4" w14:textId="4DE23B5E" w:rsidR="00D1324A" w:rsidRDefault="00D1324A" w:rsidP="00D71EF5">
      <w:pPr>
        <w:jc w:val="both"/>
        <w:rPr>
          <w:color w:val="FF0000"/>
          <w:lang w:val="en-US"/>
        </w:rPr>
      </w:pPr>
      <w:r w:rsidRPr="00D1324A">
        <w:rPr>
          <w:color w:val="FF0000"/>
          <w:lang w:val="en-US"/>
        </w:rPr>
        <w:t>TBD</w:t>
      </w:r>
    </w:p>
    <w:p w14:paraId="7B0C6222" w14:textId="77777777" w:rsidR="001E593C" w:rsidRPr="00D1324A" w:rsidRDefault="001E593C" w:rsidP="00D71EF5">
      <w:pPr>
        <w:jc w:val="both"/>
        <w:rPr>
          <w:color w:val="FF0000"/>
          <w:lang w:val="en-US"/>
        </w:rPr>
      </w:pPr>
    </w:p>
    <w:p w14:paraId="3212E6EB" w14:textId="77777777" w:rsidR="001A0CF6" w:rsidRDefault="00051EF9">
      <w:pPr>
        <w:pStyle w:val="1"/>
        <w:rPr>
          <w:lang w:val="en-US"/>
        </w:rPr>
      </w:pPr>
      <w:r>
        <w:rPr>
          <w:lang w:val="en-US"/>
        </w:rPr>
        <w:t>References</w:t>
      </w:r>
    </w:p>
    <w:p w14:paraId="1A318C1B" w14:textId="783195CD" w:rsidR="001A0CF6" w:rsidRPr="00B24A0E" w:rsidRDefault="00FB1EB1" w:rsidP="00B24A0E">
      <w:pPr>
        <w:pStyle w:val="Doc-title"/>
        <w:ind w:left="0" w:firstLine="0"/>
        <w:rPr>
          <w:rFonts w:ascii="Times New Roman" w:hAnsi="Times New Roman"/>
        </w:rPr>
      </w:pPr>
      <w:r w:rsidRPr="00B24A0E">
        <w:rPr>
          <w:rFonts w:ascii="Times New Roman" w:hAnsi="Times New Roman"/>
        </w:rPr>
        <w:t>[1]</w:t>
      </w:r>
      <w:r w:rsidR="001A0CF6" w:rsidRPr="00B24A0E">
        <w:rPr>
          <w:rFonts w:ascii="Times New Roman" w:hAnsi="Times New Roman"/>
        </w:rPr>
        <w:t xml:space="preserve"> R2-2007999</w:t>
      </w:r>
      <w:r w:rsidR="001A0CF6" w:rsidRPr="00B24A0E">
        <w:rPr>
          <w:rFonts w:ascii="Times New Roman" w:hAnsi="Times New Roman"/>
        </w:rPr>
        <w:tab/>
      </w:r>
      <w:r w:rsidR="001A0CF6" w:rsidRPr="00B24A0E">
        <w:rPr>
          <w:rFonts w:ascii="Times New Roman" w:hAnsi="Times New Roman"/>
        </w:rPr>
        <w:tab/>
        <w:t>Consideration on Time Synchronization for TSN in R17</w:t>
      </w:r>
      <w:r w:rsidR="001A0CF6" w:rsidRPr="00B24A0E">
        <w:rPr>
          <w:rFonts w:ascii="Times New Roman" w:hAnsi="Times New Roman"/>
        </w:rPr>
        <w:tab/>
        <w:t>CMCC</w:t>
      </w:r>
    </w:p>
    <w:p w14:paraId="79D8AD44" w14:textId="4E2BE10A" w:rsidR="001A0CF6" w:rsidRPr="00B24A0E" w:rsidRDefault="00FB1EB1" w:rsidP="001A0CF6">
      <w:pPr>
        <w:pStyle w:val="Doc-text2"/>
        <w:ind w:left="0" w:firstLine="0"/>
        <w:rPr>
          <w:rFonts w:ascii="Times New Roman" w:hAnsi="Times New Roman"/>
        </w:rPr>
      </w:pPr>
      <w:r w:rsidRPr="00B24A0E">
        <w:rPr>
          <w:rFonts w:ascii="Times New Roman" w:hAnsi="Times New Roman"/>
        </w:rPr>
        <w:t xml:space="preserve">[2] </w:t>
      </w:r>
      <w:r w:rsidR="001A0CF6" w:rsidRPr="00B24A0E">
        <w:rPr>
          <w:rFonts w:ascii="Times New Roman" w:hAnsi="Times New Roman"/>
        </w:rPr>
        <w:t>R2-2006719</w:t>
      </w:r>
      <w:r w:rsidR="001A0CF6" w:rsidRPr="00B24A0E">
        <w:rPr>
          <w:rFonts w:ascii="Times New Roman" w:hAnsi="Times New Roman"/>
        </w:rPr>
        <w:tab/>
        <w:t xml:space="preserve"> </w:t>
      </w:r>
      <w:proofErr w:type="spellStart"/>
      <w:r w:rsidR="001A0CF6" w:rsidRPr="00B24A0E">
        <w:rPr>
          <w:rFonts w:ascii="Times New Roman" w:hAnsi="Times New Roman"/>
        </w:rPr>
        <w:t>IIoT</w:t>
      </w:r>
      <w:proofErr w:type="spellEnd"/>
      <w:r w:rsidR="001A0CF6" w:rsidRPr="00B24A0E">
        <w:rPr>
          <w:rFonts w:ascii="Times New Roman" w:hAnsi="Times New Roman"/>
        </w:rPr>
        <w:t xml:space="preserve"> Enhancements for Support of Time Synchronization</w:t>
      </w:r>
      <w:r w:rsidR="001A0CF6" w:rsidRPr="00B24A0E">
        <w:rPr>
          <w:rFonts w:ascii="Times New Roman" w:hAnsi="Times New Roman"/>
        </w:rPr>
        <w:tab/>
        <w:t>Intel Corporation</w:t>
      </w:r>
    </w:p>
    <w:p w14:paraId="087BF228" w14:textId="1C9C3D73" w:rsidR="001A0CF6" w:rsidRPr="00B24A0E" w:rsidRDefault="00FB1EB1" w:rsidP="001A0CF6">
      <w:pPr>
        <w:snapToGrid w:val="0"/>
        <w:spacing w:after="0"/>
        <w:ind w:left="1700" w:hanging="1700"/>
      </w:pPr>
      <w:r w:rsidRPr="00B24A0E">
        <w:t xml:space="preserve">[3] </w:t>
      </w:r>
      <w:r w:rsidR="001A0CF6" w:rsidRPr="00B24A0E">
        <w:t>R2-2006922</w:t>
      </w:r>
      <w:r w:rsidR="001A0CF6" w:rsidRPr="00B24A0E">
        <w:tab/>
      </w:r>
      <w:r w:rsidR="001A0CF6" w:rsidRPr="00B24A0E">
        <w:tab/>
      </w:r>
      <w:r w:rsidR="001A0CF6" w:rsidRPr="00B24A0E">
        <w:rPr>
          <w:szCs w:val="24"/>
        </w:rPr>
        <w:t>Discussion</w:t>
      </w:r>
      <w:r w:rsidR="001A0CF6" w:rsidRPr="00B24A0E">
        <w:t xml:space="preserve"> on enhancements for support of propagation delay compensation for accurate time synchronization</w:t>
      </w:r>
      <w:r w:rsidR="001A0CF6" w:rsidRPr="00B24A0E">
        <w:tab/>
        <w:t>Nokia, Nokia Shanghai Bell</w:t>
      </w:r>
    </w:p>
    <w:p w14:paraId="1605A41A" w14:textId="6389AA88" w:rsidR="001A0CF6" w:rsidRPr="00B24A0E" w:rsidRDefault="00FB1EB1" w:rsidP="001A0CF6">
      <w:pPr>
        <w:snapToGrid w:val="0"/>
        <w:spacing w:after="0"/>
      </w:pPr>
      <w:r w:rsidRPr="00B24A0E">
        <w:t xml:space="preserve">[4] </w:t>
      </w:r>
      <w:r w:rsidR="001A0CF6" w:rsidRPr="00B24A0E">
        <w:t>R2-2006906</w:t>
      </w:r>
      <w:r w:rsidR="001A0CF6" w:rsidRPr="00B24A0E">
        <w:tab/>
      </w:r>
      <w:r w:rsidR="001A0CF6" w:rsidRPr="00B24A0E">
        <w:tab/>
        <w:t>Propagation Delay Compensation for Reference Timing Delivery</w:t>
      </w:r>
      <w:r w:rsidR="001A0CF6" w:rsidRPr="00B24A0E">
        <w:tab/>
        <w:t>Qualcomm</w:t>
      </w:r>
    </w:p>
    <w:p w14:paraId="71753C6E" w14:textId="1BADD56F" w:rsidR="001A0CF6" w:rsidRPr="00B24A0E" w:rsidRDefault="00FB1EB1" w:rsidP="001A0CF6">
      <w:pPr>
        <w:snapToGrid w:val="0"/>
        <w:spacing w:after="0"/>
      </w:pPr>
      <w:r w:rsidRPr="00B24A0E">
        <w:t xml:space="preserve">[5] </w:t>
      </w:r>
      <w:r w:rsidR="001A0CF6" w:rsidRPr="00B24A0E">
        <w:t>R2-2006701</w:t>
      </w:r>
      <w:r w:rsidR="001A0CF6" w:rsidRPr="00B24A0E">
        <w:tab/>
      </w:r>
      <w:r w:rsidR="001A0CF6" w:rsidRPr="00B24A0E">
        <w:tab/>
        <w:t>Enhancements for support of time synchronization</w:t>
      </w:r>
      <w:r w:rsidR="001A0CF6" w:rsidRPr="00B24A0E">
        <w:tab/>
      </w:r>
      <w:r w:rsidR="001A0CF6" w:rsidRPr="00B24A0E">
        <w:tab/>
        <w:t>Ericsson</w:t>
      </w:r>
    </w:p>
    <w:p w14:paraId="399C30A3" w14:textId="25B88659" w:rsidR="001A0CF6" w:rsidRPr="00B24A0E" w:rsidRDefault="00FB1EB1" w:rsidP="001A0CF6">
      <w:pPr>
        <w:pStyle w:val="Doc-title"/>
        <w:rPr>
          <w:rFonts w:ascii="Times New Roman" w:hAnsi="Times New Roman"/>
        </w:rPr>
      </w:pPr>
      <w:r w:rsidRPr="00B24A0E">
        <w:rPr>
          <w:rFonts w:ascii="Times New Roman" w:hAnsi="Times New Roman"/>
        </w:rPr>
        <w:t xml:space="preserve">[6] </w:t>
      </w:r>
      <w:r w:rsidR="001A0CF6" w:rsidRPr="00B24A0E">
        <w:rPr>
          <w:rFonts w:ascii="Times New Roman" w:hAnsi="Times New Roman"/>
        </w:rPr>
        <w:t>R2-2006635</w:t>
      </w:r>
      <w:r w:rsidR="001A0CF6" w:rsidRPr="00B24A0E">
        <w:rPr>
          <w:rFonts w:ascii="Times New Roman" w:hAnsi="Times New Roman"/>
        </w:rPr>
        <w:tab/>
      </w:r>
      <w:r w:rsidR="001A0CF6" w:rsidRPr="00B24A0E">
        <w:rPr>
          <w:rFonts w:ascii="Times New Roman" w:hAnsi="Times New Roman"/>
        </w:rPr>
        <w:tab/>
        <w:t>Discussion on Time Synchronization in Rel-17</w:t>
      </w:r>
      <w:r w:rsidR="001A0CF6" w:rsidRPr="00B24A0E">
        <w:rPr>
          <w:rFonts w:ascii="Times New Roman" w:hAnsi="Times New Roman"/>
        </w:rPr>
        <w:tab/>
        <w:t>CATT</w:t>
      </w:r>
      <w:r w:rsidR="001A0CF6" w:rsidRPr="00B24A0E">
        <w:rPr>
          <w:rFonts w:ascii="Times New Roman" w:hAnsi="Times New Roman"/>
        </w:rPr>
        <w:tab/>
      </w:r>
    </w:p>
    <w:p w14:paraId="3802AD9D" w14:textId="779BEBF8" w:rsidR="001A0CF6" w:rsidRPr="00B24A0E" w:rsidRDefault="00FB1EB1" w:rsidP="001A0CF6">
      <w:pPr>
        <w:pStyle w:val="Doc-title"/>
        <w:rPr>
          <w:rFonts w:ascii="Times New Roman" w:hAnsi="Times New Roman"/>
        </w:rPr>
      </w:pPr>
      <w:r w:rsidRPr="00B24A0E">
        <w:rPr>
          <w:rFonts w:ascii="Times New Roman" w:hAnsi="Times New Roman"/>
        </w:rPr>
        <w:t xml:space="preserve">[7] </w:t>
      </w:r>
      <w:r w:rsidR="001A0CF6" w:rsidRPr="00B24A0E">
        <w:rPr>
          <w:rFonts w:ascii="Times New Roman" w:hAnsi="Times New Roman"/>
        </w:rPr>
        <w:t>R2-2006697</w:t>
      </w:r>
      <w:r w:rsidR="001A0CF6" w:rsidRPr="00B24A0E">
        <w:rPr>
          <w:rFonts w:ascii="Times New Roman" w:hAnsi="Times New Roman"/>
        </w:rPr>
        <w:tab/>
      </w:r>
      <w:r w:rsidR="001A0CF6" w:rsidRPr="00B24A0E">
        <w:rPr>
          <w:rFonts w:ascii="Times New Roman" w:hAnsi="Times New Roman"/>
        </w:rPr>
        <w:tab/>
        <w:t>Discussion on enhancements for support of time synchronization</w:t>
      </w:r>
      <w:r w:rsidR="001A0CF6" w:rsidRPr="00B24A0E">
        <w:rPr>
          <w:rFonts w:ascii="Times New Roman" w:hAnsi="Times New Roman"/>
        </w:rPr>
        <w:tab/>
        <w:t>Huawei, HiSilicon</w:t>
      </w:r>
      <w:r w:rsidR="001A0CF6" w:rsidRPr="00B24A0E">
        <w:rPr>
          <w:rFonts w:ascii="Times New Roman" w:hAnsi="Times New Roman"/>
        </w:rPr>
        <w:tab/>
      </w:r>
    </w:p>
    <w:p w14:paraId="59CB360D" w14:textId="5660C75E" w:rsidR="001A0CF6" w:rsidRPr="00B24A0E" w:rsidRDefault="00FB1EB1" w:rsidP="001A0CF6">
      <w:pPr>
        <w:pStyle w:val="Doc-title"/>
        <w:ind w:left="1700" w:hanging="1700"/>
        <w:rPr>
          <w:rFonts w:ascii="Times New Roman" w:hAnsi="Times New Roman"/>
        </w:rPr>
      </w:pPr>
      <w:r w:rsidRPr="00B24A0E">
        <w:rPr>
          <w:rFonts w:ascii="Times New Roman" w:hAnsi="Times New Roman"/>
        </w:rPr>
        <w:t xml:space="preserve">[8] </w:t>
      </w:r>
      <w:r w:rsidR="001A0CF6" w:rsidRPr="00B24A0E">
        <w:rPr>
          <w:rFonts w:ascii="Times New Roman" w:hAnsi="Times New Roman"/>
        </w:rPr>
        <w:t>R2-2006831</w:t>
      </w:r>
      <w:r w:rsidR="001A0CF6" w:rsidRPr="00B24A0E">
        <w:rPr>
          <w:rFonts w:ascii="Times New Roman" w:hAnsi="Times New Roman"/>
        </w:rPr>
        <w:tab/>
      </w:r>
      <w:r w:rsidR="001A0CF6" w:rsidRPr="00B24A0E">
        <w:rPr>
          <w:rFonts w:ascii="Times New Roman" w:hAnsi="Times New Roman"/>
        </w:rPr>
        <w:tab/>
        <w:t>Enhancements for time synchronization in TSN</w:t>
      </w:r>
      <w:r w:rsidR="001A0CF6" w:rsidRPr="00B24A0E">
        <w:rPr>
          <w:rFonts w:ascii="Times New Roman" w:hAnsi="Times New Roman"/>
        </w:rPr>
        <w:tab/>
        <w:t>ZTE Corporation, Sanechips, China Southern Power Grid Co., Ltd</w:t>
      </w:r>
    </w:p>
    <w:p w14:paraId="63E57EA4" w14:textId="560E09B6" w:rsidR="001A0CF6" w:rsidRPr="00B24A0E" w:rsidRDefault="00FB1EB1" w:rsidP="001A0CF6">
      <w:pPr>
        <w:pStyle w:val="Doc-title"/>
        <w:rPr>
          <w:rFonts w:ascii="Times New Roman" w:hAnsi="Times New Roman"/>
        </w:rPr>
      </w:pPr>
      <w:r w:rsidRPr="00B24A0E">
        <w:rPr>
          <w:rFonts w:ascii="Times New Roman" w:hAnsi="Times New Roman"/>
        </w:rPr>
        <w:t xml:space="preserve">[9] </w:t>
      </w:r>
      <w:r w:rsidR="001A0CF6" w:rsidRPr="00B24A0E">
        <w:rPr>
          <w:rFonts w:ascii="Times New Roman" w:hAnsi="Times New Roman"/>
        </w:rPr>
        <w:t>R2-2006864</w:t>
      </w:r>
      <w:r w:rsidR="001A0CF6" w:rsidRPr="00B24A0E">
        <w:rPr>
          <w:rFonts w:ascii="Times New Roman" w:hAnsi="Times New Roman"/>
        </w:rPr>
        <w:tab/>
      </w:r>
      <w:r w:rsidR="001A0CF6" w:rsidRPr="00B24A0E">
        <w:rPr>
          <w:rFonts w:ascii="Times New Roman" w:hAnsi="Times New Roman"/>
        </w:rPr>
        <w:tab/>
        <w:t>Topics for time synchronization in IIoT</w:t>
      </w:r>
      <w:r w:rsidR="001A0CF6" w:rsidRPr="00B24A0E">
        <w:rPr>
          <w:rFonts w:ascii="Times New Roman" w:hAnsi="Times New Roman"/>
        </w:rPr>
        <w:tab/>
      </w:r>
      <w:r w:rsidR="001A0CF6" w:rsidRPr="00B24A0E">
        <w:rPr>
          <w:rFonts w:ascii="Times New Roman" w:hAnsi="Times New Roman"/>
        </w:rPr>
        <w:tab/>
        <w:t>Fujitsu</w:t>
      </w:r>
    </w:p>
    <w:p w14:paraId="76384552" w14:textId="3EFF3E35" w:rsidR="001A0CF6" w:rsidRPr="00B24A0E" w:rsidRDefault="00FB1EB1" w:rsidP="001A0CF6">
      <w:pPr>
        <w:pStyle w:val="Doc-title"/>
        <w:rPr>
          <w:rFonts w:ascii="Times New Roman" w:hAnsi="Times New Roman"/>
        </w:rPr>
      </w:pPr>
      <w:r w:rsidRPr="00B24A0E">
        <w:rPr>
          <w:rFonts w:ascii="Times New Roman" w:hAnsi="Times New Roman"/>
        </w:rPr>
        <w:t xml:space="preserve">[10] </w:t>
      </w:r>
      <w:r w:rsidR="001A0CF6" w:rsidRPr="00B24A0E">
        <w:rPr>
          <w:rFonts w:ascii="Times New Roman" w:hAnsi="Times New Roman"/>
        </w:rPr>
        <w:t>R2-2007141</w:t>
      </w:r>
      <w:r w:rsidR="001A0CF6" w:rsidRPr="00B24A0E">
        <w:rPr>
          <w:rFonts w:ascii="Times New Roman" w:hAnsi="Times New Roman"/>
        </w:rPr>
        <w:tab/>
      </w:r>
      <w:r w:rsidR="001A0CF6" w:rsidRPr="00B24A0E">
        <w:rPr>
          <w:rFonts w:ascii="Times New Roman" w:hAnsi="Times New Roman"/>
        </w:rPr>
        <w:tab/>
        <w:t>Consideration of TSN time synchronization enhancements</w:t>
      </w:r>
      <w:r w:rsidR="001A0CF6" w:rsidRPr="00B24A0E">
        <w:rPr>
          <w:rFonts w:ascii="Times New Roman" w:hAnsi="Times New Roman"/>
        </w:rPr>
        <w:tab/>
        <w:t>OPPO</w:t>
      </w:r>
    </w:p>
    <w:p w14:paraId="67C862A2" w14:textId="7B14CE8D" w:rsidR="001A0CF6" w:rsidRPr="00B24A0E" w:rsidRDefault="00FB1EB1" w:rsidP="001A0CF6">
      <w:pPr>
        <w:pStyle w:val="Doc-title"/>
        <w:rPr>
          <w:rFonts w:ascii="Times New Roman" w:hAnsi="Times New Roman"/>
        </w:rPr>
      </w:pPr>
      <w:r w:rsidRPr="00B24A0E">
        <w:rPr>
          <w:rFonts w:ascii="Times New Roman" w:hAnsi="Times New Roman"/>
        </w:rPr>
        <w:t xml:space="preserve">[11] </w:t>
      </w:r>
      <w:r w:rsidR="001A0CF6" w:rsidRPr="00B24A0E">
        <w:rPr>
          <w:rFonts w:ascii="Times New Roman" w:hAnsi="Times New Roman"/>
        </w:rPr>
        <w:t>R2-2007145</w:t>
      </w:r>
      <w:r w:rsidR="001A0CF6" w:rsidRPr="00B24A0E">
        <w:rPr>
          <w:rFonts w:ascii="Times New Roman" w:hAnsi="Times New Roman"/>
        </w:rPr>
        <w:tab/>
      </w:r>
      <w:r w:rsidR="001A0CF6" w:rsidRPr="00B24A0E">
        <w:rPr>
          <w:rFonts w:ascii="Times New Roman" w:hAnsi="Times New Roman"/>
        </w:rPr>
        <w:tab/>
        <w:t>Discussion on the TSN enhancements</w:t>
      </w:r>
      <w:r w:rsidR="001A0CF6" w:rsidRPr="00B24A0E">
        <w:rPr>
          <w:rFonts w:ascii="Times New Roman" w:hAnsi="Times New Roman"/>
        </w:rPr>
        <w:tab/>
      </w:r>
      <w:r w:rsidR="001A0CF6" w:rsidRPr="00B24A0E">
        <w:rPr>
          <w:rFonts w:ascii="Times New Roman" w:hAnsi="Times New Roman"/>
        </w:rPr>
        <w:tab/>
        <w:t>vivo</w:t>
      </w:r>
    </w:p>
    <w:p w14:paraId="0D7CC6D5" w14:textId="7F91418B" w:rsidR="001A0CF6" w:rsidRPr="00B24A0E" w:rsidRDefault="00FB1EB1" w:rsidP="001A0CF6">
      <w:pPr>
        <w:pStyle w:val="Doc-title"/>
        <w:rPr>
          <w:rFonts w:ascii="Times New Roman" w:hAnsi="Times New Roman"/>
        </w:rPr>
      </w:pPr>
      <w:r w:rsidRPr="00B24A0E">
        <w:rPr>
          <w:rFonts w:ascii="Times New Roman" w:hAnsi="Times New Roman"/>
        </w:rPr>
        <w:t xml:space="preserve">[12] </w:t>
      </w:r>
      <w:r w:rsidR="001A0CF6" w:rsidRPr="00B24A0E">
        <w:rPr>
          <w:rFonts w:ascii="Times New Roman" w:hAnsi="Times New Roman"/>
        </w:rPr>
        <w:t>R2-2007294</w:t>
      </w:r>
      <w:r w:rsidR="001A0CF6" w:rsidRPr="00B24A0E">
        <w:rPr>
          <w:rFonts w:ascii="Times New Roman" w:hAnsi="Times New Roman"/>
        </w:rPr>
        <w:tab/>
      </w:r>
      <w:r w:rsidR="001A0CF6" w:rsidRPr="00B24A0E">
        <w:rPr>
          <w:rFonts w:ascii="Times New Roman" w:hAnsi="Times New Roman"/>
        </w:rPr>
        <w:tab/>
        <w:t>Discussion on uplink time synchronization for TSN</w:t>
      </w:r>
      <w:r w:rsidR="001A0CF6" w:rsidRPr="00B24A0E">
        <w:rPr>
          <w:rFonts w:ascii="Times New Roman" w:hAnsi="Times New Roman"/>
        </w:rPr>
        <w:tab/>
      </w:r>
      <w:r w:rsidR="001A0CF6" w:rsidRPr="00B24A0E">
        <w:rPr>
          <w:rFonts w:ascii="Times New Roman" w:hAnsi="Times New Roman"/>
        </w:rPr>
        <w:tab/>
        <w:t>NTT DOCOMO INC.</w:t>
      </w:r>
    </w:p>
    <w:p w14:paraId="06E49507" w14:textId="3E725DC1" w:rsidR="001A0CF6" w:rsidRPr="00B24A0E" w:rsidRDefault="00FB1EB1" w:rsidP="001A0CF6">
      <w:pPr>
        <w:pStyle w:val="Doc-title"/>
        <w:rPr>
          <w:rFonts w:ascii="Times New Roman" w:hAnsi="Times New Roman"/>
        </w:rPr>
      </w:pPr>
      <w:r w:rsidRPr="00B24A0E">
        <w:rPr>
          <w:rFonts w:ascii="Times New Roman" w:hAnsi="Times New Roman"/>
        </w:rPr>
        <w:t xml:space="preserve">[13] </w:t>
      </w:r>
      <w:r w:rsidR="001A0CF6" w:rsidRPr="00B24A0E">
        <w:rPr>
          <w:rFonts w:ascii="Times New Roman" w:hAnsi="Times New Roman"/>
        </w:rPr>
        <w:t>R2-2007475</w:t>
      </w:r>
      <w:r w:rsidR="001A0CF6" w:rsidRPr="00B24A0E">
        <w:rPr>
          <w:rFonts w:ascii="Times New Roman" w:hAnsi="Times New Roman"/>
        </w:rPr>
        <w:tab/>
      </w:r>
      <w:r w:rsidR="001A0CF6" w:rsidRPr="00B24A0E">
        <w:rPr>
          <w:rFonts w:ascii="Times New Roman" w:hAnsi="Times New Roman"/>
        </w:rPr>
        <w:tab/>
        <w:t>Considerations on time synchronization enhancement</w:t>
      </w:r>
      <w:r w:rsidR="001A0CF6" w:rsidRPr="00B24A0E">
        <w:rPr>
          <w:rFonts w:ascii="Times New Roman" w:hAnsi="Times New Roman"/>
        </w:rPr>
        <w:tab/>
        <w:t>Lenovo, Motorola Mobility</w:t>
      </w:r>
    </w:p>
    <w:p w14:paraId="0A35D123" w14:textId="4391133D" w:rsidR="001A0CF6" w:rsidRPr="00B24A0E" w:rsidRDefault="00FB1EB1" w:rsidP="001A0CF6">
      <w:pPr>
        <w:pStyle w:val="Doc-title"/>
        <w:rPr>
          <w:rFonts w:ascii="Times New Roman" w:hAnsi="Times New Roman"/>
        </w:rPr>
      </w:pPr>
      <w:r w:rsidRPr="00B24A0E">
        <w:rPr>
          <w:rFonts w:ascii="Times New Roman" w:hAnsi="Times New Roman"/>
        </w:rPr>
        <w:t xml:space="preserve">[14] </w:t>
      </w:r>
      <w:r w:rsidR="001A0CF6" w:rsidRPr="00B24A0E">
        <w:rPr>
          <w:rFonts w:ascii="Times New Roman" w:hAnsi="Times New Roman"/>
        </w:rPr>
        <w:t>R2-2007611</w:t>
      </w:r>
      <w:r w:rsidR="001A0CF6" w:rsidRPr="00B24A0E">
        <w:rPr>
          <w:rFonts w:ascii="Times New Roman" w:hAnsi="Times New Roman"/>
        </w:rPr>
        <w:tab/>
      </w:r>
      <w:r w:rsidR="001A0CF6" w:rsidRPr="00B24A0E">
        <w:rPr>
          <w:rFonts w:ascii="Times New Roman" w:hAnsi="Times New Roman"/>
        </w:rPr>
        <w:tab/>
        <w:t>On propagation delay compensation</w:t>
      </w:r>
      <w:r w:rsidR="001A0CF6" w:rsidRPr="00B24A0E">
        <w:rPr>
          <w:rFonts w:ascii="Times New Roman" w:hAnsi="Times New Roman"/>
        </w:rPr>
        <w:tab/>
      </w:r>
      <w:r w:rsidR="001A0CF6" w:rsidRPr="00B24A0E">
        <w:rPr>
          <w:rFonts w:ascii="Times New Roman" w:hAnsi="Times New Roman"/>
        </w:rPr>
        <w:tab/>
        <w:t>MediaTek Inc.</w:t>
      </w:r>
    </w:p>
    <w:p w14:paraId="4DA4E9E8" w14:textId="1D441E91" w:rsidR="001A0CF6" w:rsidRPr="00B24A0E" w:rsidRDefault="00FB1EB1" w:rsidP="001A0CF6">
      <w:pPr>
        <w:pStyle w:val="Doc-title"/>
        <w:rPr>
          <w:rFonts w:ascii="Times New Roman" w:hAnsi="Times New Roman"/>
        </w:rPr>
      </w:pPr>
      <w:r w:rsidRPr="00B24A0E">
        <w:rPr>
          <w:rFonts w:ascii="Times New Roman" w:hAnsi="Times New Roman"/>
        </w:rPr>
        <w:lastRenderedPageBreak/>
        <w:t xml:space="preserve">[15] </w:t>
      </w:r>
      <w:r w:rsidR="001A0CF6" w:rsidRPr="00B24A0E">
        <w:rPr>
          <w:rFonts w:ascii="Times New Roman" w:hAnsi="Times New Roman"/>
        </w:rPr>
        <w:t>R2-2007627</w:t>
      </w:r>
      <w:r w:rsidR="001A0CF6" w:rsidRPr="00B24A0E">
        <w:rPr>
          <w:rFonts w:ascii="Times New Roman" w:hAnsi="Times New Roman"/>
        </w:rPr>
        <w:tab/>
      </w:r>
      <w:r w:rsidR="001A0CF6" w:rsidRPr="00B24A0E">
        <w:rPr>
          <w:rFonts w:ascii="Times New Roman" w:hAnsi="Times New Roman"/>
        </w:rPr>
        <w:tab/>
        <w:t>Enhancements for support of time synchronization</w:t>
      </w:r>
      <w:r w:rsidR="001A0CF6" w:rsidRPr="00B24A0E">
        <w:rPr>
          <w:rFonts w:ascii="Times New Roman" w:hAnsi="Times New Roman"/>
        </w:rPr>
        <w:tab/>
      </w:r>
      <w:r w:rsidR="001A0CF6" w:rsidRPr="00B24A0E">
        <w:rPr>
          <w:rFonts w:ascii="Times New Roman" w:hAnsi="Times New Roman"/>
        </w:rPr>
        <w:tab/>
        <w:t>Sequans Communications</w:t>
      </w:r>
    </w:p>
    <w:p w14:paraId="4AAE39FB" w14:textId="6F32F895" w:rsidR="001A0CF6" w:rsidRPr="00B24A0E" w:rsidRDefault="00FB1EB1" w:rsidP="001A0CF6">
      <w:pPr>
        <w:pStyle w:val="Doc-title"/>
        <w:rPr>
          <w:rFonts w:ascii="Times New Roman" w:hAnsi="Times New Roman"/>
        </w:rPr>
      </w:pPr>
      <w:r w:rsidRPr="00B24A0E">
        <w:rPr>
          <w:rFonts w:ascii="Times New Roman" w:hAnsi="Times New Roman"/>
        </w:rPr>
        <w:t xml:space="preserve">[16] </w:t>
      </w:r>
      <w:r w:rsidR="001A0CF6" w:rsidRPr="00B24A0E">
        <w:rPr>
          <w:rFonts w:ascii="Times New Roman" w:hAnsi="Times New Roman"/>
        </w:rPr>
        <w:t>R2-2008033</w:t>
      </w:r>
      <w:r w:rsidR="001A0CF6" w:rsidRPr="00B24A0E">
        <w:rPr>
          <w:rFonts w:ascii="Times New Roman" w:hAnsi="Times New Roman"/>
        </w:rPr>
        <w:tab/>
      </w:r>
      <w:r w:rsidR="001A0CF6" w:rsidRPr="00B24A0E">
        <w:rPr>
          <w:rFonts w:ascii="Times New Roman" w:hAnsi="Times New Roman"/>
        </w:rPr>
        <w:tab/>
        <w:t>Discussion on support of time synchronization</w:t>
      </w:r>
      <w:r w:rsidR="001A0CF6" w:rsidRPr="00B24A0E">
        <w:rPr>
          <w:rFonts w:ascii="Times New Roman" w:hAnsi="Times New Roman"/>
        </w:rPr>
        <w:tab/>
        <w:t>LG Electronics Inc.</w:t>
      </w:r>
      <w:r w:rsidR="001A0CF6" w:rsidRPr="00B24A0E">
        <w:rPr>
          <w:rFonts w:ascii="Times New Roman" w:hAnsi="Times New Roman"/>
        </w:rPr>
        <w:tab/>
      </w:r>
    </w:p>
    <w:p w14:paraId="18F31DB7" w14:textId="4866D065" w:rsidR="001A0CF6" w:rsidRPr="00B24A0E" w:rsidRDefault="00FB1EB1" w:rsidP="001A0CF6">
      <w:pPr>
        <w:pStyle w:val="Doc-title"/>
        <w:rPr>
          <w:rFonts w:ascii="Times New Roman" w:hAnsi="Times New Roman"/>
        </w:rPr>
      </w:pPr>
      <w:r w:rsidRPr="00B24A0E">
        <w:rPr>
          <w:rFonts w:ascii="Times New Roman" w:hAnsi="Times New Roman"/>
        </w:rPr>
        <w:t xml:space="preserve">[17] </w:t>
      </w:r>
      <w:r w:rsidR="001A0CF6" w:rsidRPr="00B24A0E">
        <w:rPr>
          <w:rFonts w:ascii="Times New Roman" w:hAnsi="Times New Roman"/>
        </w:rPr>
        <w:t>R2-2008059</w:t>
      </w:r>
      <w:r w:rsidR="001A0CF6" w:rsidRPr="00B24A0E">
        <w:rPr>
          <w:rFonts w:ascii="Times New Roman" w:hAnsi="Times New Roman"/>
        </w:rPr>
        <w:tab/>
      </w:r>
      <w:r w:rsidR="001A0CF6" w:rsidRPr="00B24A0E">
        <w:rPr>
          <w:rFonts w:ascii="Times New Roman" w:hAnsi="Times New Roman"/>
        </w:rPr>
        <w:tab/>
        <w:t>Enhancements for Timing Synchronization</w:t>
      </w:r>
      <w:r w:rsidR="001A0CF6" w:rsidRPr="00B24A0E">
        <w:rPr>
          <w:rFonts w:ascii="Times New Roman" w:hAnsi="Times New Roman"/>
        </w:rPr>
        <w:tab/>
        <w:t>Samsung</w:t>
      </w:r>
    </w:p>
    <w:p w14:paraId="68C97F87" w14:textId="77777777" w:rsidR="001A0CF6" w:rsidRPr="001A0CF6" w:rsidRDefault="001A0CF6" w:rsidP="00B24A0E">
      <w:pPr>
        <w:pStyle w:val="Doc-text2"/>
      </w:pPr>
    </w:p>
    <w:p w14:paraId="5270940A" w14:textId="296E959E" w:rsidR="0059111D" w:rsidRDefault="0059111D" w:rsidP="00B24A0E">
      <w:pPr>
        <w:overflowPunct w:val="0"/>
        <w:autoSpaceDE w:val="0"/>
        <w:autoSpaceDN w:val="0"/>
        <w:adjustRightInd w:val="0"/>
        <w:spacing w:line="240" w:lineRule="auto"/>
        <w:jc w:val="both"/>
        <w:textAlignment w:val="baseline"/>
        <w:rPr>
          <w:lang w:val="en-US"/>
        </w:rPr>
      </w:pPr>
    </w:p>
    <w:sectPr w:rsidR="0059111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743CD5" w14:textId="77777777" w:rsidR="00A47CC5" w:rsidRDefault="00A47CC5" w:rsidP="00AD2FD0">
      <w:pPr>
        <w:spacing w:after="0" w:line="240" w:lineRule="auto"/>
      </w:pPr>
      <w:r>
        <w:separator/>
      </w:r>
    </w:p>
  </w:endnote>
  <w:endnote w:type="continuationSeparator" w:id="0">
    <w:p w14:paraId="5103E719" w14:textId="77777777" w:rsidR="00A47CC5" w:rsidRDefault="00A47CC5" w:rsidP="00AD2FD0">
      <w:pPr>
        <w:spacing w:after="0" w:line="240" w:lineRule="auto"/>
      </w:pPr>
      <w:r>
        <w:continuationSeparator/>
      </w:r>
    </w:p>
  </w:endnote>
  <w:endnote w:type="continuationNotice" w:id="1">
    <w:p w14:paraId="3D26691F" w14:textId="77777777" w:rsidR="00A47CC5" w:rsidRDefault="00A47C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AE868" w14:textId="77777777" w:rsidR="00585DF3" w:rsidRDefault="00585DF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8CD7E" w14:textId="77777777" w:rsidR="00585DF3" w:rsidRDefault="00585DF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753186" w14:textId="77777777" w:rsidR="00585DF3" w:rsidRDefault="00585DF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07094" w14:textId="77777777" w:rsidR="00A47CC5" w:rsidRDefault="00A47CC5" w:rsidP="00AD2FD0">
      <w:pPr>
        <w:spacing w:after="0" w:line="240" w:lineRule="auto"/>
      </w:pPr>
      <w:r>
        <w:separator/>
      </w:r>
    </w:p>
  </w:footnote>
  <w:footnote w:type="continuationSeparator" w:id="0">
    <w:p w14:paraId="24BD99B8" w14:textId="77777777" w:rsidR="00A47CC5" w:rsidRDefault="00A47CC5" w:rsidP="00AD2FD0">
      <w:pPr>
        <w:spacing w:after="0" w:line="240" w:lineRule="auto"/>
      </w:pPr>
      <w:r>
        <w:continuationSeparator/>
      </w:r>
    </w:p>
  </w:footnote>
  <w:footnote w:type="continuationNotice" w:id="1">
    <w:p w14:paraId="6F2F9098" w14:textId="77777777" w:rsidR="00A47CC5" w:rsidRDefault="00A47C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90942" w14:textId="77777777" w:rsidR="00585DF3" w:rsidRDefault="00585DF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E985A" w14:textId="77777777" w:rsidR="00585DF3" w:rsidRDefault="00585DF3">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0653A" w14:textId="77777777" w:rsidR="00585DF3" w:rsidRDefault="00585DF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B3005"/>
    <w:multiLevelType w:val="hybridMultilevel"/>
    <w:tmpl w:val="BCC6A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937E8"/>
    <w:multiLevelType w:val="hybridMultilevel"/>
    <w:tmpl w:val="DEFE4D8A"/>
    <w:lvl w:ilvl="0" w:tplc="0406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432A1"/>
    <w:multiLevelType w:val="hybridMultilevel"/>
    <w:tmpl w:val="0720A2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E7854"/>
    <w:multiLevelType w:val="hybridMultilevel"/>
    <w:tmpl w:val="087E7854"/>
    <w:lvl w:ilvl="0" w:tplc="7AA23E0A">
      <w:start w:val="1"/>
      <w:numFmt w:val="decimal"/>
      <w:lvlText w:val="%1."/>
      <w:lvlJc w:val="left"/>
      <w:pPr>
        <w:ind w:left="1212" w:hanging="360"/>
      </w:pPr>
      <w:rPr>
        <w:rFonts w:hint="default"/>
      </w:rPr>
    </w:lvl>
    <w:lvl w:ilvl="1" w:tplc="72324B2A">
      <w:start w:val="1"/>
      <w:numFmt w:val="bullet"/>
      <w:lvlText w:val="o"/>
      <w:lvlJc w:val="left"/>
      <w:pPr>
        <w:ind w:left="1932" w:hanging="360"/>
      </w:pPr>
      <w:rPr>
        <w:rFonts w:ascii="Courier New" w:hAnsi="Courier New" w:cs="Courier New" w:hint="default"/>
      </w:rPr>
    </w:lvl>
    <w:lvl w:ilvl="2" w:tplc="086EC5E6">
      <w:start w:val="1"/>
      <w:numFmt w:val="bullet"/>
      <w:lvlText w:val=""/>
      <w:lvlJc w:val="left"/>
      <w:pPr>
        <w:ind w:left="2652" w:hanging="360"/>
      </w:pPr>
      <w:rPr>
        <w:rFonts w:ascii="Wingdings" w:hAnsi="Wingdings" w:hint="default"/>
      </w:rPr>
    </w:lvl>
    <w:lvl w:ilvl="3" w:tplc="A3E89CD0">
      <w:start w:val="1"/>
      <w:numFmt w:val="bullet"/>
      <w:lvlText w:val=""/>
      <w:lvlJc w:val="left"/>
      <w:pPr>
        <w:ind w:left="3372" w:hanging="360"/>
      </w:pPr>
      <w:rPr>
        <w:rFonts w:ascii="Symbol" w:hAnsi="Symbol" w:hint="default"/>
      </w:rPr>
    </w:lvl>
    <w:lvl w:ilvl="4" w:tplc="5DF8776C">
      <w:start w:val="1"/>
      <w:numFmt w:val="bullet"/>
      <w:lvlText w:val="o"/>
      <w:lvlJc w:val="left"/>
      <w:pPr>
        <w:ind w:left="4092" w:hanging="360"/>
      </w:pPr>
      <w:rPr>
        <w:rFonts w:ascii="Courier New" w:hAnsi="Courier New" w:cs="Courier New" w:hint="default"/>
      </w:rPr>
    </w:lvl>
    <w:lvl w:ilvl="5" w:tplc="E154CD7A">
      <w:start w:val="1"/>
      <w:numFmt w:val="bullet"/>
      <w:lvlText w:val=""/>
      <w:lvlJc w:val="left"/>
      <w:pPr>
        <w:ind w:left="4812" w:hanging="360"/>
      </w:pPr>
      <w:rPr>
        <w:rFonts w:ascii="Wingdings" w:hAnsi="Wingdings" w:hint="default"/>
      </w:rPr>
    </w:lvl>
    <w:lvl w:ilvl="6" w:tplc="801088BE">
      <w:start w:val="1"/>
      <w:numFmt w:val="bullet"/>
      <w:lvlText w:val=""/>
      <w:lvlJc w:val="left"/>
      <w:pPr>
        <w:ind w:left="5532" w:hanging="360"/>
      </w:pPr>
      <w:rPr>
        <w:rFonts w:ascii="Symbol" w:hAnsi="Symbol" w:hint="default"/>
      </w:rPr>
    </w:lvl>
    <w:lvl w:ilvl="7" w:tplc="8AB2799E">
      <w:start w:val="1"/>
      <w:numFmt w:val="bullet"/>
      <w:lvlText w:val="o"/>
      <w:lvlJc w:val="left"/>
      <w:pPr>
        <w:ind w:left="6252" w:hanging="360"/>
      </w:pPr>
      <w:rPr>
        <w:rFonts w:ascii="Courier New" w:hAnsi="Courier New" w:cs="Courier New" w:hint="default"/>
      </w:rPr>
    </w:lvl>
    <w:lvl w:ilvl="8" w:tplc="2BC69FEA">
      <w:start w:val="1"/>
      <w:numFmt w:val="bullet"/>
      <w:lvlText w:val=""/>
      <w:lvlJc w:val="left"/>
      <w:pPr>
        <w:ind w:left="6972" w:hanging="360"/>
      </w:pPr>
      <w:rPr>
        <w:rFonts w:ascii="Wingdings" w:hAnsi="Wingdings" w:hint="default"/>
      </w:rPr>
    </w:lvl>
  </w:abstractNum>
  <w:abstractNum w:abstractNumId="4">
    <w:nsid w:val="0E836DFD"/>
    <w:multiLevelType w:val="hybridMultilevel"/>
    <w:tmpl w:val="40EAC09C"/>
    <w:lvl w:ilvl="0" w:tplc="6D24844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nsid w:val="10721449"/>
    <w:multiLevelType w:val="hybridMultilevel"/>
    <w:tmpl w:val="D90EA9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6E5222"/>
    <w:multiLevelType w:val="hybridMultilevel"/>
    <w:tmpl w:val="76F89B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8349B7"/>
    <w:multiLevelType w:val="hybridMultilevel"/>
    <w:tmpl w:val="1A8349B7"/>
    <w:lvl w:ilvl="0" w:tplc="7C869A74">
      <w:start w:val="1"/>
      <w:numFmt w:val="decimal"/>
      <w:lvlText w:val="%1."/>
      <w:lvlJc w:val="left"/>
      <w:pPr>
        <w:ind w:left="720" w:hanging="360"/>
      </w:pPr>
      <w:rPr>
        <w:rFonts w:hint="default"/>
      </w:rPr>
    </w:lvl>
    <w:lvl w:ilvl="1" w:tplc="BA76B6C4">
      <w:start w:val="1"/>
      <w:numFmt w:val="lowerLetter"/>
      <w:lvlText w:val="%2."/>
      <w:lvlJc w:val="left"/>
      <w:pPr>
        <w:ind w:left="1440" w:hanging="360"/>
      </w:pPr>
    </w:lvl>
    <w:lvl w:ilvl="2" w:tplc="19B0CE16">
      <w:start w:val="1"/>
      <w:numFmt w:val="lowerRoman"/>
      <w:lvlText w:val="%3."/>
      <w:lvlJc w:val="right"/>
      <w:pPr>
        <w:ind w:left="2160" w:hanging="180"/>
      </w:pPr>
    </w:lvl>
    <w:lvl w:ilvl="3" w:tplc="C3EE3D94">
      <w:start w:val="1"/>
      <w:numFmt w:val="decimal"/>
      <w:lvlText w:val="%4."/>
      <w:lvlJc w:val="left"/>
      <w:pPr>
        <w:ind w:left="2880" w:hanging="360"/>
      </w:pPr>
    </w:lvl>
    <w:lvl w:ilvl="4" w:tplc="E7C0313E">
      <w:start w:val="1"/>
      <w:numFmt w:val="lowerLetter"/>
      <w:lvlText w:val="%5."/>
      <w:lvlJc w:val="left"/>
      <w:pPr>
        <w:ind w:left="3600" w:hanging="360"/>
      </w:pPr>
    </w:lvl>
    <w:lvl w:ilvl="5" w:tplc="823CD786">
      <w:start w:val="1"/>
      <w:numFmt w:val="lowerRoman"/>
      <w:lvlText w:val="%6."/>
      <w:lvlJc w:val="right"/>
      <w:pPr>
        <w:ind w:left="4320" w:hanging="180"/>
      </w:pPr>
    </w:lvl>
    <w:lvl w:ilvl="6" w:tplc="CFF8FE02">
      <w:start w:val="1"/>
      <w:numFmt w:val="decimal"/>
      <w:lvlText w:val="%7."/>
      <w:lvlJc w:val="left"/>
      <w:pPr>
        <w:ind w:left="5040" w:hanging="360"/>
      </w:pPr>
    </w:lvl>
    <w:lvl w:ilvl="7" w:tplc="27568B98">
      <w:start w:val="1"/>
      <w:numFmt w:val="lowerLetter"/>
      <w:lvlText w:val="%8."/>
      <w:lvlJc w:val="left"/>
      <w:pPr>
        <w:ind w:left="5760" w:hanging="360"/>
      </w:pPr>
    </w:lvl>
    <w:lvl w:ilvl="8" w:tplc="F0E423B4">
      <w:start w:val="1"/>
      <w:numFmt w:val="lowerRoman"/>
      <w:lvlText w:val="%9."/>
      <w:lvlJc w:val="right"/>
      <w:pPr>
        <w:ind w:left="6480" w:hanging="180"/>
      </w:pPr>
    </w:lvl>
  </w:abstractNum>
  <w:abstractNum w:abstractNumId="9">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396D13"/>
    <w:multiLevelType w:val="hybridMultilevel"/>
    <w:tmpl w:val="A49E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F877B8"/>
    <w:multiLevelType w:val="multilevel"/>
    <w:tmpl w:val="20F87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3077189"/>
    <w:multiLevelType w:val="hybridMultilevel"/>
    <w:tmpl w:val="4A10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D257A0"/>
    <w:multiLevelType w:val="hybridMultilevel"/>
    <w:tmpl w:val="53EE6A50"/>
    <w:lvl w:ilvl="0" w:tplc="04090001">
      <w:start w:val="1"/>
      <w:numFmt w:val="bullet"/>
      <w:lvlText w:val=""/>
      <w:lvlJc w:val="left"/>
      <w:pPr>
        <w:ind w:left="1140" w:hanging="360"/>
      </w:pPr>
      <w:rPr>
        <w:rFonts w:ascii="Symbol" w:hAnsi="Symbol" w:hint="default"/>
      </w:rPr>
    </w:lvl>
    <w:lvl w:ilvl="1" w:tplc="B172FFC2">
      <w:start w:val="10"/>
      <w:numFmt w:val="bullet"/>
      <w:lvlText w:val="·"/>
      <w:lvlJc w:val="left"/>
      <w:pPr>
        <w:ind w:left="1860" w:hanging="360"/>
      </w:pPr>
      <w:rPr>
        <w:rFonts w:ascii="Times" w:eastAsia="Batang" w:hAnsi="Times" w:cs="Times"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nsid w:val="30986ACA"/>
    <w:multiLevelType w:val="hybridMultilevel"/>
    <w:tmpl w:val="30986ACA"/>
    <w:lvl w:ilvl="0" w:tplc="4ED0F66C">
      <w:start w:val="4"/>
      <w:numFmt w:val="bullet"/>
      <w:lvlText w:val="-"/>
      <w:lvlJc w:val="left"/>
      <w:pPr>
        <w:ind w:left="720" w:hanging="360"/>
      </w:pPr>
      <w:rPr>
        <w:rFonts w:ascii="Times New Roman" w:eastAsia="Times New Roman" w:hAnsi="Times New Roman" w:cs="Times New Roman" w:hint="default"/>
      </w:rPr>
    </w:lvl>
    <w:lvl w:ilvl="1" w:tplc="2F149684">
      <w:start w:val="1"/>
      <w:numFmt w:val="bullet"/>
      <w:lvlText w:val="o"/>
      <w:lvlJc w:val="left"/>
      <w:pPr>
        <w:ind w:left="1440" w:hanging="360"/>
      </w:pPr>
      <w:rPr>
        <w:rFonts w:ascii="Courier New" w:hAnsi="Courier New" w:cs="Courier New" w:hint="default"/>
      </w:rPr>
    </w:lvl>
    <w:lvl w:ilvl="2" w:tplc="CAF2389C">
      <w:start w:val="1"/>
      <w:numFmt w:val="bullet"/>
      <w:lvlText w:val=""/>
      <w:lvlJc w:val="left"/>
      <w:pPr>
        <w:ind w:left="2160" w:hanging="360"/>
      </w:pPr>
      <w:rPr>
        <w:rFonts w:ascii="Wingdings" w:hAnsi="Wingdings" w:hint="default"/>
      </w:rPr>
    </w:lvl>
    <w:lvl w:ilvl="3" w:tplc="194A816E">
      <w:start w:val="1"/>
      <w:numFmt w:val="bullet"/>
      <w:lvlText w:val=""/>
      <w:lvlJc w:val="left"/>
      <w:pPr>
        <w:ind w:left="2880" w:hanging="360"/>
      </w:pPr>
      <w:rPr>
        <w:rFonts w:ascii="Symbol" w:hAnsi="Symbol" w:hint="default"/>
      </w:rPr>
    </w:lvl>
    <w:lvl w:ilvl="4" w:tplc="D52C747A">
      <w:start w:val="1"/>
      <w:numFmt w:val="bullet"/>
      <w:lvlText w:val="o"/>
      <w:lvlJc w:val="left"/>
      <w:pPr>
        <w:ind w:left="3600" w:hanging="360"/>
      </w:pPr>
      <w:rPr>
        <w:rFonts w:ascii="Courier New" w:hAnsi="Courier New" w:cs="Courier New" w:hint="default"/>
      </w:rPr>
    </w:lvl>
    <w:lvl w:ilvl="5" w:tplc="D00E2F6C">
      <w:start w:val="1"/>
      <w:numFmt w:val="bullet"/>
      <w:lvlText w:val=""/>
      <w:lvlJc w:val="left"/>
      <w:pPr>
        <w:ind w:left="4320" w:hanging="360"/>
      </w:pPr>
      <w:rPr>
        <w:rFonts w:ascii="Wingdings" w:hAnsi="Wingdings" w:hint="default"/>
      </w:rPr>
    </w:lvl>
    <w:lvl w:ilvl="6" w:tplc="A9C2FC86">
      <w:start w:val="1"/>
      <w:numFmt w:val="bullet"/>
      <w:lvlText w:val=""/>
      <w:lvlJc w:val="left"/>
      <w:pPr>
        <w:ind w:left="5040" w:hanging="360"/>
      </w:pPr>
      <w:rPr>
        <w:rFonts w:ascii="Symbol" w:hAnsi="Symbol" w:hint="default"/>
      </w:rPr>
    </w:lvl>
    <w:lvl w:ilvl="7" w:tplc="3BB4BDEE">
      <w:start w:val="1"/>
      <w:numFmt w:val="bullet"/>
      <w:lvlText w:val="o"/>
      <w:lvlJc w:val="left"/>
      <w:pPr>
        <w:ind w:left="5760" w:hanging="360"/>
      </w:pPr>
      <w:rPr>
        <w:rFonts w:ascii="Courier New" w:hAnsi="Courier New" w:cs="Courier New" w:hint="default"/>
      </w:rPr>
    </w:lvl>
    <w:lvl w:ilvl="8" w:tplc="F2E4D7F2">
      <w:start w:val="1"/>
      <w:numFmt w:val="bullet"/>
      <w:lvlText w:val=""/>
      <w:lvlJc w:val="left"/>
      <w:pPr>
        <w:ind w:left="6480" w:hanging="360"/>
      </w:pPr>
      <w:rPr>
        <w:rFonts w:ascii="Wingdings" w:hAnsi="Wingdings" w:hint="default"/>
      </w:rPr>
    </w:lvl>
  </w:abstractNum>
  <w:abstractNum w:abstractNumId="15">
    <w:nsid w:val="32BB004D"/>
    <w:multiLevelType w:val="hybridMultilevel"/>
    <w:tmpl w:val="5E9AA31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6603885"/>
    <w:multiLevelType w:val="hybridMultilevel"/>
    <w:tmpl w:val="C0CA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122DE4"/>
    <w:multiLevelType w:val="hybridMultilevel"/>
    <w:tmpl w:val="907A22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CB2389E"/>
    <w:multiLevelType w:val="hybridMultilevel"/>
    <w:tmpl w:val="3CB2389E"/>
    <w:lvl w:ilvl="0" w:tplc="0F0EC794">
      <w:start w:val="1"/>
      <w:numFmt w:val="decimal"/>
      <w:lvlText w:val="%1)"/>
      <w:lvlJc w:val="left"/>
      <w:pPr>
        <w:ind w:left="720" w:hanging="360"/>
      </w:pPr>
      <w:rPr>
        <w:rFonts w:hint="default"/>
      </w:rPr>
    </w:lvl>
    <w:lvl w:ilvl="1" w:tplc="04BAA606">
      <w:start w:val="1"/>
      <w:numFmt w:val="lowerLetter"/>
      <w:lvlText w:val="%2."/>
      <w:lvlJc w:val="left"/>
      <w:pPr>
        <w:ind w:left="1440" w:hanging="360"/>
      </w:pPr>
    </w:lvl>
    <w:lvl w:ilvl="2" w:tplc="B9CA2854">
      <w:start w:val="1"/>
      <w:numFmt w:val="lowerRoman"/>
      <w:lvlText w:val="%3."/>
      <w:lvlJc w:val="right"/>
      <w:pPr>
        <w:ind w:left="2160" w:hanging="180"/>
      </w:pPr>
    </w:lvl>
    <w:lvl w:ilvl="3" w:tplc="A55ADF84">
      <w:start w:val="1"/>
      <w:numFmt w:val="decimal"/>
      <w:lvlText w:val="%4."/>
      <w:lvlJc w:val="left"/>
      <w:pPr>
        <w:ind w:left="2880" w:hanging="360"/>
      </w:pPr>
    </w:lvl>
    <w:lvl w:ilvl="4" w:tplc="5DCA6C42">
      <w:start w:val="1"/>
      <w:numFmt w:val="lowerLetter"/>
      <w:lvlText w:val="%5."/>
      <w:lvlJc w:val="left"/>
      <w:pPr>
        <w:ind w:left="3600" w:hanging="360"/>
      </w:pPr>
    </w:lvl>
    <w:lvl w:ilvl="5" w:tplc="B8368E4A">
      <w:start w:val="1"/>
      <w:numFmt w:val="lowerRoman"/>
      <w:lvlText w:val="%6."/>
      <w:lvlJc w:val="right"/>
      <w:pPr>
        <w:ind w:left="4320" w:hanging="180"/>
      </w:pPr>
    </w:lvl>
    <w:lvl w:ilvl="6" w:tplc="157CA7F2">
      <w:start w:val="1"/>
      <w:numFmt w:val="decimal"/>
      <w:lvlText w:val="%7."/>
      <w:lvlJc w:val="left"/>
      <w:pPr>
        <w:ind w:left="5040" w:hanging="360"/>
      </w:pPr>
    </w:lvl>
    <w:lvl w:ilvl="7" w:tplc="6312286C">
      <w:start w:val="1"/>
      <w:numFmt w:val="lowerLetter"/>
      <w:lvlText w:val="%8."/>
      <w:lvlJc w:val="left"/>
      <w:pPr>
        <w:ind w:left="5760" w:hanging="360"/>
      </w:pPr>
    </w:lvl>
    <w:lvl w:ilvl="8" w:tplc="15361C3E">
      <w:start w:val="1"/>
      <w:numFmt w:val="lowerRoman"/>
      <w:lvlText w:val="%9."/>
      <w:lvlJc w:val="right"/>
      <w:pPr>
        <w:ind w:left="6480" w:hanging="180"/>
      </w:pPr>
    </w:lvl>
  </w:abstractNum>
  <w:abstractNum w:abstractNumId="21">
    <w:nsid w:val="3E0509A5"/>
    <w:multiLevelType w:val="hybridMultilevel"/>
    <w:tmpl w:val="3E0509A5"/>
    <w:lvl w:ilvl="0" w:tplc="E7B229BE">
      <w:start w:val="1"/>
      <w:numFmt w:val="decimal"/>
      <w:lvlText w:val="%1."/>
      <w:lvlJc w:val="left"/>
      <w:pPr>
        <w:ind w:left="1212" w:hanging="360"/>
      </w:pPr>
      <w:rPr>
        <w:rFonts w:hint="default"/>
      </w:rPr>
    </w:lvl>
    <w:lvl w:ilvl="1" w:tplc="CCE28224">
      <w:start w:val="1"/>
      <w:numFmt w:val="bullet"/>
      <w:lvlText w:val="o"/>
      <w:lvlJc w:val="left"/>
      <w:pPr>
        <w:ind w:left="1932" w:hanging="360"/>
      </w:pPr>
      <w:rPr>
        <w:rFonts w:ascii="Courier New" w:hAnsi="Courier New" w:cs="Courier New" w:hint="default"/>
      </w:rPr>
    </w:lvl>
    <w:lvl w:ilvl="2" w:tplc="41A0F822">
      <w:start w:val="1"/>
      <w:numFmt w:val="bullet"/>
      <w:lvlText w:val=""/>
      <w:lvlJc w:val="left"/>
      <w:pPr>
        <w:ind w:left="2652" w:hanging="360"/>
      </w:pPr>
      <w:rPr>
        <w:rFonts w:ascii="Wingdings" w:hAnsi="Wingdings" w:hint="default"/>
      </w:rPr>
    </w:lvl>
    <w:lvl w:ilvl="3" w:tplc="F4E0E792">
      <w:start w:val="1"/>
      <w:numFmt w:val="bullet"/>
      <w:lvlText w:val=""/>
      <w:lvlJc w:val="left"/>
      <w:pPr>
        <w:ind w:left="3372" w:hanging="360"/>
      </w:pPr>
      <w:rPr>
        <w:rFonts w:ascii="Symbol" w:hAnsi="Symbol" w:hint="default"/>
      </w:rPr>
    </w:lvl>
    <w:lvl w:ilvl="4" w:tplc="6F9C0B9A">
      <w:start w:val="1"/>
      <w:numFmt w:val="bullet"/>
      <w:lvlText w:val="o"/>
      <w:lvlJc w:val="left"/>
      <w:pPr>
        <w:ind w:left="4092" w:hanging="360"/>
      </w:pPr>
      <w:rPr>
        <w:rFonts w:ascii="Courier New" w:hAnsi="Courier New" w:cs="Courier New" w:hint="default"/>
      </w:rPr>
    </w:lvl>
    <w:lvl w:ilvl="5" w:tplc="7F30CA9A">
      <w:start w:val="1"/>
      <w:numFmt w:val="bullet"/>
      <w:lvlText w:val=""/>
      <w:lvlJc w:val="left"/>
      <w:pPr>
        <w:ind w:left="4812" w:hanging="360"/>
      </w:pPr>
      <w:rPr>
        <w:rFonts w:ascii="Wingdings" w:hAnsi="Wingdings" w:hint="default"/>
      </w:rPr>
    </w:lvl>
    <w:lvl w:ilvl="6" w:tplc="2A9027AA">
      <w:start w:val="1"/>
      <w:numFmt w:val="bullet"/>
      <w:lvlText w:val=""/>
      <w:lvlJc w:val="left"/>
      <w:pPr>
        <w:ind w:left="5532" w:hanging="360"/>
      </w:pPr>
      <w:rPr>
        <w:rFonts w:ascii="Symbol" w:hAnsi="Symbol" w:hint="default"/>
      </w:rPr>
    </w:lvl>
    <w:lvl w:ilvl="7" w:tplc="09660116">
      <w:start w:val="1"/>
      <w:numFmt w:val="bullet"/>
      <w:lvlText w:val="o"/>
      <w:lvlJc w:val="left"/>
      <w:pPr>
        <w:ind w:left="6252" w:hanging="360"/>
      </w:pPr>
      <w:rPr>
        <w:rFonts w:ascii="Courier New" w:hAnsi="Courier New" w:cs="Courier New" w:hint="default"/>
      </w:rPr>
    </w:lvl>
    <w:lvl w:ilvl="8" w:tplc="0E205298">
      <w:start w:val="1"/>
      <w:numFmt w:val="bullet"/>
      <w:lvlText w:val=""/>
      <w:lvlJc w:val="left"/>
      <w:pPr>
        <w:ind w:left="6972" w:hanging="360"/>
      </w:pPr>
      <w:rPr>
        <w:rFonts w:ascii="Wingdings" w:hAnsi="Wingdings" w:hint="default"/>
      </w:rPr>
    </w:lvl>
  </w:abstractNum>
  <w:abstractNum w:abstractNumId="22">
    <w:nsid w:val="440950A3"/>
    <w:multiLevelType w:val="hybridMultilevel"/>
    <w:tmpl w:val="8BB05D1E"/>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4BF96187"/>
    <w:multiLevelType w:val="hybridMultilevel"/>
    <w:tmpl w:val="88B8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2B40D6E"/>
    <w:multiLevelType w:val="hybridMultilevel"/>
    <w:tmpl w:val="B058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2D092A"/>
    <w:multiLevelType w:val="hybridMultilevel"/>
    <w:tmpl w:val="7B948464"/>
    <w:lvl w:ilvl="0" w:tplc="D276A100">
      <w:start w:val="7"/>
      <w:numFmt w:val="bullet"/>
      <w:lvlText w:val="-"/>
      <w:lvlJc w:val="left"/>
      <w:pPr>
        <w:ind w:left="420" w:hanging="420"/>
      </w:pPr>
      <w:rPr>
        <w:rFonts w:ascii="Times New Roman" w:eastAsia="Times New Roman" w:hAnsi="Times New Roman" w:cs="Times New Roman" w:hint="default"/>
        <w:i/>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ACE60C2"/>
    <w:multiLevelType w:val="hybridMultilevel"/>
    <w:tmpl w:val="8C4C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1F29F7"/>
    <w:multiLevelType w:val="hybridMultilevel"/>
    <w:tmpl w:val="0BAC06F4"/>
    <w:lvl w:ilvl="0" w:tplc="5EBCB3D4">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2A5009"/>
    <w:multiLevelType w:val="hybridMultilevel"/>
    <w:tmpl w:val="5406C8CE"/>
    <w:lvl w:ilvl="0" w:tplc="671C20E4">
      <w:start w:val="1"/>
      <w:numFmt w:val="decimal"/>
      <w:pStyle w:val="a"/>
      <w:lvlText w:val="%1."/>
      <w:lvlJc w:val="left"/>
      <w:pPr>
        <w:tabs>
          <w:tab w:val="num" w:pos="720"/>
        </w:tabs>
        <w:ind w:left="720" w:hanging="720"/>
      </w:pPr>
    </w:lvl>
    <w:lvl w:ilvl="1" w:tplc="20DE24CA">
      <w:start w:val="1"/>
      <w:numFmt w:val="decimal"/>
      <w:lvlText w:val="%2."/>
      <w:lvlJc w:val="left"/>
      <w:pPr>
        <w:tabs>
          <w:tab w:val="num" w:pos="1440"/>
        </w:tabs>
        <w:ind w:left="1440" w:hanging="720"/>
      </w:pPr>
    </w:lvl>
    <w:lvl w:ilvl="2" w:tplc="E72C2B1A">
      <w:start w:val="1"/>
      <w:numFmt w:val="decimal"/>
      <w:lvlText w:val="%3."/>
      <w:lvlJc w:val="left"/>
      <w:pPr>
        <w:tabs>
          <w:tab w:val="num" w:pos="2160"/>
        </w:tabs>
        <w:ind w:left="2160" w:hanging="720"/>
      </w:pPr>
    </w:lvl>
    <w:lvl w:ilvl="3" w:tplc="FBDE1A5E">
      <w:start w:val="1"/>
      <w:numFmt w:val="decimal"/>
      <w:lvlText w:val="%4."/>
      <w:lvlJc w:val="left"/>
      <w:pPr>
        <w:tabs>
          <w:tab w:val="num" w:pos="2880"/>
        </w:tabs>
        <w:ind w:left="2880" w:hanging="720"/>
      </w:pPr>
    </w:lvl>
    <w:lvl w:ilvl="4" w:tplc="0D78FCA2">
      <w:start w:val="1"/>
      <w:numFmt w:val="decimal"/>
      <w:lvlText w:val="%5."/>
      <w:lvlJc w:val="left"/>
      <w:pPr>
        <w:tabs>
          <w:tab w:val="num" w:pos="3600"/>
        </w:tabs>
        <w:ind w:left="3600" w:hanging="720"/>
      </w:pPr>
    </w:lvl>
    <w:lvl w:ilvl="5" w:tplc="5EA09D36">
      <w:start w:val="1"/>
      <w:numFmt w:val="decimal"/>
      <w:lvlText w:val="%6."/>
      <w:lvlJc w:val="left"/>
      <w:pPr>
        <w:tabs>
          <w:tab w:val="num" w:pos="4320"/>
        </w:tabs>
        <w:ind w:left="4320" w:hanging="720"/>
      </w:pPr>
    </w:lvl>
    <w:lvl w:ilvl="6" w:tplc="A38E13E2">
      <w:start w:val="1"/>
      <w:numFmt w:val="decimal"/>
      <w:lvlText w:val="%7."/>
      <w:lvlJc w:val="left"/>
      <w:pPr>
        <w:tabs>
          <w:tab w:val="num" w:pos="5040"/>
        </w:tabs>
        <w:ind w:left="5040" w:hanging="720"/>
      </w:pPr>
    </w:lvl>
    <w:lvl w:ilvl="7" w:tplc="2F8EC504">
      <w:start w:val="1"/>
      <w:numFmt w:val="decimal"/>
      <w:lvlText w:val="%8."/>
      <w:lvlJc w:val="left"/>
      <w:pPr>
        <w:tabs>
          <w:tab w:val="num" w:pos="5760"/>
        </w:tabs>
        <w:ind w:left="5760" w:hanging="720"/>
      </w:pPr>
    </w:lvl>
    <w:lvl w:ilvl="8" w:tplc="E05CC108">
      <w:start w:val="1"/>
      <w:numFmt w:val="decimal"/>
      <w:lvlText w:val="%9."/>
      <w:lvlJc w:val="left"/>
      <w:pPr>
        <w:tabs>
          <w:tab w:val="num" w:pos="6480"/>
        </w:tabs>
        <w:ind w:left="6480" w:hanging="720"/>
      </w:pPr>
    </w:lvl>
  </w:abstractNum>
  <w:abstractNum w:abstractNumId="30">
    <w:nsid w:val="5D37487C"/>
    <w:multiLevelType w:val="hybridMultilevel"/>
    <w:tmpl w:val="E9F63466"/>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5EA406FA"/>
    <w:multiLevelType w:val="hybridMultilevel"/>
    <w:tmpl w:val="5EA406FA"/>
    <w:lvl w:ilvl="0" w:tplc="FD903DEC">
      <w:start w:val="1"/>
      <w:numFmt w:val="decimal"/>
      <w:lvlText w:val="%1."/>
      <w:lvlJc w:val="left"/>
      <w:pPr>
        <w:ind w:left="1440" w:hanging="360"/>
      </w:pPr>
    </w:lvl>
    <w:lvl w:ilvl="1" w:tplc="FA16E8D6">
      <w:start w:val="1"/>
      <w:numFmt w:val="lowerLetter"/>
      <w:lvlText w:val="%2."/>
      <w:lvlJc w:val="left"/>
      <w:pPr>
        <w:ind w:left="2160" w:hanging="360"/>
      </w:pPr>
    </w:lvl>
    <w:lvl w:ilvl="2" w:tplc="001EDA6E">
      <w:start w:val="1"/>
      <w:numFmt w:val="lowerRoman"/>
      <w:lvlText w:val="%3."/>
      <w:lvlJc w:val="right"/>
      <w:pPr>
        <w:ind w:left="2880" w:hanging="180"/>
      </w:pPr>
    </w:lvl>
    <w:lvl w:ilvl="3" w:tplc="303256A2">
      <w:start w:val="1"/>
      <w:numFmt w:val="decimal"/>
      <w:lvlText w:val="%4."/>
      <w:lvlJc w:val="left"/>
      <w:pPr>
        <w:ind w:left="3600" w:hanging="360"/>
      </w:pPr>
    </w:lvl>
    <w:lvl w:ilvl="4" w:tplc="21505BC4">
      <w:start w:val="1"/>
      <w:numFmt w:val="lowerLetter"/>
      <w:lvlText w:val="%5."/>
      <w:lvlJc w:val="left"/>
      <w:pPr>
        <w:ind w:left="4320" w:hanging="360"/>
      </w:pPr>
    </w:lvl>
    <w:lvl w:ilvl="5" w:tplc="F244C9F2">
      <w:start w:val="1"/>
      <w:numFmt w:val="lowerRoman"/>
      <w:lvlText w:val="%6."/>
      <w:lvlJc w:val="right"/>
      <w:pPr>
        <w:ind w:left="5040" w:hanging="180"/>
      </w:pPr>
    </w:lvl>
    <w:lvl w:ilvl="6" w:tplc="E3281170">
      <w:start w:val="1"/>
      <w:numFmt w:val="decimal"/>
      <w:lvlText w:val="%7."/>
      <w:lvlJc w:val="left"/>
      <w:pPr>
        <w:ind w:left="5760" w:hanging="360"/>
      </w:pPr>
    </w:lvl>
    <w:lvl w:ilvl="7" w:tplc="40186222">
      <w:start w:val="1"/>
      <w:numFmt w:val="lowerLetter"/>
      <w:lvlText w:val="%8."/>
      <w:lvlJc w:val="left"/>
      <w:pPr>
        <w:ind w:left="6480" w:hanging="360"/>
      </w:pPr>
    </w:lvl>
    <w:lvl w:ilvl="8" w:tplc="52141A0A">
      <w:start w:val="1"/>
      <w:numFmt w:val="lowerRoman"/>
      <w:lvlText w:val="%9."/>
      <w:lvlJc w:val="right"/>
      <w:pPr>
        <w:ind w:left="7200" w:hanging="180"/>
      </w:pPr>
    </w:lvl>
  </w:abstractNum>
  <w:abstractNum w:abstractNumId="32">
    <w:nsid w:val="69983B42"/>
    <w:multiLevelType w:val="hybridMultilevel"/>
    <w:tmpl w:val="0718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F3370B"/>
    <w:multiLevelType w:val="hybridMultilevel"/>
    <w:tmpl w:val="64C2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7B7A99"/>
    <w:multiLevelType w:val="hybridMultilevel"/>
    <w:tmpl w:val="2FF8A986"/>
    <w:lvl w:ilvl="0" w:tplc="04090009">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6CF00027"/>
    <w:multiLevelType w:val="hybridMultilevel"/>
    <w:tmpl w:val="2D0C8BE2"/>
    <w:lvl w:ilvl="0" w:tplc="D276A100">
      <w:start w:val="7"/>
      <w:numFmt w:val="bullet"/>
      <w:lvlText w:val="-"/>
      <w:lvlJc w:val="left"/>
      <w:pPr>
        <w:ind w:left="420" w:hanging="420"/>
      </w:pPr>
      <w:rPr>
        <w:rFonts w:ascii="Times New Roman" w:eastAsia="Times New Roman" w:hAnsi="Times New Roman" w:cs="Times New Roman" w:hint="default"/>
        <w:i/>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E4C234E"/>
    <w:multiLevelType w:val="hybridMultilevel"/>
    <w:tmpl w:val="43FEDB14"/>
    <w:lvl w:ilvl="0" w:tplc="80C2FDE0">
      <w:start w:val="1"/>
      <w:numFmt w:val="lowerLetter"/>
      <w:pStyle w:val="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nsid w:val="6EA45AFB"/>
    <w:multiLevelType w:val="hybridMultilevel"/>
    <w:tmpl w:val="6EA45AFB"/>
    <w:lvl w:ilvl="0" w:tplc="DD72DAF6">
      <w:start w:val="1"/>
      <w:numFmt w:val="bullet"/>
      <w:lvlText w:val=""/>
      <w:lvlJc w:val="left"/>
      <w:pPr>
        <w:ind w:left="720" w:hanging="360"/>
      </w:pPr>
      <w:rPr>
        <w:rFonts w:ascii="Symbol" w:hAnsi="Symbol" w:hint="default"/>
      </w:rPr>
    </w:lvl>
    <w:lvl w:ilvl="1" w:tplc="990E2228">
      <w:start w:val="1"/>
      <w:numFmt w:val="bullet"/>
      <w:lvlText w:val="o"/>
      <w:lvlJc w:val="left"/>
      <w:pPr>
        <w:ind w:left="1440" w:hanging="360"/>
      </w:pPr>
      <w:rPr>
        <w:rFonts w:ascii="Courier New" w:hAnsi="Courier New" w:cs="Courier New" w:hint="default"/>
      </w:rPr>
    </w:lvl>
    <w:lvl w:ilvl="2" w:tplc="A5461844">
      <w:start w:val="1"/>
      <w:numFmt w:val="bullet"/>
      <w:lvlText w:val=""/>
      <w:lvlJc w:val="left"/>
      <w:pPr>
        <w:ind w:left="2160" w:hanging="360"/>
      </w:pPr>
      <w:rPr>
        <w:rFonts w:ascii="Wingdings" w:hAnsi="Wingdings" w:hint="default"/>
      </w:rPr>
    </w:lvl>
    <w:lvl w:ilvl="3" w:tplc="547EFC90">
      <w:start w:val="1"/>
      <w:numFmt w:val="bullet"/>
      <w:lvlText w:val=""/>
      <w:lvlJc w:val="left"/>
      <w:pPr>
        <w:ind w:left="2880" w:hanging="360"/>
      </w:pPr>
      <w:rPr>
        <w:rFonts w:ascii="Symbol" w:hAnsi="Symbol" w:hint="default"/>
      </w:rPr>
    </w:lvl>
    <w:lvl w:ilvl="4" w:tplc="DE6C626C">
      <w:start w:val="1"/>
      <w:numFmt w:val="bullet"/>
      <w:lvlText w:val="o"/>
      <w:lvlJc w:val="left"/>
      <w:pPr>
        <w:ind w:left="3600" w:hanging="360"/>
      </w:pPr>
      <w:rPr>
        <w:rFonts w:ascii="Courier New" w:hAnsi="Courier New" w:cs="Courier New" w:hint="default"/>
      </w:rPr>
    </w:lvl>
    <w:lvl w:ilvl="5" w:tplc="4672D3E0">
      <w:start w:val="1"/>
      <w:numFmt w:val="bullet"/>
      <w:lvlText w:val=""/>
      <w:lvlJc w:val="left"/>
      <w:pPr>
        <w:ind w:left="4320" w:hanging="360"/>
      </w:pPr>
      <w:rPr>
        <w:rFonts w:ascii="Wingdings" w:hAnsi="Wingdings" w:hint="default"/>
      </w:rPr>
    </w:lvl>
    <w:lvl w:ilvl="6" w:tplc="E258FC94">
      <w:start w:val="1"/>
      <w:numFmt w:val="bullet"/>
      <w:lvlText w:val=""/>
      <w:lvlJc w:val="left"/>
      <w:pPr>
        <w:ind w:left="5040" w:hanging="360"/>
      </w:pPr>
      <w:rPr>
        <w:rFonts w:ascii="Symbol" w:hAnsi="Symbol" w:hint="default"/>
      </w:rPr>
    </w:lvl>
    <w:lvl w:ilvl="7" w:tplc="7BE6B4E8">
      <w:start w:val="1"/>
      <w:numFmt w:val="bullet"/>
      <w:lvlText w:val="o"/>
      <w:lvlJc w:val="left"/>
      <w:pPr>
        <w:ind w:left="5760" w:hanging="360"/>
      </w:pPr>
      <w:rPr>
        <w:rFonts w:ascii="Courier New" w:hAnsi="Courier New" w:cs="Courier New" w:hint="default"/>
      </w:rPr>
    </w:lvl>
    <w:lvl w:ilvl="8" w:tplc="A27E2A76">
      <w:start w:val="1"/>
      <w:numFmt w:val="bullet"/>
      <w:lvlText w:val=""/>
      <w:lvlJc w:val="left"/>
      <w:pPr>
        <w:ind w:left="6480" w:hanging="360"/>
      </w:pPr>
      <w:rPr>
        <w:rFonts w:ascii="Wingdings" w:hAnsi="Wingdings" w:hint="default"/>
      </w:rPr>
    </w:lvl>
  </w:abstractNum>
  <w:abstractNum w:abstractNumId="38">
    <w:nsid w:val="6ED65A18"/>
    <w:multiLevelType w:val="hybridMultilevel"/>
    <w:tmpl w:val="6ED65A18"/>
    <w:lvl w:ilvl="0" w:tplc="1856F858">
      <w:start w:val="1"/>
      <w:numFmt w:val="decimal"/>
      <w:lvlText w:val="%1."/>
      <w:lvlJc w:val="left"/>
      <w:pPr>
        <w:ind w:left="1212" w:hanging="360"/>
      </w:pPr>
      <w:rPr>
        <w:rFonts w:hint="default"/>
      </w:rPr>
    </w:lvl>
    <w:lvl w:ilvl="1" w:tplc="D41CCCD4">
      <w:start w:val="1"/>
      <w:numFmt w:val="bullet"/>
      <w:lvlText w:val="o"/>
      <w:lvlJc w:val="left"/>
      <w:pPr>
        <w:ind w:left="1932" w:hanging="360"/>
      </w:pPr>
      <w:rPr>
        <w:rFonts w:ascii="Courier New" w:hAnsi="Courier New" w:cs="Courier New" w:hint="default"/>
      </w:rPr>
    </w:lvl>
    <w:lvl w:ilvl="2" w:tplc="84C4DB64">
      <w:start w:val="1"/>
      <w:numFmt w:val="bullet"/>
      <w:lvlText w:val=""/>
      <w:lvlJc w:val="left"/>
      <w:pPr>
        <w:ind w:left="2652" w:hanging="360"/>
      </w:pPr>
      <w:rPr>
        <w:rFonts w:ascii="Wingdings" w:hAnsi="Wingdings" w:hint="default"/>
      </w:rPr>
    </w:lvl>
    <w:lvl w:ilvl="3" w:tplc="381ACC90">
      <w:start w:val="1"/>
      <w:numFmt w:val="bullet"/>
      <w:lvlText w:val=""/>
      <w:lvlJc w:val="left"/>
      <w:pPr>
        <w:ind w:left="3372" w:hanging="360"/>
      </w:pPr>
      <w:rPr>
        <w:rFonts w:ascii="Symbol" w:hAnsi="Symbol" w:hint="default"/>
      </w:rPr>
    </w:lvl>
    <w:lvl w:ilvl="4" w:tplc="626C3F34">
      <w:start w:val="1"/>
      <w:numFmt w:val="bullet"/>
      <w:lvlText w:val="o"/>
      <w:lvlJc w:val="left"/>
      <w:pPr>
        <w:ind w:left="4092" w:hanging="360"/>
      </w:pPr>
      <w:rPr>
        <w:rFonts w:ascii="Courier New" w:hAnsi="Courier New" w:cs="Courier New" w:hint="default"/>
      </w:rPr>
    </w:lvl>
    <w:lvl w:ilvl="5" w:tplc="36A6DA20">
      <w:start w:val="1"/>
      <w:numFmt w:val="bullet"/>
      <w:lvlText w:val=""/>
      <w:lvlJc w:val="left"/>
      <w:pPr>
        <w:ind w:left="4812" w:hanging="360"/>
      </w:pPr>
      <w:rPr>
        <w:rFonts w:ascii="Wingdings" w:hAnsi="Wingdings" w:hint="default"/>
      </w:rPr>
    </w:lvl>
    <w:lvl w:ilvl="6" w:tplc="88CA3766">
      <w:start w:val="1"/>
      <w:numFmt w:val="bullet"/>
      <w:lvlText w:val=""/>
      <w:lvlJc w:val="left"/>
      <w:pPr>
        <w:ind w:left="5532" w:hanging="360"/>
      </w:pPr>
      <w:rPr>
        <w:rFonts w:ascii="Symbol" w:hAnsi="Symbol" w:hint="default"/>
      </w:rPr>
    </w:lvl>
    <w:lvl w:ilvl="7" w:tplc="D742B008">
      <w:start w:val="1"/>
      <w:numFmt w:val="bullet"/>
      <w:lvlText w:val="o"/>
      <w:lvlJc w:val="left"/>
      <w:pPr>
        <w:ind w:left="6252" w:hanging="360"/>
      </w:pPr>
      <w:rPr>
        <w:rFonts w:ascii="Courier New" w:hAnsi="Courier New" w:cs="Courier New" w:hint="default"/>
      </w:rPr>
    </w:lvl>
    <w:lvl w:ilvl="8" w:tplc="95488472">
      <w:start w:val="1"/>
      <w:numFmt w:val="bullet"/>
      <w:lvlText w:val=""/>
      <w:lvlJc w:val="left"/>
      <w:pPr>
        <w:ind w:left="6972" w:hanging="360"/>
      </w:pPr>
      <w:rPr>
        <w:rFonts w:ascii="Wingdings" w:hAnsi="Wingdings" w:hint="default"/>
      </w:rPr>
    </w:lvl>
  </w:abstractNum>
  <w:abstractNum w:abstractNumId="39">
    <w:nsid w:val="70146DC0"/>
    <w:multiLevelType w:val="hybridMultilevel"/>
    <w:tmpl w:val="70146DC0"/>
    <w:lvl w:ilvl="0" w:tplc="F3048104">
      <w:start w:val="1"/>
      <w:numFmt w:val="bullet"/>
      <w:pStyle w:val="Agreement"/>
      <w:lvlText w:val=""/>
      <w:lvlJc w:val="left"/>
      <w:pPr>
        <w:tabs>
          <w:tab w:val="left" w:pos="1619"/>
        </w:tabs>
        <w:ind w:left="1619" w:hanging="360"/>
      </w:pPr>
      <w:rPr>
        <w:rFonts w:ascii="Symbol" w:hAnsi="Symbol" w:hint="default"/>
        <w:b/>
        <w:i w:val="0"/>
        <w:color w:val="auto"/>
        <w:sz w:val="22"/>
      </w:rPr>
    </w:lvl>
    <w:lvl w:ilvl="1" w:tplc="F7B4436A">
      <w:start w:val="1"/>
      <w:numFmt w:val="bullet"/>
      <w:lvlText w:val="o"/>
      <w:lvlJc w:val="left"/>
      <w:pPr>
        <w:tabs>
          <w:tab w:val="left" w:pos="1440"/>
        </w:tabs>
        <w:ind w:left="1440" w:hanging="360"/>
      </w:pPr>
      <w:rPr>
        <w:rFonts w:ascii="Courier New" w:hAnsi="Courier New" w:cs="Courier New" w:hint="default"/>
      </w:rPr>
    </w:lvl>
    <w:lvl w:ilvl="2" w:tplc="AA2E346E">
      <w:start w:val="1"/>
      <w:numFmt w:val="bullet"/>
      <w:lvlText w:val=""/>
      <w:lvlJc w:val="left"/>
      <w:pPr>
        <w:tabs>
          <w:tab w:val="left" w:pos="2160"/>
        </w:tabs>
        <w:ind w:left="2160" w:hanging="360"/>
      </w:pPr>
      <w:rPr>
        <w:rFonts w:ascii="Wingdings" w:hAnsi="Wingdings" w:hint="default"/>
      </w:rPr>
    </w:lvl>
    <w:lvl w:ilvl="3" w:tplc="D7A46904">
      <w:start w:val="1"/>
      <w:numFmt w:val="bullet"/>
      <w:lvlText w:val=""/>
      <w:lvlJc w:val="left"/>
      <w:pPr>
        <w:tabs>
          <w:tab w:val="left" w:pos="2880"/>
        </w:tabs>
        <w:ind w:left="2880" w:hanging="360"/>
      </w:pPr>
      <w:rPr>
        <w:rFonts w:ascii="Symbol" w:hAnsi="Symbol" w:hint="default"/>
      </w:rPr>
    </w:lvl>
    <w:lvl w:ilvl="4" w:tplc="5E8221B8">
      <w:start w:val="1"/>
      <w:numFmt w:val="bullet"/>
      <w:lvlText w:val="o"/>
      <w:lvlJc w:val="left"/>
      <w:pPr>
        <w:tabs>
          <w:tab w:val="left" w:pos="3600"/>
        </w:tabs>
        <w:ind w:left="3600" w:hanging="360"/>
      </w:pPr>
      <w:rPr>
        <w:rFonts w:ascii="Courier New" w:hAnsi="Courier New" w:cs="Courier New" w:hint="default"/>
      </w:rPr>
    </w:lvl>
    <w:lvl w:ilvl="5" w:tplc="EB9AF2F0">
      <w:start w:val="1"/>
      <w:numFmt w:val="bullet"/>
      <w:lvlText w:val=""/>
      <w:lvlJc w:val="left"/>
      <w:pPr>
        <w:tabs>
          <w:tab w:val="left" w:pos="4320"/>
        </w:tabs>
        <w:ind w:left="4320" w:hanging="360"/>
      </w:pPr>
      <w:rPr>
        <w:rFonts w:ascii="Wingdings" w:hAnsi="Wingdings" w:hint="default"/>
      </w:rPr>
    </w:lvl>
    <w:lvl w:ilvl="6" w:tplc="A94AEABC">
      <w:start w:val="1"/>
      <w:numFmt w:val="bullet"/>
      <w:lvlText w:val=""/>
      <w:lvlJc w:val="left"/>
      <w:pPr>
        <w:tabs>
          <w:tab w:val="left" w:pos="5040"/>
        </w:tabs>
        <w:ind w:left="5040" w:hanging="360"/>
      </w:pPr>
      <w:rPr>
        <w:rFonts w:ascii="Symbol" w:hAnsi="Symbol" w:hint="default"/>
      </w:rPr>
    </w:lvl>
    <w:lvl w:ilvl="7" w:tplc="AC34BF8A">
      <w:start w:val="1"/>
      <w:numFmt w:val="bullet"/>
      <w:lvlText w:val="o"/>
      <w:lvlJc w:val="left"/>
      <w:pPr>
        <w:tabs>
          <w:tab w:val="left" w:pos="5760"/>
        </w:tabs>
        <w:ind w:left="5760" w:hanging="360"/>
      </w:pPr>
      <w:rPr>
        <w:rFonts w:ascii="Courier New" w:hAnsi="Courier New" w:cs="Courier New" w:hint="default"/>
      </w:rPr>
    </w:lvl>
    <w:lvl w:ilvl="8" w:tplc="C364462C">
      <w:start w:val="1"/>
      <w:numFmt w:val="bullet"/>
      <w:lvlText w:val=""/>
      <w:lvlJc w:val="left"/>
      <w:pPr>
        <w:tabs>
          <w:tab w:val="left" w:pos="6480"/>
        </w:tabs>
        <w:ind w:left="6480" w:hanging="360"/>
      </w:pPr>
      <w:rPr>
        <w:rFonts w:ascii="Wingdings" w:hAnsi="Wingdings" w:hint="default"/>
      </w:rPr>
    </w:lvl>
  </w:abstractNum>
  <w:abstractNum w:abstractNumId="40">
    <w:nsid w:val="72600F2F"/>
    <w:multiLevelType w:val="hybridMultilevel"/>
    <w:tmpl w:val="EFE843EC"/>
    <w:lvl w:ilvl="0" w:tplc="2EC25788">
      <w:start w:val="6"/>
      <w:numFmt w:val="bullet"/>
      <w:lvlText w:val="-"/>
      <w:lvlJc w:val="left"/>
      <w:pPr>
        <w:ind w:left="360" w:hanging="360"/>
      </w:pPr>
      <w:rPr>
        <w:rFonts w:ascii="Arial" w:eastAsia="宋体"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70D7473"/>
    <w:multiLevelType w:val="hybridMultilevel"/>
    <w:tmpl w:val="5F444A58"/>
    <w:lvl w:ilvl="0" w:tplc="D276A100">
      <w:start w:val="7"/>
      <w:numFmt w:val="bullet"/>
      <w:lvlText w:val="-"/>
      <w:lvlJc w:val="left"/>
      <w:pPr>
        <w:ind w:left="420" w:hanging="420"/>
      </w:pPr>
      <w:rPr>
        <w:rFonts w:ascii="Times New Roman" w:eastAsia="Times New Roma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nsid w:val="7D190252"/>
    <w:multiLevelType w:val="hybridMultilevel"/>
    <w:tmpl w:val="59D82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DB6A3D"/>
    <w:multiLevelType w:val="hybridMultilevel"/>
    <w:tmpl w:val="B2EC9384"/>
    <w:lvl w:ilvl="0" w:tplc="AC04907E">
      <w:start w:val="5"/>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nsid w:val="7F3A1B14"/>
    <w:multiLevelType w:val="hybridMultilevel"/>
    <w:tmpl w:val="7F3A1B14"/>
    <w:lvl w:ilvl="0" w:tplc="16A8A38C">
      <w:start w:val="1"/>
      <w:numFmt w:val="decimal"/>
      <w:lvlText w:val="%1."/>
      <w:lvlJc w:val="left"/>
      <w:pPr>
        <w:ind w:left="720" w:hanging="360"/>
      </w:pPr>
      <w:rPr>
        <w:rFonts w:hint="default"/>
      </w:rPr>
    </w:lvl>
    <w:lvl w:ilvl="1" w:tplc="A9FA76EC">
      <w:start w:val="1"/>
      <w:numFmt w:val="bullet"/>
      <w:lvlText w:val="o"/>
      <w:lvlJc w:val="left"/>
      <w:pPr>
        <w:ind w:left="1440" w:hanging="360"/>
      </w:pPr>
      <w:rPr>
        <w:rFonts w:ascii="Courier New" w:hAnsi="Courier New" w:cs="Courier New" w:hint="default"/>
      </w:rPr>
    </w:lvl>
    <w:lvl w:ilvl="2" w:tplc="A606D566">
      <w:start w:val="1"/>
      <w:numFmt w:val="bullet"/>
      <w:lvlText w:val=""/>
      <w:lvlJc w:val="left"/>
      <w:pPr>
        <w:ind w:left="2160" w:hanging="360"/>
      </w:pPr>
      <w:rPr>
        <w:rFonts w:ascii="Wingdings" w:hAnsi="Wingdings" w:hint="default"/>
      </w:rPr>
    </w:lvl>
    <w:lvl w:ilvl="3" w:tplc="443ACA56">
      <w:start w:val="1"/>
      <w:numFmt w:val="bullet"/>
      <w:lvlText w:val=""/>
      <w:lvlJc w:val="left"/>
      <w:pPr>
        <w:ind w:left="2880" w:hanging="360"/>
      </w:pPr>
      <w:rPr>
        <w:rFonts w:ascii="Symbol" w:hAnsi="Symbol" w:hint="default"/>
      </w:rPr>
    </w:lvl>
    <w:lvl w:ilvl="4" w:tplc="03BA6CD0">
      <w:start w:val="1"/>
      <w:numFmt w:val="bullet"/>
      <w:lvlText w:val="o"/>
      <w:lvlJc w:val="left"/>
      <w:pPr>
        <w:ind w:left="3600" w:hanging="360"/>
      </w:pPr>
      <w:rPr>
        <w:rFonts w:ascii="Courier New" w:hAnsi="Courier New" w:cs="Courier New" w:hint="default"/>
      </w:rPr>
    </w:lvl>
    <w:lvl w:ilvl="5" w:tplc="D4DE0AB6">
      <w:start w:val="1"/>
      <w:numFmt w:val="bullet"/>
      <w:lvlText w:val=""/>
      <w:lvlJc w:val="left"/>
      <w:pPr>
        <w:ind w:left="4320" w:hanging="360"/>
      </w:pPr>
      <w:rPr>
        <w:rFonts w:ascii="Wingdings" w:hAnsi="Wingdings" w:hint="default"/>
      </w:rPr>
    </w:lvl>
    <w:lvl w:ilvl="6" w:tplc="51B85C2A">
      <w:start w:val="1"/>
      <w:numFmt w:val="bullet"/>
      <w:lvlText w:val=""/>
      <w:lvlJc w:val="left"/>
      <w:pPr>
        <w:ind w:left="5040" w:hanging="360"/>
      </w:pPr>
      <w:rPr>
        <w:rFonts w:ascii="Symbol" w:hAnsi="Symbol" w:hint="default"/>
      </w:rPr>
    </w:lvl>
    <w:lvl w:ilvl="7" w:tplc="2FDEB7C2">
      <w:start w:val="1"/>
      <w:numFmt w:val="bullet"/>
      <w:lvlText w:val="o"/>
      <w:lvlJc w:val="left"/>
      <w:pPr>
        <w:ind w:left="5760" w:hanging="360"/>
      </w:pPr>
      <w:rPr>
        <w:rFonts w:ascii="Courier New" w:hAnsi="Courier New" w:cs="Courier New" w:hint="default"/>
      </w:rPr>
    </w:lvl>
    <w:lvl w:ilvl="8" w:tplc="08388D54">
      <w:start w:val="1"/>
      <w:numFmt w:val="bullet"/>
      <w:lvlText w:val=""/>
      <w:lvlJc w:val="left"/>
      <w:pPr>
        <w:ind w:left="6480" w:hanging="360"/>
      </w:pPr>
      <w:rPr>
        <w:rFonts w:ascii="Wingdings" w:hAnsi="Wingdings" w:hint="default"/>
      </w:rPr>
    </w:lvl>
  </w:abstractNum>
  <w:abstractNum w:abstractNumId="45">
    <w:nsid w:val="7FB34D21"/>
    <w:multiLevelType w:val="hybridMultilevel"/>
    <w:tmpl w:val="904420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44"/>
  </w:num>
  <w:num w:numId="3">
    <w:abstractNumId w:val="31"/>
  </w:num>
  <w:num w:numId="4">
    <w:abstractNumId w:val="3"/>
  </w:num>
  <w:num w:numId="5">
    <w:abstractNumId w:val="11"/>
  </w:num>
  <w:num w:numId="6">
    <w:abstractNumId w:val="14"/>
  </w:num>
  <w:num w:numId="7">
    <w:abstractNumId w:val="8"/>
  </w:num>
  <w:num w:numId="8">
    <w:abstractNumId w:val="20"/>
  </w:num>
  <w:num w:numId="9">
    <w:abstractNumId w:val="38"/>
  </w:num>
  <w:num w:numId="10">
    <w:abstractNumId w:val="37"/>
  </w:num>
  <w:num w:numId="11">
    <w:abstractNumId w:val="21"/>
  </w:num>
  <w:num w:numId="12">
    <w:abstractNumId w:val="4"/>
  </w:num>
  <w:num w:numId="13">
    <w:abstractNumId w:val="43"/>
  </w:num>
  <w:num w:numId="14">
    <w:abstractNumId w:val="6"/>
  </w:num>
  <w:num w:numId="15">
    <w:abstractNumId w:val="9"/>
  </w:num>
  <w:num w:numId="16">
    <w:abstractNumId w:val="24"/>
  </w:num>
  <w:num w:numId="17">
    <w:abstractNumId w:val="27"/>
  </w:num>
  <w:num w:numId="18">
    <w:abstractNumId w:val="16"/>
  </w:num>
  <w:num w:numId="19">
    <w:abstractNumId w:val="5"/>
  </w:num>
  <w:num w:numId="20">
    <w:abstractNumId w:val="19"/>
  </w:num>
  <w:num w:numId="21">
    <w:abstractNumId w:val="0"/>
  </w:num>
  <w:num w:numId="22">
    <w:abstractNumId w:val="23"/>
  </w:num>
  <w:num w:numId="23">
    <w:abstractNumId w:val="36"/>
  </w:num>
  <w:num w:numId="24">
    <w:abstractNumId w:val="29"/>
  </w:num>
  <w:num w:numId="25">
    <w:abstractNumId w:val="2"/>
  </w:num>
  <w:num w:numId="26">
    <w:abstractNumId w:val="28"/>
  </w:num>
  <w:num w:numId="27">
    <w:abstractNumId w:val="25"/>
  </w:num>
  <w:num w:numId="28">
    <w:abstractNumId w:val="40"/>
  </w:num>
  <w:num w:numId="29">
    <w:abstractNumId w:val="1"/>
  </w:num>
  <w:num w:numId="30">
    <w:abstractNumId w:val="7"/>
  </w:num>
  <w:num w:numId="31">
    <w:abstractNumId w:val="7"/>
  </w:num>
  <w:num w:numId="32">
    <w:abstractNumId w:val="13"/>
  </w:num>
  <w:num w:numId="33">
    <w:abstractNumId w:val="13"/>
  </w:num>
  <w:num w:numId="34">
    <w:abstractNumId w:val="24"/>
  </w:num>
  <w:num w:numId="35">
    <w:abstractNumId w:val="32"/>
  </w:num>
  <w:num w:numId="36">
    <w:abstractNumId w:val="33"/>
  </w:num>
  <w:num w:numId="37">
    <w:abstractNumId w:val="17"/>
  </w:num>
  <w:num w:numId="38">
    <w:abstractNumId w:val="10"/>
  </w:num>
  <w:num w:numId="39">
    <w:abstractNumId w:val="12"/>
  </w:num>
  <w:num w:numId="40">
    <w:abstractNumId w:val="42"/>
  </w:num>
  <w:num w:numId="41">
    <w:abstractNumId w:val="45"/>
  </w:num>
  <w:num w:numId="42">
    <w:abstractNumId w:val="26"/>
  </w:num>
  <w:num w:numId="43">
    <w:abstractNumId w:val="22"/>
  </w:num>
  <w:num w:numId="44">
    <w:abstractNumId w:val="18"/>
  </w:num>
  <w:num w:numId="45">
    <w:abstractNumId w:val="30"/>
  </w:num>
  <w:num w:numId="46">
    <w:abstractNumId w:val="34"/>
  </w:num>
  <w:num w:numId="47">
    <w:abstractNumId w:val="41"/>
  </w:num>
  <w:num w:numId="48">
    <w:abstractNumId w:val="1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JrUAYqNk6ywAAAA="/>
  </w:docVars>
  <w:rsids>
    <w:rsidRoot w:val="000B7BCF"/>
    <w:rsid w:val="00000256"/>
    <w:rsid w:val="00002550"/>
    <w:rsid w:val="00004E59"/>
    <w:rsid w:val="0000742D"/>
    <w:rsid w:val="00013E24"/>
    <w:rsid w:val="00014320"/>
    <w:rsid w:val="00014EBA"/>
    <w:rsid w:val="00016557"/>
    <w:rsid w:val="00016DAA"/>
    <w:rsid w:val="00016FF0"/>
    <w:rsid w:val="00017424"/>
    <w:rsid w:val="00017E75"/>
    <w:rsid w:val="00021BBE"/>
    <w:rsid w:val="00023C40"/>
    <w:rsid w:val="00024C27"/>
    <w:rsid w:val="00025CBF"/>
    <w:rsid w:val="00026DEB"/>
    <w:rsid w:val="0003029E"/>
    <w:rsid w:val="0003172B"/>
    <w:rsid w:val="00033128"/>
    <w:rsid w:val="00033397"/>
    <w:rsid w:val="00034044"/>
    <w:rsid w:val="00036409"/>
    <w:rsid w:val="00036AE0"/>
    <w:rsid w:val="00036F5C"/>
    <w:rsid w:val="00040095"/>
    <w:rsid w:val="00040953"/>
    <w:rsid w:val="000420C5"/>
    <w:rsid w:val="00042F8E"/>
    <w:rsid w:val="000434BC"/>
    <w:rsid w:val="00043644"/>
    <w:rsid w:val="00043FEB"/>
    <w:rsid w:val="0004515C"/>
    <w:rsid w:val="000456D1"/>
    <w:rsid w:val="000468E3"/>
    <w:rsid w:val="00046908"/>
    <w:rsid w:val="000475D3"/>
    <w:rsid w:val="00050596"/>
    <w:rsid w:val="00050D58"/>
    <w:rsid w:val="00051C90"/>
    <w:rsid w:val="00051EF9"/>
    <w:rsid w:val="00054D70"/>
    <w:rsid w:val="00060897"/>
    <w:rsid w:val="00061860"/>
    <w:rsid w:val="000621B0"/>
    <w:rsid w:val="000629E6"/>
    <w:rsid w:val="0006321F"/>
    <w:rsid w:val="0006353B"/>
    <w:rsid w:val="00065A03"/>
    <w:rsid w:val="00067292"/>
    <w:rsid w:val="00067CEE"/>
    <w:rsid w:val="00067DEE"/>
    <w:rsid w:val="0007090F"/>
    <w:rsid w:val="000731D6"/>
    <w:rsid w:val="00073C9C"/>
    <w:rsid w:val="0007540C"/>
    <w:rsid w:val="000756DE"/>
    <w:rsid w:val="00075878"/>
    <w:rsid w:val="00080305"/>
    <w:rsid w:val="00080512"/>
    <w:rsid w:val="00083EC4"/>
    <w:rsid w:val="00083FEB"/>
    <w:rsid w:val="00087B60"/>
    <w:rsid w:val="00090468"/>
    <w:rsid w:val="00090703"/>
    <w:rsid w:val="00091E9E"/>
    <w:rsid w:val="00092E75"/>
    <w:rsid w:val="00094568"/>
    <w:rsid w:val="00094712"/>
    <w:rsid w:val="00095DFF"/>
    <w:rsid w:val="000963D6"/>
    <w:rsid w:val="00096C76"/>
    <w:rsid w:val="000A068D"/>
    <w:rsid w:val="000A35A0"/>
    <w:rsid w:val="000A372C"/>
    <w:rsid w:val="000A389F"/>
    <w:rsid w:val="000A4699"/>
    <w:rsid w:val="000A49CD"/>
    <w:rsid w:val="000B1BAF"/>
    <w:rsid w:val="000B2772"/>
    <w:rsid w:val="000B6E5B"/>
    <w:rsid w:val="000B76BE"/>
    <w:rsid w:val="000B7B97"/>
    <w:rsid w:val="000B7BCF"/>
    <w:rsid w:val="000C522B"/>
    <w:rsid w:val="000C6023"/>
    <w:rsid w:val="000D17B1"/>
    <w:rsid w:val="000D47B2"/>
    <w:rsid w:val="000D55B2"/>
    <w:rsid w:val="000D58AB"/>
    <w:rsid w:val="000D73B9"/>
    <w:rsid w:val="000E0C50"/>
    <w:rsid w:val="000E49DC"/>
    <w:rsid w:val="000E5248"/>
    <w:rsid w:val="000E5DEC"/>
    <w:rsid w:val="000F10CD"/>
    <w:rsid w:val="000F34FD"/>
    <w:rsid w:val="000F6B03"/>
    <w:rsid w:val="000F74E0"/>
    <w:rsid w:val="000F7D09"/>
    <w:rsid w:val="00100492"/>
    <w:rsid w:val="00104417"/>
    <w:rsid w:val="00105842"/>
    <w:rsid w:val="00105856"/>
    <w:rsid w:val="00105C22"/>
    <w:rsid w:val="00106046"/>
    <w:rsid w:val="0010641D"/>
    <w:rsid w:val="001077D9"/>
    <w:rsid w:val="00110FEE"/>
    <w:rsid w:val="00111450"/>
    <w:rsid w:val="00112686"/>
    <w:rsid w:val="00112F1A"/>
    <w:rsid w:val="001134AC"/>
    <w:rsid w:val="001210C3"/>
    <w:rsid w:val="001215B2"/>
    <w:rsid w:val="00122670"/>
    <w:rsid w:val="0012521D"/>
    <w:rsid w:val="0012699E"/>
    <w:rsid w:val="00127D1B"/>
    <w:rsid w:val="00130198"/>
    <w:rsid w:val="0013284A"/>
    <w:rsid w:val="00132EF5"/>
    <w:rsid w:val="0013407F"/>
    <w:rsid w:val="00134915"/>
    <w:rsid w:val="001350CA"/>
    <w:rsid w:val="00135F18"/>
    <w:rsid w:val="0014243F"/>
    <w:rsid w:val="00145075"/>
    <w:rsid w:val="00146655"/>
    <w:rsid w:val="00147C48"/>
    <w:rsid w:val="00150654"/>
    <w:rsid w:val="00152541"/>
    <w:rsid w:val="0015330D"/>
    <w:rsid w:val="00160039"/>
    <w:rsid w:val="00160542"/>
    <w:rsid w:val="00160BC4"/>
    <w:rsid w:val="00162005"/>
    <w:rsid w:val="00164D49"/>
    <w:rsid w:val="001715BD"/>
    <w:rsid w:val="00171BDC"/>
    <w:rsid w:val="0017233C"/>
    <w:rsid w:val="0017253A"/>
    <w:rsid w:val="00172E2B"/>
    <w:rsid w:val="001741A0"/>
    <w:rsid w:val="001741CF"/>
    <w:rsid w:val="00174708"/>
    <w:rsid w:val="00175B98"/>
    <w:rsid w:val="00175DC7"/>
    <w:rsid w:val="00175FA0"/>
    <w:rsid w:val="0017688B"/>
    <w:rsid w:val="0017781D"/>
    <w:rsid w:val="00177B82"/>
    <w:rsid w:val="00181A9C"/>
    <w:rsid w:val="0018302A"/>
    <w:rsid w:val="00184ABE"/>
    <w:rsid w:val="0018634A"/>
    <w:rsid w:val="001866C1"/>
    <w:rsid w:val="00190BF1"/>
    <w:rsid w:val="001914B4"/>
    <w:rsid w:val="00193C41"/>
    <w:rsid w:val="00194CD0"/>
    <w:rsid w:val="00195AFC"/>
    <w:rsid w:val="00195C5B"/>
    <w:rsid w:val="00195E19"/>
    <w:rsid w:val="00195FBA"/>
    <w:rsid w:val="001A0CF6"/>
    <w:rsid w:val="001A1B18"/>
    <w:rsid w:val="001A20D2"/>
    <w:rsid w:val="001A4E3B"/>
    <w:rsid w:val="001A6916"/>
    <w:rsid w:val="001A744A"/>
    <w:rsid w:val="001B1CFC"/>
    <w:rsid w:val="001B2D80"/>
    <w:rsid w:val="001B49C9"/>
    <w:rsid w:val="001C23F4"/>
    <w:rsid w:val="001C252B"/>
    <w:rsid w:val="001C3538"/>
    <w:rsid w:val="001C37B2"/>
    <w:rsid w:val="001C46A3"/>
    <w:rsid w:val="001C4F79"/>
    <w:rsid w:val="001C53A4"/>
    <w:rsid w:val="001C5535"/>
    <w:rsid w:val="001C6666"/>
    <w:rsid w:val="001C68C5"/>
    <w:rsid w:val="001C7BFC"/>
    <w:rsid w:val="001D1B10"/>
    <w:rsid w:val="001D2EE6"/>
    <w:rsid w:val="001D66B2"/>
    <w:rsid w:val="001E3A5F"/>
    <w:rsid w:val="001E593C"/>
    <w:rsid w:val="001E7D72"/>
    <w:rsid w:val="001F0512"/>
    <w:rsid w:val="001F168B"/>
    <w:rsid w:val="001F31CE"/>
    <w:rsid w:val="001F3516"/>
    <w:rsid w:val="001F47F7"/>
    <w:rsid w:val="001F5E9D"/>
    <w:rsid w:val="001F7831"/>
    <w:rsid w:val="001F7E8C"/>
    <w:rsid w:val="0020031F"/>
    <w:rsid w:val="00204045"/>
    <w:rsid w:val="00205A94"/>
    <w:rsid w:val="00206336"/>
    <w:rsid w:val="0020712B"/>
    <w:rsid w:val="0020729C"/>
    <w:rsid w:val="0021185B"/>
    <w:rsid w:val="002137DF"/>
    <w:rsid w:val="002141FC"/>
    <w:rsid w:val="00214866"/>
    <w:rsid w:val="0021704E"/>
    <w:rsid w:val="00221C76"/>
    <w:rsid w:val="002249E5"/>
    <w:rsid w:val="00224D4D"/>
    <w:rsid w:val="002259AF"/>
    <w:rsid w:val="0022606D"/>
    <w:rsid w:val="00231728"/>
    <w:rsid w:val="00235B6A"/>
    <w:rsid w:val="0024127D"/>
    <w:rsid w:val="00241ADF"/>
    <w:rsid w:val="0024202D"/>
    <w:rsid w:val="002423D5"/>
    <w:rsid w:val="00247554"/>
    <w:rsid w:val="00247D75"/>
    <w:rsid w:val="00250404"/>
    <w:rsid w:val="002511E7"/>
    <w:rsid w:val="00260466"/>
    <w:rsid w:val="00260C38"/>
    <w:rsid w:val="002610D8"/>
    <w:rsid w:val="0026170A"/>
    <w:rsid w:val="0026189C"/>
    <w:rsid w:val="00266A6C"/>
    <w:rsid w:val="00271CFB"/>
    <w:rsid w:val="00272D58"/>
    <w:rsid w:val="002747EC"/>
    <w:rsid w:val="002751B2"/>
    <w:rsid w:val="00277865"/>
    <w:rsid w:val="0028027D"/>
    <w:rsid w:val="00281B43"/>
    <w:rsid w:val="00281D1B"/>
    <w:rsid w:val="002823EB"/>
    <w:rsid w:val="00285246"/>
    <w:rsid w:val="00285423"/>
    <w:rsid w:val="002855BF"/>
    <w:rsid w:val="00286687"/>
    <w:rsid w:val="00290009"/>
    <w:rsid w:val="00292D9B"/>
    <w:rsid w:val="00292E6B"/>
    <w:rsid w:val="00293A68"/>
    <w:rsid w:val="00295217"/>
    <w:rsid w:val="0029787A"/>
    <w:rsid w:val="002A1BD9"/>
    <w:rsid w:val="002A2DDE"/>
    <w:rsid w:val="002A3018"/>
    <w:rsid w:val="002A3D45"/>
    <w:rsid w:val="002B5E3B"/>
    <w:rsid w:val="002B6F26"/>
    <w:rsid w:val="002C09E3"/>
    <w:rsid w:val="002C2F7B"/>
    <w:rsid w:val="002C4471"/>
    <w:rsid w:val="002C4C3F"/>
    <w:rsid w:val="002C53BB"/>
    <w:rsid w:val="002C6EDA"/>
    <w:rsid w:val="002C7F51"/>
    <w:rsid w:val="002D080B"/>
    <w:rsid w:val="002D3505"/>
    <w:rsid w:val="002D6D16"/>
    <w:rsid w:val="002D6FA7"/>
    <w:rsid w:val="002D7084"/>
    <w:rsid w:val="002E2680"/>
    <w:rsid w:val="002E3944"/>
    <w:rsid w:val="002E4F52"/>
    <w:rsid w:val="002E5B8B"/>
    <w:rsid w:val="002E66E8"/>
    <w:rsid w:val="002E73A2"/>
    <w:rsid w:val="002E7902"/>
    <w:rsid w:val="002E7A0D"/>
    <w:rsid w:val="002F0D22"/>
    <w:rsid w:val="002F157F"/>
    <w:rsid w:val="002F1D8E"/>
    <w:rsid w:val="002F4080"/>
    <w:rsid w:val="002F436E"/>
    <w:rsid w:val="002F4D50"/>
    <w:rsid w:val="00303564"/>
    <w:rsid w:val="00304901"/>
    <w:rsid w:val="00307FF4"/>
    <w:rsid w:val="0031054E"/>
    <w:rsid w:val="00310CAA"/>
    <w:rsid w:val="00310E2E"/>
    <w:rsid w:val="003113CA"/>
    <w:rsid w:val="00311B17"/>
    <w:rsid w:val="003121EB"/>
    <w:rsid w:val="00312CF2"/>
    <w:rsid w:val="00314E2E"/>
    <w:rsid w:val="00314F8D"/>
    <w:rsid w:val="003155DE"/>
    <w:rsid w:val="003156CA"/>
    <w:rsid w:val="00316D5E"/>
    <w:rsid w:val="00316E1D"/>
    <w:rsid w:val="003172DC"/>
    <w:rsid w:val="003203B0"/>
    <w:rsid w:val="003215B7"/>
    <w:rsid w:val="00321FCF"/>
    <w:rsid w:val="00322287"/>
    <w:rsid w:val="00325AE3"/>
    <w:rsid w:val="00326069"/>
    <w:rsid w:val="00326328"/>
    <w:rsid w:val="003277B3"/>
    <w:rsid w:val="00327DF4"/>
    <w:rsid w:val="00330DF7"/>
    <w:rsid w:val="00333247"/>
    <w:rsid w:val="00334416"/>
    <w:rsid w:val="003345A2"/>
    <w:rsid w:val="00335FB7"/>
    <w:rsid w:val="00337091"/>
    <w:rsid w:val="00337FC4"/>
    <w:rsid w:val="00342EED"/>
    <w:rsid w:val="00344CC3"/>
    <w:rsid w:val="003457AB"/>
    <w:rsid w:val="00347A22"/>
    <w:rsid w:val="00350645"/>
    <w:rsid w:val="00350C65"/>
    <w:rsid w:val="00350C7B"/>
    <w:rsid w:val="00352A4D"/>
    <w:rsid w:val="00353C8C"/>
    <w:rsid w:val="0035462D"/>
    <w:rsid w:val="003556DC"/>
    <w:rsid w:val="00356B69"/>
    <w:rsid w:val="00357548"/>
    <w:rsid w:val="003576B3"/>
    <w:rsid w:val="003579FA"/>
    <w:rsid w:val="00357F8A"/>
    <w:rsid w:val="00360461"/>
    <w:rsid w:val="00361D6D"/>
    <w:rsid w:val="003643CB"/>
    <w:rsid w:val="0036456F"/>
    <w:rsid w:val="00364B41"/>
    <w:rsid w:val="00367388"/>
    <w:rsid w:val="00371BFB"/>
    <w:rsid w:val="00372CA9"/>
    <w:rsid w:val="003748B0"/>
    <w:rsid w:val="00374B03"/>
    <w:rsid w:val="00376199"/>
    <w:rsid w:val="003778F9"/>
    <w:rsid w:val="003804CF"/>
    <w:rsid w:val="003814F0"/>
    <w:rsid w:val="00381F7B"/>
    <w:rsid w:val="00382B0B"/>
    <w:rsid w:val="00383096"/>
    <w:rsid w:val="003834EB"/>
    <w:rsid w:val="00383CD0"/>
    <w:rsid w:val="00386294"/>
    <w:rsid w:val="00390D1E"/>
    <w:rsid w:val="0039228D"/>
    <w:rsid w:val="003969C7"/>
    <w:rsid w:val="00397142"/>
    <w:rsid w:val="00397945"/>
    <w:rsid w:val="003A11AB"/>
    <w:rsid w:val="003A1632"/>
    <w:rsid w:val="003A1903"/>
    <w:rsid w:val="003A3196"/>
    <w:rsid w:val="003A41EF"/>
    <w:rsid w:val="003A4513"/>
    <w:rsid w:val="003A4969"/>
    <w:rsid w:val="003A637C"/>
    <w:rsid w:val="003A691C"/>
    <w:rsid w:val="003B2D9C"/>
    <w:rsid w:val="003B333C"/>
    <w:rsid w:val="003B40AD"/>
    <w:rsid w:val="003B5105"/>
    <w:rsid w:val="003B7D5D"/>
    <w:rsid w:val="003C17E7"/>
    <w:rsid w:val="003C4B83"/>
    <w:rsid w:val="003C4E37"/>
    <w:rsid w:val="003C6CB8"/>
    <w:rsid w:val="003E16BE"/>
    <w:rsid w:val="003E67D1"/>
    <w:rsid w:val="003F0031"/>
    <w:rsid w:val="003F2196"/>
    <w:rsid w:val="003F4E28"/>
    <w:rsid w:val="003F63BD"/>
    <w:rsid w:val="003F6415"/>
    <w:rsid w:val="003F68DC"/>
    <w:rsid w:val="004002EC"/>
    <w:rsid w:val="004006E8"/>
    <w:rsid w:val="00401855"/>
    <w:rsid w:val="00403AAF"/>
    <w:rsid w:val="004041BF"/>
    <w:rsid w:val="00404760"/>
    <w:rsid w:val="00405CAB"/>
    <w:rsid w:val="00407A9B"/>
    <w:rsid w:val="00410532"/>
    <w:rsid w:val="00410F1B"/>
    <w:rsid w:val="00413096"/>
    <w:rsid w:val="004136A4"/>
    <w:rsid w:val="0041652B"/>
    <w:rsid w:val="00416EEA"/>
    <w:rsid w:val="00417D06"/>
    <w:rsid w:val="0042148E"/>
    <w:rsid w:val="00421ABD"/>
    <w:rsid w:val="00421C1F"/>
    <w:rsid w:val="00422830"/>
    <w:rsid w:val="004249EA"/>
    <w:rsid w:val="00425420"/>
    <w:rsid w:val="00425D59"/>
    <w:rsid w:val="00425E46"/>
    <w:rsid w:val="004268A6"/>
    <w:rsid w:val="00427F19"/>
    <w:rsid w:val="004310FE"/>
    <w:rsid w:val="00435DEF"/>
    <w:rsid w:val="00441BA1"/>
    <w:rsid w:val="00444194"/>
    <w:rsid w:val="004455EB"/>
    <w:rsid w:val="0044595C"/>
    <w:rsid w:val="004464B9"/>
    <w:rsid w:val="00453B5B"/>
    <w:rsid w:val="00453D53"/>
    <w:rsid w:val="004543CB"/>
    <w:rsid w:val="00456520"/>
    <w:rsid w:val="00457378"/>
    <w:rsid w:val="00460285"/>
    <w:rsid w:val="0046127A"/>
    <w:rsid w:val="00462F33"/>
    <w:rsid w:val="00464595"/>
    <w:rsid w:val="00464F18"/>
    <w:rsid w:val="00465587"/>
    <w:rsid w:val="00467AE8"/>
    <w:rsid w:val="0047090E"/>
    <w:rsid w:val="004727A7"/>
    <w:rsid w:val="00473223"/>
    <w:rsid w:val="00473517"/>
    <w:rsid w:val="00474288"/>
    <w:rsid w:val="00475425"/>
    <w:rsid w:val="00475917"/>
    <w:rsid w:val="00477455"/>
    <w:rsid w:val="004778E0"/>
    <w:rsid w:val="00484772"/>
    <w:rsid w:val="0048507B"/>
    <w:rsid w:val="00485157"/>
    <w:rsid w:val="004854E3"/>
    <w:rsid w:val="0048572C"/>
    <w:rsid w:val="004870FB"/>
    <w:rsid w:val="00487D8A"/>
    <w:rsid w:val="00491D0E"/>
    <w:rsid w:val="004923ED"/>
    <w:rsid w:val="00494716"/>
    <w:rsid w:val="00495D0D"/>
    <w:rsid w:val="004971C8"/>
    <w:rsid w:val="00497A8F"/>
    <w:rsid w:val="00497DA9"/>
    <w:rsid w:val="004A0C23"/>
    <w:rsid w:val="004A1F7B"/>
    <w:rsid w:val="004A5047"/>
    <w:rsid w:val="004B0236"/>
    <w:rsid w:val="004B2A51"/>
    <w:rsid w:val="004B42B0"/>
    <w:rsid w:val="004B44BE"/>
    <w:rsid w:val="004B6668"/>
    <w:rsid w:val="004B6FD0"/>
    <w:rsid w:val="004B7E99"/>
    <w:rsid w:val="004C314C"/>
    <w:rsid w:val="004C44D2"/>
    <w:rsid w:val="004C4823"/>
    <w:rsid w:val="004C6443"/>
    <w:rsid w:val="004C6AEC"/>
    <w:rsid w:val="004D3578"/>
    <w:rsid w:val="004D380D"/>
    <w:rsid w:val="004D3A7D"/>
    <w:rsid w:val="004D4720"/>
    <w:rsid w:val="004D6D1B"/>
    <w:rsid w:val="004D7BB5"/>
    <w:rsid w:val="004D7CF4"/>
    <w:rsid w:val="004E0EE9"/>
    <w:rsid w:val="004E197B"/>
    <w:rsid w:val="004E1B93"/>
    <w:rsid w:val="004E213A"/>
    <w:rsid w:val="004E3705"/>
    <w:rsid w:val="004E3720"/>
    <w:rsid w:val="004E3E09"/>
    <w:rsid w:val="004E4151"/>
    <w:rsid w:val="004E4DB0"/>
    <w:rsid w:val="004E5E3B"/>
    <w:rsid w:val="004F1A90"/>
    <w:rsid w:val="004F1EC0"/>
    <w:rsid w:val="004F2FAA"/>
    <w:rsid w:val="004F3D1C"/>
    <w:rsid w:val="004F6252"/>
    <w:rsid w:val="00500C66"/>
    <w:rsid w:val="00502A2E"/>
    <w:rsid w:val="00503171"/>
    <w:rsid w:val="00503934"/>
    <w:rsid w:val="005067EC"/>
    <w:rsid w:val="00506C28"/>
    <w:rsid w:val="00506F66"/>
    <w:rsid w:val="00507C73"/>
    <w:rsid w:val="00510490"/>
    <w:rsid w:val="00514594"/>
    <w:rsid w:val="00517D15"/>
    <w:rsid w:val="00517D2D"/>
    <w:rsid w:val="00520B04"/>
    <w:rsid w:val="00521650"/>
    <w:rsid w:val="00521DA5"/>
    <w:rsid w:val="00525D1C"/>
    <w:rsid w:val="00527D49"/>
    <w:rsid w:val="00531CDD"/>
    <w:rsid w:val="00531FCB"/>
    <w:rsid w:val="00532D12"/>
    <w:rsid w:val="00534557"/>
    <w:rsid w:val="00534DA0"/>
    <w:rsid w:val="00535F11"/>
    <w:rsid w:val="005367B5"/>
    <w:rsid w:val="00536D80"/>
    <w:rsid w:val="00537E71"/>
    <w:rsid w:val="00541068"/>
    <w:rsid w:val="00541E29"/>
    <w:rsid w:val="00543E6C"/>
    <w:rsid w:val="0054428D"/>
    <w:rsid w:val="00544CE2"/>
    <w:rsid w:val="0055070B"/>
    <w:rsid w:val="00550AA7"/>
    <w:rsid w:val="00554850"/>
    <w:rsid w:val="00555541"/>
    <w:rsid w:val="0056002D"/>
    <w:rsid w:val="00563CE6"/>
    <w:rsid w:val="00564518"/>
    <w:rsid w:val="00565087"/>
    <w:rsid w:val="0056539E"/>
    <w:rsid w:val="0056573F"/>
    <w:rsid w:val="00565A8B"/>
    <w:rsid w:val="00566EE2"/>
    <w:rsid w:val="00571526"/>
    <w:rsid w:val="0057447C"/>
    <w:rsid w:val="0057498B"/>
    <w:rsid w:val="00574BAE"/>
    <w:rsid w:val="005753AE"/>
    <w:rsid w:val="00581619"/>
    <w:rsid w:val="00583522"/>
    <w:rsid w:val="005844B5"/>
    <w:rsid w:val="005846BB"/>
    <w:rsid w:val="00585DF3"/>
    <w:rsid w:val="005872A2"/>
    <w:rsid w:val="00590037"/>
    <w:rsid w:val="0059111D"/>
    <w:rsid w:val="005918E3"/>
    <w:rsid w:val="00595647"/>
    <w:rsid w:val="00595803"/>
    <w:rsid w:val="005A0222"/>
    <w:rsid w:val="005A0A34"/>
    <w:rsid w:val="005A1832"/>
    <w:rsid w:val="005A3F25"/>
    <w:rsid w:val="005A3F53"/>
    <w:rsid w:val="005A4243"/>
    <w:rsid w:val="005A54BB"/>
    <w:rsid w:val="005A5967"/>
    <w:rsid w:val="005A76E1"/>
    <w:rsid w:val="005B0AA5"/>
    <w:rsid w:val="005B0F25"/>
    <w:rsid w:val="005B1044"/>
    <w:rsid w:val="005B50C0"/>
    <w:rsid w:val="005B52EA"/>
    <w:rsid w:val="005C03B1"/>
    <w:rsid w:val="005C06CA"/>
    <w:rsid w:val="005C1800"/>
    <w:rsid w:val="005C3B4E"/>
    <w:rsid w:val="005C41B1"/>
    <w:rsid w:val="005C6B8E"/>
    <w:rsid w:val="005D2BAA"/>
    <w:rsid w:val="005D3955"/>
    <w:rsid w:val="005D3CFC"/>
    <w:rsid w:val="005D4B13"/>
    <w:rsid w:val="005D6226"/>
    <w:rsid w:val="005E002A"/>
    <w:rsid w:val="005E1E26"/>
    <w:rsid w:val="005E4A8C"/>
    <w:rsid w:val="005E64A3"/>
    <w:rsid w:val="005F257D"/>
    <w:rsid w:val="005F3322"/>
    <w:rsid w:val="005F4E15"/>
    <w:rsid w:val="005F5236"/>
    <w:rsid w:val="005F5599"/>
    <w:rsid w:val="00601E29"/>
    <w:rsid w:val="006034DB"/>
    <w:rsid w:val="00605203"/>
    <w:rsid w:val="00607461"/>
    <w:rsid w:val="006079B7"/>
    <w:rsid w:val="00610D52"/>
    <w:rsid w:val="00611156"/>
    <w:rsid w:val="00611566"/>
    <w:rsid w:val="0061175D"/>
    <w:rsid w:val="006118AE"/>
    <w:rsid w:val="006129AA"/>
    <w:rsid w:val="00613CB3"/>
    <w:rsid w:val="00615BCF"/>
    <w:rsid w:val="006179B3"/>
    <w:rsid w:val="00617CCC"/>
    <w:rsid w:val="0062007C"/>
    <w:rsid w:val="00621F66"/>
    <w:rsid w:val="0062265B"/>
    <w:rsid w:val="00622F65"/>
    <w:rsid w:val="00625A49"/>
    <w:rsid w:val="006262B6"/>
    <w:rsid w:val="006267CF"/>
    <w:rsid w:val="00627D24"/>
    <w:rsid w:val="00627D9C"/>
    <w:rsid w:val="006300B7"/>
    <w:rsid w:val="006341C5"/>
    <w:rsid w:val="00636ED5"/>
    <w:rsid w:val="0064260A"/>
    <w:rsid w:val="006428DD"/>
    <w:rsid w:val="00642D4D"/>
    <w:rsid w:val="0064404B"/>
    <w:rsid w:val="00646D99"/>
    <w:rsid w:val="006502B4"/>
    <w:rsid w:val="00650ED9"/>
    <w:rsid w:val="006535E3"/>
    <w:rsid w:val="00653A08"/>
    <w:rsid w:val="006565E7"/>
    <w:rsid w:val="00656910"/>
    <w:rsid w:val="006574C0"/>
    <w:rsid w:val="006607DD"/>
    <w:rsid w:val="00660A57"/>
    <w:rsid w:val="00661DBD"/>
    <w:rsid w:val="00662A7D"/>
    <w:rsid w:val="0066327D"/>
    <w:rsid w:val="00665B49"/>
    <w:rsid w:val="00666E04"/>
    <w:rsid w:val="00667696"/>
    <w:rsid w:val="00670AF7"/>
    <w:rsid w:val="00672786"/>
    <w:rsid w:val="00673616"/>
    <w:rsid w:val="00674D17"/>
    <w:rsid w:val="00674DCC"/>
    <w:rsid w:val="00675881"/>
    <w:rsid w:val="00680EA9"/>
    <w:rsid w:val="006819B3"/>
    <w:rsid w:val="006858F7"/>
    <w:rsid w:val="00685AB9"/>
    <w:rsid w:val="00685D87"/>
    <w:rsid w:val="006865AA"/>
    <w:rsid w:val="00690AA6"/>
    <w:rsid w:val="00691A08"/>
    <w:rsid w:val="00692B13"/>
    <w:rsid w:val="006936F8"/>
    <w:rsid w:val="006978DE"/>
    <w:rsid w:val="006A1A65"/>
    <w:rsid w:val="006A1C22"/>
    <w:rsid w:val="006A3291"/>
    <w:rsid w:val="006A34CA"/>
    <w:rsid w:val="006A3A4D"/>
    <w:rsid w:val="006A673E"/>
    <w:rsid w:val="006B1EB6"/>
    <w:rsid w:val="006B23FE"/>
    <w:rsid w:val="006B2F86"/>
    <w:rsid w:val="006B53DB"/>
    <w:rsid w:val="006C10E5"/>
    <w:rsid w:val="006C1242"/>
    <w:rsid w:val="006C16A6"/>
    <w:rsid w:val="006C2436"/>
    <w:rsid w:val="006C2702"/>
    <w:rsid w:val="006C3745"/>
    <w:rsid w:val="006C4C34"/>
    <w:rsid w:val="006C56F3"/>
    <w:rsid w:val="006C66D8"/>
    <w:rsid w:val="006C724F"/>
    <w:rsid w:val="006D0C72"/>
    <w:rsid w:val="006D1E24"/>
    <w:rsid w:val="006D3075"/>
    <w:rsid w:val="006E1417"/>
    <w:rsid w:val="006E158D"/>
    <w:rsid w:val="006E212F"/>
    <w:rsid w:val="006E74EC"/>
    <w:rsid w:val="006F0025"/>
    <w:rsid w:val="006F39DE"/>
    <w:rsid w:val="006F3D84"/>
    <w:rsid w:val="006F3F24"/>
    <w:rsid w:val="006F4531"/>
    <w:rsid w:val="006F6A2C"/>
    <w:rsid w:val="006F778E"/>
    <w:rsid w:val="00701A34"/>
    <w:rsid w:val="0070277C"/>
    <w:rsid w:val="0070298B"/>
    <w:rsid w:val="00703CD4"/>
    <w:rsid w:val="00704C34"/>
    <w:rsid w:val="00705793"/>
    <w:rsid w:val="007069DC"/>
    <w:rsid w:val="00706BA9"/>
    <w:rsid w:val="00706D1C"/>
    <w:rsid w:val="0070751F"/>
    <w:rsid w:val="00710201"/>
    <w:rsid w:val="0071374D"/>
    <w:rsid w:val="007140AC"/>
    <w:rsid w:val="007148A0"/>
    <w:rsid w:val="0072058F"/>
    <w:rsid w:val="0072073A"/>
    <w:rsid w:val="00720763"/>
    <w:rsid w:val="00724D4E"/>
    <w:rsid w:val="00725A82"/>
    <w:rsid w:val="00726541"/>
    <w:rsid w:val="00726B71"/>
    <w:rsid w:val="007275A9"/>
    <w:rsid w:val="00730288"/>
    <w:rsid w:val="007306CE"/>
    <w:rsid w:val="0073121D"/>
    <w:rsid w:val="0073242B"/>
    <w:rsid w:val="00732A67"/>
    <w:rsid w:val="00733274"/>
    <w:rsid w:val="007342B5"/>
    <w:rsid w:val="00734A5B"/>
    <w:rsid w:val="007406E0"/>
    <w:rsid w:val="00744E76"/>
    <w:rsid w:val="00745697"/>
    <w:rsid w:val="007457BC"/>
    <w:rsid w:val="007462D8"/>
    <w:rsid w:val="007519C5"/>
    <w:rsid w:val="00751BCD"/>
    <w:rsid w:val="00751C1F"/>
    <w:rsid w:val="00751F84"/>
    <w:rsid w:val="00752107"/>
    <w:rsid w:val="007523CB"/>
    <w:rsid w:val="00752614"/>
    <w:rsid w:val="007552D1"/>
    <w:rsid w:val="0075612D"/>
    <w:rsid w:val="0075707D"/>
    <w:rsid w:val="00757D40"/>
    <w:rsid w:val="00762D3D"/>
    <w:rsid w:val="00762F99"/>
    <w:rsid w:val="007639AA"/>
    <w:rsid w:val="0076481D"/>
    <w:rsid w:val="007662B5"/>
    <w:rsid w:val="007668E6"/>
    <w:rsid w:val="00770471"/>
    <w:rsid w:val="007727B7"/>
    <w:rsid w:val="0077355B"/>
    <w:rsid w:val="00774B4E"/>
    <w:rsid w:val="00775D07"/>
    <w:rsid w:val="007775E1"/>
    <w:rsid w:val="00781085"/>
    <w:rsid w:val="00781DB4"/>
    <w:rsid w:val="00781F0F"/>
    <w:rsid w:val="007822A4"/>
    <w:rsid w:val="00782D1B"/>
    <w:rsid w:val="00784556"/>
    <w:rsid w:val="00785B7F"/>
    <w:rsid w:val="0078727C"/>
    <w:rsid w:val="00787611"/>
    <w:rsid w:val="0079049D"/>
    <w:rsid w:val="00791A2E"/>
    <w:rsid w:val="00793283"/>
    <w:rsid w:val="00793DC5"/>
    <w:rsid w:val="00796D6C"/>
    <w:rsid w:val="00797B65"/>
    <w:rsid w:val="007A013A"/>
    <w:rsid w:val="007A2789"/>
    <w:rsid w:val="007A2B3D"/>
    <w:rsid w:val="007A4808"/>
    <w:rsid w:val="007A5484"/>
    <w:rsid w:val="007A557E"/>
    <w:rsid w:val="007A591E"/>
    <w:rsid w:val="007A6265"/>
    <w:rsid w:val="007A6ACC"/>
    <w:rsid w:val="007A742D"/>
    <w:rsid w:val="007A77D4"/>
    <w:rsid w:val="007B0AC1"/>
    <w:rsid w:val="007B18D8"/>
    <w:rsid w:val="007B1A75"/>
    <w:rsid w:val="007B29CF"/>
    <w:rsid w:val="007B3BFA"/>
    <w:rsid w:val="007B4C66"/>
    <w:rsid w:val="007B6FED"/>
    <w:rsid w:val="007C095F"/>
    <w:rsid w:val="007C2754"/>
    <w:rsid w:val="007C2DD0"/>
    <w:rsid w:val="007C358C"/>
    <w:rsid w:val="007C374B"/>
    <w:rsid w:val="007C6AEE"/>
    <w:rsid w:val="007D03A0"/>
    <w:rsid w:val="007D5C51"/>
    <w:rsid w:val="007D6406"/>
    <w:rsid w:val="007D67F9"/>
    <w:rsid w:val="007D6AA2"/>
    <w:rsid w:val="007D6EE3"/>
    <w:rsid w:val="007E1DFF"/>
    <w:rsid w:val="007E261F"/>
    <w:rsid w:val="007E288C"/>
    <w:rsid w:val="007E366F"/>
    <w:rsid w:val="007E38C4"/>
    <w:rsid w:val="007E5726"/>
    <w:rsid w:val="007E62AA"/>
    <w:rsid w:val="007F16E5"/>
    <w:rsid w:val="007F1CF3"/>
    <w:rsid w:val="007F2B73"/>
    <w:rsid w:val="007F2E08"/>
    <w:rsid w:val="007F5294"/>
    <w:rsid w:val="007F6110"/>
    <w:rsid w:val="007F706B"/>
    <w:rsid w:val="007F717F"/>
    <w:rsid w:val="007F734D"/>
    <w:rsid w:val="008026BC"/>
    <w:rsid w:val="008028A4"/>
    <w:rsid w:val="00802929"/>
    <w:rsid w:val="00802998"/>
    <w:rsid w:val="00806B49"/>
    <w:rsid w:val="00807B99"/>
    <w:rsid w:val="008108B9"/>
    <w:rsid w:val="00810C0F"/>
    <w:rsid w:val="0081195C"/>
    <w:rsid w:val="00813245"/>
    <w:rsid w:val="008138C1"/>
    <w:rsid w:val="00814B52"/>
    <w:rsid w:val="008161D1"/>
    <w:rsid w:val="00816802"/>
    <w:rsid w:val="00816D82"/>
    <w:rsid w:val="008176A6"/>
    <w:rsid w:val="00825F59"/>
    <w:rsid w:val="0082657A"/>
    <w:rsid w:val="008343E4"/>
    <w:rsid w:val="00837695"/>
    <w:rsid w:val="00837B30"/>
    <w:rsid w:val="00840DE0"/>
    <w:rsid w:val="00843C66"/>
    <w:rsid w:val="00844DB3"/>
    <w:rsid w:val="00852157"/>
    <w:rsid w:val="00857030"/>
    <w:rsid w:val="00862798"/>
    <w:rsid w:val="0086354A"/>
    <w:rsid w:val="008645C6"/>
    <w:rsid w:val="008663E5"/>
    <w:rsid w:val="00866777"/>
    <w:rsid w:val="00870577"/>
    <w:rsid w:val="00874002"/>
    <w:rsid w:val="008755C5"/>
    <w:rsid w:val="00875602"/>
    <w:rsid w:val="00875C3D"/>
    <w:rsid w:val="00875D7C"/>
    <w:rsid w:val="008768CA"/>
    <w:rsid w:val="00876C5E"/>
    <w:rsid w:val="008771EC"/>
    <w:rsid w:val="00877393"/>
    <w:rsid w:val="00877EF9"/>
    <w:rsid w:val="008803E6"/>
    <w:rsid w:val="00880559"/>
    <w:rsid w:val="00881CED"/>
    <w:rsid w:val="008822E3"/>
    <w:rsid w:val="00884AFC"/>
    <w:rsid w:val="0088567B"/>
    <w:rsid w:val="0088619E"/>
    <w:rsid w:val="008866CF"/>
    <w:rsid w:val="00886DE8"/>
    <w:rsid w:val="008903EE"/>
    <w:rsid w:val="008916FC"/>
    <w:rsid w:val="00894C84"/>
    <w:rsid w:val="008950C4"/>
    <w:rsid w:val="00896437"/>
    <w:rsid w:val="00896818"/>
    <w:rsid w:val="008971EF"/>
    <w:rsid w:val="00897B5B"/>
    <w:rsid w:val="008A1C06"/>
    <w:rsid w:val="008A5434"/>
    <w:rsid w:val="008A66C6"/>
    <w:rsid w:val="008A687E"/>
    <w:rsid w:val="008A7FA3"/>
    <w:rsid w:val="008B0B2C"/>
    <w:rsid w:val="008B0E9A"/>
    <w:rsid w:val="008B1868"/>
    <w:rsid w:val="008B1906"/>
    <w:rsid w:val="008B3E01"/>
    <w:rsid w:val="008B5306"/>
    <w:rsid w:val="008B59A9"/>
    <w:rsid w:val="008B612A"/>
    <w:rsid w:val="008B6E7B"/>
    <w:rsid w:val="008B7243"/>
    <w:rsid w:val="008C1269"/>
    <w:rsid w:val="008C25CE"/>
    <w:rsid w:val="008C2E2A"/>
    <w:rsid w:val="008C3057"/>
    <w:rsid w:val="008C4F9D"/>
    <w:rsid w:val="008C54EB"/>
    <w:rsid w:val="008C6DC7"/>
    <w:rsid w:val="008D0A7E"/>
    <w:rsid w:val="008D1B2E"/>
    <w:rsid w:val="008D2C84"/>
    <w:rsid w:val="008D2E4D"/>
    <w:rsid w:val="008D383D"/>
    <w:rsid w:val="008D45E3"/>
    <w:rsid w:val="008D6D5B"/>
    <w:rsid w:val="008E1B4C"/>
    <w:rsid w:val="008E235B"/>
    <w:rsid w:val="008E293E"/>
    <w:rsid w:val="008E6BC9"/>
    <w:rsid w:val="008E6C6F"/>
    <w:rsid w:val="008E72B0"/>
    <w:rsid w:val="008F126F"/>
    <w:rsid w:val="008F1898"/>
    <w:rsid w:val="008F396F"/>
    <w:rsid w:val="008F3DCD"/>
    <w:rsid w:val="008F3EF1"/>
    <w:rsid w:val="008F3F42"/>
    <w:rsid w:val="008F4866"/>
    <w:rsid w:val="008F48A8"/>
    <w:rsid w:val="008F773D"/>
    <w:rsid w:val="0090271F"/>
    <w:rsid w:val="00902CC8"/>
    <w:rsid w:val="00902DB9"/>
    <w:rsid w:val="009037B8"/>
    <w:rsid w:val="00903E52"/>
    <w:rsid w:val="0090466A"/>
    <w:rsid w:val="00904746"/>
    <w:rsid w:val="00905999"/>
    <w:rsid w:val="00905A10"/>
    <w:rsid w:val="00905CBA"/>
    <w:rsid w:val="00905EC7"/>
    <w:rsid w:val="00907399"/>
    <w:rsid w:val="009076CF"/>
    <w:rsid w:val="0091082F"/>
    <w:rsid w:val="009148A7"/>
    <w:rsid w:val="00915239"/>
    <w:rsid w:val="00915F89"/>
    <w:rsid w:val="00916572"/>
    <w:rsid w:val="0091708C"/>
    <w:rsid w:val="009174F7"/>
    <w:rsid w:val="00917F26"/>
    <w:rsid w:val="00917FEF"/>
    <w:rsid w:val="00923655"/>
    <w:rsid w:val="00927DB4"/>
    <w:rsid w:val="009301A2"/>
    <w:rsid w:val="0093115E"/>
    <w:rsid w:val="009323C6"/>
    <w:rsid w:val="009339A3"/>
    <w:rsid w:val="00934E0A"/>
    <w:rsid w:val="00936071"/>
    <w:rsid w:val="009376CD"/>
    <w:rsid w:val="00940212"/>
    <w:rsid w:val="00942EC2"/>
    <w:rsid w:val="00946695"/>
    <w:rsid w:val="00947B90"/>
    <w:rsid w:val="00951215"/>
    <w:rsid w:val="0095137A"/>
    <w:rsid w:val="0095190A"/>
    <w:rsid w:val="00953FD2"/>
    <w:rsid w:val="00954D1A"/>
    <w:rsid w:val="00955659"/>
    <w:rsid w:val="00955A14"/>
    <w:rsid w:val="00955E28"/>
    <w:rsid w:val="00960169"/>
    <w:rsid w:val="00960923"/>
    <w:rsid w:val="009615FF"/>
    <w:rsid w:val="00961B32"/>
    <w:rsid w:val="00962509"/>
    <w:rsid w:val="0096328D"/>
    <w:rsid w:val="009667CC"/>
    <w:rsid w:val="009669EF"/>
    <w:rsid w:val="00970712"/>
    <w:rsid w:val="00970DB3"/>
    <w:rsid w:val="00972E88"/>
    <w:rsid w:val="00973795"/>
    <w:rsid w:val="00973E26"/>
    <w:rsid w:val="00973EA6"/>
    <w:rsid w:val="009742F7"/>
    <w:rsid w:val="00974BB0"/>
    <w:rsid w:val="00975BCD"/>
    <w:rsid w:val="00976968"/>
    <w:rsid w:val="0097747B"/>
    <w:rsid w:val="00982342"/>
    <w:rsid w:val="009869B6"/>
    <w:rsid w:val="00992223"/>
    <w:rsid w:val="009943C1"/>
    <w:rsid w:val="00994A03"/>
    <w:rsid w:val="009A0AF3"/>
    <w:rsid w:val="009A1447"/>
    <w:rsid w:val="009A29EA"/>
    <w:rsid w:val="009A64BA"/>
    <w:rsid w:val="009A6FB1"/>
    <w:rsid w:val="009B014A"/>
    <w:rsid w:val="009B02CE"/>
    <w:rsid w:val="009B07CD"/>
    <w:rsid w:val="009B11B6"/>
    <w:rsid w:val="009B1D51"/>
    <w:rsid w:val="009B730D"/>
    <w:rsid w:val="009B77D4"/>
    <w:rsid w:val="009C0ED5"/>
    <w:rsid w:val="009C19E9"/>
    <w:rsid w:val="009C38E8"/>
    <w:rsid w:val="009C3BE0"/>
    <w:rsid w:val="009C48DF"/>
    <w:rsid w:val="009C6CBF"/>
    <w:rsid w:val="009C7245"/>
    <w:rsid w:val="009D1C45"/>
    <w:rsid w:val="009D233A"/>
    <w:rsid w:val="009D37B8"/>
    <w:rsid w:val="009D39E6"/>
    <w:rsid w:val="009D473E"/>
    <w:rsid w:val="009D4CE5"/>
    <w:rsid w:val="009D6610"/>
    <w:rsid w:val="009D722D"/>
    <w:rsid w:val="009D7283"/>
    <w:rsid w:val="009D74A6"/>
    <w:rsid w:val="009D7646"/>
    <w:rsid w:val="009E09DA"/>
    <w:rsid w:val="009E1633"/>
    <w:rsid w:val="009E29C2"/>
    <w:rsid w:val="009E5885"/>
    <w:rsid w:val="009F146C"/>
    <w:rsid w:val="009F14B2"/>
    <w:rsid w:val="009F20AC"/>
    <w:rsid w:val="009F36C2"/>
    <w:rsid w:val="00A00B1F"/>
    <w:rsid w:val="00A00F0B"/>
    <w:rsid w:val="00A046EC"/>
    <w:rsid w:val="00A0490F"/>
    <w:rsid w:val="00A0499F"/>
    <w:rsid w:val="00A052EC"/>
    <w:rsid w:val="00A10F02"/>
    <w:rsid w:val="00A120FC"/>
    <w:rsid w:val="00A15D2D"/>
    <w:rsid w:val="00A17C86"/>
    <w:rsid w:val="00A17E44"/>
    <w:rsid w:val="00A20210"/>
    <w:rsid w:val="00A2041A"/>
    <w:rsid w:val="00A204CA"/>
    <w:rsid w:val="00A209D6"/>
    <w:rsid w:val="00A21539"/>
    <w:rsid w:val="00A21D03"/>
    <w:rsid w:val="00A24B3B"/>
    <w:rsid w:val="00A35FE9"/>
    <w:rsid w:val="00A36DA6"/>
    <w:rsid w:val="00A37A2F"/>
    <w:rsid w:val="00A45F02"/>
    <w:rsid w:val="00A46488"/>
    <w:rsid w:val="00A47145"/>
    <w:rsid w:val="00A47CC5"/>
    <w:rsid w:val="00A51331"/>
    <w:rsid w:val="00A53724"/>
    <w:rsid w:val="00A53767"/>
    <w:rsid w:val="00A53B79"/>
    <w:rsid w:val="00A543EE"/>
    <w:rsid w:val="00A54B2B"/>
    <w:rsid w:val="00A567A4"/>
    <w:rsid w:val="00A57897"/>
    <w:rsid w:val="00A6369C"/>
    <w:rsid w:val="00A64A8B"/>
    <w:rsid w:val="00A65B5D"/>
    <w:rsid w:val="00A65F19"/>
    <w:rsid w:val="00A66105"/>
    <w:rsid w:val="00A66D22"/>
    <w:rsid w:val="00A67DAF"/>
    <w:rsid w:val="00A747EB"/>
    <w:rsid w:val="00A8099D"/>
    <w:rsid w:val="00A82346"/>
    <w:rsid w:val="00A86CC4"/>
    <w:rsid w:val="00A86DFA"/>
    <w:rsid w:val="00A90C5A"/>
    <w:rsid w:val="00A9253D"/>
    <w:rsid w:val="00A92AF8"/>
    <w:rsid w:val="00A9315B"/>
    <w:rsid w:val="00A9671C"/>
    <w:rsid w:val="00A96BE6"/>
    <w:rsid w:val="00A9770B"/>
    <w:rsid w:val="00AA1553"/>
    <w:rsid w:val="00AA1B0D"/>
    <w:rsid w:val="00AA2EF4"/>
    <w:rsid w:val="00AA5C83"/>
    <w:rsid w:val="00AB5D65"/>
    <w:rsid w:val="00AB6299"/>
    <w:rsid w:val="00AC1DA7"/>
    <w:rsid w:val="00AC7476"/>
    <w:rsid w:val="00AD08F9"/>
    <w:rsid w:val="00AD2D0B"/>
    <w:rsid w:val="00AD2FD0"/>
    <w:rsid w:val="00AD2FE4"/>
    <w:rsid w:val="00AD3738"/>
    <w:rsid w:val="00AD40B3"/>
    <w:rsid w:val="00AD42EF"/>
    <w:rsid w:val="00AD48F5"/>
    <w:rsid w:val="00AD57E4"/>
    <w:rsid w:val="00AD7016"/>
    <w:rsid w:val="00AE3B54"/>
    <w:rsid w:val="00AE4E92"/>
    <w:rsid w:val="00AE5ED7"/>
    <w:rsid w:val="00AE63E8"/>
    <w:rsid w:val="00AE6980"/>
    <w:rsid w:val="00AE6C62"/>
    <w:rsid w:val="00AF0749"/>
    <w:rsid w:val="00AF1F69"/>
    <w:rsid w:val="00AF2303"/>
    <w:rsid w:val="00AF2421"/>
    <w:rsid w:val="00AF2FB8"/>
    <w:rsid w:val="00AF3BB6"/>
    <w:rsid w:val="00AF56DD"/>
    <w:rsid w:val="00AF6835"/>
    <w:rsid w:val="00B0413E"/>
    <w:rsid w:val="00B04177"/>
    <w:rsid w:val="00B05380"/>
    <w:rsid w:val="00B05962"/>
    <w:rsid w:val="00B15449"/>
    <w:rsid w:val="00B16007"/>
    <w:rsid w:val="00B16239"/>
    <w:rsid w:val="00B16C2F"/>
    <w:rsid w:val="00B171F6"/>
    <w:rsid w:val="00B178E7"/>
    <w:rsid w:val="00B17C89"/>
    <w:rsid w:val="00B17DDE"/>
    <w:rsid w:val="00B2058E"/>
    <w:rsid w:val="00B217D8"/>
    <w:rsid w:val="00B2367C"/>
    <w:rsid w:val="00B237F2"/>
    <w:rsid w:val="00B24A0E"/>
    <w:rsid w:val="00B250B4"/>
    <w:rsid w:val="00B25CE0"/>
    <w:rsid w:val="00B27303"/>
    <w:rsid w:val="00B27387"/>
    <w:rsid w:val="00B31528"/>
    <w:rsid w:val="00B31DFE"/>
    <w:rsid w:val="00B3395E"/>
    <w:rsid w:val="00B34BF1"/>
    <w:rsid w:val="00B35389"/>
    <w:rsid w:val="00B35998"/>
    <w:rsid w:val="00B40263"/>
    <w:rsid w:val="00B406E5"/>
    <w:rsid w:val="00B40979"/>
    <w:rsid w:val="00B41C05"/>
    <w:rsid w:val="00B41CA4"/>
    <w:rsid w:val="00B44B9F"/>
    <w:rsid w:val="00B44BC1"/>
    <w:rsid w:val="00B46A82"/>
    <w:rsid w:val="00B47146"/>
    <w:rsid w:val="00B47205"/>
    <w:rsid w:val="00B47B35"/>
    <w:rsid w:val="00B47FD1"/>
    <w:rsid w:val="00B5062E"/>
    <w:rsid w:val="00B516BB"/>
    <w:rsid w:val="00B551C5"/>
    <w:rsid w:val="00B60859"/>
    <w:rsid w:val="00B608B7"/>
    <w:rsid w:val="00B61039"/>
    <w:rsid w:val="00B61F41"/>
    <w:rsid w:val="00B623DD"/>
    <w:rsid w:val="00B64110"/>
    <w:rsid w:val="00B65127"/>
    <w:rsid w:val="00B67E15"/>
    <w:rsid w:val="00B7066C"/>
    <w:rsid w:val="00B7086D"/>
    <w:rsid w:val="00B70CB6"/>
    <w:rsid w:val="00B71EE7"/>
    <w:rsid w:val="00B72302"/>
    <w:rsid w:val="00B8176A"/>
    <w:rsid w:val="00B84650"/>
    <w:rsid w:val="00B84DB2"/>
    <w:rsid w:val="00B86275"/>
    <w:rsid w:val="00B87B55"/>
    <w:rsid w:val="00B87B6A"/>
    <w:rsid w:val="00B9027C"/>
    <w:rsid w:val="00B920CD"/>
    <w:rsid w:val="00B9210E"/>
    <w:rsid w:val="00BA12C6"/>
    <w:rsid w:val="00BA6F43"/>
    <w:rsid w:val="00BB2591"/>
    <w:rsid w:val="00BB2B8F"/>
    <w:rsid w:val="00BB42E0"/>
    <w:rsid w:val="00BC3555"/>
    <w:rsid w:val="00BC3C3C"/>
    <w:rsid w:val="00BC3DEA"/>
    <w:rsid w:val="00BC54AD"/>
    <w:rsid w:val="00BC554D"/>
    <w:rsid w:val="00BC630C"/>
    <w:rsid w:val="00BC663C"/>
    <w:rsid w:val="00BC760C"/>
    <w:rsid w:val="00BC7907"/>
    <w:rsid w:val="00BD321B"/>
    <w:rsid w:val="00BD5403"/>
    <w:rsid w:val="00BE099F"/>
    <w:rsid w:val="00BE40E3"/>
    <w:rsid w:val="00BE43D4"/>
    <w:rsid w:val="00BE4C23"/>
    <w:rsid w:val="00BE5CF0"/>
    <w:rsid w:val="00BE6030"/>
    <w:rsid w:val="00BE68F0"/>
    <w:rsid w:val="00BF20CC"/>
    <w:rsid w:val="00BF4907"/>
    <w:rsid w:val="00BF49DF"/>
    <w:rsid w:val="00BF6FD3"/>
    <w:rsid w:val="00C035CE"/>
    <w:rsid w:val="00C03C06"/>
    <w:rsid w:val="00C05D69"/>
    <w:rsid w:val="00C06F85"/>
    <w:rsid w:val="00C07132"/>
    <w:rsid w:val="00C10A4D"/>
    <w:rsid w:val="00C11FEA"/>
    <w:rsid w:val="00C12B51"/>
    <w:rsid w:val="00C15862"/>
    <w:rsid w:val="00C16E2E"/>
    <w:rsid w:val="00C17215"/>
    <w:rsid w:val="00C20E72"/>
    <w:rsid w:val="00C21FE4"/>
    <w:rsid w:val="00C22541"/>
    <w:rsid w:val="00C24650"/>
    <w:rsid w:val="00C25465"/>
    <w:rsid w:val="00C27E6D"/>
    <w:rsid w:val="00C30275"/>
    <w:rsid w:val="00C3137E"/>
    <w:rsid w:val="00C32527"/>
    <w:rsid w:val="00C32FD1"/>
    <w:rsid w:val="00C33079"/>
    <w:rsid w:val="00C36CC8"/>
    <w:rsid w:val="00C37E4C"/>
    <w:rsid w:val="00C40B15"/>
    <w:rsid w:val="00C40B50"/>
    <w:rsid w:val="00C42FDD"/>
    <w:rsid w:val="00C433AD"/>
    <w:rsid w:val="00C44C3B"/>
    <w:rsid w:val="00C44F76"/>
    <w:rsid w:val="00C4521E"/>
    <w:rsid w:val="00C46252"/>
    <w:rsid w:val="00C46FBF"/>
    <w:rsid w:val="00C473B8"/>
    <w:rsid w:val="00C504D3"/>
    <w:rsid w:val="00C505E7"/>
    <w:rsid w:val="00C50E34"/>
    <w:rsid w:val="00C52CE2"/>
    <w:rsid w:val="00C52E4C"/>
    <w:rsid w:val="00C54658"/>
    <w:rsid w:val="00C54902"/>
    <w:rsid w:val="00C553CE"/>
    <w:rsid w:val="00C5593B"/>
    <w:rsid w:val="00C5793E"/>
    <w:rsid w:val="00C608E5"/>
    <w:rsid w:val="00C61B5E"/>
    <w:rsid w:val="00C72407"/>
    <w:rsid w:val="00C74CA2"/>
    <w:rsid w:val="00C7539A"/>
    <w:rsid w:val="00C777BF"/>
    <w:rsid w:val="00C77D8F"/>
    <w:rsid w:val="00C80A60"/>
    <w:rsid w:val="00C81D84"/>
    <w:rsid w:val="00C832DD"/>
    <w:rsid w:val="00C8397E"/>
    <w:rsid w:val="00C83A13"/>
    <w:rsid w:val="00C9038D"/>
    <w:rsid w:val="00C9068C"/>
    <w:rsid w:val="00C9142E"/>
    <w:rsid w:val="00C92967"/>
    <w:rsid w:val="00C92C7F"/>
    <w:rsid w:val="00C941FF"/>
    <w:rsid w:val="00C954B4"/>
    <w:rsid w:val="00C955B9"/>
    <w:rsid w:val="00C95D95"/>
    <w:rsid w:val="00C9622C"/>
    <w:rsid w:val="00CA02E2"/>
    <w:rsid w:val="00CA0660"/>
    <w:rsid w:val="00CA0D3E"/>
    <w:rsid w:val="00CA2F2E"/>
    <w:rsid w:val="00CA3D0C"/>
    <w:rsid w:val="00CA4D36"/>
    <w:rsid w:val="00CA52E6"/>
    <w:rsid w:val="00CA654B"/>
    <w:rsid w:val="00CA68B2"/>
    <w:rsid w:val="00CB05FA"/>
    <w:rsid w:val="00CB0E93"/>
    <w:rsid w:val="00CB11C8"/>
    <w:rsid w:val="00CB1443"/>
    <w:rsid w:val="00CB1AA7"/>
    <w:rsid w:val="00CB1D75"/>
    <w:rsid w:val="00CB33FB"/>
    <w:rsid w:val="00CB382B"/>
    <w:rsid w:val="00CB445A"/>
    <w:rsid w:val="00CB4842"/>
    <w:rsid w:val="00CB49AB"/>
    <w:rsid w:val="00CB6F01"/>
    <w:rsid w:val="00CB72B8"/>
    <w:rsid w:val="00CC0AEE"/>
    <w:rsid w:val="00CC267E"/>
    <w:rsid w:val="00CC2966"/>
    <w:rsid w:val="00CC3287"/>
    <w:rsid w:val="00CC34A4"/>
    <w:rsid w:val="00CC3742"/>
    <w:rsid w:val="00CC50EE"/>
    <w:rsid w:val="00CC605D"/>
    <w:rsid w:val="00CC6EE3"/>
    <w:rsid w:val="00CC6F0B"/>
    <w:rsid w:val="00CD2443"/>
    <w:rsid w:val="00CD35AE"/>
    <w:rsid w:val="00CD35C6"/>
    <w:rsid w:val="00CD3C67"/>
    <w:rsid w:val="00CD41DC"/>
    <w:rsid w:val="00CD4C7B"/>
    <w:rsid w:val="00CD53ED"/>
    <w:rsid w:val="00CD58FE"/>
    <w:rsid w:val="00CE1D9B"/>
    <w:rsid w:val="00CE25F1"/>
    <w:rsid w:val="00CE2B70"/>
    <w:rsid w:val="00CE352D"/>
    <w:rsid w:val="00CE3759"/>
    <w:rsid w:val="00CE6E11"/>
    <w:rsid w:val="00CF0198"/>
    <w:rsid w:val="00CF0620"/>
    <w:rsid w:val="00CF0929"/>
    <w:rsid w:val="00CF0F89"/>
    <w:rsid w:val="00CF2EE8"/>
    <w:rsid w:val="00CF75BF"/>
    <w:rsid w:val="00CF7B8B"/>
    <w:rsid w:val="00D00206"/>
    <w:rsid w:val="00D00515"/>
    <w:rsid w:val="00D02C48"/>
    <w:rsid w:val="00D1324A"/>
    <w:rsid w:val="00D1441A"/>
    <w:rsid w:val="00D14689"/>
    <w:rsid w:val="00D14E51"/>
    <w:rsid w:val="00D1500A"/>
    <w:rsid w:val="00D172BE"/>
    <w:rsid w:val="00D2027E"/>
    <w:rsid w:val="00D2184F"/>
    <w:rsid w:val="00D21B4A"/>
    <w:rsid w:val="00D25110"/>
    <w:rsid w:val="00D264DB"/>
    <w:rsid w:val="00D26D4E"/>
    <w:rsid w:val="00D319F9"/>
    <w:rsid w:val="00D31BA0"/>
    <w:rsid w:val="00D33593"/>
    <w:rsid w:val="00D33BE3"/>
    <w:rsid w:val="00D359F8"/>
    <w:rsid w:val="00D36091"/>
    <w:rsid w:val="00D3792D"/>
    <w:rsid w:val="00D40C52"/>
    <w:rsid w:val="00D4160C"/>
    <w:rsid w:val="00D41E6C"/>
    <w:rsid w:val="00D41E8A"/>
    <w:rsid w:val="00D41FC4"/>
    <w:rsid w:val="00D42383"/>
    <w:rsid w:val="00D43F30"/>
    <w:rsid w:val="00D47447"/>
    <w:rsid w:val="00D55E47"/>
    <w:rsid w:val="00D568F0"/>
    <w:rsid w:val="00D56C16"/>
    <w:rsid w:val="00D56D3A"/>
    <w:rsid w:val="00D57010"/>
    <w:rsid w:val="00D57368"/>
    <w:rsid w:val="00D60715"/>
    <w:rsid w:val="00D60F64"/>
    <w:rsid w:val="00D6253A"/>
    <w:rsid w:val="00D62E19"/>
    <w:rsid w:val="00D6325E"/>
    <w:rsid w:val="00D6538E"/>
    <w:rsid w:val="00D679EC"/>
    <w:rsid w:val="00D67CD1"/>
    <w:rsid w:val="00D70593"/>
    <w:rsid w:val="00D71EF5"/>
    <w:rsid w:val="00D738D6"/>
    <w:rsid w:val="00D756D4"/>
    <w:rsid w:val="00D76E18"/>
    <w:rsid w:val="00D80795"/>
    <w:rsid w:val="00D80926"/>
    <w:rsid w:val="00D8179B"/>
    <w:rsid w:val="00D81A11"/>
    <w:rsid w:val="00D838AE"/>
    <w:rsid w:val="00D83C18"/>
    <w:rsid w:val="00D8538F"/>
    <w:rsid w:val="00D854BE"/>
    <w:rsid w:val="00D862D5"/>
    <w:rsid w:val="00D8659B"/>
    <w:rsid w:val="00D86BE3"/>
    <w:rsid w:val="00D87E00"/>
    <w:rsid w:val="00D9134D"/>
    <w:rsid w:val="00D92E55"/>
    <w:rsid w:val="00D936A0"/>
    <w:rsid w:val="00D941F8"/>
    <w:rsid w:val="00D96D11"/>
    <w:rsid w:val="00D97356"/>
    <w:rsid w:val="00DA2817"/>
    <w:rsid w:val="00DA53CD"/>
    <w:rsid w:val="00DA7A03"/>
    <w:rsid w:val="00DB0DB8"/>
    <w:rsid w:val="00DB0ED9"/>
    <w:rsid w:val="00DB1818"/>
    <w:rsid w:val="00DB3A69"/>
    <w:rsid w:val="00DB40FD"/>
    <w:rsid w:val="00DB5E5E"/>
    <w:rsid w:val="00DB6AF0"/>
    <w:rsid w:val="00DC03DF"/>
    <w:rsid w:val="00DC1214"/>
    <w:rsid w:val="00DC196E"/>
    <w:rsid w:val="00DC248A"/>
    <w:rsid w:val="00DC309B"/>
    <w:rsid w:val="00DC336C"/>
    <w:rsid w:val="00DC3E1A"/>
    <w:rsid w:val="00DC3FDE"/>
    <w:rsid w:val="00DC4B74"/>
    <w:rsid w:val="00DC4DA2"/>
    <w:rsid w:val="00DC5261"/>
    <w:rsid w:val="00DC6306"/>
    <w:rsid w:val="00DC6A51"/>
    <w:rsid w:val="00DC72A1"/>
    <w:rsid w:val="00DC7E5A"/>
    <w:rsid w:val="00DD2876"/>
    <w:rsid w:val="00DD39B3"/>
    <w:rsid w:val="00DD3B35"/>
    <w:rsid w:val="00DD3EE8"/>
    <w:rsid w:val="00DD49B4"/>
    <w:rsid w:val="00DE0AD7"/>
    <w:rsid w:val="00DE1ED2"/>
    <w:rsid w:val="00DE25D2"/>
    <w:rsid w:val="00DE2745"/>
    <w:rsid w:val="00DE28E2"/>
    <w:rsid w:val="00DE6921"/>
    <w:rsid w:val="00DE6B29"/>
    <w:rsid w:val="00DE75C1"/>
    <w:rsid w:val="00DE7ADE"/>
    <w:rsid w:val="00DE7C8E"/>
    <w:rsid w:val="00DE7CFC"/>
    <w:rsid w:val="00DF0A54"/>
    <w:rsid w:val="00DF1CD6"/>
    <w:rsid w:val="00DF241A"/>
    <w:rsid w:val="00DF39A8"/>
    <w:rsid w:val="00DF4504"/>
    <w:rsid w:val="00DF5044"/>
    <w:rsid w:val="00DF53C0"/>
    <w:rsid w:val="00E00203"/>
    <w:rsid w:val="00E01A15"/>
    <w:rsid w:val="00E023C1"/>
    <w:rsid w:val="00E029FB"/>
    <w:rsid w:val="00E071C4"/>
    <w:rsid w:val="00E112AD"/>
    <w:rsid w:val="00E12756"/>
    <w:rsid w:val="00E12935"/>
    <w:rsid w:val="00E12E0A"/>
    <w:rsid w:val="00E13203"/>
    <w:rsid w:val="00E1474A"/>
    <w:rsid w:val="00E160E1"/>
    <w:rsid w:val="00E1699E"/>
    <w:rsid w:val="00E172B3"/>
    <w:rsid w:val="00E219E9"/>
    <w:rsid w:val="00E274F5"/>
    <w:rsid w:val="00E315F8"/>
    <w:rsid w:val="00E34629"/>
    <w:rsid w:val="00E36BA9"/>
    <w:rsid w:val="00E372BF"/>
    <w:rsid w:val="00E37722"/>
    <w:rsid w:val="00E405C0"/>
    <w:rsid w:val="00E41C0C"/>
    <w:rsid w:val="00E42F63"/>
    <w:rsid w:val="00E46154"/>
    <w:rsid w:val="00E46C08"/>
    <w:rsid w:val="00E46F80"/>
    <w:rsid w:val="00E471CF"/>
    <w:rsid w:val="00E47C2C"/>
    <w:rsid w:val="00E511EC"/>
    <w:rsid w:val="00E54A78"/>
    <w:rsid w:val="00E61886"/>
    <w:rsid w:val="00E62807"/>
    <w:rsid w:val="00E62835"/>
    <w:rsid w:val="00E6325B"/>
    <w:rsid w:val="00E71019"/>
    <w:rsid w:val="00E74373"/>
    <w:rsid w:val="00E75A7C"/>
    <w:rsid w:val="00E75DC4"/>
    <w:rsid w:val="00E77645"/>
    <w:rsid w:val="00E77D71"/>
    <w:rsid w:val="00E77E8D"/>
    <w:rsid w:val="00E81DE9"/>
    <w:rsid w:val="00E83697"/>
    <w:rsid w:val="00E83B2E"/>
    <w:rsid w:val="00E83FC2"/>
    <w:rsid w:val="00E85959"/>
    <w:rsid w:val="00E85F74"/>
    <w:rsid w:val="00E865EF"/>
    <w:rsid w:val="00E8661B"/>
    <w:rsid w:val="00E92809"/>
    <w:rsid w:val="00E94D23"/>
    <w:rsid w:val="00E96370"/>
    <w:rsid w:val="00E96EB5"/>
    <w:rsid w:val="00EA0FD0"/>
    <w:rsid w:val="00EA1422"/>
    <w:rsid w:val="00EA200B"/>
    <w:rsid w:val="00EA4070"/>
    <w:rsid w:val="00EA66C9"/>
    <w:rsid w:val="00EB0359"/>
    <w:rsid w:val="00EB2CC0"/>
    <w:rsid w:val="00EB32A1"/>
    <w:rsid w:val="00EB32DE"/>
    <w:rsid w:val="00EB3E54"/>
    <w:rsid w:val="00EB4B63"/>
    <w:rsid w:val="00EB56C1"/>
    <w:rsid w:val="00EB72E2"/>
    <w:rsid w:val="00EC0473"/>
    <w:rsid w:val="00EC1B04"/>
    <w:rsid w:val="00EC3E18"/>
    <w:rsid w:val="00EC4A25"/>
    <w:rsid w:val="00EC4A5E"/>
    <w:rsid w:val="00EC5D1D"/>
    <w:rsid w:val="00EC774B"/>
    <w:rsid w:val="00ED06C9"/>
    <w:rsid w:val="00ED0E57"/>
    <w:rsid w:val="00ED127E"/>
    <w:rsid w:val="00ED52B1"/>
    <w:rsid w:val="00EE0361"/>
    <w:rsid w:val="00EE04DB"/>
    <w:rsid w:val="00EE3FEF"/>
    <w:rsid w:val="00EE46A4"/>
    <w:rsid w:val="00EE532F"/>
    <w:rsid w:val="00EE5F49"/>
    <w:rsid w:val="00EE7330"/>
    <w:rsid w:val="00EF06E5"/>
    <w:rsid w:val="00EF12AA"/>
    <w:rsid w:val="00EF3D48"/>
    <w:rsid w:val="00EF5364"/>
    <w:rsid w:val="00F002B6"/>
    <w:rsid w:val="00F025A2"/>
    <w:rsid w:val="00F036E9"/>
    <w:rsid w:val="00F03A53"/>
    <w:rsid w:val="00F03E3D"/>
    <w:rsid w:val="00F0424A"/>
    <w:rsid w:val="00F06C94"/>
    <w:rsid w:val="00F0728B"/>
    <w:rsid w:val="00F07388"/>
    <w:rsid w:val="00F10954"/>
    <w:rsid w:val="00F11B70"/>
    <w:rsid w:val="00F12EF1"/>
    <w:rsid w:val="00F14FF8"/>
    <w:rsid w:val="00F17312"/>
    <w:rsid w:val="00F17EF2"/>
    <w:rsid w:val="00F2026E"/>
    <w:rsid w:val="00F2210A"/>
    <w:rsid w:val="00F23A44"/>
    <w:rsid w:val="00F269C2"/>
    <w:rsid w:val="00F2744B"/>
    <w:rsid w:val="00F27F5E"/>
    <w:rsid w:val="00F30DAC"/>
    <w:rsid w:val="00F314ED"/>
    <w:rsid w:val="00F344E1"/>
    <w:rsid w:val="00F37743"/>
    <w:rsid w:val="00F4184C"/>
    <w:rsid w:val="00F42482"/>
    <w:rsid w:val="00F4408B"/>
    <w:rsid w:val="00F461C3"/>
    <w:rsid w:val="00F470BF"/>
    <w:rsid w:val="00F47BDE"/>
    <w:rsid w:val="00F52759"/>
    <w:rsid w:val="00F539A4"/>
    <w:rsid w:val="00F54562"/>
    <w:rsid w:val="00F54A3D"/>
    <w:rsid w:val="00F54CB0"/>
    <w:rsid w:val="00F54EAA"/>
    <w:rsid w:val="00F54F1A"/>
    <w:rsid w:val="00F55AA9"/>
    <w:rsid w:val="00F569FA"/>
    <w:rsid w:val="00F57362"/>
    <w:rsid w:val="00F579CD"/>
    <w:rsid w:val="00F60437"/>
    <w:rsid w:val="00F614E3"/>
    <w:rsid w:val="00F6238D"/>
    <w:rsid w:val="00F62B95"/>
    <w:rsid w:val="00F62CB8"/>
    <w:rsid w:val="00F62F5C"/>
    <w:rsid w:val="00F653B8"/>
    <w:rsid w:val="00F654BF"/>
    <w:rsid w:val="00F65EF9"/>
    <w:rsid w:val="00F66936"/>
    <w:rsid w:val="00F709EA"/>
    <w:rsid w:val="00F7115C"/>
    <w:rsid w:val="00F71B89"/>
    <w:rsid w:val="00F7353C"/>
    <w:rsid w:val="00F74C98"/>
    <w:rsid w:val="00F76AC8"/>
    <w:rsid w:val="00F76F8F"/>
    <w:rsid w:val="00F779FA"/>
    <w:rsid w:val="00F81D37"/>
    <w:rsid w:val="00F82358"/>
    <w:rsid w:val="00F823DC"/>
    <w:rsid w:val="00F90857"/>
    <w:rsid w:val="00F931C8"/>
    <w:rsid w:val="00F941DF"/>
    <w:rsid w:val="00F944B1"/>
    <w:rsid w:val="00F94E45"/>
    <w:rsid w:val="00F96668"/>
    <w:rsid w:val="00F96EB6"/>
    <w:rsid w:val="00FA015B"/>
    <w:rsid w:val="00FA1266"/>
    <w:rsid w:val="00FA5B6B"/>
    <w:rsid w:val="00FA6FED"/>
    <w:rsid w:val="00FA73D8"/>
    <w:rsid w:val="00FB08EC"/>
    <w:rsid w:val="00FB0B53"/>
    <w:rsid w:val="00FB0D80"/>
    <w:rsid w:val="00FB109A"/>
    <w:rsid w:val="00FB182B"/>
    <w:rsid w:val="00FB1EB1"/>
    <w:rsid w:val="00FB36FA"/>
    <w:rsid w:val="00FB51A0"/>
    <w:rsid w:val="00FB5E8C"/>
    <w:rsid w:val="00FB6422"/>
    <w:rsid w:val="00FB7458"/>
    <w:rsid w:val="00FB7882"/>
    <w:rsid w:val="00FC1192"/>
    <w:rsid w:val="00FC2C7F"/>
    <w:rsid w:val="00FC2D37"/>
    <w:rsid w:val="00FC4674"/>
    <w:rsid w:val="00FC5766"/>
    <w:rsid w:val="00FC5C3A"/>
    <w:rsid w:val="00FC66BF"/>
    <w:rsid w:val="00FC6A7A"/>
    <w:rsid w:val="00FC7231"/>
    <w:rsid w:val="00FC7542"/>
    <w:rsid w:val="00FD0133"/>
    <w:rsid w:val="00FD5F49"/>
    <w:rsid w:val="00FE0236"/>
    <w:rsid w:val="00FE0654"/>
    <w:rsid w:val="00FE20FF"/>
    <w:rsid w:val="00FE251B"/>
    <w:rsid w:val="00FE2780"/>
    <w:rsid w:val="00FE59A8"/>
    <w:rsid w:val="00FE678F"/>
    <w:rsid w:val="00FE6B22"/>
    <w:rsid w:val="00FF0D5A"/>
    <w:rsid w:val="00FF33C1"/>
    <w:rsid w:val="00FF3969"/>
    <w:rsid w:val="1485C7EE"/>
    <w:rsid w:val="3E4F44B0"/>
    <w:rsid w:val="4805316B"/>
    <w:rsid w:val="76114E77"/>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81E4D"/>
  <w15:docId w15:val="{6C9D9BED-BEE5-453B-A8A7-9C0D5448B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rPr>
  </w:style>
  <w:style w:type="paragraph" w:styleId="1">
    <w:name w:val="heading 1"/>
    <w:next w:val="a0"/>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
    <w:next w:val="a0"/>
    <w:qFormat/>
    <w:pPr>
      <w:pBdr>
        <w:top w:val="none" w:sz="0" w:space="0" w:color="auto"/>
      </w:pBdr>
      <w:spacing w:before="180"/>
      <w:outlineLvl w:val="1"/>
    </w:pPr>
    <w:rPr>
      <w:sz w:val="32"/>
    </w:rPr>
  </w:style>
  <w:style w:type="paragraph" w:styleId="3">
    <w:name w:val="heading 3"/>
    <w:basedOn w:val="20"/>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a4">
    <w:name w:val="annotation subject"/>
    <w:basedOn w:val="a5"/>
    <w:next w:val="a5"/>
    <w:link w:val="Char"/>
    <w:qFormat/>
    <w:rPr>
      <w:b/>
      <w:bCs/>
    </w:rPr>
  </w:style>
  <w:style w:type="paragraph" w:styleId="a5">
    <w:name w:val="annotation text"/>
    <w:basedOn w:val="a0"/>
    <w:link w:val="Char0"/>
    <w:uiPriority w:val="99"/>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pPr>
      <w:keepNext/>
      <w:keepLines/>
      <w:widowControl w:val="0"/>
      <w:tabs>
        <w:tab w:val="right" w:leader="dot" w:pos="9639"/>
      </w:tabs>
      <w:spacing w:before="120"/>
      <w:ind w:left="567" w:right="425" w:hanging="567"/>
    </w:pPr>
    <w:rPr>
      <w:sz w:val="22"/>
      <w:lang w:val="en-GB"/>
    </w:rPr>
  </w:style>
  <w:style w:type="paragraph" w:styleId="a6">
    <w:name w:val="Document Map"/>
    <w:basedOn w:val="a0"/>
    <w:link w:val="Char1"/>
    <w:pPr>
      <w:spacing w:after="0"/>
    </w:pPr>
    <w:rPr>
      <w:sz w:val="24"/>
      <w:szCs w:val="24"/>
    </w:rPr>
  </w:style>
  <w:style w:type="paragraph" w:styleId="a7">
    <w:name w:val="Body Text"/>
    <w:basedOn w:val="a0"/>
    <w:link w:val="Char2"/>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8">
    <w:name w:val="Balloon Text"/>
    <w:basedOn w:val="a0"/>
    <w:link w:val="Char3"/>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Char4"/>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pPr>
      <w:ind w:left="1418" w:hanging="1418"/>
    </w:pPr>
  </w:style>
  <w:style w:type="character" w:styleId="ac">
    <w:name w:val="Hyperlink"/>
    <w:uiPriority w:val="99"/>
    <w:qFormat/>
    <w:rPr>
      <w:color w:val="0000FF"/>
      <w:u w:val="single"/>
    </w:rPr>
  </w:style>
  <w:style w:type="character" w:styleId="ad">
    <w:name w:val="annotation reference"/>
    <w:basedOn w:val="a1"/>
    <w:uiPriority w:val="99"/>
    <w:qFormat/>
    <w:rPr>
      <w:sz w:val="16"/>
      <w:szCs w:val="16"/>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0"/>
    <w:next w:val="a0"/>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0"/>
    <w:rPr>
      <w:i/>
      <w:color w:val="0000FF"/>
    </w:rPr>
  </w:style>
  <w:style w:type="character" w:customStyle="1" w:styleId="Char4">
    <w:name w:val="页眉 Char"/>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character" w:customStyle="1" w:styleId="Char1">
    <w:name w:val="文档结构图 Char"/>
    <w:basedOn w:val="a1"/>
    <w:link w:val="a6"/>
    <w:qFormat/>
    <w:rPr>
      <w:sz w:val="24"/>
      <w:szCs w:val="24"/>
      <w:lang w:eastAsia="en-US"/>
    </w:rPr>
  </w:style>
  <w:style w:type="character" w:customStyle="1" w:styleId="Char3">
    <w:name w:val="批注框文本 Char"/>
    <w:basedOn w:val="a1"/>
    <w:link w:val="a8"/>
    <w:qFormat/>
    <w:rPr>
      <w:rFonts w:ascii="Helvetica" w:hAnsi="Helvetica"/>
      <w:sz w:val="18"/>
      <w:szCs w:val="18"/>
      <w:lang w:eastAsia="en-US"/>
    </w:rPr>
  </w:style>
  <w:style w:type="character" w:customStyle="1" w:styleId="UnresolvedMention1">
    <w:name w:val="Unresolved Mention1"/>
    <w:basedOn w:val="a1"/>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批注文字 Char"/>
    <w:basedOn w:val="a1"/>
    <w:link w:val="a5"/>
    <w:uiPriority w:val="99"/>
    <w:qFormat/>
    <w:rPr>
      <w:lang w:eastAsia="en-US"/>
    </w:rPr>
  </w:style>
  <w:style w:type="character" w:customStyle="1" w:styleId="Char">
    <w:name w:val="批注主题 Char"/>
    <w:basedOn w:val="Char0"/>
    <w:link w:val="a4"/>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1"/>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
    <w:name w:val="List Paragraph"/>
    <w:aliases w:val="- Bullets,?? ??,?????,????,Lista1,中等深浅网格 1 - 着色 21,¥¡¡¡¡ì¬º¥¹¥È¶ÎÂä,ÁÐ³ö¶ÎÂä,列表段落1,—ño’i—Ž,¥ê¥¹¥È¶ÎÂä,1st level - Bullet List Paragraph,Lettre d'introduction,Paragrafo elenco,Normal bullet 2,Bullet list,목록단락,列出段落1,列表段落11,リスト段落,列表段落,목록 단락"/>
    <w:basedOn w:val="a0"/>
    <w:link w:val="Char5"/>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1"/>
    <w:link w:val="a7"/>
    <w:uiPriority w:val="99"/>
    <w:qFormat/>
    <w:rPr>
      <w:rFonts w:ascii="Calibri" w:eastAsiaTheme="minorHAnsi" w:hAnsi="Calibri" w:cs="Calibri"/>
      <w:sz w:val="22"/>
      <w:szCs w:val="22"/>
      <w:lang w:val="pl-PL" w:eastAsia="pl-PL"/>
    </w:rPr>
  </w:style>
  <w:style w:type="character" w:customStyle="1" w:styleId="B3Char">
    <w:name w:val="B3 Char"/>
    <w:link w:val="B3"/>
    <w:rPr>
      <w:lang w:eastAsia="en-US"/>
    </w:rPr>
  </w:style>
  <w:style w:type="character" w:customStyle="1" w:styleId="B4Char">
    <w:name w:val="B4 Char"/>
    <w:link w:val="B4"/>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列出段落 Char"/>
    <w:aliases w:val="- Bullets Char,?? ?? Char,????? Char,???? Char,Lista1 Char,中等深浅网格 1 - 着色 21 Char,¥¡¡¡¡ì¬º¥¹¥È¶ÎÂä Char,ÁÐ³ö¶ÎÂä Char,列表段落1 Char,—ño’i—Ž Char,¥ê¥¹¥È¶ÎÂä Char,1st level - Bullet List Paragraph Char,Lettre d'introduction Char,Bullet list Char"/>
    <w:link w:val="af"/>
    <w:uiPriority w:val="34"/>
    <w:qFormat/>
    <w:rPr>
      <w:rFonts w:ascii="Calibri" w:eastAsiaTheme="minorHAnsi" w:hAnsi="Calibri" w:cs="Calibri"/>
      <w:sz w:val="22"/>
      <w:szCs w:val="22"/>
      <w:lang w:val="pl-PL" w:eastAsia="en-US"/>
    </w:rPr>
  </w:style>
  <w:style w:type="character" w:customStyle="1" w:styleId="B1Zchn">
    <w:name w:val="B1 Zchn"/>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locked/>
    <w:rsid w:val="00304901"/>
  </w:style>
  <w:style w:type="paragraph" w:customStyle="1" w:styleId="EmailDiscussion">
    <w:name w:val="EmailDiscussion"/>
    <w:basedOn w:val="a0"/>
    <w:next w:val="EmailDiscussion2"/>
    <w:link w:val="EmailDiscussionChar"/>
    <w:qFormat/>
    <w:rsid w:val="00293A68"/>
    <w:pPr>
      <w:numPr>
        <w:numId w:val="16"/>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rsid w:val="00293A68"/>
    <w:rPr>
      <w:rFonts w:ascii="Arial" w:eastAsia="MS Mincho" w:hAnsi="Arial"/>
      <w:b/>
      <w:szCs w:val="24"/>
      <w:lang w:val="en-GB" w:eastAsia="en-GB"/>
    </w:rPr>
  </w:style>
  <w:style w:type="paragraph" w:customStyle="1" w:styleId="EmailDiscussion2">
    <w:name w:val="EmailDiscussion2"/>
    <w:basedOn w:val="Doc-text2"/>
    <w:uiPriority w:val="99"/>
    <w:qFormat/>
    <w:rsid w:val="00293A68"/>
    <w:pPr>
      <w:spacing w:line="240" w:lineRule="auto"/>
    </w:pPr>
  </w:style>
  <w:style w:type="paragraph" w:customStyle="1" w:styleId="Doc-title">
    <w:name w:val="Doc-title"/>
    <w:basedOn w:val="a0"/>
    <w:next w:val="Doc-text2"/>
    <w:link w:val="Doc-titleChar"/>
    <w:qFormat/>
    <w:rsid w:val="00293A68"/>
    <w:pPr>
      <w:spacing w:before="60" w:after="0" w:line="240" w:lineRule="auto"/>
      <w:ind w:left="1259" w:hanging="1259"/>
    </w:pPr>
    <w:rPr>
      <w:rFonts w:ascii="Arial" w:eastAsia="MS Mincho" w:hAnsi="Arial"/>
      <w:noProof/>
      <w:szCs w:val="24"/>
      <w:lang w:eastAsia="en-GB"/>
    </w:rPr>
  </w:style>
  <w:style w:type="character" w:customStyle="1" w:styleId="Doc-titleChar">
    <w:name w:val="Doc-title Char"/>
    <w:link w:val="Doc-title"/>
    <w:qFormat/>
    <w:rsid w:val="00293A68"/>
    <w:rPr>
      <w:rFonts w:ascii="Arial" w:eastAsia="MS Mincho" w:hAnsi="Arial"/>
      <w:noProof/>
      <w:szCs w:val="24"/>
      <w:lang w:val="en-GB" w:eastAsia="en-GB"/>
    </w:rPr>
  </w:style>
  <w:style w:type="paragraph" w:customStyle="1" w:styleId="Proposal">
    <w:name w:val="Proposal"/>
    <w:basedOn w:val="a7"/>
    <w:rsid w:val="00CC3742"/>
    <w:pPr>
      <w:numPr>
        <w:numId w:val="20"/>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paragraph" w:styleId="2">
    <w:name w:val="List Number 2"/>
    <w:basedOn w:val="a"/>
    <w:rsid w:val="00AA2EF4"/>
    <w:pPr>
      <w:numPr>
        <w:numId w:val="23"/>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character" w:customStyle="1" w:styleId="TALCar">
    <w:name w:val="TAL Car"/>
    <w:link w:val="TAL"/>
    <w:qFormat/>
    <w:rsid w:val="00AA2EF4"/>
    <w:rPr>
      <w:rFonts w:ascii="Arial" w:hAnsi="Arial"/>
      <w:sz w:val="18"/>
      <w:lang w:val="en-GB"/>
    </w:rPr>
  </w:style>
  <w:style w:type="paragraph" w:styleId="a">
    <w:name w:val="List Number"/>
    <w:basedOn w:val="a0"/>
    <w:semiHidden/>
    <w:unhideWhenUsed/>
    <w:rsid w:val="00AA2EF4"/>
    <w:pPr>
      <w:numPr>
        <w:numId w:val="24"/>
      </w:numPr>
      <w:contextualSpacing/>
    </w:pPr>
  </w:style>
  <w:style w:type="paragraph" w:styleId="af0">
    <w:name w:val="caption"/>
    <w:basedOn w:val="a0"/>
    <w:next w:val="a0"/>
    <w:uiPriority w:val="35"/>
    <w:unhideWhenUsed/>
    <w:qFormat/>
    <w:rsid w:val="001E593C"/>
    <w:pPr>
      <w:spacing w:after="200" w:line="240" w:lineRule="auto"/>
    </w:pPr>
    <w:rPr>
      <w:rFonts w:asciiTheme="minorHAnsi" w:eastAsiaTheme="minorHAnsi" w:hAnsiTheme="minorHAnsi" w:cstheme="minorBidi"/>
      <w:i/>
      <w:iCs/>
      <w:color w:val="44546A" w:themeColor="text2"/>
      <w:sz w:val="18"/>
      <w:szCs w:val="18"/>
      <w:lang w:val="en-US"/>
    </w:rPr>
  </w:style>
  <w:style w:type="paragraph" w:styleId="af1">
    <w:name w:val="Revision"/>
    <w:hidden/>
    <w:uiPriority w:val="99"/>
    <w:semiHidden/>
    <w:rsid w:val="00C17215"/>
    <w:pPr>
      <w:spacing w:after="0" w:line="240" w:lineRule="auto"/>
    </w:pPr>
    <w:rPr>
      <w:lang w:val="en-GB"/>
    </w:rPr>
  </w:style>
  <w:style w:type="paragraph" w:styleId="af2">
    <w:name w:val="Normal (Web)"/>
    <w:basedOn w:val="a0"/>
    <w:uiPriority w:val="99"/>
    <w:semiHidden/>
    <w:unhideWhenUsed/>
    <w:rsid w:val="00D8659B"/>
    <w:pPr>
      <w:spacing w:before="100" w:beforeAutospacing="1" w:after="100" w:afterAutospacing="1" w:line="240" w:lineRule="auto"/>
    </w:pPr>
    <w:rPr>
      <w:rFonts w:eastAsia="Times New Roman"/>
      <w:sz w:val="24"/>
      <w:szCs w:val="24"/>
      <w:lang w:val="en-US"/>
    </w:rPr>
  </w:style>
  <w:style w:type="character" w:styleId="af3">
    <w:name w:val="FollowedHyperlink"/>
    <w:basedOn w:val="a1"/>
    <w:semiHidden/>
    <w:unhideWhenUsed/>
    <w:rsid w:val="00EE46A4"/>
    <w:rPr>
      <w:color w:val="954F72" w:themeColor="followedHyperlink"/>
      <w:u w:val="single"/>
    </w:rPr>
  </w:style>
  <w:style w:type="character" w:customStyle="1" w:styleId="11">
    <w:name w:val="未解決のメンション1"/>
    <w:basedOn w:val="a1"/>
    <w:uiPriority w:val="99"/>
    <w:unhideWhenUsed/>
    <w:rsid w:val="00413096"/>
    <w:rPr>
      <w:color w:val="605E5C"/>
      <w:shd w:val="clear" w:color="auto" w:fill="E1DFDD"/>
    </w:rPr>
  </w:style>
  <w:style w:type="character" w:customStyle="1" w:styleId="12">
    <w:name w:val="メンション1"/>
    <w:basedOn w:val="a1"/>
    <w:uiPriority w:val="99"/>
    <w:unhideWhenUsed/>
    <w:rsid w:val="0041309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47103">
      <w:bodyDiv w:val="1"/>
      <w:marLeft w:val="0"/>
      <w:marRight w:val="0"/>
      <w:marTop w:val="0"/>
      <w:marBottom w:val="0"/>
      <w:divBdr>
        <w:top w:val="none" w:sz="0" w:space="0" w:color="auto"/>
        <w:left w:val="none" w:sz="0" w:space="0" w:color="auto"/>
        <w:bottom w:val="none" w:sz="0" w:space="0" w:color="auto"/>
        <w:right w:val="none" w:sz="0" w:space="0" w:color="auto"/>
      </w:divBdr>
    </w:div>
    <w:div w:id="229777973">
      <w:bodyDiv w:val="1"/>
      <w:marLeft w:val="0"/>
      <w:marRight w:val="0"/>
      <w:marTop w:val="0"/>
      <w:marBottom w:val="0"/>
      <w:divBdr>
        <w:top w:val="none" w:sz="0" w:space="0" w:color="auto"/>
        <w:left w:val="none" w:sz="0" w:space="0" w:color="auto"/>
        <w:bottom w:val="none" w:sz="0" w:space="0" w:color="auto"/>
        <w:right w:val="none" w:sz="0" w:space="0" w:color="auto"/>
      </w:divBdr>
    </w:div>
    <w:div w:id="363677601">
      <w:bodyDiv w:val="1"/>
      <w:marLeft w:val="0"/>
      <w:marRight w:val="0"/>
      <w:marTop w:val="0"/>
      <w:marBottom w:val="0"/>
      <w:divBdr>
        <w:top w:val="none" w:sz="0" w:space="0" w:color="auto"/>
        <w:left w:val="none" w:sz="0" w:space="0" w:color="auto"/>
        <w:bottom w:val="none" w:sz="0" w:space="0" w:color="auto"/>
        <w:right w:val="none" w:sz="0" w:space="0" w:color="auto"/>
      </w:divBdr>
    </w:div>
    <w:div w:id="451286123">
      <w:bodyDiv w:val="1"/>
      <w:marLeft w:val="0"/>
      <w:marRight w:val="0"/>
      <w:marTop w:val="0"/>
      <w:marBottom w:val="0"/>
      <w:divBdr>
        <w:top w:val="none" w:sz="0" w:space="0" w:color="auto"/>
        <w:left w:val="none" w:sz="0" w:space="0" w:color="auto"/>
        <w:bottom w:val="none" w:sz="0" w:space="0" w:color="auto"/>
        <w:right w:val="none" w:sz="0" w:space="0" w:color="auto"/>
      </w:divBdr>
    </w:div>
    <w:div w:id="650445599">
      <w:bodyDiv w:val="1"/>
      <w:marLeft w:val="0"/>
      <w:marRight w:val="0"/>
      <w:marTop w:val="0"/>
      <w:marBottom w:val="0"/>
      <w:divBdr>
        <w:top w:val="none" w:sz="0" w:space="0" w:color="auto"/>
        <w:left w:val="none" w:sz="0" w:space="0" w:color="auto"/>
        <w:bottom w:val="none" w:sz="0" w:space="0" w:color="auto"/>
        <w:right w:val="none" w:sz="0" w:space="0" w:color="auto"/>
      </w:divBdr>
    </w:div>
    <w:div w:id="677847814">
      <w:bodyDiv w:val="1"/>
      <w:marLeft w:val="0"/>
      <w:marRight w:val="0"/>
      <w:marTop w:val="0"/>
      <w:marBottom w:val="0"/>
      <w:divBdr>
        <w:top w:val="none" w:sz="0" w:space="0" w:color="auto"/>
        <w:left w:val="none" w:sz="0" w:space="0" w:color="auto"/>
        <w:bottom w:val="none" w:sz="0" w:space="0" w:color="auto"/>
        <w:right w:val="none" w:sz="0" w:space="0" w:color="auto"/>
      </w:divBdr>
    </w:div>
    <w:div w:id="701900504">
      <w:bodyDiv w:val="1"/>
      <w:marLeft w:val="0"/>
      <w:marRight w:val="0"/>
      <w:marTop w:val="0"/>
      <w:marBottom w:val="0"/>
      <w:divBdr>
        <w:top w:val="none" w:sz="0" w:space="0" w:color="auto"/>
        <w:left w:val="none" w:sz="0" w:space="0" w:color="auto"/>
        <w:bottom w:val="none" w:sz="0" w:space="0" w:color="auto"/>
        <w:right w:val="none" w:sz="0" w:space="0" w:color="auto"/>
      </w:divBdr>
    </w:div>
    <w:div w:id="782193143">
      <w:bodyDiv w:val="1"/>
      <w:marLeft w:val="0"/>
      <w:marRight w:val="0"/>
      <w:marTop w:val="0"/>
      <w:marBottom w:val="0"/>
      <w:divBdr>
        <w:top w:val="none" w:sz="0" w:space="0" w:color="auto"/>
        <w:left w:val="none" w:sz="0" w:space="0" w:color="auto"/>
        <w:bottom w:val="none" w:sz="0" w:space="0" w:color="auto"/>
        <w:right w:val="none" w:sz="0" w:space="0" w:color="auto"/>
      </w:divBdr>
    </w:div>
    <w:div w:id="829516384">
      <w:bodyDiv w:val="1"/>
      <w:marLeft w:val="0"/>
      <w:marRight w:val="0"/>
      <w:marTop w:val="0"/>
      <w:marBottom w:val="0"/>
      <w:divBdr>
        <w:top w:val="none" w:sz="0" w:space="0" w:color="auto"/>
        <w:left w:val="none" w:sz="0" w:space="0" w:color="auto"/>
        <w:bottom w:val="none" w:sz="0" w:space="0" w:color="auto"/>
        <w:right w:val="none" w:sz="0" w:space="0" w:color="auto"/>
      </w:divBdr>
    </w:div>
    <w:div w:id="1044208068">
      <w:bodyDiv w:val="1"/>
      <w:marLeft w:val="0"/>
      <w:marRight w:val="0"/>
      <w:marTop w:val="0"/>
      <w:marBottom w:val="0"/>
      <w:divBdr>
        <w:top w:val="none" w:sz="0" w:space="0" w:color="auto"/>
        <w:left w:val="none" w:sz="0" w:space="0" w:color="auto"/>
        <w:bottom w:val="none" w:sz="0" w:space="0" w:color="auto"/>
        <w:right w:val="none" w:sz="0" w:space="0" w:color="auto"/>
      </w:divBdr>
    </w:div>
    <w:div w:id="1258095320">
      <w:bodyDiv w:val="1"/>
      <w:marLeft w:val="0"/>
      <w:marRight w:val="0"/>
      <w:marTop w:val="0"/>
      <w:marBottom w:val="0"/>
      <w:divBdr>
        <w:top w:val="none" w:sz="0" w:space="0" w:color="auto"/>
        <w:left w:val="none" w:sz="0" w:space="0" w:color="auto"/>
        <w:bottom w:val="none" w:sz="0" w:space="0" w:color="auto"/>
        <w:right w:val="none" w:sz="0" w:space="0" w:color="auto"/>
      </w:divBdr>
    </w:div>
    <w:div w:id="1273174534">
      <w:bodyDiv w:val="1"/>
      <w:marLeft w:val="0"/>
      <w:marRight w:val="0"/>
      <w:marTop w:val="0"/>
      <w:marBottom w:val="0"/>
      <w:divBdr>
        <w:top w:val="none" w:sz="0" w:space="0" w:color="auto"/>
        <w:left w:val="none" w:sz="0" w:space="0" w:color="auto"/>
        <w:bottom w:val="none" w:sz="0" w:space="0" w:color="auto"/>
        <w:right w:val="none" w:sz="0" w:space="0" w:color="auto"/>
      </w:divBdr>
    </w:div>
    <w:div w:id="1429278707">
      <w:bodyDiv w:val="1"/>
      <w:marLeft w:val="0"/>
      <w:marRight w:val="0"/>
      <w:marTop w:val="0"/>
      <w:marBottom w:val="0"/>
      <w:divBdr>
        <w:top w:val="none" w:sz="0" w:space="0" w:color="auto"/>
        <w:left w:val="none" w:sz="0" w:space="0" w:color="auto"/>
        <w:bottom w:val="none" w:sz="0" w:space="0" w:color="auto"/>
        <w:right w:val="none" w:sz="0" w:space="0" w:color="auto"/>
      </w:divBdr>
    </w:div>
    <w:div w:id="1680154339">
      <w:bodyDiv w:val="1"/>
      <w:marLeft w:val="0"/>
      <w:marRight w:val="0"/>
      <w:marTop w:val="0"/>
      <w:marBottom w:val="0"/>
      <w:divBdr>
        <w:top w:val="none" w:sz="0" w:space="0" w:color="auto"/>
        <w:left w:val="none" w:sz="0" w:space="0" w:color="auto"/>
        <w:bottom w:val="none" w:sz="0" w:space="0" w:color="auto"/>
        <w:right w:val="none" w:sz="0" w:space="0" w:color="auto"/>
      </w:divBdr>
    </w:div>
    <w:div w:id="1773354942">
      <w:bodyDiv w:val="1"/>
      <w:marLeft w:val="0"/>
      <w:marRight w:val="0"/>
      <w:marTop w:val="0"/>
      <w:marBottom w:val="0"/>
      <w:divBdr>
        <w:top w:val="none" w:sz="0" w:space="0" w:color="auto"/>
        <w:left w:val="none" w:sz="0" w:space="0" w:color="auto"/>
        <w:bottom w:val="none" w:sz="0" w:space="0" w:color="auto"/>
        <w:right w:val="none" w:sz="0" w:space="0" w:color="auto"/>
      </w:divBdr>
    </w:div>
    <w:div w:id="2082751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tmp"/><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tmp"/><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tmp"/><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E54CAB0-D4E3-4ABD-ACB3-9E42057F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25</TotalTime>
  <Pages>22</Pages>
  <Words>8050</Words>
  <Characters>45886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53829</CharactersWithSpaces>
  <SharedDoc>false</SharedDoc>
  <HLinks>
    <vt:vector size="12" baseType="variant">
      <vt:variant>
        <vt:i4>3604501</vt:i4>
      </vt:variant>
      <vt:variant>
        <vt:i4>3</vt:i4>
      </vt:variant>
      <vt:variant>
        <vt:i4>0</vt:i4>
      </vt:variant>
      <vt:variant>
        <vt:i4>5</vt:i4>
      </vt:variant>
      <vt:variant>
        <vt:lpwstr>https://nokia.sharepoint.com/:p:/r/sites/c5g/e2earch/RAN2 Documents/RAN2 Meetings/2020.08 RAN2 111 - Elbonia/NR Drafts/NR IIoT/Rel-17/old/R2-20xxxxx Accurate time synchronization evaluation for Aug 2020_1.pptx?d=w38956671316f4bd6aa32b9b2ffd0cd61&amp;csf=1&amp;web=1&amp;e=fzY6ja</vt:lpwstr>
      </vt:variant>
      <vt:variant>
        <vt:lpwstr/>
      </vt:variant>
      <vt:variant>
        <vt:i4>3997726</vt:i4>
      </vt:variant>
      <vt:variant>
        <vt:i4>0</vt:i4>
      </vt:variant>
      <vt:variant>
        <vt:i4>0</vt:i4>
      </vt:variant>
      <vt:variant>
        <vt:i4>5</vt:i4>
      </vt:variant>
      <vt:variant>
        <vt:lpwstr>mailto:ping-heng.kuo@nokia.com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Pierre Bertrand</dc:creator>
  <cp:lastModifiedBy>ZTE</cp:lastModifiedBy>
  <cp:revision>5</cp:revision>
  <dcterms:created xsi:type="dcterms:W3CDTF">2020-09-25T11:59:00Z</dcterms:created>
  <dcterms:modified xsi:type="dcterms:W3CDTF">2020-09-26T17:19:00Z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2052-10.8.2.7027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ies>
</file>