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ＭＳ 明朝" w:hAnsi="Arial"/>
          <w:b/>
          <w:szCs w:val="24"/>
          <w:lang w:eastAsia="en-GB"/>
        </w:rPr>
      </w:pPr>
      <w:r w:rsidRPr="00515F7F">
        <w:rPr>
          <w:rFonts w:ascii="Arial" w:eastAsia="ＭＳ 明朝"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080B36"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3490458" r:id="rId17"/>
        </w:object>
      </w:r>
      <w:r w:rsidR="00382E99">
        <w:object w:dxaOrig="8209" w:dyaOrig="7680" w14:anchorId="7A0550CC">
          <v:shape id="_x0000_i1025" type="#_x0000_t75" style="width:409.6pt;height:384.45pt" o:ole="">
            <v:imagedata r:id="rId18" o:title=""/>
          </v:shape>
          <o:OLEObject Type="Embed" ProgID="Visio.Drawing.15" ShapeID="_x0000_i1025" DrawAspect="Content" ObjectID="_1663490456" r:id="rId19"/>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ja-JP"/>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AN2 already agreed that “</w:t>
            </w:r>
            <w:r w:rsidRPr="00F43216">
              <w:rPr>
                <w:rFonts w:ascii="Arial" w:eastAsia="ＭＳ 明朝" w:hAnsi="Arial" w:cs="Arial"/>
                <w:i/>
                <w:iCs/>
                <w:lang w:val="en-US" w:eastAsia="ja-JP"/>
              </w:rPr>
              <w:t>Assume for now that R2 will anyway discuss service continuity functionality for low or no data loss.</w:t>
            </w:r>
            <w:r>
              <w:rPr>
                <w:rFonts w:ascii="Arial" w:eastAsia="ＭＳ 明朝"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A101E7">
        <w:tc>
          <w:tcPr>
            <w:tcW w:w="1555" w:type="dxa"/>
          </w:tcPr>
          <w:p w14:paraId="48ECFB7D" w14:textId="77777777" w:rsidR="00651193" w:rsidRPr="0015785C" w:rsidRDefault="00651193" w:rsidP="00A101E7">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A101E7">
            <w:pPr>
              <w:rPr>
                <w:rFonts w:ascii="Arial" w:eastAsia="Helvetica" w:hAnsi="Arial" w:cs="Arial"/>
                <w:lang w:val="en-US"/>
              </w:rPr>
            </w:pPr>
          </w:p>
        </w:tc>
        <w:tc>
          <w:tcPr>
            <w:tcW w:w="5950" w:type="dxa"/>
          </w:tcPr>
          <w:p w14:paraId="1F7E3A69" w14:textId="77777777" w:rsidR="00651193" w:rsidRDefault="00651193" w:rsidP="00A101E7">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A101E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A101E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ＭＳ 明朝" w:hAnsi="Arial" w:cs="Arial" w:hint="eastAsia"/>
                <w:lang w:val="en-US" w:eastAsia="ja-JP"/>
              </w:rPr>
              <w:t>Sh</w:t>
            </w:r>
            <w:r>
              <w:rPr>
                <w:rFonts w:ascii="Arial" w:eastAsia="ＭＳ 明朝"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bookmarkStart w:id="17" w:name="_GoBack"/>
            <w:bookmarkEnd w:id="17"/>
          </w:p>
        </w:tc>
        <w:tc>
          <w:tcPr>
            <w:tcW w:w="5950" w:type="dxa"/>
          </w:tcPr>
          <w:p w14:paraId="14F0231E" w14:textId="77777777" w:rsidR="00AF4F0C" w:rsidRDefault="00AF4F0C" w:rsidP="00AF4F0C">
            <w:pPr>
              <w:rPr>
                <w:rFonts w:ascii="Arial" w:eastAsia="ＭＳ 明朝" w:hAnsi="Arial" w:cs="Arial"/>
                <w:lang w:val="en-US" w:eastAsia="ja-JP"/>
              </w:rPr>
            </w:pPr>
            <w:r>
              <w:rPr>
                <w:rFonts w:ascii="Arial" w:eastAsia="ＭＳ 明朝"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ＭＳ 明朝" w:hAnsi="Arial" w:cs="Arial"/>
                <w:lang w:val="en-US" w:eastAsia="ja-JP"/>
              </w:rPr>
              <w:t>If the service requires lossless, and if PTP is used for guaranteeing lossless as explained in [6], we agree to MTK’s observation.</w:t>
            </w:r>
          </w:p>
        </w:tc>
      </w:tr>
      <w:tr w:rsidR="00AF4F0C" w14:paraId="5EAA67F8" w14:textId="77777777" w:rsidTr="00A418AF">
        <w:tc>
          <w:tcPr>
            <w:tcW w:w="1555" w:type="dxa"/>
          </w:tcPr>
          <w:p w14:paraId="171387F0" w14:textId="4AB88428" w:rsidR="00AF4F0C" w:rsidRPr="0015785C" w:rsidRDefault="00AF4F0C" w:rsidP="00AF4F0C">
            <w:pPr>
              <w:rPr>
                <w:rFonts w:ascii="Arial" w:eastAsia="Helvetica" w:hAnsi="Arial" w:cs="Arial"/>
                <w:lang w:val="en-US"/>
              </w:rPr>
            </w:pPr>
          </w:p>
        </w:tc>
        <w:tc>
          <w:tcPr>
            <w:tcW w:w="2126" w:type="dxa"/>
          </w:tcPr>
          <w:p w14:paraId="6352CB2A" w14:textId="26E8F98D" w:rsidR="00AF4F0C" w:rsidRPr="0015785C" w:rsidRDefault="00AF4F0C" w:rsidP="00AF4F0C">
            <w:pPr>
              <w:rPr>
                <w:rFonts w:ascii="Arial" w:eastAsia="Helvetica" w:hAnsi="Arial" w:cs="Arial"/>
                <w:lang w:val="en-US"/>
              </w:rPr>
            </w:pPr>
          </w:p>
        </w:tc>
        <w:tc>
          <w:tcPr>
            <w:tcW w:w="5950" w:type="dxa"/>
          </w:tcPr>
          <w:p w14:paraId="7A49074F" w14:textId="77777777" w:rsidR="00AF4F0C" w:rsidRPr="0015785C" w:rsidRDefault="00AF4F0C" w:rsidP="00AF4F0C">
            <w:pPr>
              <w:rPr>
                <w:rFonts w:ascii="Arial" w:eastAsia="Helvetica" w:hAnsi="Arial" w:cs="Arial"/>
                <w:lang w:val="en-US"/>
              </w:rPr>
            </w:pPr>
          </w:p>
        </w:tc>
      </w:tr>
      <w:tr w:rsidR="00AF4F0C" w14:paraId="7F0A84FB" w14:textId="77777777" w:rsidTr="00A418AF">
        <w:tc>
          <w:tcPr>
            <w:tcW w:w="1555" w:type="dxa"/>
          </w:tcPr>
          <w:p w14:paraId="45F87693" w14:textId="23B2CC8F" w:rsidR="00AF4F0C" w:rsidRPr="0015785C" w:rsidRDefault="00AF4F0C" w:rsidP="00AF4F0C">
            <w:pPr>
              <w:rPr>
                <w:rFonts w:ascii="Arial" w:eastAsia="Helvetica" w:hAnsi="Arial" w:cs="Arial"/>
                <w:lang w:val="en-US"/>
              </w:rPr>
            </w:pPr>
          </w:p>
        </w:tc>
        <w:tc>
          <w:tcPr>
            <w:tcW w:w="2126" w:type="dxa"/>
          </w:tcPr>
          <w:p w14:paraId="67E9CCA7" w14:textId="52E044B6" w:rsidR="00AF4F0C" w:rsidRPr="0015785C" w:rsidRDefault="00AF4F0C" w:rsidP="00AF4F0C">
            <w:pPr>
              <w:rPr>
                <w:rFonts w:ascii="Arial" w:eastAsia="Helvetica" w:hAnsi="Arial" w:cs="Arial"/>
                <w:lang w:val="en-US"/>
              </w:rPr>
            </w:pPr>
          </w:p>
        </w:tc>
        <w:tc>
          <w:tcPr>
            <w:tcW w:w="5950" w:type="dxa"/>
          </w:tcPr>
          <w:p w14:paraId="0F5D080D" w14:textId="52BA5F21" w:rsidR="00AF4F0C" w:rsidRPr="0015785C" w:rsidRDefault="00AF4F0C" w:rsidP="00AF4F0C">
            <w:pPr>
              <w:rPr>
                <w:rFonts w:ascii="Arial" w:eastAsia="Helvetica" w:hAnsi="Arial" w:cs="Arial"/>
                <w:lang w:val="en-US"/>
              </w:rPr>
            </w:pPr>
          </w:p>
        </w:tc>
      </w:tr>
      <w:tr w:rsidR="00AF4F0C" w14:paraId="7E07DAFC" w14:textId="77777777" w:rsidTr="00A418AF">
        <w:tc>
          <w:tcPr>
            <w:tcW w:w="1555" w:type="dxa"/>
          </w:tcPr>
          <w:p w14:paraId="519C7C1B" w14:textId="77777777" w:rsidR="00AF4F0C" w:rsidRDefault="00AF4F0C" w:rsidP="00AF4F0C">
            <w:pPr>
              <w:rPr>
                <w:rFonts w:eastAsia="Malgun Gothic"/>
                <w:lang w:val="en-US" w:eastAsia="ko-KR"/>
              </w:rPr>
            </w:pPr>
          </w:p>
        </w:tc>
        <w:tc>
          <w:tcPr>
            <w:tcW w:w="2126" w:type="dxa"/>
          </w:tcPr>
          <w:p w14:paraId="7B51F970" w14:textId="77777777" w:rsidR="00AF4F0C" w:rsidRDefault="00AF4F0C" w:rsidP="00AF4F0C">
            <w:pPr>
              <w:rPr>
                <w:rFonts w:eastAsia="Malgun Gothic"/>
                <w:lang w:val="en-US" w:eastAsia="ko-KR"/>
              </w:rPr>
            </w:pPr>
          </w:p>
        </w:tc>
        <w:tc>
          <w:tcPr>
            <w:tcW w:w="5950" w:type="dxa"/>
          </w:tcPr>
          <w:p w14:paraId="12DB3188" w14:textId="77777777" w:rsidR="00AF4F0C" w:rsidRDefault="00AF4F0C" w:rsidP="00AF4F0C">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lastRenderedPageBreak/>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w:t>
            </w:r>
          </w:p>
        </w:tc>
        <w:tc>
          <w:tcPr>
            <w:tcW w:w="6234" w:type="dxa"/>
          </w:tcPr>
          <w:p w14:paraId="70437AB1"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or Option 1-2, RAN3 already agreed that “</w:t>
            </w:r>
            <w:r w:rsidRPr="00F43216">
              <w:rPr>
                <w:rFonts w:ascii="Arial" w:eastAsia="ＭＳ 明朝" w:hAnsi="Arial" w:cs="Arial"/>
                <w:i/>
                <w:iCs/>
                <w:lang w:val="en-US" w:eastAsia="ja-JP"/>
              </w:rPr>
              <w:t>No SYNC protocol for this release.</w:t>
            </w:r>
            <w:r>
              <w:rPr>
                <w:rFonts w:ascii="Arial" w:eastAsia="ＭＳ 明朝"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9"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20" w:author="Lenovo" w:date="2020-09-30T11:04:00Z"/>
                <w:rFonts w:ascii="Arial" w:eastAsiaTheme="minorEastAsia" w:hAnsi="Arial" w:cs="Arial"/>
                <w:lang w:val="en-US" w:eastAsia="zh-CN"/>
              </w:rPr>
            </w:pPr>
            <w:ins w:id="21"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22"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4"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5" w:author="Prasad QC1" w:date="2020-09-29T22:48:00Z"/>
                <w:rFonts w:ascii="Arial" w:eastAsia="Helvetica" w:hAnsi="Arial" w:cs="Arial"/>
                <w:lang w:val="en-US"/>
              </w:rPr>
            </w:pPr>
            <w:ins w:id="26"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7"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A101E7">
        <w:tc>
          <w:tcPr>
            <w:tcW w:w="1555" w:type="dxa"/>
          </w:tcPr>
          <w:p w14:paraId="6733D0C9"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A101E7">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A101E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A101E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AF4F0C" w14:paraId="42259B43" w14:textId="77777777" w:rsidTr="0067418E">
        <w:tc>
          <w:tcPr>
            <w:tcW w:w="1555" w:type="dxa"/>
          </w:tcPr>
          <w:p w14:paraId="1C1B6F89" w14:textId="77777777" w:rsidR="00AF4F0C" w:rsidRPr="00154C12" w:rsidRDefault="00AF4F0C" w:rsidP="00AF4F0C">
            <w:pPr>
              <w:rPr>
                <w:rFonts w:ascii="Arial" w:eastAsia="Helvetica" w:hAnsi="Arial" w:cs="Arial"/>
                <w:lang w:val="en-US"/>
              </w:rPr>
            </w:pPr>
          </w:p>
        </w:tc>
        <w:tc>
          <w:tcPr>
            <w:tcW w:w="1842" w:type="dxa"/>
          </w:tcPr>
          <w:p w14:paraId="63928FAB" w14:textId="77777777" w:rsidR="00AF4F0C" w:rsidRPr="00154C12" w:rsidRDefault="00AF4F0C" w:rsidP="00AF4F0C">
            <w:pPr>
              <w:rPr>
                <w:rFonts w:ascii="Arial" w:eastAsia="Helvetica" w:hAnsi="Arial" w:cs="Arial"/>
                <w:lang w:val="en-US"/>
              </w:rPr>
            </w:pPr>
          </w:p>
        </w:tc>
        <w:tc>
          <w:tcPr>
            <w:tcW w:w="6234" w:type="dxa"/>
          </w:tcPr>
          <w:p w14:paraId="089E761B" w14:textId="77777777" w:rsidR="00AF4F0C" w:rsidRPr="00154C12" w:rsidRDefault="00AF4F0C" w:rsidP="00AF4F0C">
            <w:pPr>
              <w:rPr>
                <w:rFonts w:ascii="Arial" w:eastAsia="Helvetica" w:hAnsi="Arial" w:cs="Arial"/>
                <w:lang w:val="en-US"/>
              </w:rPr>
            </w:pPr>
          </w:p>
        </w:tc>
      </w:tr>
      <w:tr w:rsidR="00AF4F0C" w14:paraId="35FB5F55" w14:textId="77777777" w:rsidTr="0067418E">
        <w:tc>
          <w:tcPr>
            <w:tcW w:w="1555" w:type="dxa"/>
          </w:tcPr>
          <w:p w14:paraId="37C22EAF" w14:textId="77777777" w:rsidR="00AF4F0C" w:rsidRPr="00154C12" w:rsidRDefault="00AF4F0C" w:rsidP="00AF4F0C">
            <w:pPr>
              <w:rPr>
                <w:rFonts w:ascii="Arial" w:eastAsia="Helvetica" w:hAnsi="Arial" w:cs="Arial"/>
                <w:lang w:val="en-US"/>
              </w:rPr>
            </w:pPr>
          </w:p>
        </w:tc>
        <w:tc>
          <w:tcPr>
            <w:tcW w:w="1842" w:type="dxa"/>
          </w:tcPr>
          <w:p w14:paraId="2F85C525" w14:textId="77777777" w:rsidR="00AF4F0C" w:rsidRPr="00154C12" w:rsidRDefault="00AF4F0C" w:rsidP="00AF4F0C">
            <w:pPr>
              <w:rPr>
                <w:rFonts w:ascii="Arial" w:eastAsia="Helvetica" w:hAnsi="Arial" w:cs="Arial"/>
                <w:lang w:val="en-US"/>
              </w:rPr>
            </w:pPr>
          </w:p>
        </w:tc>
        <w:tc>
          <w:tcPr>
            <w:tcW w:w="6234" w:type="dxa"/>
          </w:tcPr>
          <w:p w14:paraId="39E8E08D" w14:textId="77777777" w:rsidR="00AF4F0C" w:rsidRPr="00154C12" w:rsidRDefault="00AF4F0C" w:rsidP="00AF4F0C">
            <w:pPr>
              <w:rPr>
                <w:rFonts w:ascii="Arial" w:eastAsia="Helvetica" w:hAnsi="Arial" w:cs="Arial"/>
                <w:lang w:val="en-US"/>
              </w:rPr>
            </w:pPr>
          </w:p>
        </w:tc>
      </w:tr>
      <w:tr w:rsidR="00AF4F0C" w14:paraId="37FD0ACB" w14:textId="77777777" w:rsidTr="0067418E">
        <w:tc>
          <w:tcPr>
            <w:tcW w:w="1555" w:type="dxa"/>
          </w:tcPr>
          <w:p w14:paraId="07851F1E" w14:textId="77777777" w:rsidR="00AF4F0C" w:rsidRPr="00154C12" w:rsidRDefault="00AF4F0C" w:rsidP="00AF4F0C">
            <w:pPr>
              <w:rPr>
                <w:rFonts w:ascii="Arial" w:eastAsia="Helvetica" w:hAnsi="Arial" w:cs="Arial"/>
                <w:lang w:val="en-US"/>
              </w:rPr>
            </w:pPr>
          </w:p>
        </w:tc>
        <w:tc>
          <w:tcPr>
            <w:tcW w:w="1842" w:type="dxa"/>
          </w:tcPr>
          <w:p w14:paraId="19077035" w14:textId="77777777" w:rsidR="00AF4F0C" w:rsidRPr="00154C12" w:rsidRDefault="00AF4F0C" w:rsidP="00AF4F0C">
            <w:pPr>
              <w:rPr>
                <w:rFonts w:ascii="Arial" w:eastAsia="Helvetica" w:hAnsi="Arial" w:cs="Arial"/>
                <w:lang w:val="en-US"/>
              </w:rPr>
            </w:pPr>
          </w:p>
        </w:tc>
        <w:tc>
          <w:tcPr>
            <w:tcW w:w="6234" w:type="dxa"/>
          </w:tcPr>
          <w:p w14:paraId="4D685E78" w14:textId="77777777" w:rsidR="00AF4F0C" w:rsidRPr="00154C12" w:rsidRDefault="00AF4F0C" w:rsidP="00AF4F0C">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 &amp; 3</w:t>
            </w:r>
          </w:p>
        </w:tc>
        <w:tc>
          <w:tcPr>
            <w:tcW w:w="6234" w:type="dxa"/>
          </w:tcPr>
          <w:p w14:paraId="6B0F275F"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8"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9"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30" w:author="Lenovo" w:date="2020-09-30T11:05:00Z"/>
                <w:rFonts w:ascii="Arial" w:eastAsiaTheme="minorEastAsia" w:hAnsi="Arial" w:cs="Arial"/>
                <w:lang w:val="en-US" w:eastAsia="zh-CN"/>
              </w:rPr>
            </w:pPr>
            <w:ins w:id="31"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2"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4"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5" w:author="Prasad QC1" w:date="2020-09-29T22:49:00Z"/>
                <w:rFonts w:ascii="Arial" w:eastAsia="Helvetica" w:hAnsi="Arial" w:cs="Arial"/>
                <w:lang w:val="en-US"/>
              </w:rPr>
            </w:pPr>
            <w:ins w:id="36"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7" w:author="Prasad QC1" w:date="2020-09-29T22:49:00Z"/>
                <w:rFonts w:ascii="Arial" w:eastAsia="Helvetica" w:hAnsi="Arial" w:cs="Arial"/>
                <w:lang w:val="en-US"/>
              </w:rPr>
            </w:pPr>
            <w:ins w:id="38"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9"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A101E7">
        <w:tc>
          <w:tcPr>
            <w:tcW w:w="1555" w:type="dxa"/>
          </w:tcPr>
          <w:p w14:paraId="5B5F30B2"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A101E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A101E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T</w:t>
            </w:r>
            <w:r>
              <w:rPr>
                <w:rFonts w:ascii="Arial" w:eastAsia="ＭＳ 明朝" w:hAnsi="Arial" w:cs="Arial"/>
                <w:lang w:val="en-US" w:eastAsia="ja-JP"/>
              </w:rPr>
              <w:t>his should be discussed after the architecture is concluded.</w:t>
            </w:r>
          </w:p>
        </w:tc>
      </w:tr>
      <w:tr w:rsidR="00AF4F0C" w14:paraId="4FA52C30" w14:textId="77777777" w:rsidTr="000C3C18">
        <w:tc>
          <w:tcPr>
            <w:tcW w:w="1555" w:type="dxa"/>
          </w:tcPr>
          <w:p w14:paraId="5CD1AEA5" w14:textId="77777777" w:rsidR="00AF4F0C" w:rsidRPr="00154C12" w:rsidRDefault="00AF4F0C" w:rsidP="00AF4F0C">
            <w:pPr>
              <w:rPr>
                <w:rFonts w:ascii="Arial" w:eastAsia="Helvetica" w:hAnsi="Arial" w:cs="Arial"/>
                <w:lang w:val="en-US"/>
              </w:rPr>
            </w:pPr>
          </w:p>
        </w:tc>
        <w:tc>
          <w:tcPr>
            <w:tcW w:w="1842" w:type="dxa"/>
          </w:tcPr>
          <w:p w14:paraId="7325D11F" w14:textId="77777777" w:rsidR="00AF4F0C" w:rsidRPr="00154C12" w:rsidRDefault="00AF4F0C" w:rsidP="00AF4F0C">
            <w:pPr>
              <w:rPr>
                <w:rFonts w:ascii="Arial" w:eastAsia="Helvetica" w:hAnsi="Arial" w:cs="Arial"/>
                <w:lang w:val="en-US"/>
              </w:rPr>
            </w:pPr>
          </w:p>
        </w:tc>
        <w:tc>
          <w:tcPr>
            <w:tcW w:w="6234" w:type="dxa"/>
          </w:tcPr>
          <w:p w14:paraId="0CD482A8" w14:textId="77777777" w:rsidR="00AF4F0C" w:rsidRPr="00154C12" w:rsidRDefault="00AF4F0C" w:rsidP="00AF4F0C">
            <w:pPr>
              <w:rPr>
                <w:rFonts w:ascii="Arial" w:eastAsia="Helvetica" w:hAnsi="Arial" w:cs="Arial"/>
                <w:lang w:val="en-US"/>
              </w:rPr>
            </w:pPr>
          </w:p>
        </w:tc>
      </w:tr>
      <w:tr w:rsidR="00AF4F0C" w14:paraId="714FCBE9" w14:textId="77777777" w:rsidTr="000C3C18">
        <w:tc>
          <w:tcPr>
            <w:tcW w:w="1555" w:type="dxa"/>
          </w:tcPr>
          <w:p w14:paraId="0E9D2061" w14:textId="77777777" w:rsidR="00AF4F0C" w:rsidRPr="00154C12" w:rsidRDefault="00AF4F0C" w:rsidP="00AF4F0C">
            <w:pPr>
              <w:rPr>
                <w:rFonts w:ascii="Arial" w:eastAsia="Helvetica" w:hAnsi="Arial" w:cs="Arial"/>
                <w:lang w:val="en-US"/>
              </w:rPr>
            </w:pPr>
          </w:p>
        </w:tc>
        <w:tc>
          <w:tcPr>
            <w:tcW w:w="1842" w:type="dxa"/>
          </w:tcPr>
          <w:p w14:paraId="3CEFF524" w14:textId="77777777" w:rsidR="00AF4F0C" w:rsidRPr="00154C12" w:rsidRDefault="00AF4F0C" w:rsidP="00AF4F0C">
            <w:pPr>
              <w:rPr>
                <w:rFonts w:ascii="Arial" w:eastAsia="Helvetica" w:hAnsi="Arial" w:cs="Arial"/>
                <w:lang w:val="en-US"/>
              </w:rPr>
            </w:pP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77777777" w:rsidR="00AF4F0C" w:rsidRPr="00154C12" w:rsidRDefault="00AF4F0C" w:rsidP="00AF4F0C">
            <w:pPr>
              <w:rPr>
                <w:rFonts w:ascii="Arial" w:eastAsia="Helvetica" w:hAnsi="Arial" w:cs="Arial"/>
                <w:lang w:val="en-US"/>
              </w:rPr>
            </w:pP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B22A1AB" w14:textId="77777777" w:rsidR="00AF4F0C" w:rsidRPr="00154C12" w:rsidRDefault="00AF4F0C" w:rsidP="00AF4F0C">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lastRenderedPageBreak/>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95pt;height:427.25pt" o:ole="" o:allowoverlap="f">
            <v:imagedata r:id="rId20" o:title=""/>
          </v:shape>
          <o:OLEObject Type="Embed" ProgID="Visio.Drawing.11" ShapeID="_x0000_i1026" DrawAspect="Content" ObjectID="_1663490457" r:id="rId21"/>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ＭＳ 明朝" w:hAnsi="Arial" w:cs="Arial"/>
                <w:lang w:val="en-US" w:eastAsia="ja-JP"/>
              </w:rPr>
              <w:t xml:space="preserve">In the last </w:t>
            </w:r>
            <w:r>
              <w:rPr>
                <w:rFonts w:ascii="Arial" w:eastAsia="ＭＳ 明朝" w:hAnsi="Arial" w:cs="Arial" w:hint="eastAsia"/>
                <w:lang w:val="en-US" w:eastAsia="ja-JP"/>
              </w:rPr>
              <w:t>R</w:t>
            </w:r>
            <w:r>
              <w:rPr>
                <w:rFonts w:ascii="Arial" w:eastAsia="ＭＳ 明朝" w:hAnsi="Arial" w:cs="Arial"/>
                <w:lang w:val="en-US" w:eastAsia="ja-JP"/>
              </w:rPr>
              <w:t xml:space="preserve">AN plenary, it was decided to keep the broadcast services in Rel-17 NR MBS as in </w:t>
            </w:r>
            <w:r w:rsidRPr="000A2A88">
              <w:rPr>
                <w:rFonts w:ascii="Arial" w:eastAsia="ＭＳ 明朝" w:hAnsi="Arial" w:cs="Arial"/>
                <w:lang w:val="en-US" w:eastAsia="ja-JP"/>
              </w:rPr>
              <w:t>RP-202086</w:t>
            </w:r>
            <w:r>
              <w:rPr>
                <w:rFonts w:ascii="Arial" w:eastAsia="ＭＳ 明朝" w:hAnsi="Arial" w:cs="Arial"/>
                <w:lang w:val="en-US" w:eastAsia="ja-JP"/>
              </w:rPr>
              <w:t xml:space="preserve">, which is aligned with SA plenary’s conclusion as in </w:t>
            </w:r>
            <w:r w:rsidRPr="008E31B6">
              <w:rPr>
                <w:rFonts w:ascii="Arial" w:eastAsia="ＭＳ 明朝" w:hAnsi="Arial" w:cs="Arial"/>
                <w:lang w:val="en-US" w:eastAsia="ja-JP"/>
              </w:rPr>
              <w:t>SP-200884</w:t>
            </w:r>
            <w:r>
              <w:rPr>
                <w:rFonts w:ascii="Arial" w:eastAsia="ＭＳ 明朝"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1"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2" w:author="Lenovo" w:date="2020-09-30T11:06:00Z"/>
                <w:rFonts w:ascii="Arial" w:eastAsiaTheme="minorEastAsia" w:hAnsi="Arial" w:cs="Arial"/>
                <w:lang w:val="en-US" w:eastAsia="zh-CN"/>
              </w:rPr>
            </w:pPr>
            <w:ins w:id="43"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4" w:author="Lenovo" w:date="2020-09-30T11:06:00Z">
              <w:r>
                <w:rPr>
                  <w:rFonts w:ascii="Arial" w:eastAsiaTheme="minorEastAsia" w:hAnsi="Arial" w:cs="Arial"/>
                  <w:lang w:val="en-US" w:eastAsia="zh-CN"/>
                </w:rPr>
                <w:lastRenderedPageBreak/>
                <w:t xml:space="preserve">The end-to end procedure for broadcast </w:t>
              </w:r>
            </w:ins>
            <w:ins w:id="45"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6"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7" w:author="Prasad QC1" w:date="2020-09-29T22:49:00Z"/>
                <w:rFonts w:ascii="Arial" w:eastAsia="Helvetica" w:hAnsi="Arial" w:cs="Arial"/>
                <w:lang w:val="en-US"/>
              </w:rPr>
            </w:pPr>
            <w:ins w:id="48"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9"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50" w:author="Prasad QC1" w:date="2020-09-29T22:49:00Z"/>
                <w:rFonts w:ascii="Arial" w:eastAsia="Helvetica" w:hAnsi="Arial" w:cs="Arial"/>
                <w:lang w:val="en-US"/>
              </w:rPr>
            </w:pPr>
            <w:ins w:id="51"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2"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A101E7">
        <w:tc>
          <w:tcPr>
            <w:tcW w:w="1555" w:type="dxa"/>
          </w:tcPr>
          <w:p w14:paraId="21A3C78E" w14:textId="77777777" w:rsidR="00651193" w:rsidRPr="005F721A"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A101E7">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A101E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A101E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A101E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ＭＳ 明朝"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ＭＳ 明朝" w:hAnsi="Arial" w:cs="Arial" w:hint="eastAsia"/>
                <w:lang w:val="en-US" w:eastAsia="ja-JP"/>
              </w:rPr>
              <w:t>AS other companies say, interest indication will be necessary at least for broadcast service</w:t>
            </w:r>
            <w:r>
              <w:rPr>
                <w:rFonts w:ascii="Arial" w:eastAsia="ＭＳ 明朝" w:hAnsi="Arial" w:cs="Arial"/>
                <w:lang w:val="en-US" w:eastAsia="ja-JP"/>
              </w:rPr>
              <w:t>s</w:t>
            </w:r>
            <w:r>
              <w:rPr>
                <w:rFonts w:ascii="Arial" w:eastAsia="ＭＳ 明朝" w:hAnsi="Arial" w:cs="Arial" w:hint="eastAsia"/>
                <w:lang w:val="en-US" w:eastAsia="ja-JP"/>
              </w:rPr>
              <w:t>.</w:t>
            </w:r>
          </w:p>
        </w:tc>
      </w:tr>
      <w:tr w:rsidR="00AF4F0C" w14:paraId="4EDDD476" w14:textId="77777777" w:rsidTr="0067418E">
        <w:tc>
          <w:tcPr>
            <w:tcW w:w="1555" w:type="dxa"/>
          </w:tcPr>
          <w:p w14:paraId="33C531A8" w14:textId="77777777" w:rsidR="00AF4F0C" w:rsidRPr="005F721A" w:rsidRDefault="00AF4F0C" w:rsidP="00AF4F0C">
            <w:pPr>
              <w:rPr>
                <w:rFonts w:ascii="Arial" w:eastAsia="Helvetica" w:hAnsi="Arial" w:cs="Arial"/>
                <w:lang w:val="en-US"/>
              </w:rPr>
            </w:pPr>
          </w:p>
        </w:tc>
        <w:tc>
          <w:tcPr>
            <w:tcW w:w="1842" w:type="dxa"/>
          </w:tcPr>
          <w:p w14:paraId="2F0ECCAE" w14:textId="77777777" w:rsidR="00AF4F0C" w:rsidRPr="005F721A" w:rsidRDefault="00AF4F0C" w:rsidP="00AF4F0C">
            <w:pPr>
              <w:rPr>
                <w:rFonts w:ascii="Arial" w:eastAsia="Helvetica" w:hAnsi="Arial" w:cs="Arial"/>
                <w:lang w:val="en-US"/>
              </w:rPr>
            </w:pPr>
          </w:p>
        </w:tc>
        <w:tc>
          <w:tcPr>
            <w:tcW w:w="6234" w:type="dxa"/>
          </w:tcPr>
          <w:p w14:paraId="65CEF019" w14:textId="77777777" w:rsidR="00AF4F0C" w:rsidRPr="005F721A" w:rsidRDefault="00AF4F0C" w:rsidP="00AF4F0C">
            <w:pPr>
              <w:rPr>
                <w:rFonts w:ascii="Arial" w:eastAsia="Helvetica" w:hAnsi="Arial" w:cs="Arial"/>
                <w:lang w:val="en-US"/>
              </w:rPr>
            </w:pPr>
          </w:p>
        </w:tc>
      </w:tr>
      <w:tr w:rsidR="00AF4F0C" w14:paraId="6F7DDA31" w14:textId="77777777" w:rsidTr="0067418E">
        <w:tc>
          <w:tcPr>
            <w:tcW w:w="1555" w:type="dxa"/>
          </w:tcPr>
          <w:p w14:paraId="2F2C837E" w14:textId="77777777" w:rsidR="00AF4F0C" w:rsidRPr="005F721A" w:rsidRDefault="00AF4F0C" w:rsidP="00AF4F0C">
            <w:pPr>
              <w:rPr>
                <w:rFonts w:ascii="Arial" w:eastAsia="Helvetica" w:hAnsi="Arial" w:cs="Arial"/>
                <w:lang w:val="en-US"/>
              </w:rPr>
            </w:pPr>
          </w:p>
        </w:tc>
        <w:tc>
          <w:tcPr>
            <w:tcW w:w="1842" w:type="dxa"/>
          </w:tcPr>
          <w:p w14:paraId="59BD3D55" w14:textId="77777777" w:rsidR="00AF4F0C" w:rsidRPr="005F721A" w:rsidRDefault="00AF4F0C" w:rsidP="00AF4F0C">
            <w:pPr>
              <w:rPr>
                <w:rFonts w:ascii="Arial" w:eastAsia="Helvetica" w:hAnsi="Arial" w:cs="Arial"/>
                <w:lang w:val="en-US"/>
              </w:rPr>
            </w:pPr>
          </w:p>
        </w:tc>
        <w:tc>
          <w:tcPr>
            <w:tcW w:w="6234" w:type="dxa"/>
          </w:tcPr>
          <w:p w14:paraId="4BE6C76F" w14:textId="77777777" w:rsidR="00AF4F0C" w:rsidRPr="005F721A" w:rsidRDefault="00AF4F0C" w:rsidP="00AF4F0C">
            <w:pPr>
              <w:rPr>
                <w:rFonts w:ascii="Arial" w:eastAsia="Helvetica" w:hAnsi="Arial" w:cs="Arial"/>
                <w:lang w:val="en-US"/>
              </w:rPr>
            </w:pPr>
          </w:p>
        </w:tc>
      </w:tr>
      <w:tr w:rsidR="00AF4F0C" w14:paraId="3EFB7DB6" w14:textId="77777777" w:rsidTr="0067418E">
        <w:tc>
          <w:tcPr>
            <w:tcW w:w="1555" w:type="dxa"/>
          </w:tcPr>
          <w:p w14:paraId="4A288715" w14:textId="77777777" w:rsidR="00AF4F0C" w:rsidRPr="005F721A" w:rsidRDefault="00AF4F0C" w:rsidP="00AF4F0C">
            <w:pPr>
              <w:rPr>
                <w:rFonts w:ascii="Arial" w:eastAsia="Helvetica" w:hAnsi="Arial" w:cs="Arial"/>
                <w:lang w:val="en-US"/>
              </w:rPr>
            </w:pPr>
          </w:p>
        </w:tc>
        <w:tc>
          <w:tcPr>
            <w:tcW w:w="1842" w:type="dxa"/>
          </w:tcPr>
          <w:p w14:paraId="0FD2FF15" w14:textId="77777777" w:rsidR="00AF4F0C" w:rsidRPr="005F721A" w:rsidRDefault="00AF4F0C" w:rsidP="00AF4F0C">
            <w:pPr>
              <w:rPr>
                <w:rFonts w:ascii="Arial" w:eastAsia="Helvetica" w:hAnsi="Arial" w:cs="Arial"/>
                <w:lang w:val="en-US"/>
              </w:rPr>
            </w:pPr>
          </w:p>
        </w:tc>
        <w:tc>
          <w:tcPr>
            <w:tcW w:w="6234" w:type="dxa"/>
          </w:tcPr>
          <w:p w14:paraId="2C9082ED" w14:textId="77777777" w:rsidR="00AF4F0C" w:rsidRPr="005F721A" w:rsidRDefault="00AF4F0C" w:rsidP="00AF4F0C">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w:t>
            </w:r>
            <w:r w:rsidR="00AC1BA7">
              <w:rPr>
                <w:rFonts w:ascii="Arial" w:eastAsia="Helvetica" w:hAnsi="Arial" w:cs="Arial"/>
                <w:lang w:val="en-US"/>
              </w:rPr>
              <w:lastRenderedPageBreak/>
              <w:t>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lastRenderedPageBreak/>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AN3 agreed that “</w:t>
            </w:r>
            <w:r w:rsidRPr="001D58CF">
              <w:rPr>
                <w:rFonts w:ascii="Arial" w:eastAsia="ＭＳ 明朝" w:hAnsi="Arial" w:cs="Arial"/>
                <w:i/>
                <w:iCs/>
                <w:lang w:val="en-US" w:eastAsia="ja-JP"/>
              </w:rPr>
              <w:t>WA: the UE Context to be transferred to the target gNB contains information about the MBS Session(s) the UE joined.</w:t>
            </w:r>
            <w:r>
              <w:rPr>
                <w:rFonts w:ascii="Arial" w:eastAsia="ＭＳ 明朝" w:hAnsi="Arial" w:cs="Arial"/>
                <w:lang w:val="en-US" w:eastAsia="ja-JP"/>
              </w:rPr>
              <w:t xml:space="preserve">” We assume the </w:t>
            </w:r>
            <w:r w:rsidRPr="0085757B">
              <w:rPr>
                <w:rFonts w:ascii="Arial" w:eastAsia="ＭＳ 明朝" w:hAnsi="Arial" w:cs="Arial"/>
                <w:i/>
                <w:iCs/>
                <w:lang w:val="en-US" w:eastAsia="ja-JP"/>
              </w:rPr>
              <w:t>UE Context</w:t>
            </w:r>
            <w:r>
              <w:rPr>
                <w:rFonts w:ascii="Arial" w:eastAsia="ＭＳ 明朝"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5" w:author="Lenovo" w:date="2020-09-30T11:07:00Z"/>
                <w:rFonts w:ascii="Arial" w:eastAsiaTheme="minorEastAsia" w:hAnsi="Arial" w:cs="Arial"/>
                <w:lang w:val="en-US" w:eastAsia="zh-CN"/>
              </w:rPr>
            </w:pPr>
            <w:ins w:id="56"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f0"/>
              <w:numPr>
                <w:ilvl w:val="0"/>
                <w:numId w:val="50"/>
              </w:numPr>
              <w:rPr>
                <w:ins w:id="57" w:author="Lenovo" w:date="2020-09-30T11:07:00Z"/>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aff0"/>
              <w:numPr>
                <w:ilvl w:val="0"/>
                <w:numId w:val="50"/>
              </w:numPr>
              <w:rPr>
                <w:rFonts w:ascii="Arial" w:eastAsiaTheme="minorEastAsia" w:hAnsi="Arial" w:cs="Arial"/>
                <w:sz w:val="20"/>
                <w:szCs w:val="20"/>
                <w:lang w:eastAsia="zh-CN"/>
              </w:rPr>
            </w:pPr>
            <w:ins w:id="59"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2" w:author="Prasad QC1" w:date="2020-09-29T22:50:00Z">
              <w:r>
                <w:rPr>
                  <w:rFonts w:ascii="Arial" w:eastAsia="Helvetica" w:hAnsi="Arial" w:cs="Arial"/>
                  <w:lang w:val="en-US"/>
                </w:rPr>
                <w:t>Agree with CMCC, Huawei, MediaTek</w:t>
              </w:r>
            </w:ins>
          </w:p>
        </w:tc>
      </w:tr>
      <w:tr w:rsidR="00651193" w14:paraId="0E7744DF" w14:textId="77777777" w:rsidTr="00A101E7">
        <w:tc>
          <w:tcPr>
            <w:tcW w:w="1555" w:type="dxa"/>
          </w:tcPr>
          <w:p w14:paraId="350ECE43"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A101E7">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 xml:space="preserve">We are fine to align with RAN3 </w:t>
            </w:r>
            <w:r>
              <w:rPr>
                <w:rFonts w:ascii="Arial" w:eastAsia="ＭＳ 明朝" w:hAnsi="Arial" w:cs="Arial"/>
                <w:lang w:val="en-US" w:eastAsia="ja-JP"/>
              </w:rPr>
              <w:t>agreement</w:t>
            </w:r>
            <w:r>
              <w:rPr>
                <w:rFonts w:ascii="Arial" w:eastAsia="ＭＳ 明朝" w:hAnsi="Arial" w:cs="Arial" w:hint="eastAsia"/>
                <w:lang w:val="en-US" w:eastAsia="ja-JP"/>
              </w:rPr>
              <w:t>.</w:t>
            </w:r>
          </w:p>
        </w:tc>
      </w:tr>
      <w:tr w:rsidR="00AF4F0C" w14:paraId="0DAF1E17" w14:textId="77777777" w:rsidTr="00961B7F">
        <w:tc>
          <w:tcPr>
            <w:tcW w:w="1555" w:type="dxa"/>
          </w:tcPr>
          <w:p w14:paraId="417E7112" w14:textId="77777777" w:rsidR="00AF4F0C" w:rsidRPr="00154C12" w:rsidRDefault="00AF4F0C" w:rsidP="00AF4F0C">
            <w:pPr>
              <w:rPr>
                <w:rFonts w:ascii="Arial" w:eastAsia="Helvetica" w:hAnsi="Arial" w:cs="Arial"/>
                <w:lang w:val="en-US"/>
              </w:rPr>
            </w:pPr>
          </w:p>
        </w:tc>
        <w:tc>
          <w:tcPr>
            <w:tcW w:w="1842" w:type="dxa"/>
          </w:tcPr>
          <w:p w14:paraId="2AC4841A" w14:textId="77777777" w:rsidR="00AF4F0C" w:rsidRPr="00154C12" w:rsidRDefault="00AF4F0C" w:rsidP="00AF4F0C">
            <w:pPr>
              <w:rPr>
                <w:rFonts w:ascii="Arial" w:eastAsia="Helvetica" w:hAnsi="Arial" w:cs="Arial"/>
                <w:lang w:val="en-US"/>
              </w:rPr>
            </w:pPr>
          </w:p>
        </w:tc>
        <w:tc>
          <w:tcPr>
            <w:tcW w:w="6234" w:type="dxa"/>
          </w:tcPr>
          <w:p w14:paraId="500C94A3" w14:textId="77777777" w:rsidR="00AF4F0C" w:rsidRPr="00154C12" w:rsidRDefault="00AF4F0C" w:rsidP="00AF4F0C">
            <w:pPr>
              <w:rPr>
                <w:rFonts w:ascii="Arial" w:eastAsia="Helvetica" w:hAnsi="Arial" w:cs="Arial"/>
                <w:lang w:val="en-US"/>
              </w:rPr>
            </w:pPr>
          </w:p>
        </w:tc>
      </w:tr>
      <w:tr w:rsidR="00AF4F0C" w14:paraId="0604A6DB" w14:textId="77777777" w:rsidTr="00961B7F">
        <w:tc>
          <w:tcPr>
            <w:tcW w:w="1555" w:type="dxa"/>
          </w:tcPr>
          <w:p w14:paraId="122208EA" w14:textId="77777777" w:rsidR="00AF4F0C" w:rsidRPr="00154C12" w:rsidRDefault="00AF4F0C" w:rsidP="00AF4F0C">
            <w:pPr>
              <w:rPr>
                <w:rFonts w:ascii="Arial" w:eastAsia="Helvetica" w:hAnsi="Arial" w:cs="Arial"/>
                <w:lang w:val="en-US"/>
              </w:rPr>
            </w:pPr>
          </w:p>
        </w:tc>
        <w:tc>
          <w:tcPr>
            <w:tcW w:w="1842" w:type="dxa"/>
          </w:tcPr>
          <w:p w14:paraId="3EBCA118" w14:textId="77777777" w:rsidR="00AF4F0C" w:rsidRPr="00154C12" w:rsidRDefault="00AF4F0C" w:rsidP="00AF4F0C">
            <w:pPr>
              <w:rPr>
                <w:rFonts w:ascii="Arial" w:eastAsia="Helvetica" w:hAnsi="Arial" w:cs="Arial"/>
                <w:lang w:val="en-US"/>
              </w:rPr>
            </w:pPr>
          </w:p>
        </w:tc>
        <w:tc>
          <w:tcPr>
            <w:tcW w:w="6234" w:type="dxa"/>
          </w:tcPr>
          <w:p w14:paraId="657CF660" w14:textId="77777777" w:rsidR="00AF4F0C" w:rsidRPr="00154C12" w:rsidRDefault="00AF4F0C" w:rsidP="00AF4F0C">
            <w:pPr>
              <w:rPr>
                <w:rFonts w:ascii="Arial" w:eastAsia="Helvetica" w:hAnsi="Arial" w:cs="Arial"/>
                <w:lang w:val="en-US"/>
              </w:rPr>
            </w:pPr>
          </w:p>
        </w:tc>
      </w:tr>
      <w:tr w:rsidR="00AF4F0C" w14:paraId="708168BF" w14:textId="77777777" w:rsidTr="00961B7F">
        <w:tc>
          <w:tcPr>
            <w:tcW w:w="1555" w:type="dxa"/>
          </w:tcPr>
          <w:p w14:paraId="7B81DB33" w14:textId="77777777" w:rsidR="00AF4F0C" w:rsidRPr="00154C12" w:rsidRDefault="00AF4F0C" w:rsidP="00AF4F0C">
            <w:pPr>
              <w:rPr>
                <w:rFonts w:ascii="Arial" w:eastAsia="Helvetica" w:hAnsi="Arial" w:cs="Arial"/>
                <w:lang w:val="en-US"/>
              </w:rPr>
            </w:pPr>
          </w:p>
        </w:tc>
        <w:tc>
          <w:tcPr>
            <w:tcW w:w="1842" w:type="dxa"/>
          </w:tcPr>
          <w:p w14:paraId="3FC323D8" w14:textId="77777777" w:rsidR="00AF4F0C" w:rsidRPr="00154C12" w:rsidRDefault="00AF4F0C" w:rsidP="00AF4F0C">
            <w:pPr>
              <w:rPr>
                <w:rFonts w:ascii="Arial" w:eastAsia="Helvetica" w:hAnsi="Arial" w:cs="Arial"/>
                <w:lang w:val="en-US"/>
              </w:rPr>
            </w:pPr>
          </w:p>
        </w:tc>
        <w:tc>
          <w:tcPr>
            <w:tcW w:w="6234" w:type="dxa"/>
          </w:tcPr>
          <w:p w14:paraId="3C42FA19" w14:textId="77777777" w:rsidR="00AF4F0C" w:rsidRPr="00154C12" w:rsidRDefault="00AF4F0C" w:rsidP="00AF4F0C">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63"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e think this is the basis of service continuity in Connected mode mobility, and RAN3 already agreed that “</w:t>
            </w:r>
            <w:r w:rsidRPr="00750A69">
              <w:rPr>
                <w:rFonts w:ascii="Arial" w:eastAsia="ＭＳ 明朝" w:hAnsi="Arial" w:cs="Arial"/>
                <w:i/>
                <w:iCs/>
                <w:lang w:val="en-US" w:eastAsia="ja-JP"/>
              </w:rPr>
              <w:t>The MBS configuration decided at target gNB is sent to the UE via the source gNB (details e.g. RRC container etc. pending RAN2 progress)</w:t>
            </w:r>
            <w:r>
              <w:rPr>
                <w:rFonts w:ascii="Arial" w:eastAsia="ＭＳ 明朝"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5"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6" w:author="Lenovo" w:date="2020-09-30T11:07:00Z"/>
                <w:rFonts w:ascii="Arial" w:eastAsiaTheme="minorEastAsia" w:hAnsi="Arial" w:cs="Arial"/>
                <w:lang w:val="en-US" w:eastAsia="zh-CN"/>
              </w:rPr>
            </w:pPr>
            <w:ins w:id="67"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f0"/>
              <w:numPr>
                <w:ilvl w:val="0"/>
                <w:numId w:val="50"/>
              </w:numPr>
              <w:rPr>
                <w:ins w:id="68" w:author="Lenovo" w:date="2020-09-30T11:07:00Z"/>
                <w:rFonts w:ascii="Arial" w:eastAsiaTheme="minorEastAsia" w:hAnsi="Arial" w:cs="Arial"/>
                <w:sz w:val="20"/>
                <w:szCs w:val="20"/>
                <w:lang w:eastAsia="zh-CN"/>
              </w:rPr>
            </w:pPr>
            <w:ins w:id="69"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aff0"/>
              <w:numPr>
                <w:ilvl w:val="0"/>
                <w:numId w:val="50"/>
              </w:numPr>
              <w:rPr>
                <w:ins w:id="70" w:author="Lenovo" w:date="2020-09-30T11:07:00Z"/>
                <w:rFonts w:ascii="Arial" w:eastAsiaTheme="minorEastAsia" w:hAnsi="Arial" w:cs="Arial"/>
                <w:sz w:val="20"/>
                <w:szCs w:val="20"/>
                <w:lang w:eastAsia="zh-CN"/>
              </w:rPr>
            </w:pPr>
            <w:ins w:id="71"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72"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5" w:author="Prasad QC1" w:date="2020-09-29T22:50:00Z">
              <w:r>
                <w:rPr>
                  <w:rFonts w:ascii="Arial" w:eastAsia="Helvetica" w:hAnsi="Arial" w:cs="Arial"/>
                  <w:lang w:val="en-US"/>
                </w:rPr>
                <w:t>Agree with Huawei and MediaTek</w:t>
              </w:r>
            </w:ins>
          </w:p>
        </w:tc>
      </w:tr>
      <w:tr w:rsidR="00651193" w14:paraId="6B7A0E0C" w14:textId="77777777" w:rsidTr="00A101E7">
        <w:tc>
          <w:tcPr>
            <w:tcW w:w="1555" w:type="dxa"/>
          </w:tcPr>
          <w:p w14:paraId="08974FED"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A101E7">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 xml:space="preserve">We are fine to align with RAN3 </w:t>
            </w:r>
            <w:r>
              <w:rPr>
                <w:rFonts w:ascii="Arial" w:eastAsia="ＭＳ 明朝" w:hAnsi="Arial" w:cs="Arial"/>
                <w:lang w:val="en-US" w:eastAsia="ja-JP"/>
              </w:rPr>
              <w:t>agreement</w:t>
            </w:r>
            <w:r>
              <w:rPr>
                <w:rFonts w:ascii="Arial" w:eastAsia="ＭＳ 明朝" w:hAnsi="Arial" w:cs="Arial" w:hint="eastAsia"/>
                <w:lang w:val="en-US" w:eastAsia="ja-JP"/>
              </w:rPr>
              <w:t>.</w:t>
            </w:r>
          </w:p>
        </w:tc>
      </w:tr>
      <w:tr w:rsidR="00AF4F0C" w14:paraId="0F4C95D1" w14:textId="77777777" w:rsidTr="0067418E">
        <w:tc>
          <w:tcPr>
            <w:tcW w:w="1555" w:type="dxa"/>
          </w:tcPr>
          <w:p w14:paraId="2AE0AD5B" w14:textId="77777777" w:rsidR="00AF4F0C" w:rsidRPr="00154C12" w:rsidRDefault="00AF4F0C" w:rsidP="00AF4F0C">
            <w:pPr>
              <w:rPr>
                <w:rFonts w:ascii="Arial" w:eastAsia="Helvetica" w:hAnsi="Arial" w:cs="Arial"/>
                <w:lang w:val="en-US"/>
              </w:rPr>
            </w:pPr>
          </w:p>
        </w:tc>
        <w:tc>
          <w:tcPr>
            <w:tcW w:w="1842" w:type="dxa"/>
          </w:tcPr>
          <w:p w14:paraId="086748A4" w14:textId="77777777" w:rsidR="00AF4F0C" w:rsidRPr="00154C12" w:rsidRDefault="00AF4F0C" w:rsidP="00AF4F0C">
            <w:pPr>
              <w:rPr>
                <w:rFonts w:ascii="Arial" w:eastAsia="Helvetica" w:hAnsi="Arial" w:cs="Arial"/>
                <w:lang w:val="en-US"/>
              </w:rPr>
            </w:pPr>
          </w:p>
        </w:tc>
        <w:tc>
          <w:tcPr>
            <w:tcW w:w="6234" w:type="dxa"/>
          </w:tcPr>
          <w:p w14:paraId="7D5A611D" w14:textId="77777777" w:rsidR="00AF4F0C" w:rsidRPr="00154C12" w:rsidRDefault="00AF4F0C" w:rsidP="00AF4F0C">
            <w:pPr>
              <w:rPr>
                <w:rFonts w:ascii="Arial" w:eastAsia="Helvetica" w:hAnsi="Arial" w:cs="Arial"/>
                <w:lang w:val="en-US"/>
              </w:rPr>
            </w:pPr>
          </w:p>
        </w:tc>
      </w:tr>
      <w:tr w:rsidR="00AF4F0C" w14:paraId="42DA705E" w14:textId="77777777" w:rsidTr="0067418E">
        <w:tc>
          <w:tcPr>
            <w:tcW w:w="1555" w:type="dxa"/>
          </w:tcPr>
          <w:p w14:paraId="081C2535" w14:textId="77777777" w:rsidR="00AF4F0C" w:rsidRPr="00154C12" w:rsidRDefault="00AF4F0C" w:rsidP="00AF4F0C">
            <w:pPr>
              <w:rPr>
                <w:rFonts w:ascii="Arial" w:eastAsia="Helvetica" w:hAnsi="Arial" w:cs="Arial"/>
                <w:lang w:val="en-US"/>
              </w:rPr>
            </w:pPr>
          </w:p>
        </w:tc>
        <w:tc>
          <w:tcPr>
            <w:tcW w:w="1842" w:type="dxa"/>
          </w:tcPr>
          <w:p w14:paraId="3ACC1129" w14:textId="77777777" w:rsidR="00AF4F0C" w:rsidRPr="00154C12" w:rsidRDefault="00AF4F0C" w:rsidP="00AF4F0C">
            <w:pPr>
              <w:rPr>
                <w:rFonts w:ascii="Arial" w:eastAsia="Helvetica" w:hAnsi="Arial" w:cs="Arial"/>
                <w:lang w:val="en-US"/>
              </w:rPr>
            </w:pP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77777777" w:rsidR="00AF4F0C" w:rsidRPr="00154C12" w:rsidRDefault="00AF4F0C" w:rsidP="00AF4F0C">
            <w:pPr>
              <w:rPr>
                <w:rFonts w:ascii="Arial" w:eastAsia="Helvetica" w:hAnsi="Arial" w:cs="Arial"/>
                <w:lang w:val="en-US"/>
              </w:rPr>
            </w:pPr>
          </w:p>
        </w:tc>
        <w:tc>
          <w:tcPr>
            <w:tcW w:w="1842" w:type="dxa"/>
          </w:tcPr>
          <w:p w14:paraId="463CF7DB" w14:textId="77777777" w:rsidR="00AF4F0C" w:rsidRPr="00154C12" w:rsidRDefault="00AF4F0C" w:rsidP="00AF4F0C">
            <w:pPr>
              <w:rPr>
                <w:rFonts w:ascii="Arial" w:eastAsia="Helvetica" w:hAnsi="Arial" w:cs="Arial"/>
                <w:lang w:val="en-US"/>
              </w:rPr>
            </w:pPr>
          </w:p>
        </w:tc>
        <w:tc>
          <w:tcPr>
            <w:tcW w:w="6234" w:type="dxa"/>
          </w:tcPr>
          <w:p w14:paraId="2BFD75D6" w14:textId="77777777" w:rsidR="00AF4F0C" w:rsidRPr="00154C12" w:rsidRDefault="00AF4F0C" w:rsidP="00AF4F0C">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ＭＳ 明朝" w:hAnsi="Arial" w:cs="Arial"/>
                <w:lang w:val="en-US" w:eastAsia="ja-JP"/>
              </w:rPr>
              <w:t>We tend to agree with the target node triggering approach, but think it’s related to RAN3 agreement that “</w:t>
            </w:r>
            <w:r w:rsidRPr="00A832AE">
              <w:rPr>
                <w:rFonts w:ascii="Arial" w:eastAsia="ＭＳ 明朝" w:hAnsi="Arial" w:cs="Arial"/>
                <w:i/>
                <w:iCs/>
                <w:lang w:val="en-US" w:eastAsia="ja-JP"/>
              </w:rPr>
              <w:t xml:space="preserve">RAN may request MBS </w:t>
            </w:r>
            <w:r w:rsidRPr="00A832AE">
              <w:rPr>
                <w:rFonts w:ascii="Arial" w:eastAsia="ＭＳ 明朝" w:hAnsi="Arial" w:cs="Arial"/>
                <w:i/>
                <w:iCs/>
                <w:lang w:val="en-US" w:eastAsia="ja-JP"/>
              </w:rPr>
              <w:lastRenderedPageBreak/>
              <w:t>session resource UP establishment, e.g. in handover (FFS).</w:t>
            </w:r>
            <w:r>
              <w:rPr>
                <w:rFonts w:ascii="Arial" w:eastAsia="ＭＳ 明朝"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6" w:name="OLE_LINK11"/>
            <w:bookmarkStart w:id="77" w:name="OLE_LINK12"/>
            <w:ins w:id="78"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6"/>
            <w:bookmarkEnd w:id="77"/>
          </w:p>
        </w:tc>
        <w:tc>
          <w:tcPr>
            <w:tcW w:w="1842" w:type="dxa"/>
          </w:tcPr>
          <w:p w14:paraId="253633E2" w14:textId="2D7BD784" w:rsidR="00532874" w:rsidRPr="00154C12" w:rsidRDefault="00532874" w:rsidP="00532874">
            <w:pPr>
              <w:rPr>
                <w:rFonts w:ascii="Arial" w:eastAsia="Helvetica" w:hAnsi="Arial" w:cs="Arial"/>
                <w:lang w:val="en-US"/>
              </w:rPr>
            </w:pPr>
            <w:ins w:id="79"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80" w:author="Lenovo" w:date="2020-09-30T11:08:00Z"/>
                <w:rFonts w:ascii="Arial" w:eastAsiaTheme="minorEastAsia" w:hAnsi="Arial" w:cs="Arial"/>
                <w:lang w:val="en-US" w:eastAsia="zh-CN"/>
              </w:rPr>
            </w:pPr>
            <w:ins w:id="81"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2"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5"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A101E7">
        <w:tc>
          <w:tcPr>
            <w:tcW w:w="1555" w:type="dxa"/>
          </w:tcPr>
          <w:p w14:paraId="1762BA34"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A101E7">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A101E7">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It is up to RAN3</w:t>
            </w:r>
          </w:p>
        </w:tc>
      </w:tr>
      <w:tr w:rsidR="00AF4F0C" w14:paraId="26A9DE37" w14:textId="77777777" w:rsidTr="0067418E">
        <w:tc>
          <w:tcPr>
            <w:tcW w:w="1555" w:type="dxa"/>
          </w:tcPr>
          <w:p w14:paraId="1FDCB4F7" w14:textId="77777777" w:rsidR="00AF4F0C" w:rsidRPr="00154C12" w:rsidRDefault="00AF4F0C" w:rsidP="00AF4F0C">
            <w:pPr>
              <w:rPr>
                <w:rFonts w:ascii="Arial" w:eastAsia="Helvetica" w:hAnsi="Arial" w:cs="Arial"/>
                <w:lang w:val="en-US"/>
              </w:rPr>
            </w:pPr>
          </w:p>
        </w:tc>
        <w:tc>
          <w:tcPr>
            <w:tcW w:w="1842" w:type="dxa"/>
          </w:tcPr>
          <w:p w14:paraId="71172BD6" w14:textId="77777777" w:rsidR="00AF4F0C" w:rsidRPr="00154C12" w:rsidRDefault="00AF4F0C" w:rsidP="00AF4F0C">
            <w:pPr>
              <w:rPr>
                <w:rFonts w:ascii="Arial" w:eastAsia="Helvetica" w:hAnsi="Arial" w:cs="Arial"/>
                <w:lang w:val="en-US"/>
              </w:rPr>
            </w:pPr>
          </w:p>
        </w:tc>
        <w:tc>
          <w:tcPr>
            <w:tcW w:w="6234" w:type="dxa"/>
          </w:tcPr>
          <w:p w14:paraId="20F9B538" w14:textId="77777777" w:rsidR="00AF4F0C" w:rsidRPr="00154C12" w:rsidRDefault="00AF4F0C" w:rsidP="00AF4F0C">
            <w:pPr>
              <w:rPr>
                <w:rFonts w:ascii="Arial" w:eastAsia="Helvetica" w:hAnsi="Arial" w:cs="Arial"/>
                <w:lang w:val="en-US"/>
              </w:rPr>
            </w:pPr>
          </w:p>
        </w:tc>
      </w:tr>
      <w:tr w:rsidR="00AF4F0C" w14:paraId="17B762B7" w14:textId="77777777" w:rsidTr="0067418E">
        <w:tc>
          <w:tcPr>
            <w:tcW w:w="1555" w:type="dxa"/>
          </w:tcPr>
          <w:p w14:paraId="5DBEB8A6" w14:textId="77777777" w:rsidR="00AF4F0C" w:rsidRPr="00154C12" w:rsidRDefault="00AF4F0C" w:rsidP="00AF4F0C">
            <w:pPr>
              <w:rPr>
                <w:rFonts w:ascii="Arial" w:eastAsia="Helvetica" w:hAnsi="Arial" w:cs="Arial"/>
                <w:lang w:val="en-US"/>
              </w:rPr>
            </w:pPr>
          </w:p>
        </w:tc>
        <w:tc>
          <w:tcPr>
            <w:tcW w:w="1842" w:type="dxa"/>
          </w:tcPr>
          <w:p w14:paraId="78BE9BE2" w14:textId="77777777" w:rsidR="00AF4F0C" w:rsidRPr="00154C12" w:rsidRDefault="00AF4F0C" w:rsidP="00AF4F0C">
            <w:pPr>
              <w:rPr>
                <w:rFonts w:ascii="Arial" w:eastAsia="Helvetica" w:hAnsi="Arial" w:cs="Arial"/>
                <w:lang w:val="en-US"/>
              </w:rPr>
            </w:pP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77777777" w:rsidR="00AF4F0C" w:rsidRPr="00154C12" w:rsidRDefault="00AF4F0C" w:rsidP="00AF4F0C">
            <w:pPr>
              <w:rPr>
                <w:rFonts w:ascii="Arial" w:eastAsia="Helvetica" w:hAnsi="Arial" w:cs="Arial"/>
                <w:lang w:val="en-US"/>
              </w:rPr>
            </w:pPr>
          </w:p>
        </w:tc>
        <w:tc>
          <w:tcPr>
            <w:tcW w:w="1842" w:type="dxa"/>
          </w:tcPr>
          <w:p w14:paraId="0D83DFE1" w14:textId="77777777" w:rsidR="00AF4F0C" w:rsidRPr="00154C12" w:rsidRDefault="00AF4F0C" w:rsidP="00AF4F0C">
            <w:pPr>
              <w:rPr>
                <w:rFonts w:ascii="Arial" w:eastAsia="Helvetica" w:hAnsi="Arial" w:cs="Arial"/>
                <w:lang w:val="en-US"/>
              </w:rPr>
            </w:pPr>
          </w:p>
        </w:tc>
        <w:tc>
          <w:tcPr>
            <w:tcW w:w="6234" w:type="dxa"/>
          </w:tcPr>
          <w:p w14:paraId="1730672C" w14:textId="77777777" w:rsidR="00AF4F0C" w:rsidRPr="00154C12" w:rsidRDefault="00AF4F0C" w:rsidP="00AF4F0C">
            <w:pPr>
              <w:rPr>
                <w:rFonts w:ascii="Arial" w:eastAsia="Helvetica" w:hAnsi="Arial" w:cs="Arial"/>
                <w:lang w:val="en-US"/>
              </w:rPr>
            </w:pPr>
          </w:p>
        </w:tc>
      </w:tr>
      <w:tr w:rsidR="00AF4F0C" w14:paraId="30F7D0B8" w14:textId="77777777" w:rsidTr="0067418E">
        <w:tc>
          <w:tcPr>
            <w:tcW w:w="1555" w:type="dxa"/>
          </w:tcPr>
          <w:p w14:paraId="1C67CF56" w14:textId="77777777" w:rsidR="00AF4F0C" w:rsidRPr="00154C12" w:rsidRDefault="00AF4F0C" w:rsidP="00AF4F0C">
            <w:pPr>
              <w:rPr>
                <w:rFonts w:ascii="Arial" w:eastAsia="Helvetica" w:hAnsi="Arial" w:cs="Arial"/>
                <w:lang w:val="en-US"/>
              </w:rPr>
            </w:pPr>
          </w:p>
        </w:tc>
        <w:tc>
          <w:tcPr>
            <w:tcW w:w="1842" w:type="dxa"/>
          </w:tcPr>
          <w:p w14:paraId="5589E79D" w14:textId="77777777" w:rsidR="00AF4F0C" w:rsidRPr="00154C12" w:rsidRDefault="00AF4F0C" w:rsidP="00AF4F0C">
            <w:pPr>
              <w:rPr>
                <w:rFonts w:ascii="Arial" w:eastAsia="Helvetica" w:hAnsi="Arial" w:cs="Arial"/>
                <w:lang w:val="en-US"/>
              </w:rPr>
            </w:pPr>
          </w:p>
        </w:tc>
        <w:tc>
          <w:tcPr>
            <w:tcW w:w="6234" w:type="dxa"/>
          </w:tcPr>
          <w:p w14:paraId="268755EB" w14:textId="77777777" w:rsidR="00AF4F0C" w:rsidRPr="00154C12" w:rsidRDefault="00AF4F0C" w:rsidP="00AF4F0C">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63"/>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N</w:t>
            </w:r>
            <w:r>
              <w:rPr>
                <w:rFonts w:ascii="Arial" w:eastAsia="ＭＳ 明朝"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 xml:space="preserve">e </w:t>
            </w:r>
            <w:r>
              <w:rPr>
                <w:rFonts w:ascii="Arial" w:eastAsia="ＭＳ 明朝" w:hAnsi="Arial" w:cs="Arial" w:hint="eastAsia"/>
                <w:lang w:val="en-US" w:eastAsia="ja-JP"/>
              </w:rPr>
              <w:t>w</w:t>
            </w:r>
            <w:r>
              <w:rPr>
                <w:rFonts w:ascii="Arial" w:eastAsia="ＭＳ 明朝" w:hAnsi="Arial" w:cs="Arial"/>
                <w:lang w:val="en-US" w:eastAsia="ja-JP"/>
              </w:rPr>
              <w:t>ould prefer to stick with the WID that states “</w:t>
            </w:r>
            <w:r w:rsidRPr="00E2205E">
              <w:rPr>
                <w:rFonts w:ascii="Arial" w:eastAsia="ＭＳ 明朝"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ＭＳ 明朝"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ＭＳ 明朝" w:hAnsi="Arial" w:cs="Arial" w:hint="eastAsia"/>
                <w:lang w:val="en-US" w:eastAsia="ja-JP"/>
              </w:rPr>
              <w:t>K</w:t>
            </w:r>
            <w:r>
              <w:rPr>
                <w:rFonts w:ascii="Arial" w:eastAsia="ＭＳ 明朝"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6"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7"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8"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1"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A101E7">
        <w:tc>
          <w:tcPr>
            <w:tcW w:w="1555" w:type="dxa"/>
          </w:tcPr>
          <w:p w14:paraId="14A83D3B"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A101E7">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A101E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ＭＳ 明朝"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AF4F0C" w14:paraId="1EE6F973" w14:textId="77777777" w:rsidTr="00961B7F">
        <w:tc>
          <w:tcPr>
            <w:tcW w:w="1555" w:type="dxa"/>
          </w:tcPr>
          <w:p w14:paraId="3CC4761B" w14:textId="77777777" w:rsidR="00AF4F0C" w:rsidRPr="00154C12" w:rsidRDefault="00AF4F0C" w:rsidP="00AF4F0C">
            <w:pPr>
              <w:rPr>
                <w:rFonts w:ascii="Arial" w:eastAsia="Helvetica" w:hAnsi="Arial" w:cs="Arial"/>
                <w:lang w:val="en-US"/>
              </w:rPr>
            </w:pPr>
          </w:p>
        </w:tc>
        <w:tc>
          <w:tcPr>
            <w:tcW w:w="1842" w:type="dxa"/>
          </w:tcPr>
          <w:p w14:paraId="57F3ACDE" w14:textId="77777777" w:rsidR="00AF4F0C" w:rsidRPr="00154C12" w:rsidRDefault="00AF4F0C" w:rsidP="00AF4F0C">
            <w:pPr>
              <w:rPr>
                <w:rFonts w:ascii="Arial" w:eastAsia="Helvetica" w:hAnsi="Arial" w:cs="Arial"/>
                <w:lang w:val="en-US"/>
              </w:rPr>
            </w:pPr>
          </w:p>
        </w:tc>
        <w:tc>
          <w:tcPr>
            <w:tcW w:w="6234" w:type="dxa"/>
          </w:tcPr>
          <w:p w14:paraId="3A3BB04B" w14:textId="77777777" w:rsidR="00AF4F0C" w:rsidRPr="00154C12" w:rsidRDefault="00AF4F0C" w:rsidP="00AF4F0C">
            <w:pPr>
              <w:rPr>
                <w:rFonts w:ascii="Arial" w:eastAsia="Helvetica" w:hAnsi="Arial" w:cs="Arial"/>
                <w:lang w:val="en-US"/>
              </w:rPr>
            </w:pPr>
          </w:p>
        </w:tc>
      </w:tr>
      <w:tr w:rsidR="00AF4F0C" w14:paraId="1631D4A7" w14:textId="77777777" w:rsidTr="00961B7F">
        <w:tc>
          <w:tcPr>
            <w:tcW w:w="1555" w:type="dxa"/>
          </w:tcPr>
          <w:p w14:paraId="1DFC8034" w14:textId="77777777" w:rsidR="00AF4F0C" w:rsidRPr="00154C12" w:rsidRDefault="00AF4F0C" w:rsidP="00AF4F0C">
            <w:pPr>
              <w:rPr>
                <w:rFonts w:ascii="Arial" w:eastAsia="Helvetica" w:hAnsi="Arial" w:cs="Arial"/>
                <w:lang w:val="en-US"/>
              </w:rPr>
            </w:pPr>
          </w:p>
        </w:tc>
        <w:tc>
          <w:tcPr>
            <w:tcW w:w="1842" w:type="dxa"/>
          </w:tcPr>
          <w:p w14:paraId="7ACF130B" w14:textId="77777777" w:rsidR="00AF4F0C" w:rsidRPr="00154C12" w:rsidRDefault="00AF4F0C" w:rsidP="00AF4F0C">
            <w:pPr>
              <w:rPr>
                <w:rFonts w:ascii="Arial" w:eastAsia="Helvetica" w:hAnsi="Arial" w:cs="Arial"/>
                <w:lang w:val="en-US"/>
              </w:rPr>
            </w:pP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77777777" w:rsidR="00AF4F0C" w:rsidRPr="00154C12" w:rsidRDefault="00AF4F0C" w:rsidP="00AF4F0C">
            <w:pPr>
              <w:rPr>
                <w:rFonts w:ascii="Arial" w:eastAsia="Helvetica" w:hAnsi="Arial" w:cs="Arial"/>
                <w:lang w:val="en-US"/>
              </w:rPr>
            </w:pPr>
          </w:p>
        </w:tc>
        <w:tc>
          <w:tcPr>
            <w:tcW w:w="1842" w:type="dxa"/>
          </w:tcPr>
          <w:p w14:paraId="7861B0EF" w14:textId="77777777" w:rsidR="00AF4F0C" w:rsidRPr="00154C12" w:rsidRDefault="00AF4F0C" w:rsidP="00AF4F0C">
            <w:pPr>
              <w:rPr>
                <w:rFonts w:ascii="Arial" w:eastAsia="Helvetica" w:hAnsi="Arial" w:cs="Arial"/>
                <w:lang w:val="en-US"/>
              </w:rPr>
            </w:pPr>
          </w:p>
        </w:tc>
        <w:tc>
          <w:tcPr>
            <w:tcW w:w="6234" w:type="dxa"/>
          </w:tcPr>
          <w:p w14:paraId="56CDA680" w14:textId="77777777" w:rsidR="00AF4F0C" w:rsidRPr="00154C12" w:rsidRDefault="00AF4F0C" w:rsidP="00AF4F0C">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lastRenderedPageBreak/>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ZTE, Sanechips</w:t>
      </w:r>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9-30T10:57:00Z" w:initials="DMZ2">
    <w:p w14:paraId="73739D8D" w14:textId="287AA78E" w:rsidR="00532874" w:rsidRDefault="00532874">
      <w:pPr>
        <w:pStyle w:val="a7"/>
      </w:pPr>
      <w:r>
        <w:rPr>
          <w:rStyle w:val="af7"/>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AC42A" w14:textId="77777777" w:rsidR="00080B36" w:rsidRDefault="00080B36">
      <w:pPr>
        <w:spacing w:after="0" w:line="240" w:lineRule="auto"/>
      </w:pPr>
      <w:r>
        <w:separator/>
      </w:r>
    </w:p>
  </w:endnote>
  <w:endnote w:type="continuationSeparator" w:id="0">
    <w:p w14:paraId="30CECAB0" w14:textId="77777777" w:rsidR="00080B36" w:rsidRDefault="0008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532874" w:rsidRDefault="00532874">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BE198" w14:textId="77777777" w:rsidR="00080B36" w:rsidRDefault="00080B36">
      <w:pPr>
        <w:spacing w:after="0" w:line="240" w:lineRule="auto"/>
      </w:pPr>
      <w:r>
        <w:separator/>
      </w:r>
    </w:p>
  </w:footnote>
  <w:footnote w:type="continuationSeparator" w:id="0">
    <w:p w14:paraId="3C3D7965" w14:textId="77777777" w:rsidR="00080B36" w:rsidRDefault="00080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SimSun"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SimSun"/>
      <w:color w:val="0000FF"/>
      <w:u w:val="single"/>
      <w:lang w:val="en-US" w:eastAsia="zh-CN" w:bidi="ar-SA"/>
    </w:rPr>
  </w:style>
  <w:style w:type="character" w:styleId="af7">
    <w:name w:val="annotation reference"/>
    <w:uiPriority w:val="99"/>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0">
    <w:name w:val="見出し 1 (文字)"/>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4">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style>
  <w:style w:type="character" w:customStyle="1" w:styleId="21">
    <w:name w:val="見出し 2 (文字)"/>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f0">
    <w:name w:val="List Paragraph"/>
    <w:aliases w:val="- Bullets,?? ??,?????,????,Lista1,列出段落"/>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コメント文字列 (文字)"/>
    <w:link w:val="a7"/>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af2">
    <w:name w:val="ヘッダー (文字)"/>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ae">
    <w:name w:val="本文 (文字)"/>
    <w:link w:val="ad"/>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表題 (文字)"/>
    <w:link w:val="af4"/>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ＭＳ 明朝" w:hAnsi="Arial"/>
      <w:b/>
      <w:szCs w:val="24"/>
      <w:lang w:eastAsia="en-GB"/>
    </w:rPr>
  </w:style>
  <w:style w:type="character" w:customStyle="1" w:styleId="aa">
    <w:name w:val="図表番号 (文字)"/>
    <w:link w:val="a9"/>
    <w:uiPriority w:val="99"/>
    <w:qFormat/>
    <w:rPr>
      <w:b/>
      <w:lang w:eastAsia="en-US"/>
    </w:rPr>
  </w:style>
  <w:style w:type="character" w:customStyle="1" w:styleId="NOChar1">
    <w:name w:val="NO Char1"/>
    <w:qFormat/>
    <w:rPr>
      <w:rFonts w:eastAsia="ＭＳ 明朝"/>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pple-converted-space">
    <w:name w:val="apple-converted-space"/>
    <w:basedOn w:val="a1"/>
    <w:qFormat/>
  </w:style>
  <w:style w:type="character" w:customStyle="1" w:styleId="aff1">
    <w:name w:val="リスト段落 (文字)"/>
    <w:aliases w:val="- Bullets (文字),?? ?? (文字),????? (文字),???? (文字),Lista1 (文字),列出段落 (文字)"/>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30">
    <w:name w:val="見出し 3 (文字)"/>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rPr>
      <w:rFonts w:eastAsia="ＭＳ 明朝"/>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2.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1.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D03BE778-855F-49E1-AA1D-6D09C308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TotalTime>
  <Pages>22</Pages>
  <Words>6914</Words>
  <Characters>39410</Characters>
  <Application>Microsoft Office Word</Application>
  <DocSecurity>0</DocSecurity>
  <Lines>328</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Sharp</cp:lastModifiedBy>
  <cp:revision>3</cp:revision>
  <cp:lastPrinted>2009-04-22T01:01:00Z</cp:lastPrinted>
  <dcterms:created xsi:type="dcterms:W3CDTF">2020-10-06T02:51:00Z</dcterms:created>
  <dcterms:modified xsi:type="dcterms:W3CDTF">2020-10-06T02:54:00Z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