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2811" w14:textId="77777777" w:rsidR="004B3B67" w:rsidRPr="004B3B67" w:rsidRDefault="004B3B67" w:rsidP="004B3B67">
      <w:pPr>
        <w:keepNext/>
        <w:keepLines/>
        <w:pBdr>
          <w:top w:val="single" w:sz="12" w:space="3" w:color="auto"/>
        </w:pBdr>
        <w:spacing w:before="240" w:after="180" w:line="240" w:lineRule="auto"/>
        <w:ind w:left="1134" w:hanging="1134"/>
        <w:outlineLvl w:val="0"/>
        <w:rPr>
          <w:rFonts w:ascii="Arial" w:eastAsia="Malgun Gothic" w:hAnsi="Arial" w:cs="Times New Roman"/>
          <w:sz w:val="36"/>
          <w:szCs w:val="20"/>
          <w:lang w:val="en-GB" w:eastAsia="ko-KR"/>
        </w:rPr>
      </w:pPr>
      <w:bookmarkStart w:id="0" w:name="_Toc491782050"/>
      <w:r w:rsidRPr="004B3B67">
        <w:rPr>
          <w:rFonts w:ascii="Arial" w:eastAsia="Malgun Gothic" w:hAnsi="Arial" w:cs="Times New Roman"/>
          <w:sz w:val="36"/>
          <w:szCs w:val="20"/>
          <w:lang w:val="en-GB" w:eastAsia="ko-KR"/>
        </w:rPr>
        <w:t>Annex- capture status of RAN2 Agreements</w:t>
      </w:r>
      <w:bookmarkEnd w:id="0"/>
      <w:r w:rsidRPr="004B3B67">
        <w:rPr>
          <w:rFonts w:ascii="Arial" w:eastAsia="Malgun Gothic" w:hAnsi="Arial" w:cs="Times New Roman" w:hint="eastAsia"/>
          <w:sz w:val="36"/>
          <w:szCs w:val="20"/>
          <w:lang w:val="en-GB" w:eastAsia="ko-KR"/>
        </w:rPr>
        <w:t xml:space="preserve"> in </w:t>
      </w:r>
      <w:r w:rsidRPr="004B3B67">
        <w:rPr>
          <w:rFonts w:ascii="Arial" w:eastAsia="Malgun Gothic" w:hAnsi="Arial" w:cs="Times New Roman"/>
          <w:sz w:val="36"/>
          <w:szCs w:val="20"/>
          <w:lang w:val="en-GB" w:eastAsia="ko-KR"/>
        </w:rPr>
        <w:t xml:space="preserve">RRC running CR for </w:t>
      </w:r>
      <w:r w:rsidRPr="004B3B67">
        <w:rPr>
          <w:rFonts w:ascii="Arial" w:eastAsia="Malgun Gothic" w:hAnsi="Arial" w:cs="Times New Roman" w:hint="eastAsia"/>
          <w:sz w:val="36"/>
          <w:szCs w:val="20"/>
          <w:lang w:val="en-GB" w:eastAsia="ko-KR"/>
        </w:rPr>
        <w:t>IIOT WI</w:t>
      </w:r>
    </w:p>
    <w:p w14:paraId="081CE33B" w14:textId="2AE7DC5A" w:rsidR="004B3B67" w:rsidRPr="004B3B67" w:rsidRDefault="00EF2F81" w:rsidP="004B3B67">
      <w:pPr>
        <w:spacing w:after="180" w:line="240" w:lineRule="auto"/>
        <w:rPr>
          <w:rFonts w:ascii="Times New Roman" w:eastAsia="SimSun" w:hAnsi="Times New Roman" w:cs="Times New Roman"/>
          <w:b/>
          <w:sz w:val="20"/>
          <w:szCs w:val="20"/>
          <w:lang w:val="en-GB" w:eastAsia="ko-KR"/>
        </w:rPr>
      </w:pPr>
      <w:r w:rsidRPr="0021081D">
        <w:rPr>
          <w:rFonts w:ascii="Times New Roman" w:eastAsia="SimSun" w:hAnsi="Times New Roman" w:cs="Times New Roman"/>
          <w:b/>
          <w:sz w:val="20"/>
          <w:szCs w:val="20"/>
          <w:highlight w:val="green"/>
          <w:lang w:val="en-GB" w:eastAsia="ko-KR"/>
        </w:rPr>
        <w:t>Green</w:t>
      </w:r>
      <w:r w:rsidR="004B3B67" w:rsidRPr="004B3B67">
        <w:rPr>
          <w:rFonts w:ascii="Times New Roman" w:eastAsia="SimSun" w:hAnsi="Times New Roman" w:cs="Times New Roman"/>
          <w:b/>
          <w:sz w:val="20"/>
          <w:szCs w:val="20"/>
          <w:lang w:val="en-GB" w:eastAsia="ko-KR"/>
        </w:rPr>
        <w:t>: Captured</w:t>
      </w:r>
      <w:r w:rsidR="0021081D">
        <w:rPr>
          <w:rFonts w:ascii="Times New Roman" w:eastAsia="SimSun" w:hAnsi="Times New Roman" w:cs="Times New Roman"/>
          <w:b/>
          <w:sz w:val="20"/>
          <w:szCs w:val="20"/>
          <w:lang w:val="en-GB" w:eastAsia="ko-KR"/>
        </w:rPr>
        <w:t xml:space="preserve"> in RRC</w:t>
      </w:r>
    </w:p>
    <w:p w14:paraId="5745F3BF"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proofErr w:type="spellStart"/>
      <w:r w:rsidRPr="004B3B67">
        <w:rPr>
          <w:rFonts w:ascii="Times New Roman" w:eastAsia="SimSun" w:hAnsi="Times New Roman" w:cs="Times New Roman"/>
          <w:b/>
          <w:sz w:val="20"/>
          <w:szCs w:val="20"/>
          <w:highlight w:val="lightGray"/>
          <w:lang w:val="en-GB" w:eastAsia="ko-KR"/>
        </w:rPr>
        <w:t>Gray</w:t>
      </w:r>
      <w:proofErr w:type="spellEnd"/>
      <w:r w:rsidRPr="004B3B67">
        <w:rPr>
          <w:rFonts w:ascii="Times New Roman" w:eastAsia="SimSun" w:hAnsi="Times New Roman" w:cs="Times New Roman"/>
          <w:b/>
          <w:sz w:val="20"/>
          <w:szCs w:val="20"/>
          <w:highlight w:val="lightGray"/>
          <w:lang w:val="en-GB" w:eastAsia="ko-KR"/>
        </w:rPr>
        <w:t>:</w:t>
      </w:r>
      <w:r w:rsidRPr="004B3B67">
        <w:rPr>
          <w:rFonts w:ascii="Times New Roman" w:eastAsia="SimSun" w:hAnsi="Times New Roman" w:cs="Times New Roman"/>
          <w:b/>
          <w:sz w:val="20"/>
          <w:szCs w:val="20"/>
          <w:lang w:val="en-GB" w:eastAsia="ko-KR"/>
        </w:rPr>
        <w:t xml:space="preserve"> No RRC impact</w:t>
      </w:r>
    </w:p>
    <w:p w14:paraId="31A4D1C3"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r w:rsidRPr="004B3B67">
        <w:rPr>
          <w:rFonts w:ascii="Times New Roman" w:eastAsia="SimSun" w:hAnsi="Times New Roman" w:cs="Times New Roman"/>
          <w:b/>
          <w:sz w:val="20"/>
          <w:szCs w:val="20"/>
          <w:highlight w:val="cyan"/>
          <w:lang w:val="en-GB" w:eastAsia="ko-KR"/>
        </w:rPr>
        <w:t>Blue</w:t>
      </w:r>
      <w:r w:rsidRPr="004B3B67">
        <w:rPr>
          <w:rFonts w:ascii="Times New Roman" w:eastAsia="SimSun" w:hAnsi="Times New Roman" w:cs="Times New Roman"/>
          <w:b/>
          <w:sz w:val="20"/>
          <w:szCs w:val="20"/>
          <w:lang w:val="en-GB" w:eastAsia="ko-KR"/>
        </w:rPr>
        <w:t xml:space="preserve">: Not clear if RRC impact, will re-visit in the next </w:t>
      </w:r>
      <w:proofErr w:type="spellStart"/>
      <w:r w:rsidRPr="004B3B67">
        <w:rPr>
          <w:rFonts w:ascii="Times New Roman" w:eastAsia="SimSun" w:hAnsi="Times New Roman" w:cs="Times New Roman"/>
          <w:b/>
          <w:sz w:val="20"/>
          <w:szCs w:val="20"/>
          <w:lang w:val="en-GB" w:eastAsia="ko-KR"/>
        </w:rPr>
        <w:t>ruuning</w:t>
      </w:r>
      <w:proofErr w:type="spellEnd"/>
      <w:r w:rsidRPr="004B3B67">
        <w:rPr>
          <w:rFonts w:ascii="Times New Roman" w:eastAsia="SimSun" w:hAnsi="Times New Roman" w:cs="Times New Roman"/>
          <w:b/>
          <w:sz w:val="20"/>
          <w:szCs w:val="20"/>
          <w:lang w:val="en-GB" w:eastAsia="ko-KR"/>
        </w:rPr>
        <w:t xml:space="preserve"> CR when more agreements are reached.</w:t>
      </w:r>
    </w:p>
    <w:p w14:paraId="16F87A43" w14:textId="0F4F016A" w:rsidR="0009548A" w:rsidRPr="00BC1232" w:rsidRDefault="004B3B67" w:rsidP="00314719">
      <w:pPr>
        <w:spacing w:after="180" w:line="240" w:lineRule="auto"/>
        <w:rPr>
          <w:rFonts w:ascii="Times New Roman" w:eastAsia="SimSun" w:hAnsi="Times New Roman" w:cs="Times New Roman"/>
          <w:b/>
          <w:sz w:val="20"/>
          <w:szCs w:val="20"/>
          <w:lang w:eastAsia="ko-KR"/>
        </w:rPr>
      </w:pPr>
      <w:r w:rsidRPr="004B3B67">
        <w:rPr>
          <w:rFonts w:ascii="Times New Roman" w:eastAsia="SimSun" w:hAnsi="Times New Roman" w:cs="Times New Roman"/>
          <w:b/>
          <w:sz w:val="20"/>
          <w:szCs w:val="20"/>
          <w:highlight w:val="red"/>
          <w:lang w:val="en-GB" w:eastAsia="ko-KR"/>
        </w:rPr>
        <w:t>Red: Not Captured</w:t>
      </w:r>
    </w:p>
    <w:p w14:paraId="02FB1565" w14:textId="3594C9E2" w:rsidR="00717FDC" w:rsidRDefault="00717FDC" w:rsidP="00717FDC">
      <w:pPr>
        <w:pStyle w:val="Heading1"/>
        <w:rPr>
          <w:lang w:val="en-US"/>
        </w:rPr>
      </w:pPr>
      <w:r>
        <w:rPr>
          <w:lang w:val="en-US"/>
        </w:rPr>
        <w:t>RAN2#109bis-e</w:t>
      </w:r>
    </w:p>
    <w:p w14:paraId="2811A245" w14:textId="6B21D16C" w:rsidR="00B23A23" w:rsidRDefault="00B23A23" w:rsidP="00693F6A">
      <w:pPr>
        <w:pStyle w:val="Heading2"/>
      </w:pPr>
      <w:r w:rsidRPr="00715947">
        <w:t>Accurate refer</w:t>
      </w:r>
      <w:r>
        <w:t>e</w:t>
      </w:r>
      <w:r w:rsidRPr="00715947">
        <w:t>nce timing</w:t>
      </w:r>
    </w:p>
    <w:p w14:paraId="7461EEAB" w14:textId="5C1E3DC8" w:rsidR="00693F6A" w:rsidRPr="00DE04D3" w:rsidRDefault="002817DC" w:rsidP="002E3679">
      <w:pPr>
        <w:pStyle w:val="Agreement"/>
        <w:ind w:left="924" w:hanging="357"/>
        <w:rPr>
          <w:highlight w:val="green"/>
        </w:rPr>
      </w:pPr>
      <w:commentRangeStart w:id="1"/>
      <w:r w:rsidRPr="00DE04D3">
        <w:rPr>
          <w:highlight w:val="green"/>
        </w:rPr>
        <w:t>The CONNECTED UE can request the reference time information.</w:t>
      </w:r>
    </w:p>
    <w:p w14:paraId="7F983DAF" w14:textId="28C4E787" w:rsidR="0015612F" w:rsidRPr="00DE04D3" w:rsidRDefault="0015612F" w:rsidP="0015612F">
      <w:pPr>
        <w:pStyle w:val="Agreement"/>
        <w:ind w:left="924" w:hanging="357"/>
        <w:rPr>
          <w:highlight w:val="green"/>
        </w:rPr>
      </w:pPr>
      <w:r w:rsidRPr="00DE04D3">
        <w:rPr>
          <w:highlight w:val="green"/>
        </w:rPr>
        <w:t xml:space="preserve">The request of the reference time information is sent via the </w:t>
      </w:r>
      <w:proofErr w:type="spellStart"/>
      <w:r w:rsidRPr="00DE04D3">
        <w:rPr>
          <w:highlight w:val="green"/>
        </w:rPr>
        <w:t>UEAssistanceInformation</w:t>
      </w:r>
      <w:proofErr w:type="spellEnd"/>
      <w:r w:rsidRPr="00DE04D3">
        <w:rPr>
          <w:highlight w:val="green"/>
        </w:rPr>
        <w:t xml:space="preserve"> message.</w:t>
      </w:r>
      <w:commentRangeEnd w:id="1"/>
      <w:r w:rsidR="00DE04D3">
        <w:rPr>
          <w:rStyle w:val="CommentReference"/>
          <w:rFonts w:ascii="Times New Roman" w:eastAsiaTheme="minorEastAsia" w:hAnsi="Times New Roman"/>
          <w:b w:val="0"/>
          <w:szCs w:val="20"/>
          <w:lang w:eastAsia="en-US"/>
        </w:rPr>
        <w:commentReference w:id="1"/>
      </w:r>
    </w:p>
    <w:p w14:paraId="0E835930" w14:textId="3A09BC04" w:rsidR="0015612F" w:rsidRPr="0015612F" w:rsidRDefault="0015612F" w:rsidP="0015612F">
      <w:pPr>
        <w:pStyle w:val="Agreement"/>
        <w:ind w:left="924" w:hanging="357"/>
        <w:rPr>
          <w:highlight w:val="lightGray"/>
        </w:rPr>
      </w:pPr>
      <w:r w:rsidRPr="0015612F">
        <w:rPr>
          <w:highlight w:val="lightGray"/>
        </w:rPr>
        <w:t>The UE indication of the delivery periodicity of the reference time is not supported in this release.</w:t>
      </w:r>
    </w:p>
    <w:p w14:paraId="60014E98" w14:textId="0BE8DE4D" w:rsidR="0015612F" w:rsidRPr="0015612F" w:rsidRDefault="0015612F" w:rsidP="0015612F">
      <w:pPr>
        <w:pStyle w:val="Agreement"/>
        <w:ind w:left="924" w:hanging="357"/>
        <w:rPr>
          <w:highlight w:val="lightGray"/>
        </w:rPr>
      </w:pPr>
      <w:r w:rsidRPr="0015612F">
        <w:rPr>
          <w:highlight w:val="lightGray"/>
        </w:rPr>
        <w:t>The GPS time of the Rel-16 reference time information is provided independently without using the Rel-15 GPS 10ms resolution of SIB9.</w:t>
      </w:r>
    </w:p>
    <w:p w14:paraId="2D30F3FD" w14:textId="49C52936" w:rsidR="0015612F" w:rsidRPr="0015612F" w:rsidRDefault="0015612F" w:rsidP="0015612F">
      <w:pPr>
        <w:pStyle w:val="Agreement"/>
        <w:ind w:left="924" w:hanging="357"/>
        <w:rPr>
          <w:highlight w:val="lightGray"/>
        </w:rPr>
      </w:pPr>
      <w:r w:rsidRPr="0015612F">
        <w:rPr>
          <w:highlight w:val="lightGray"/>
        </w:rPr>
        <w:t>The reference time is encoded by using multiple fields, as the current specification, i.e. no optimization into a single field.</w:t>
      </w:r>
    </w:p>
    <w:p w14:paraId="4A0CF16C" w14:textId="52CA2EE1" w:rsidR="0015612F" w:rsidRPr="00DE04D3" w:rsidRDefault="0015612F" w:rsidP="0015612F">
      <w:pPr>
        <w:pStyle w:val="Agreement"/>
        <w:ind w:left="924" w:hanging="357"/>
        <w:rPr>
          <w:highlight w:val="green"/>
        </w:rPr>
      </w:pPr>
      <w:r w:rsidRPr="00DE04D3">
        <w:rPr>
          <w:highlight w:val="green"/>
        </w:rPr>
        <w:t>The text proposal given in Annex A is used as the baseline for the request of the reference time information.</w:t>
      </w:r>
    </w:p>
    <w:p w14:paraId="0F3501F1" w14:textId="77777777" w:rsidR="0015612F" w:rsidRPr="0015612F" w:rsidRDefault="0015612F" w:rsidP="0015612F">
      <w:pPr>
        <w:rPr>
          <w:highlight w:val="lightGray"/>
          <w:lang w:val="en-GB" w:eastAsia="en-GB"/>
        </w:rPr>
      </w:pPr>
    </w:p>
    <w:p w14:paraId="747274C6" w14:textId="364C9CDE" w:rsidR="00693F6A" w:rsidRDefault="00693F6A" w:rsidP="004D048C">
      <w:pPr>
        <w:pStyle w:val="Heading2"/>
      </w:pPr>
      <w:r>
        <w:t>Scheduling enhancements</w:t>
      </w:r>
    </w:p>
    <w:p w14:paraId="548E8545" w14:textId="63B34000" w:rsidR="00E63BA2" w:rsidRPr="00E63BA2" w:rsidRDefault="00E63BA2" w:rsidP="00E63BA2">
      <w:pPr>
        <w:pStyle w:val="Agreement"/>
        <w:ind w:left="924" w:hanging="357"/>
        <w:rPr>
          <w:highlight w:val="lightGray"/>
        </w:rPr>
      </w:pPr>
      <w:r w:rsidRPr="00E63BA2">
        <w:rPr>
          <w:highlight w:val="lightGray"/>
        </w:rPr>
        <w:t>Not to introduce restrictions of how many SPS configurations are supported, e.g. per cell/ per UE (SPS/CG).</w:t>
      </w:r>
    </w:p>
    <w:p w14:paraId="7A9B9948" w14:textId="28769B62" w:rsidR="00E63BA2" w:rsidRPr="00E63BA2" w:rsidRDefault="00E63BA2" w:rsidP="00E63BA2">
      <w:pPr>
        <w:pStyle w:val="Agreement"/>
        <w:ind w:left="924" w:hanging="357"/>
        <w:rPr>
          <w:highlight w:val="lightGray"/>
        </w:rPr>
      </w:pPr>
      <w:r w:rsidRPr="00E63BA2">
        <w:rPr>
          <w:highlight w:val="lightGray"/>
        </w:rPr>
        <w:t>No need to capture limitation of maximum CG/SPS configurations per MAC entity in TS 38.300.</w:t>
      </w:r>
    </w:p>
    <w:p w14:paraId="3E544A9B" w14:textId="2EB4ABC7" w:rsidR="00E63BA2" w:rsidRPr="00E63BA2" w:rsidRDefault="00E63BA2" w:rsidP="00E63BA2">
      <w:pPr>
        <w:pStyle w:val="Agreement"/>
        <w:ind w:left="924" w:hanging="357"/>
        <w:rPr>
          <w:highlight w:val="lightGray"/>
        </w:rPr>
      </w:pPr>
      <w:r w:rsidRPr="00E63BA2">
        <w:rPr>
          <w:highlight w:val="lightGray"/>
        </w:rPr>
        <w:t>Support up to 32 SPS configurations per MAC entity.</w:t>
      </w:r>
    </w:p>
    <w:p w14:paraId="42BEE211" w14:textId="4E8B3756" w:rsidR="00E63BA2" w:rsidRPr="00556057" w:rsidRDefault="00E63BA2" w:rsidP="00E63BA2">
      <w:pPr>
        <w:pStyle w:val="Agreement"/>
        <w:ind w:left="924" w:hanging="357"/>
        <w:rPr>
          <w:highlight w:val="green"/>
        </w:rPr>
      </w:pPr>
      <w:commentRangeStart w:id="2"/>
      <w:r w:rsidRPr="00556057">
        <w:rPr>
          <w:highlight w:val="green"/>
        </w:rPr>
        <w:t>SPS-Config and SPS-</w:t>
      </w:r>
      <w:proofErr w:type="spellStart"/>
      <w:r w:rsidRPr="00556057">
        <w:rPr>
          <w:highlight w:val="green"/>
        </w:rPr>
        <w:t>ConfigList</w:t>
      </w:r>
      <w:proofErr w:type="spellEnd"/>
      <w:r w:rsidRPr="00556057">
        <w:rPr>
          <w:highlight w:val="green"/>
        </w:rPr>
        <w:t xml:space="preserve"> in BWP-</w:t>
      </w:r>
      <w:proofErr w:type="spellStart"/>
      <w:r w:rsidRPr="00556057">
        <w:rPr>
          <w:highlight w:val="green"/>
        </w:rPr>
        <w:t>DownlinkDedicated</w:t>
      </w:r>
      <w:proofErr w:type="spellEnd"/>
      <w:r w:rsidRPr="00556057">
        <w:rPr>
          <w:highlight w:val="green"/>
        </w:rPr>
        <w:t xml:space="preserve"> cannot be configured simultaneously at a given time.</w:t>
      </w:r>
    </w:p>
    <w:p w14:paraId="2FF38423" w14:textId="0AD9C10F" w:rsidR="00E63BA2" w:rsidRPr="00556057" w:rsidRDefault="00E63BA2" w:rsidP="00E63BA2">
      <w:pPr>
        <w:pStyle w:val="Agreement"/>
        <w:ind w:left="924" w:hanging="357"/>
        <w:rPr>
          <w:highlight w:val="green"/>
        </w:rPr>
      </w:pPr>
      <w:proofErr w:type="spellStart"/>
      <w:r w:rsidRPr="00556057">
        <w:rPr>
          <w:highlight w:val="green"/>
        </w:rPr>
        <w:t>ConfiguredGrantConfig</w:t>
      </w:r>
      <w:proofErr w:type="spellEnd"/>
      <w:r w:rsidRPr="00556057">
        <w:rPr>
          <w:highlight w:val="green"/>
        </w:rPr>
        <w:t xml:space="preserve"> and </w:t>
      </w:r>
      <w:proofErr w:type="spellStart"/>
      <w:r w:rsidRPr="00556057">
        <w:rPr>
          <w:highlight w:val="green"/>
        </w:rPr>
        <w:t>ConfiguredGrantConfigList</w:t>
      </w:r>
      <w:proofErr w:type="spellEnd"/>
      <w:r w:rsidRPr="00556057">
        <w:rPr>
          <w:highlight w:val="green"/>
        </w:rPr>
        <w:t xml:space="preserve"> in BWP-</w:t>
      </w:r>
      <w:proofErr w:type="spellStart"/>
      <w:r w:rsidRPr="00556057">
        <w:rPr>
          <w:highlight w:val="green"/>
        </w:rPr>
        <w:t>UplinkDedicated</w:t>
      </w:r>
      <w:proofErr w:type="spellEnd"/>
      <w:r w:rsidRPr="00556057">
        <w:rPr>
          <w:highlight w:val="green"/>
        </w:rPr>
        <w:t xml:space="preserve"> cannot be configured simultaneously at a given time.</w:t>
      </w:r>
      <w:commentRangeEnd w:id="2"/>
      <w:r w:rsidR="00556057">
        <w:rPr>
          <w:rStyle w:val="CommentReference"/>
          <w:rFonts w:ascii="Times New Roman" w:eastAsiaTheme="minorEastAsia" w:hAnsi="Times New Roman"/>
          <w:b w:val="0"/>
          <w:szCs w:val="20"/>
          <w:lang w:eastAsia="en-US"/>
        </w:rPr>
        <w:commentReference w:id="2"/>
      </w:r>
    </w:p>
    <w:p w14:paraId="2BC73708" w14:textId="3186CC68" w:rsidR="005D02C0" w:rsidRPr="001C0295" w:rsidRDefault="005D02C0" w:rsidP="005D02C0">
      <w:pPr>
        <w:pStyle w:val="Agreement"/>
        <w:ind w:left="924" w:hanging="357"/>
        <w:rPr>
          <w:highlight w:val="lightGray"/>
        </w:rPr>
      </w:pPr>
      <w:r w:rsidRPr="001C0295">
        <w:rPr>
          <w:highlight w:val="lightGray"/>
        </w:rPr>
        <w:t xml:space="preserve">The change in the time domain offset seems agreeable, not </w:t>
      </w:r>
      <w:proofErr w:type="gramStart"/>
      <w:r w:rsidRPr="001C0295">
        <w:rPr>
          <w:highlight w:val="lightGray"/>
        </w:rPr>
        <w:t>sufficient</w:t>
      </w:r>
      <w:proofErr w:type="gramEnd"/>
      <w:r w:rsidRPr="001C0295">
        <w:rPr>
          <w:highlight w:val="lightGray"/>
        </w:rPr>
        <w:t xml:space="preserve"> support to clarify closest N, at least the way that was proposed here, can discuss more. </w:t>
      </w:r>
    </w:p>
    <w:p w14:paraId="7FB24BD5" w14:textId="01C5440B" w:rsidR="005D02C0" w:rsidRPr="005D02C0" w:rsidRDefault="00C1196B" w:rsidP="005D02C0">
      <w:pPr>
        <w:spacing w:before="60" w:after="0" w:line="240" w:lineRule="auto"/>
        <w:ind w:left="1259" w:hanging="1259"/>
        <w:rPr>
          <w:rFonts w:ascii="Arial" w:eastAsia="MS Mincho" w:hAnsi="Arial" w:cs="Times New Roman"/>
          <w:noProof/>
          <w:sz w:val="20"/>
          <w:szCs w:val="24"/>
          <w:lang w:val="en-GB" w:eastAsia="en-GB"/>
        </w:rPr>
      </w:pPr>
      <w:hyperlink r:id="rId14" w:tooltip="D:Documents3GPPtsg_ranWG2TSGR2_109bis-eDocsR2-2003586.zip" w:history="1">
        <w:r w:rsidR="005D02C0" w:rsidRPr="005D02C0">
          <w:rPr>
            <w:rFonts w:ascii="Arial" w:eastAsia="MS Mincho" w:hAnsi="Arial" w:cs="Times New Roman"/>
            <w:noProof/>
            <w:color w:val="0000FF"/>
            <w:sz w:val="20"/>
            <w:szCs w:val="24"/>
            <w:u w:val="single"/>
            <w:lang w:val="en-GB" w:eastAsia="en-GB"/>
          </w:rPr>
          <w:t>R2-2003586</w:t>
        </w:r>
      </w:hyperlink>
      <w:r w:rsidR="005D02C0" w:rsidRPr="005D02C0">
        <w:rPr>
          <w:rFonts w:ascii="Arial" w:eastAsia="MS Mincho" w:hAnsi="Arial" w:cs="Times New Roman"/>
          <w:noProof/>
          <w:sz w:val="20"/>
          <w:szCs w:val="24"/>
          <w:lang w:val="en-GB" w:eastAsia="en-GB"/>
        </w:rPr>
        <w:tab/>
        <w:t>Remaining issues on configured grant type 1 resources calculation</w:t>
      </w:r>
      <w:r w:rsidR="005D02C0" w:rsidRPr="005D02C0">
        <w:rPr>
          <w:rFonts w:ascii="Arial" w:eastAsia="MS Mincho" w:hAnsi="Arial" w:cs="Times New Roman"/>
          <w:noProof/>
          <w:sz w:val="20"/>
          <w:szCs w:val="24"/>
          <w:lang w:val="en-GB" w:eastAsia="en-GB"/>
        </w:rPr>
        <w:tab/>
        <w:t>ZTE, Sanechips</w:t>
      </w:r>
      <w:r w:rsidR="005D02C0" w:rsidRPr="005D02C0">
        <w:rPr>
          <w:rFonts w:ascii="Arial" w:eastAsia="MS Mincho" w:hAnsi="Arial" w:cs="Times New Roman"/>
          <w:noProof/>
          <w:sz w:val="20"/>
          <w:szCs w:val="24"/>
          <w:lang w:val="en-GB" w:eastAsia="en-GB"/>
        </w:rPr>
        <w:tab/>
        <w:t>discussion</w:t>
      </w:r>
      <w:r w:rsidR="005D02C0" w:rsidRPr="005D02C0">
        <w:rPr>
          <w:rFonts w:ascii="Arial" w:eastAsia="MS Mincho" w:hAnsi="Arial" w:cs="Times New Roman"/>
          <w:noProof/>
          <w:sz w:val="20"/>
          <w:szCs w:val="24"/>
          <w:lang w:val="en-GB" w:eastAsia="en-GB"/>
        </w:rPr>
        <w:tab/>
        <w:t>Rel-16</w:t>
      </w:r>
      <w:r w:rsidR="005D02C0" w:rsidRPr="005D02C0">
        <w:rPr>
          <w:rFonts w:ascii="Arial" w:eastAsia="MS Mincho" w:hAnsi="Arial" w:cs="Times New Roman"/>
          <w:noProof/>
          <w:sz w:val="20"/>
          <w:szCs w:val="24"/>
          <w:lang w:val="en-GB" w:eastAsia="en-GB"/>
        </w:rPr>
        <w:tab/>
        <w:t>NR_IIOT-Core</w:t>
      </w:r>
    </w:p>
    <w:p w14:paraId="7340FA93" w14:textId="23E304C4" w:rsidR="00E63BA2" w:rsidRPr="003E3CB9" w:rsidRDefault="005D02C0" w:rsidP="003E3CB9">
      <w:pPr>
        <w:pStyle w:val="Agreement"/>
        <w:ind w:left="924" w:hanging="357"/>
        <w:rPr>
          <w:highlight w:val="lightGray"/>
        </w:rPr>
      </w:pPr>
      <w:r w:rsidRPr="003E3CB9">
        <w:rPr>
          <w:highlight w:val="lightGray"/>
        </w:rPr>
        <w:t> FFS if Option 1 or 2</w:t>
      </w:r>
    </w:p>
    <w:p w14:paraId="35D4D245" w14:textId="77777777" w:rsidR="00E63BA2" w:rsidRPr="002E3679" w:rsidRDefault="00E63BA2" w:rsidP="002E3679"/>
    <w:p w14:paraId="49DEB96C" w14:textId="2009E6A8" w:rsidR="00693F6A" w:rsidRDefault="00693F6A" w:rsidP="004D048C">
      <w:pPr>
        <w:pStyle w:val="Heading2"/>
      </w:pPr>
      <w:r w:rsidRPr="008971E1">
        <w:t>Intra-UE prioritization and multiplexing</w:t>
      </w:r>
    </w:p>
    <w:p w14:paraId="1F7C4297" w14:textId="69C21082" w:rsidR="004D048C" w:rsidRPr="002E3679" w:rsidRDefault="004D048C" w:rsidP="004D048C">
      <w:pPr>
        <w:pStyle w:val="Agreement"/>
        <w:numPr>
          <w:ilvl w:val="0"/>
          <w:numId w:val="0"/>
        </w:numPr>
        <w:ind w:left="357" w:hanging="357"/>
        <w:rPr>
          <w:b w:val="0"/>
          <w:bCs/>
          <w:sz w:val="18"/>
          <w:szCs w:val="22"/>
          <w:highlight w:val="lightGray"/>
        </w:rPr>
      </w:pPr>
      <w:r w:rsidRPr="00AB6961">
        <w:rPr>
          <w:b w:val="0"/>
          <w:bCs/>
          <w:sz w:val="18"/>
          <w:szCs w:val="22"/>
        </w:rPr>
        <w:t>R2-2003226</w:t>
      </w:r>
      <w:r w:rsidR="00AB6961">
        <w:rPr>
          <w:b w:val="0"/>
          <w:bCs/>
          <w:sz w:val="18"/>
          <w:szCs w:val="22"/>
        </w:rPr>
        <w:t xml:space="preserve"> </w:t>
      </w:r>
      <w:r w:rsidRPr="002E3679">
        <w:rPr>
          <w:b w:val="0"/>
          <w:bCs/>
          <w:sz w:val="18"/>
          <w:szCs w:val="22"/>
        </w:rPr>
        <w:t>Summary of e-mail discussion: [Post109e#</w:t>
      </w:r>
      <w:proofErr w:type="gramStart"/>
      <w:r w:rsidRPr="002E3679">
        <w:rPr>
          <w:b w:val="0"/>
          <w:bCs/>
          <w:sz w:val="18"/>
          <w:szCs w:val="22"/>
        </w:rPr>
        <w:t>50][</w:t>
      </w:r>
      <w:proofErr w:type="gramEnd"/>
      <w:r w:rsidRPr="002E3679">
        <w:rPr>
          <w:b w:val="0"/>
          <w:bCs/>
          <w:sz w:val="18"/>
          <w:szCs w:val="22"/>
        </w:rPr>
        <w:t>IIOT] Remaining issues intra-UE prioritization</w:t>
      </w:r>
    </w:p>
    <w:p w14:paraId="7D135F69" w14:textId="77777777" w:rsidR="004D048C" w:rsidRPr="00422796" w:rsidRDefault="004D048C" w:rsidP="002E3679">
      <w:pPr>
        <w:pStyle w:val="Agreement"/>
        <w:ind w:left="924" w:hanging="357"/>
        <w:rPr>
          <w:highlight w:val="lightGray"/>
        </w:rPr>
      </w:pPr>
      <w:r w:rsidRPr="00422796">
        <w:rPr>
          <w:highlight w:val="lightGray"/>
        </w:rPr>
        <w:t xml:space="preserve">MAC CE is not considered for grant prioritization in Rel-16. </w:t>
      </w:r>
    </w:p>
    <w:p w14:paraId="6B404710" w14:textId="77777777" w:rsidR="004D048C" w:rsidRPr="00422796" w:rsidRDefault="004D048C" w:rsidP="002E3679">
      <w:pPr>
        <w:pStyle w:val="Agreement"/>
        <w:ind w:left="924" w:hanging="357"/>
        <w:rPr>
          <w:highlight w:val="lightGray"/>
        </w:rPr>
      </w:pPr>
      <w:r w:rsidRPr="00422796">
        <w:rPr>
          <w:highlight w:val="lightGray"/>
        </w:rPr>
        <w:t>On P3, it seems no company have strong reasons that we need to do either Option 1 or 2, can be resolved later (TS rapporteur to choose what is simplest)</w:t>
      </w:r>
    </w:p>
    <w:p w14:paraId="1BF31DD6" w14:textId="77777777" w:rsidR="004D048C" w:rsidRPr="00422796" w:rsidRDefault="004D048C" w:rsidP="002E3679">
      <w:pPr>
        <w:pStyle w:val="Agreement"/>
        <w:ind w:left="924" w:hanging="357"/>
        <w:rPr>
          <w:highlight w:val="lightGray"/>
        </w:rPr>
      </w:pPr>
      <w:r w:rsidRPr="00422796">
        <w:rPr>
          <w:highlight w:val="lightGray"/>
        </w:rPr>
        <w:lastRenderedPageBreak/>
        <w:t xml:space="preserve">On P5, we send </w:t>
      </w:r>
      <w:proofErr w:type="gramStart"/>
      <w:r w:rsidRPr="00422796">
        <w:rPr>
          <w:highlight w:val="lightGray"/>
        </w:rPr>
        <w:t>an</w:t>
      </w:r>
      <w:proofErr w:type="gramEnd"/>
      <w:r w:rsidRPr="00422796">
        <w:rPr>
          <w:highlight w:val="lightGray"/>
        </w:rPr>
        <w:t xml:space="preserve"> LS to R1 informing on R2 agreements and the current gap, we explain the solutions on the table and we ask R1 for feedback (quick). LS to R1: Nokia (in email discussion above). LS approval 24h after stable. </w:t>
      </w:r>
    </w:p>
    <w:p w14:paraId="58CC594E" w14:textId="6A7BE487" w:rsidR="004D048C" w:rsidRDefault="004D048C" w:rsidP="002E3679">
      <w:pPr>
        <w:pStyle w:val="Agreement"/>
        <w:numPr>
          <w:ilvl w:val="0"/>
          <w:numId w:val="0"/>
        </w:numPr>
        <w:ind w:left="567"/>
        <w:rPr>
          <w:highlight w:val="lightGray"/>
        </w:rPr>
      </w:pPr>
    </w:p>
    <w:p w14:paraId="2DFB0BBA" w14:textId="5592C634" w:rsidR="00A759ED" w:rsidRPr="00AB6961" w:rsidRDefault="00F0750A" w:rsidP="00AB6961">
      <w:pPr>
        <w:pStyle w:val="Agreement"/>
        <w:numPr>
          <w:ilvl w:val="0"/>
          <w:numId w:val="0"/>
        </w:numPr>
        <w:ind w:left="357" w:hanging="357"/>
        <w:rPr>
          <w:b w:val="0"/>
          <w:bCs/>
          <w:sz w:val="18"/>
          <w:szCs w:val="22"/>
        </w:rPr>
      </w:pPr>
      <w:r w:rsidRPr="00AB6961">
        <w:rPr>
          <w:b w:val="0"/>
          <w:bCs/>
          <w:sz w:val="18"/>
          <w:szCs w:val="22"/>
        </w:rPr>
        <w:t>R2-2004130</w:t>
      </w:r>
      <w:r w:rsidR="007667F9" w:rsidRPr="00AB6961">
        <w:rPr>
          <w:b w:val="0"/>
          <w:bCs/>
          <w:sz w:val="18"/>
          <w:szCs w:val="22"/>
        </w:rPr>
        <w:t xml:space="preserve"> Summary of Offline Discussion [028]: Intra-UE prioritization and MAC, Part 1</w:t>
      </w:r>
    </w:p>
    <w:p w14:paraId="328AF8E0" w14:textId="77777777" w:rsidR="004D048C" w:rsidRPr="00BC1232" w:rsidRDefault="004D048C" w:rsidP="002E3679">
      <w:pPr>
        <w:pStyle w:val="Agreement"/>
        <w:ind w:left="924" w:hanging="357"/>
        <w:rPr>
          <w:highlight w:val="lightGray"/>
        </w:rPr>
      </w:pPr>
      <w:r w:rsidRPr="00BC1232">
        <w:rPr>
          <w:highlight w:val="lightGray"/>
        </w:rPr>
        <w:t>No text change in TS 38.321 to address the cases with multiple overlapping SPS PDSCH.</w:t>
      </w:r>
    </w:p>
    <w:p w14:paraId="187A86AA" w14:textId="77777777" w:rsidR="004D048C" w:rsidRPr="00BC1232" w:rsidRDefault="004D048C" w:rsidP="002E3679">
      <w:pPr>
        <w:pStyle w:val="Agreement"/>
        <w:ind w:left="924" w:hanging="357"/>
        <w:rPr>
          <w:highlight w:val="lightGray"/>
        </w:rPr>
      </w:pPr>
      <w:r w:rsidRPr="00BC1232">
        <w:rPr>
          <w:highlight w:val="lightGray"/>
        </w:rPr>
        <w:t>Adopt the first TP in R2-2003226 (the one targets at Section 5.4.2.1. of TS38.321) to address the issue of HARQ buffer flushing when the grant for autonomous retransmission is again de-prioritized.</w:t>
      </w:r>
    </w:p>
    <w:p w14:paraId="2F8CE0B4" w14:textId="77777777" w:rsidR="004D048C" w:rsidRPr="00BC1232" w:rsidRDefault="004D048C" w:rsidP="002E3679">
      <w:pPr>
        <w:pStyle w:val="Agreement"/>
        <w:ind w:left="924" w:hanging="357"/>
        <w:rPr>
          <w:highlight w:val="lightGray"/>
        </w:rPr>
      </w:pPr>
      <w:r w:rsidRPr="00BC1232">
        <w:rPr>
          <w:highlight w:val="lightGray"/>
        </w:rPr>
        <w:t>For Rel-16, no enhancement is introduced for SR counter and SR Prohibit Timer.</w:t>
      </w:r>
    </w:p>
    <w:p w14:paraId="4A953507" w14:textId="77777777" w:rsidR="004D048C" w:rsidRPr="002E3679" w:rsidRDefault="004D048C" w:rsidP="00B518F6">
      <w:pPr>
        <w:pStyle w:val="Agreement"/>
        <w:numPr>
          <w:ilvl w:val="0"/>
          <w:numId w:val="0"/>
        </w:numPr>
        <w:ind w:left="924"/>
        <w:rPr>
          <w:highlight w:val="lightGray"/>
        </w:rPr>
      </w:pPr>
    </w:p>
    <w:p w14:paraId="59202D00" w14:textId="77777777" w:rsidR="004D048C" w:rsidRPr="003E3CB9" w:rsidRDefault="004D048C" w:rsidP="002E3679">
      <w:pPr>
        <w:pStyle w:val="Agreement"/>
        <w:ind w:left="924" w:hanging="357"/>
        <w:rPr>
          <w:highlight w:val="green"/>
        </w:rPr>
      </w:pPr>
      <w:commentRangeStart w:id="3"/>
      <w:r w:rsidRPr="003E3CB9">
        <w:rPr>
          <w:highlight w:val="green"/>
        </w:rPr>
        <w:t>Data/Data and Data/SR prioritization should be configured as a single configuration</w:t>
      </w:r>
      <w:commentRangeEnd w:id="3"/>
      <w:r w:rsidR="00CC7CE0" w:rsidRPr="003E3CB9">
        <w:rPr>
          <w:rStyle w:val="CommentReference"/>
          <w:rFonts w:ascii="Times New Roman" w:eastAsiaTheme="minorEastAsia" w:hAnsi="Times New Roman"/>
          <w:b w:val="0"/>
          <w:szCs w:val="20"/>
          <w:highlight w:val="green"/>
          <w:lang w:eastAsia="en-US"/>
        </w:rPr>
        <w:commentReference w:id="3"/>
      </w:r>
    </w:p>
    <w:p w14:paraId="426B4293" w14:textId="77777777" w:rsidR="004D048C" w:rsidRPr="002E3679" w:rsidRDefault="004D048C" w:rsidP="002E3679">
      <w:pPr>
        <w:pStyle w:val="Agreement"/>
        <w:ind w:left="924" w:hanging="357"/>
        <w:rPr>
          <w:highlight w:val="lightGray"/>
        </w:rPr>
      </w:pPr>
      <w:r w:rsidRPr="002E3679">
        <w:rPr>
          <w:highlight w:val="lightGray"/>
        </w:rPr>
        <w:t>Both Multiple Entry Configured Grant Confirmation MAC CE and Duplication RLC Activation/Deactivation MAC CE are assigned to LCID Set2.</w:t>
      </w:r>
    </w:p>
    <w:p w14:paraId="27E5D89F" w14:textId="77777777" w:rsidR="004D048C" w:rsidRPr="002E3679" w:rsidRDefault="004D048C" w:rsidP="002E3679">
      <w:pPr>
        <w:pStyle w:val="Agreement"/>
        <w:ind w:left="924" w:hanging="357"/>
        <w:rPr>
          <w:highlight w:val="lightGray"/>
        </w:rPr>
      </w:pPr>
      <w:r w:rsidRPr="002E3679">
        <w:rPr>
          <w:highlight w:val="lightGray"/>
        </w:rPr>
        <w:t>Autonomous retransmission should be continued upon reactivation of Type-2 CG if and only if the TBS remains the same.</w:t>
      </w:r>
    </w:p>
    <w:p w14:paraId="37B40FB9" w14:textId="77777777" w:rsidR="004D048C" w:rsidRPr="002E3679" w:rsidRDefault="004D048C" w:rsidP="00ED3927">
      <w:pPr>
        <w:pStyle w:val="Agreement"/>
        <w:numPr>
          <w:ilvl w:val="0"/>
          <w:numId w:val="0"/>
        </w:numPr>
        <w:ind w:left="924"/>
        <w:rPr>
          <w:highlight w:val="lightGray"/>
        </w:rPr>
      </w:pPr>
    </w:p>
    <w:p w14:paraId="11CBFC62" w14:textId="77777777" w:rsidR="004D048C" w:rsidRPr="002E3679" w:rsidRDefault="004D048C" w:rsidP="002E3679">
      <w:pPr>
        <w:pStyle w:val="Agreement"/>
        <w:ind w:left="924" w:hanging="357"/>
        <w:rPr>
          <w:highlight w:val="lightGray"/>
        </w:rPr>
      </w:pPr>
      <w:r w:rsidRPr="002E3679">
        <w:rPr>
          <w:highlight w:val="lightGray"/>
        </w:rPr>
        <w:t xml:space="preserve">NOTE5 in MAC specification will be updated: “NOTE 5: If </w:t>
      </w:r>
      <w:proofErr w:type="spellStart"/>
      <w:r w:rsidRPr="002E3679">
        <w:rPr>
          <w:highlight w:val="lightGray"/>
        </w:rPr>
        <w:t>cg_RetransmissionTimer</w:t>
      </w:r>
      <w:proofErr w:type="spellEnd"/>
      <w:r w:rsidRPr="002E3679">
        <w:rPr>
          <w:highlight w:val="lightGray"/>
        </w:rPr>
        <w:t xml:space="preserve"> is not configured, A HARQ process is not shared between different configured grant configurations.”</w:t>
      </w:r>
    </w:p>
    <w:p w14:paraId="599DFCB7" w14:textId="77777777" w:rsidR="004D048C" w:rsidRPr="002E3679" w:rsidRDefault="004D048C" w:rsidP="002E3679">
      <w:pPr>
        <w:pStyle w:val="Agreement"/>
        <w:ind w:left="924" w:hanging="357"/>
        <w:rPr>
          <w:highlight w:val="lightGray"/>
        </w:rPr>
      </w:pPr>
      <w:r w:rsidRPr="002E3679">
        <w:rPr>
          <w:highlight w:val="lightGray"/>
        </w:rPr>
        <w:t>Keep Rel-15 principle for resource overlapping with uplink grant received in RAR:</w:t>
      </w:r>
    </w:p>
    <w:p w14:paraId="1CF4CC67"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CG, the uplink grant in RAR is prioritized and used for transmission. (need text change)</w:t>
      </w:r>
    </w:p>
    <w:p w14:paraId="76524FAD"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DG, it is up to UE implementation which resource is chosen. (no need to change)”</w:t>
      </w:r>
    </w:p>
    <w:p w14:paraId="4EC78BE5" w14:textId="77777777" w:rsidR="004D048C" w:rsidRPr="002E3679" w:rsidRDefault="004D048C" w:rsidP="002E3679">
      <w:pPr>
        <w:pStyle w:val="Agreement"/>
        <w:ind w:left="924" w:hanging="357"/>
        <w:rPr>
          <w:highlight w:val="lightGray"/>
        </w:rPr>
      </w:pPr>
      <w:r w:rsidRPr="002E3679">
        <w:rPr>
          <w:highlight w:val="lightGray"/>
        </w:rPr>
        <w:t>Capture “De-prioritized uplink grant is excluded in prioritization of other grants”. CATT’s TP in the comment is a baseline.</w:t>
      </w:r>
    </w:p>
    <w:p w14:paraId="584EA755" w14:textId="77777777" w:rsidR="004D048C" w:rsidRPr="00F14952" w:rsidRDefault="004D048C" w:rsidP="002E3679">
      <w:pPr>
        <w:pStyle w:val="Agreement"/>
        <w:ind w:left="924" w:hanging="357"/>
      </w:pPr>
      <w:commentRangeStart w:id="4"/>
      <w:r w:rsidRPr="003E3CB9">
        <w:rPr>
          <w:highlight w:val="green"/>
        </w:rPr>
        <w:t xml:space="preserve">Use </w:t>
      </w:r>
      <w:proofErr w:type="spellStart"/>
      <w:r w:rsidRPr="003E3CB9">
        <w:rPr>
          <w:highlight w:val="green"/>
        </w:rPr>
        <w:t>AutonomousTx</w:t>
      </w:r>
      <w:proofErr w:type="spellEnd"/>
      <w:r w:rsidRPr="003E3CB9">
        <w:rPr>
          <w:highlight w:val="green"/>
        </w:rPr>
        <w:t>.</w:t>
      </w:r>
      <w:commentRangeEnd w:id="4"/>
      <w:r w:rsidR="006832D7" w:rsidRPr="003E3CB9">
        <w:rPr>
          <w:rStyle w:val="CommentReference"/>
          <w:rFonts w:ascii="Times New Roman" w:eastAsiaTheme="minorEastAsia" w:hAnsi="Times New Roman"/>
          <w:b w:val="0"/>
          <w:szCs w:val="20"/>
          <w:highlight w:val="green"/>
          <w:lang w:eastAsia="en-US"/>
        </w:rPr>
        <w:commentReference w:id="4"/>
      </w:r>
    </w:p>
    <w:p w14:paraId="5C764B3B" w14:textId="77777777" w:rsidR="004D048C" w:rsidRPr="002E3679" w:rsidRDefault="004D048C" w:rsidP="002E3679">
      <w:pPr>
        <w:pStyle w:val="Agreement"/>
        <w:ind w:left="924" w:hanging="357"/>
        <w:rPr>
          <w:highlight w:val="lightGray"/>
        </w:rPr>
      </w:pPr>
      <w:r w:rsidRPr="002E3679">
        <w:rPr>
          <w:highlight w:val="lightGray"/>
        </w:rPr>
        <w:t>Use the MAC Correction CR, R2-2002947, for Part 2 discussion on CR update.</w:t>
      </w:r>
    </w:p>
    <w:p w14:paraId="36E28104" w14:textId="59FFE8F8" w:rsidR="004D048C" w:rsidRDefault="004D048C" w:rsidP="004D048C"/>
    <w:p w14:paraId="6B529C3E" w14:textId="77777777" w:rsidR="0038619C" w:rsidRPr="0038619C" w:rsidRDefault="0038619C" w:rsidP="0038619C">
      <w:pPr>
        <w:pStyle w:val="Agreement"/>
        <w:ind w:left="924" w:hanging="357"/>
        <w:rPr>
          <w:highlight w:val="lightGray"/>
        </w:rPr>
      </w:pPr>
      <w:r w:rsidRPr="0038619C">
        <w:rPr>
          <w:highlight w:val="lightGray"/>
        </w:rPr>
        <w:t>RAN2 confirms the following problematic scenario happens for the case of two PDUs generation: “An already de-prioritized uplink grant needs to be prioritized after high-priority data arrival. But the current normative text does not allow it”</w:t>
      </w:r>
    </w:p>
    <w:p w14:paraId="5B40E065" w14:textId="77777777" w:rsidR="0038619C" w:rsidRPr="0038619C" w:rsidRDefault="0038619C" w:rsidP="0038619C">
      <w:pPr>
        <w:pStyle w:val="Agreement"/>
        <w:ind w:left="924" w:hanging="357"/>
        <w:rPr>
          <w:highlight w:val="lightGray"/>
        </w:rPr>
      </w:pPr>
      <w:r w:rsidRPr="0038619C">
        <w:rPr>
          <w:highlight w:val="lightGray"/>
        </w:rPr>
        <w:t>How to fix in the spec will be discussed in the next meeting.</w:t>
      </w:r>
    </w:p>
    <w:p w14:paraId="4999463D" w14:textId="77777777" w:rsidR="0038619C" w:rsidRPr="004D048C" w:rsidRDefault="0038619C" w:rsidP="004D048C"/>
    <w:p w14:paraId="389FD980" w14:textId="0FAB90C7" w:rsidR="00693F6A" w:rsidRDefault="00693F6A" w:rsidP="004D048C">
      <w:pPr>
        <w:pStyle w:val="Heading2"/>
      </w:pPr>
      <w:commentRangeStart w:id="5"/>
      <w:r w:rsidRPr="00715947">
        <w:t>Ethernet Header Compression</w:t>
      </w:r>
      <w:commentRangeEnd w:id="5"/>
      <w:r w:rsidR="00263EBD">
        <w:rPr>
          <w:rStyle w:val="CommentReference"/>
          <w:rFonts w:ascii="Times New Roman" w:eastAsiaTheme="minorEastAsia" w:hAnsi="Times New Roman" w:cs="Times New Roman"/>
          <w:color w:val="auto"/>
          <w:szCs w:val="20"/>
          <w:lang w:val="en-GB" w:eastAsia="en-US"/>
        </w:rPr>
        <w:commentReference w:id="5"/>
      </w:r>
    </w:p>
    <w:p w14:paraId="72F7661B" w14:textId="77777777" w:rsidR="00470BE7" w:rsidRPr="003F67B4" w:rsidRDefault="00470BE7" w:rsidP="00470BE7">
      <w:pPr>
        <w:pStyle w:val="Agreement"/>
        <w:ind w:left="924" w:hanging="357"/>
        <w:rPr>
          <w:highlight w:val="lightGray"/>
        </w:rPr>
      </w:pPr>
      <w:r w:rsidRPr="003F67B4">
        <w:rPr>
          <w:highlight w:val="lightGray"/>
        </w:rPr>
        <w:t xml:space="preserve">Decompressor behaviour is unspecified if it receives a compressed packet with an unknown context ID (not much support to specify). </w:t>
      </w:r>
    </w:p>
    <w:p w14:paraId="18151FC8" w14:textId="77777777" w:rsidR="00470BE7" w:rsidRPr="00912F11" w:rsidRDefault="00470BE7" w:rsidP="00470BE7">
      <w:pPr>
        <w:pStyle w:val="Agreement"/>
        <w:ind w:left="924" w:hanging="357"/>
        <w:rPr>
          <w:highlight w:val="green"/>
        </w:rPr>
      </w:pPr>
      <w:r w:rsidRPr="00912F11">
        <w:rPr>
          <w:highlight w:val="green"/>
        </w:rPr>
        <w:t xml:space="preserve">Network reconfigures </w:t>
      </w:r>
      <w:proofErr w:type="spellStart"/>
      <w:r w:rsidRPr="00912F11">
        <w:rPr>
          <w:highlight w:val="green"/>
        </w:rPr>
        <w:t>ethernetHeaderCompression</w:t>
      </w:r>
      <w:proofErr w:type="spellEnd"/>
      <w:r w:rsidRPr="00912F11">
        <w:rPr>
          <w:highlight w:val="green"/>
        </w:rPr>
        <w:t xml:space="preserve"> only upon reconfiguration involving PDCP re-establishment.</w:t>
      </w:r>
    </w:p>
    <w:p w14:paraId="7D710CCD" w14:textId="77777777" w:rsidR="00470BE7" w:rsidRPr="00263EBD" w:rsidRDefault="00470BE7" w:rsidP="00470BE7">
      <w:pPr>
        <w:pStyle w:val="Agreement"/>
        <w:ind w:left="924" w:hanging="357"/>
        <w:rPr>
          <w:highlight w:val="green"/>
        </w:rPr>
      </w:pPr>
      <w:r w:rsidRPr="00263EBD">
        <w:rPr>
          <w:highlight w:val="green"/>
        </w:rPr>
        <w:t>For LTE, EHC cannot be configured together with UDC.</w:t>
      </w:r>
    </w:p>
    <w:p w14:paraId="750509CF" w14:textId="77777777" w:rsidR="00470BE7" w:rsidRPr="00912F11" w:rsidRDefault="00470BE7" w:rsidP="00470BE7">
      <w:pPr>
        <w:pStyle w:val="Agreement"/>
        <w:ind w:left="924" w:hanging="357"/>
        <w:rPr>
          <w:highlight w:val="green"/>
        </w:rPr>
      </w:pPr>
      <w:r w:rsidRPr="00912F11">
        <w:rPr>
          <w:highlight w:val="green"/>
        </w:rPr>
        <w:t xml:space="preserve">In RRC specifications, replace parameter </w:t>
      </w:r>
      <w:proofErr w:type="spellStart"/>
      <w:r w:rsidRPr="00912F11">
        <w:rPr>
          <w:highlight w:val="green"/>
        </w:rPr>
        <w:t>ehc-HeaderSize</w:t>
      </w:r>
      <w:proofErr w:type="spellEnd"/>
      <w:r w:rsidRPr="00912F11">
        <w:rPr>
          <w:highlight w:val="green"/>
        </w:rPr>
        <w:t xml:space="preserve"> with </w:t>
      </w:r>
      <w:proofErr w:type="spellStart"/>
      <w:r w:rsidRPr="00912F11">
        <w:rPr>
          <w:highlight w:val="green"/>
        </w:rPr>
        <w:t>ehc</w:t>
      </w:r>
      <w:proofErr w:type="spellEnd"/>
      <w:r w:rsidRPr="00912F11">
        <w:rPr>
          <w:highlight w:val="green"/>
        </w:rPr>
        <w:t>-CID-Length.</w:t>
      </w:r>
    </w:p>
    <w:p w14:paraId="5D56356C" w14:textId="77777777" w:rsidR="00470BE7" w:rsidRPr="00F11FA7" w:rsidRDefault="00470BE7" w:rsidP="00470BE7">
      <w:pPr>
        <w:pStyle w:val="Agreement"/>
        <w:ind w:left="924" w:hanging="357"/>
        <w:rPr>
          <w:highlight w:val="lightGray"/>
        </w:rPr>
      </w:pPr>
      <w:r w:rsidRPr="00F11FA7">
        <w:rPr>
          <w:highlight w:val="lightGray"/>
        </w:rPr>
        <w:t xml:space="preserve">The clause “5.12.3 Protocol parameters” in TS 38.323 and clause “5.14.3 Protocol parameters” in TS 36.323 are </w:t>
      </w:r>
      <w:proofErr w:type="spellStart"/>
      <w:r w:rsidRPr="00F11FA7">
        <w:rPr>
          <w:highlight w:val="lightGray"/>
        </w:rPr>
        <w:t>VOID’ed</w:t>
      </w:r>
      <w:proofErr w:type="spellEnd"/>
      <w:r w:rsidRPr="00F11FA7">
        <w:rPr>
          <w:highlight w:val="lightGray"/>
        </w:rPr>
        <w:t>.</w:t>
      </w:r>
    </w:p>
    <w:p w14:paraId="4F4C4760" w14:textId="77777777" w:rsidR="00470BE7" w:rsidRPr="00F11FA7" w:rsidRDefault="00470BE7" w:rsidP="00470BE7">
      <w:pPr>
        <w:pStyle w:val="Agreement"/>
        <w:ind w:left="924" w:hanging="357"/>
        <w:rPr>
          <w:highlight w:val="lightGray"/>
        </w:rPr>
      </w:pPr>
      <w:r w:rsidRPr="00F11FA7">
        <w:rPr>
          <w:highlight w:val="lightGray"/>
        </w:rPr>
        <w:lastRenderedPageBreak/>
        <w:t>If both SDAP header and EHC are configured, how to distinguish SDAP control PDU from SDAP Data PDU is left to UE implementation.</w:t>
      </w:r>
    </w:p>
    <w:p w14:paraId="3C5B113B" w14:textId="77777777" w:rsidR="00470BE7" w:rsidRPr="00F11FA7" w:rsidRDefault="00470BE7" w:rsidP="00470BE7">
      <w:pPr>
        <w:pStyle w:val="Agreement"/>
        <w:ind w:left="924" w:hanging="357"/>
        <w:rPr>
          <w:highlight w:val="lightGray"/>
        </w:rPr>
      </w:pPr>
      <w:r w:rsidRPr="00F11FA7">
        <w:rPr>
          <w:highlight w:val="lightGray"/>
        </w:rPr>
        <w:t>There is no reserved bit/codepoint in EHC header.</w:t>
      </w:r>
    </w:p>
    <w:p w14:paraId="0CB0D8BB" w14:textId="77777777" w:rsidR="00470BE7" w:rsidRPr="00F11FA7" w:rsidRDefault="00470BE7" w:rsidP="00470BE7">
      <w:pPr>
        <w:pStyle w:val="Agreement"/>
        <w:ind w:left="924" w:hanging="357"/>
        <w:rPr>
          <w:highlight w:val="green"/>
        </w:rPr>
      </w:pPr>
      <w:r w:rsidRPr="00F11FA7">
        <w:rPr>
          <w:highlight w:val="green"/>
        </w:rPr>
        <w:t xml:space="preserve">CID length is 7 or 15 bits, for 1 byte and </w:t>
      </w:r>
      <w:proofErr w:type="gramStart"/>
      <w:r w:rsidRPr="00F11FA7">
        <w:rPr>
          <w:highlight w:val="green"/>
        </w:rPr>
        <w:t>2 byte</w:t>
      </w:r>
      <w:proofErr w:type="gramEnd"/>
      <w:r w:rsidRPr="00F11FA7">
        <w:rPr>
          <w:highlight w:val="green"/>
        </w:rPr>
        <w:t xml:space="preserve"> EHC header, respectively.</w:t>
      </w:r>
    </w:p>
    <w:p w14:paraId="77773EAB" w14:textId="77777777" w:rsidR="00470BE7" w:rsidRPr="00F11FA7" w:rsidRDefault="00470BE7" w:rsidP="00470BE7">
      <w:pPr>
        <w:pStyle w:val="Agreement"/>
        <w:ind w:left="924" w:hanging="357"/>
        <w:rPr>
          <w:highlight w:val="lightGray"/>
        </w:rPr>
      </w:pPr>
      <w:r w:rsidRPr="00F11FA7">
        <w:rPr>
          <w:highlight w:val="lightGray"/>
        </w:rPr>
        <w:t>EHC feedback packet format in TS 38.323 v16.0.0 clause A2.1.2 can be confirmed, i.e. there is 1 reserved bit in EHC feedback packet.</w:t>
      </w:r>
    </w:p>
    <w:p w14:paraId="62482F94" w14:textId="77777777" w:rsidR="00470BE7" w:rsidRPr="004D048C" w:rsidRDefault="00470BE7" w:rsidP="004D048C"/>
    <w:p w14:paraId="295A5B77" w14:textId="0553FC25" w:rsidR="00C741FD" w:rsidRPr="004627A9" w:rsidRDefault="004D048C" w:rsidP="004627A9">
      <w:pPr>
        <w:pStyle w:val="Heading2"/>
        <w:rPr>
          <w:lang w:val="en-GB" w:eastAsia="en-GB"/>
        </w:rPr>
      </w:pPr>
      <w:r>
        <w:t xml:space="preserve">PDCP Duplication </w:t>
      </w:r>
    </w:p>
    <w:p w14:paraId="28946FD6" w14:textId="77777777" w:rsidR="00D116FD" w:rsidRPr="00EA30BA" w:rsidRDefault="00D116FD" w:rsidP="00D116FD">
      <w:pPr>
        <w:pStyle w:val="Agreement"/>
        <w:ind w:left="924" w:hanging="357"/>
        <w:rPr>
          <w:highlight w:val="lightGray"/>
        </w:rPr>
      </w:pPr>
      <w:r w:rsidRPr="00EA30BA">
        <w:rPr>
          <w:highlight w:val="lightGray"/>
        </w:rPr>
        <w:t>Rel-15 Duplication MAC CE is not used for Rel-16 Duplication configuration (with more than two RLC entities configured).</w:t>
      </w:r>
    </w:p>
    <w:p w14:paraId="6193251B" w14:textId="77777777" w:rsidR="00D116FD" w:rsidRPr="00483FC1" w:rsidRDefault="00D116FD" w:rsidP="00D116FD">
      <w:pPr>
        <w:pStyle w:val="Agreement"/>
        <w:ind w:left="924" w:hanging="357"/>
        <w:rPr>
          <w:highlight w:val="green"/>
        </w:rPr>
      </w:pPr>
      <w:commentRangeStart w:id="6"/>
      <w:r w:rsidRPr="00483FC1">
        <w:rPr>
          <w:highlight w:val="green"/>
        </w:rPr>
        <w:t xml:space="preserve">For DRBs, if the </w:t>
      </w:r>
      <w:proofErr w:type="spellStart"/>
      <w:r w:rsidRPr="00483FC1">
        <w:rPr>
          <w:highlight w:val="green"/>
        </w:rPr>
        <w:t>duplicationState</w:t>
      </w:r>
      <w:proofErr w:type="spellEnd"/>
      <w:r w:rsidRPr="00483FC1">
        <w:rPr>
          <w:highlight w:val="green"/>
        </w:rPr>
        <w:t xml:space="preserve"> is absent, the initial duplication states are deactivated for all RLC entities. </w:t>
      </w:r>
    </w:p>
    <w:p w14:paraId="650357C5" w14:textId="77777777" w:rsidR="00D116FD" w:rsidRPr="00483FC1" w:rsidRDefault="00D116FD" w:rsidP="00D116FD">
      <w:pPr>
        <w:pStyle w:val="Agreement"/>
        <w:ind w:left="924" w:hanging="357"/>
        <w:rPr>
          <w:highlight w:val="green"/>
        </w:rPr>
      </w:pPr>
      <w:r w:rsidRPr="00483FC1">
        <w:rPr>
          <w:highlight w:val="green"/>
        </w:rPr>
        <w:t xml:space="preserve">Add the text in the </w:t>
      </w:r>
      <w:proofErr w:type="spellStart"/>
      <w:r w:rsidRPr="00483FC1">
        <w:rPr>
          <w:highlight w:val="green"/>
        </w:rPr>
        <w:t>duplicationState</w:t>
      </w:r>
      <w:proofErr w:type="spellEnd"/>
      <w:r w:rsidRPr="00483FC1">
        <w:rPr>
          <w:highlight w:val="green"/>
        </w:rPr>
        <w:t xml:space="preserve"> field description as “For DRBs, if the field is absent, the initial PDCP duplication states are deactivated for all associated RLC entities.”</w:t>
      </w:r>
      <w:commentRangeEnd w:id="6"/>
      <w:r w:rsidR="00483FC1">
        <w:rPr>
          <w:rStyle w:val="CommentReference"/>
          <w:rFonts w:ascii="Times New Roman" w:eastAsiaTheme="minorEastAsia" w:hAnsi="Times New Roman"/>
          <w:b w:val="0"/>
          <w:szCs w:val="20"/>
          <w:lang w:eastAsia="en-US"/>
        </w:rPr>
        <w:commentReference w:id="6"/>
      </w:r>
    </w:p>
    <w:p w14:paraId="4C4B0E09" w14:textId="77777777" w:rsidR="00D116FD" w:rsidRPr="00483FC1" w:rsidRDefault="00D116FD" w:rsidP="00D116FD">
      <w:pPr>
        <w:pStyle w:val="Agreement"/>
        <w:ind w:left="924" w:hanging="357"/>
        <w:rPr>
          <w:highlight w:val="green"/>
        </w:rPr>
      </w:pPr>
      <w:commentRangeStart w:id="7"/>
      <w:r w:rsidRPr="00483FC1">
        <w:rPr>
          <w:highlight w:val="green"/>
        </w:rPr>
        <w:t>Update the definition of split secondary RLC entity to specify the setting of the split secondary RLC entity for the PDCP entity associated with only two RLC entities</w:t>
      </w:r>
    </w:p>
    <w:p w14:paraId="76665791" w14:textId="77777777" w:rsidR="00D116FD" w:rsidRPr="00483FC1" w:rsidRDefault="00D116FD" w:rsidP="00D116FD">
      <w:pPr>
        <w:pStyle w:val="Agreement"/>
        <w:ind w:left="924" w:hanging="357"/>
        <w:rPr>
          <w:highlight w:val="green"/>
        </w:rPr>
      </w:pPr>
      <w:r w:rsidRPr="00483FC1">
        <w:rPr>
          <w:highlight w:val="green"/>
        </w:rPr>
        <w:t>The following text proposal is agreed: Split secondary RLC entity: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commentRangeEnd w:id="7"/>
      <w:r w:rsidR="00483FC1">
        <w:rPr>
          <w:rStyle w:val="CommentReference"/>
          <w:rFonts w:ascii="Times New Roman" w:eastAsiaTheme="minorEastAsia" w:hAnsi="Times New Roman"/>
          <w:b w:val="0"/>
          <w:szCs w:val="20"/>
          <w:lang w:eastAsia="en-US"/>
        </w:rPr>
        <w:commentReference w:id="7"/>
      </w:r>
    </w:p>
    <w:p w14:paraId="4F3A4FE2" w14:textId="77777777" w:rsidR="00D116FD" w:rsidRPr="00EA30BA" w:rsidRDefault="00D116FD" w:rsidP="00D116FD">
      <w:pPr>
        <w:pStyle w:val="Agreement"/>
        <w:ind w:left="924" w:hanging="357"/>
        <w:rPr>
          <w:highlight w:val="lightGray"/>
        </w:rPr>
      </w:pPr>
      <w:r w:rsidRPr="00EA30BA">
        <w:rPr>
          <w:highlight w:val="lightGray"/>
        </w:rPr>
        <w:t>Agree to clearly specify that PDCP duplication is deactivated for the DRB when all secondary RLC entities are deactivated</w:t>
      </w:r>
    </w:p>
    <w:p w14:paraId="0B1774D6" w14:textId="77777777" w:rsidR="00D116FD" w:rsidRPr="00EA30BA" w:rsidRDefault="00D116FD" w:rsidP="00D116FD">
      <w:pPr>
        <w:pStyle w:val="Agreement"/>
        <w:ind w:left="924" w:hanging="357"/>
        <w:rPr>
          <w:highlight w:val="lightGray"/>
        </w:rPr>
      </w:pPr>
      <w:r w:rsidRPr="00EA30BA">
        <w:rPr>
          <w:highlight w:val="lightGray"/>
        </w:rPr>
        <w:t xml:space="preserve">Confirm that index I for </w:t>
      </w:r>
      <w:proofErr w:type="spellStart"/>
      <w:r w:rsidRPr="00EA30BA">
        <w:rPr>
          <w:highlight w:val="lightGray"/>
        </w:rPr>
        <w:t>RLCi</w:t>
      </w:r>
      <w:proofErr w:type="spellEnd"/>
      <w:r w:rsidRPr="00EA30BA">
        <w:rPr>
          <w:highlight w:val="lightGray"/>
        </w:rPr>
        <w:t xml:space="preserve"> field of Rel-16 MAC CE is determined by ascending order of logical channel ID of secondary RLC entities in MCG and </w:t>
      </w:r>
      <w:proofErr w:type="gramStart"/>
      <w:r w:rsidRPr="00EA30BA">
        <w:rPr>
          <w:highlight w:val="lightGray"/>
        </w:rPr>
        <w:t>SCG, and</w:t>
      </w:r>
      <w:proofErr w:type="gramEnd"/>
      <w:r w:rsidRPr="00EA30BA">
        <w:rPr>
          <w:highlight w:val="lightGray"/>
        </w:rPr>
        <w:t xml:space="preserve"> remove the Editor’s Note from the MAC specification.</w:t>
      </w:r>
    </w:p>
    <w:p w14:paraId="1DE9E027" w14:textId="3D7ADA1D" w:rsidR="00D116FD" w:rsidRDefault="00D116FD" w:rsidP="00D116FD">
      <w:pPr>
        <w:pStyle w:val="Agreement"/>
        <w:ind w:left="924" w:hanging="357"/>
        <w:rPr>
          <w:highlight w:val="lightGray"/>
        </w:rPr>
      </w:pPr>
      <w:r w:rsidRPr="00EA30BA">
        <w:rPr>
          <w:highlight w:val="lightGray"/>
        </w:rPr>
        <w:t>No clarification is needed for CA duplication.</w:t>
      </w:r>
    </w:p>
    <w:p w14:paraId="1D3BBC65" w14:textId="77777777" w:rsidR="00EA30BA" w:rsidRPr="00483FC1" w:rsidRDefault="00EA30BA" w:rsidP="00EA30BA">
      <w:pPr>
        <w:pStyle w:val="Agreement"/>
        <w:ind w:left="924" w:hanging="357"/>
        <w:rPr>
          <w:highlight w:val="green"/>
        </w:rPr>
      </w:pPr>
      <w:commentRangeStart w:id="8"/>
      <w:r w:rsidRPr="00483FC1">
        <w:rPr>
          <w:highlight w:val="green"/>
        </w:rPr>
        <w:t xml:space="preserve">Confirm that duplication is always activated for all RLC entities for SRB (meaning e.g. that </w:t>
      </w:r>
      <w:proofErr w:type="spellStart"/>
      <w:r w:rsidRPr="00483FC1">
        <w:rPr>
          <w:highlight w:val="green"/>
        </w:rPr>
        <w:t>duplicationState</w:t>
      </w:r>
      <w:proofErr w:type="spellEnd"/>
      <w:r w:rsidRPr="00483FC1">
        <w:rPr>
          <w:highlight w:val="green"/>
        </w:rPr>
        <w:t xml:space="preserve"> has no meaning for SRB). </w:t>
      </w:r>
      <w:commentRangeEnd w:id="8"/>
      <w:r w:rsidR="00AA2BD6">
        <w:rPr>
          <w:rStyle w:val="CommentReference"/>
          <w:rFonts w:ascii="Times New Roman" w:eastAsiaTheme="minorEastAsia" w:hAnsi="Times New Roman"/>
          <w:b w:val="0"/>
          <w:szCs w:val="20"/>
          <w:lang w:eastAsia="en-US"/>
        </w:rPr>
        <w:commentReference w:id="8"/>
      </w:r>
    </w:p>
    <w:p w14:paraId="7A97B62A" w14:textId="77777777" w:rsidR="00A24FD0" w:rsidRDefault="00A24FD0" w:rsidP="00A60897">
      <w:pPr>
        <w:rPr>
          <w:lang w:val="en-US"/>
        </w:rPr>
      </w:pPr>
    </w:p>
    <w:p w14:paraId="6C02EC80" w14:textId="068D753D" w:rsidR="001D52BE" w:rsidRPr="005B2108" w:rsidRDefault="001D52BE" w:rsidP="005B2108">
      <w:pPr>
        <w:pStyle w:val="Heading2"/>
        <w:rPr>
          <w:lang w:val="en-US"/>
        </w:rPr>
      </w:pPr>
      <w:commentRangeStart w:id="9"/>
      <w:r>
        <w:rPr>
          <w:lang w:val="en-US"/>
        </w:rPr>
        <w:t>Capabilities</w:t>
      </w:r>
      <w:commentRangeEnd w:id="9"/>
      <w:r w:rsidR="00BC27F7">
        <w:rPr>
          <w:rStyle w:val="CommentReference"/>
          <w:rFonts w:ascii="Times New Roman" w:eastAsiaTheme="minorEastAsia" w:hAnsi="Times New Roman" w:cs="Times New Roman"/>
          <w:color w:val="auto"/>
          <w:szCs w:val="20"/>
          <w:lang w:val="en-GB" w:eastAsia="en-US"/>
        </w:rPr>
        <w:commentReference w:id="9"/>
      </w:r>
    </w:p>
    <w:p w14:paraId="2B217549" w14:textId="77777777" w:rsidR="001D52BE" w:rsidRPr="005B2108" w:rsidRDefault="001D52BE" w:rsidP="005B2108">
      <w:pPr>
        <w:pStyle w:val="Agreement"/>
        <w:ind w:left="924" w:hanging="357"/>
        <w:rPr>
          <w:highlight w:val="lightGray"/>
        </w:rPr>
      </w:pPr>
      <w:r w:rsidRPr="005B2108">
        <w:rPr>
          <w:highlight w:val="lightGray"/>
        </w:rPr>
        <w:t xml:space="preserve">Data vs. data and SR vs. data prioritization are signalled as a single capability. </w:t>
      </w:r>
    </w:p>
    <w:p w14:paraId="3D9D2DEA" w14:textId="77777777" w:rsidR="001D52BE" w:rsidRPr="005B2108" w:rsidRDefault="001D52BE" w:rsidP="005B2108">
      <w:pPr>
        <w:pStyle w:val="Agreement"/>
        <w:ind w:left="924" w:hanging="357"/>
        <w:rPr>
          <w:highlight w:val="lightGray"/>
        </w:rPr>
      </w:pPr>
      <w:r w:rsidRPr="005B2108">
        <w:rPr>
          <w:highlight w:val="lightGray"/>
        </w:rPr>
        <w:t>Do not introduce additional signalling for maximum value of supported periodicities for SPS/CG.</w:t>
      </w:r>
    </w:p>
    <w:p w14:paraId="430F1CEF" w14:textId="394D1A4A" w:rsidR="001D52BE" w:rsidRPr="003C5DA8" w:rsidRDefault="001D52BE" w:rsidP="003C5DA8">
      <w:pPr>
        <w:pStyle w:val="Agreement"/>
        <w:ind w:left="924" w:hanging="357"/>
        <w:rPr>
          <w:highlight w:val="green"/>
        </w:rPr>
      </w:pPr>
      <w:commentRangeStart w:id="10"/>
      <w:r w:rsidRPr="007F20D9">
        <w:rPr>
          <w:highlight w:val="green"/>
        </w:rPr>
        <w:t xml:space="preserve">Introduce an indication parameter, e.g. </w:t>
      </w:r>
      <w:proofErr w:type="spellStart"/>
      <w:r w:rsidRPr="007F20D9">
        <w:rPr>
          <w:highlight w:val="green"/>
        </w:rPr>
        <w:t>maxNumberEHC-ContextsSN</w:t>
      </w:r>
      <w:proofErr w:type="spellEnd"/>
      <w:r w:rsidRPr="007F20D9">
        <w:rPr>
          <w:highlight w:val="green"/>
        </w:rPr>
        <w:t xml:space="preserve">, in </w:t>
      </w:r>
      <w:proofErr w:type="spellStart"/>
      <w:r w:rsidRPr="007F20D9">
        <w:rPr>
          <w:highlight w:val="green"/>
        </w:rPr>
        <w:t>ConfigRestrictInfoSCG</w:t>
      </w:r>
      <w:proofErr w:type="spellEnd"/>
      <w:r w:rsidRPr="007F20D9">
        <w:rPr>
          <w:highlight w:val="green"/>
        </w:rPr>
        <w:t xml:space="preserve"> IE of CG-</w:t>
      </w:r>
      <w:proofErr w:type="spellStart"/>
      <w:r w:rsidRPr="007F20D9">
        <w:rPr>
          <w:highlight w:val="green"/>
        </w:rPr>
        <w:t>ConfigInfo</w:t>
      </w:r>
      <w:proofErr w:type="spellEnd"/>
      <w:r w:rsidRPr="007F20D9">
        <w:rPr>
          <w:highlight w:val="green"/>
        </w:rPr>
        <w:t xml:space="preserve"> Message, to indicate the maximum number of EHC contexts allowed to the SN terminated bearer.</w:t>
      </w:r>
      <w:commentRangeEnd w:id="10"/>
      <w:r w:rsidR="007F20D9">
        <w:rPr>
          <w:rStyle w:val="CommentReference"/>
          <w:rFonts w:ascii="Times New Roman" w:eastAsiaTheme="minorEastAsia" w:hAnsi="Times New Roman"/>
          <w:b w:val="0"/>
          <w:szCs w:val="20"/>
          <w:lang w:eastAsia="en-US"/>
        </w:rPr>
        <w:commentReference w:id="10"/>
      </w:r>
    </w:p>
    <w:p w14:paraId="6B94EFE6" w14:textId="77777777" w:rsidR="0038619C" w:rsidRPr="0038619C" w:rsidRDefault="0038619C" w:rsidP="0038619C">
      <w:pPr>
        <w:pStyle w:val="Agreement"/>
        <w:ind w:left="924" w:hanging="357"/>
        <w:rPr>
          <w:highlight w:val="lightGray"/>
        </w:rPr>
      </w:pPr>
      <w:r w:rsidRPr="0038619C">
        <w:rPr>
          <w:highlight w:val="lightGray"/>
        </w:rPr>
        <w:t xml:space="preserve">UE signals the maximum number of supported EHC contexts across all DRBs using </w:t>
      </w:r>
      <w:proofErr w:type="spellStart"/>
      <w:r w:rsidRPr="0038619C">
        <w:rPr>
          <w:highlight w:val="lightGray"/>
        </w:rPr>
        <w:t>maxNumberEHC</w:t>
      </w:r>
      <w:proofErr w:type="spellEnd"/>
      <w:r w:rsidRPr="0038619C">
        <w:rPr>
          <w:highlight w:val="lightGray"/>
        </w:rPr>
        <w:t xml:space="preserve">-Contexts parameter. </w:t>
      </w:r>
    </w:p>
    <w:p w14:paraId="4BC42E35" w14:textId="77777777" w:rsidR="0038619C" w:rsidRPr="0038619C" w:rsidRDefault="0038619C" w:rsidP="0038619C">
      <w:pPr>
        <w:pStyle w:val="Agreement"/>
        <w:ind w:left="924" w:hanging="357"/>
        <w:rPr>
          <w:highlight w:val="lightGray"/>
        </w:rPr>
      </w:pPr>
      <w:proofErr w:type="spellStart"/>
      <w:r w:rsidRPr="0038619C">
        <w:rPr>
          <w:highlight w:val="lightGray"/>
        </w:rPr>
        <w:t>maxNumberEHC</w:t>
      </w:r>
      <w:proofErr w:type="spellEnd"/>
      <w:r w:rsidRPr="0038619C">
        <w:rPr>
          <w:highlight w:val="lightGray"/>
        </w:rPr>
        <w:t xml:space="preserve">-Contexts parameter indicates the number of EHC contexts supported by the UE’s compressor and decompressor jointly. </w:t>
      </w:r>
    </w:p>
    <w:p w14:paraId="402D9792" w14:textId="77777777" w:rsidR="0038619C" w:rsidRPr="0038619C" w:rsidRDefault="0038619C" w:rsidP="0038619C">
      <w:pPr>
        <w:pStyle w:val="Agreement"/>
        <w:ind w:left="924" w:hanging="357"/>
        <w:rPr>
          <w:highlight w:val="lightGray"/>
        </w:rPr>
      </w:pPr>
      <w:r w:rsidRPr="0038619C">
        <w:rPr>
          <w:highlight w:val="lightGray"/>
        </w:rPr>
        <w:t xml:space="preserve">Maximum value of </w:t>
      </w:r>
      <w:proofErr w:type="spellStart"/>
      <w:r w:rsidRPr="0038619C">
        <w:rPr>
          <w:highlight w:val="lightGray"/>
        </w:rPr>
        <w:t>maxNumberEHC</w:t>
      </w:r>
      <w:proofErr w:type="spellEnd"/>
      <w:r w:rsidRPr="0038619C">
        <w:rPr>
          <w:highlight w:val="lightGray"/>
        </w:rPr>
        <w:t>-Contexts that can be signalled is 65536</w:t>
      </w:r>
    </w:p>
    <w:p w14:paraId="301CA098" w14:textId="77777777" w:rsidR="0038619C" w:rsidRPr="0038619C" w:rsidRDefault="0038619C" w:rsidP="0038619C">
      <w:pPr>
        <w:pStyle w:val="Agreement"/>
        <w:ind w:left="924" w:hanging="357"/>
        <w:rPr>
          <w:highlight w:val="lightGray"/>
        </w:rPr>
      </w:pPr>
      <w:r w:rsidRPr="0038619C">
        <w:rPr>
          <w:highlight w:val="lightGray"/>
        </w:rPr>
        <w:t xml:space="preserve">Minimum value of </w:t>
      </w:r>
      <w:proofErr w:type="spellStart"/>
      <w:r w:rsidRPr="0038619C">
        <w:rPr>
          <w:highlight w:val="lightGray"/>
        </w:rPr>
        <w:t>maxNumberEHC</w:t>
      </w:r>
      <w:proofErr w:type="spellEnd"/>
      <w:r w:rsidRPr="0038619C">
        <w:rPr>
          <w:highlight w:val="lightGray"/>
        </w:rPr>
        <w:t xml:space="preserve">-Contexts that can be signalled is 2 </w:t>
      </w:r>
    </w:p>
    <w:p w14:paraId="5549B7EA" w14:textId="77777777" w:rsidR="0038619C" w:rsidRPr="0038619C" w:rsidRDefault="0038619C" w:rsidP="0038619C">
      <w:pPr>
        <w:pStyle w:val="Agreement"/>
        <w:ind w:left="924" w:hanging="357"/>
        <w:rPr>
          <w:highlight w:val="lightGray"/>
        </w:rPr>
      </w:pPr>
      <w:r w:rsidRPr="0038619C">
        <w:rPr>
          <w:highlight w:val="lightGray"/>
        </w:rPr>
        <w:t>FFS whether additional capability or related signalling is needed for joint EHC and ROHC operation</w:t>
      </w:r>
    </w:p>
    <w:p w14:paraId="08217DE7" w14:textId="77777777" w:rsidR="0038619C" w:rsidRPr="0038619C" w:rsidRDefault="0038619C" w:rsidP="0038619C">
      <w:pPr>
        <w:pStyle w:val="Agreement"/>
        <w:ind w:left="924" w:hanging="357"/>
        <w:rPr>
          <w:highlight w:val="lightGray"/>
        </w:rPr>
      </w:pPr>
      <w:r w:rsidRPr="0038619C">
        <w:rPr>
          <w:highlight w:val="lightGray"/>
        </w:rPr>
        <w:lastRenderedPageBreak/>
        <w:t xml:space="preserve">R2 assumes that PHY-based prioritization and LCH-based prioritization are configured </w:t>
      </w:r>
      <w:proofErr w:type="gramStart"/>
      <w:r w:rsidRPr="0038619C">
        <w:rPr>
          <w:highlight w:val="lightGray"/>
        </w:rPr>
        <w:t>independently</w:t>
      </w:r>
      <w:proofErr w:type="gramEnd"/>
      <w:r w:rsidRPr="0038619C">
        <w:rPr>
          <w:highlight w:val="lightGray"/>
        </w:rPr>
        <w:t xml:space="preserve"> and one can be configured without the other (assumption may be modified when LS reply from R1 is received)</w:t>
      </w:r>
    </w:p>
    <w:p w14:paraId="07E7BDFE" w14:textId="77777777" w:rsidR="0038619C" w:rsidRPr="0038619C" w:rsidRDefault="0038619C" w:rsidP="0038619C">
      <w:pPr>
        <w:pStyle w:val="Agreement"/>
        <w:ind w:left="924" w:hanging="357"/>
        <w:rPr>
          <w:highlight w:val="lightGray"/>
        </w:rPr>
      </w:pPr>
      <w:r w:rsidRPr="0038619C">
        <w:rPr>
          <w:highlight w:val="lightGray"/>
        </w:rPr>
        <w:t>FFS how to address the scenario where PHY layer of a UE which is not configured to perform PHY-based prioritization, receives from MAC layer two MAC PDUs related to overlapping grants.</w:t>
      </w:r>
    </w:p>
    <w:p w14:paraId="60708027" w14:textId="77777777" w:rsidR="0038619C" w:rsidRPr="0038619C" w:rsidRDefault="0038619C" w:rsidP="0038619C">
      <w:pPr>
        <w:pStyle w:val="Agreement"/>
        <w:ind w:left="924" w:hanging="357"/>
        <w:rPr>
          <w:highlight w:val="lightGray"/>
        </w:rPr>
      </w:pPr>
      <w:r w:rsidRPr="0038619C">
        <w:rPr>
          <w:highlight w:val="lightGray"/>
        </w:rPr>
        <w:t xml:space="preserve">FFS: Revisit the discussion on the number of DRBs the UE shall support with Rel-16 PDCP duplication after the related issue for Rel-15 is clarified. </w:t>
      </w:r>
    </w:p>
    <w:p w14:paraId="445B5B98" w14:textId="7E9047C6" w:rsidR="0038619C" w:rsidRDefault="0038619C" w:rsidP="001D52BE">
      <w:pPr>
        <w:pStyle w:val="Agreement"/>
        <w:ind w:left="924" w:hanging="357"/>
        <w:rPr>
          <w:highlight w:val="lightGray"/>
        </w:rPr>
      </w:pPr>
      <w:r w:rsidRPr="0038619C">
        <w:rPr>
          <w:highlight w:val="lightGray"/>
        </w:rPr>
        <w:t>FFS: Allow additional RLC entities to be configured for duplication without impacting the maximum number of DRBs. Discuss further the conditions for allowing additional RLC entities to be configured.</w:t>
      </w:r>
    </w:p>
    <w:p w14:paraId="001E74F7" w14:textId="0A8640DC" w:rsidR="00D426F6" w:rsidRDefault="00D426F6" w:rsidP="00D426F6">
      <w:pPr>
        <w:rPr>
          <w:highlight w:val="lightGray"/>
          <w:lang w:val="en-GB" w:eastAsia="en-GB"/>
        </w:rPr>
      </w:pPr>
    </w:p>
    <w:p w14:paraId="7A1DF17B" w14:textId="02140038" w:rsidR="00D426F6" w:rsidRDefault="00F77329" w:rsidP="00F77329">
      <w:pPr>
        <w:pStyle w:val="Heading2"/>
        <w:rPr>
          <w:lang w:val="en-GB" w:eastAsia="en-GB"/>
        </w:rPr>
      </w:pPr>
      <w:r w:rsidRPr="00F77329">
        <w:rPr>
          <w:lang w:val="en-GB" w:eastAsia="en-GB"/>
        </w:rPr>
        <w:t xml:space="preserve">RIL </w:t>
      </w:r>
      <w:r w:rsidR="00626861">
        <w:rPr>
          <w:lang w:val="en-GB" w:eastAsia="en-GB"/>
        </w:rPr>
        <w:t xml:space="preserve">class 2-3 </w:t>
      </w:r>
      <w:r w:rsidRPr="00F77329">
        <w:rPr>
          <w:lang w:val="en-GB" w:eastAsia="en-GB"/>
        </w:rPr>
        <w:t>Issues</w:t>
      </w:r>
    </w:p>
    <w:p w14:paraId="35E70809" w14:textId="62ECF953" w:rsidR="00F77329" w:rsidRDefault="00283528" w:rsidP="00F77329">
      <w:r w:rsidRPr="000E7236">
        <w:rPr>
          <w:b/>
          <w:bCs/>
        </w:rPr>
        <w:t>DiscMail1:</w:t>
      </w:r>
      <w:r>
        <w:t xml:space="preserve"> </w:t>
      </w:r>
      <w:r w:rsidRPr="00283528">
        <w:t xml:space="preserve">R2-2004244 </w:t>
      </w:r>
      <w:r>
        <w:t xml:space="preserve"> </w:t>
      </w:r>
      <w:r w:rsidRPr="00283528">
        <w:t>[AT109bis-e][065][NR RIL] DiscMail1 (Ericsson)</w:t>
      </w:r>
      <w:r>
        <w:t xml:space="preserve"> </w:t>
      </w:r>
    </w:p>
    <w:p w14:paraId="22018053" w14:textId="64AFE1C4" w:rsidR="00283528" w:rsidRPr="00AA6411" w:rsidRDefault="00283528" w:rsidP="00F77329">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283528">
        <w:rPr>
          <w:rFonts w:ascii="Arial" w:eastAsia="MS Mincho" w:hAnsi="Arial" w:cs="Times New Roman"/>
          <w:b/>
          <w:sz w:val="20"/>
          <w:szCs w:val="24"/>
          <w:highlight w:val="green"/>
          <w:lang w:val="fr-FR" w:eastAsia="en-GB"/>
        </w:rPr>
        <w:t xml:space="preserve">The changes </w:t>
      </w:r>
      <w:proofErr w:type="spellStart"/>
      <w:r w:rsidRPr="00283528">
        <w:rPr>
          <w:rFonts w:ascii="Arial" w:eastAsia="MS Mincho" w:hAnsi="Arial" w:cs="Times New Roman"/>
          <w:b/>
          <w:sz w:val="20"/>
          <w:szCs w:val="24"/>
          <w:highlight w:val="green"/>
          <w:lang w:val="fr-FR" w:eastAsia="en-GB"/>
        </w:rPr>
        <w:t>proposed</w:t>
      </w:r>
      <w:proofErr w:type="spellEnd"/>
      <w:r w:rsidRPr="00283528">
        <w:rPr>
          <w:rFonts w:ascii="Arial" w:eastAsia="MS Mincho" w:hAnsi="Arial" w:cs="Times New Roman"/>
          <w:b/>
          <w:sz w:val="20"/>
          <w:szCs w:val="24"/>
          <w:highlight w:val="green"/>
          <w:lang w:val="fr-FR" w:eastAsia="en-GB"/>
        </w:rPr>
        <w:t xml:space="preserve"> in </w:t>
      </w:r>
      <w:proofErr w:type="spellStart"/>
      <w:r w:rsidRPr="00283528">
        <w:rPr>
          <w:rFonts w:ascii="Arial" w:eastAsia="MS Mincho" w:hAnsi="Arial" w:cs="Times New Roman"/>
          <w:b/>
          <w:sz w:val="20"/>
          <w:szCs w:val="24"/>
          <w:highlight w:val="green"/>
          <w:lang w:val="fr-FR" w:eastAsia="en-GB"/>
        </w:rPr>
        <w:t>RILs</w:t>
      </w:r>
      <w:proofErr w:type="spellEnd"/>
      <w:r w:rsidRPr="00283528">
        <w:rPr>
          <w:rFonts w:ascii="Arial" w:eastAsia="MS Mincho" w:hAnsi="Arial" w:cs="Times New Roman"/>
          <w:b/>
          <w:sz w:val="20"/>
          <w:szCs w:val="24"/>
          <w:highlight w:val="green"/>
          <w:lang w:val="fr-FR" w:eastAsia="en-GB"/>
        </w:rPr>
        <w:t xml:space="preserve"> #S056, #S057, and #O404 are </w:t>
      </w:r>
      <w:proofErr w:type="spellStart"/>
      <w:r w:rsidRPr="00283528">
        <w:rPr>
          <w:rFonts w:ascii="Arial" w:eastAsia="MS Mincho" w:hAnsi="Arial" w:cs="Times New Roman"/>
          <w:b/>
          <w:sz w:val="20"/>
          <w:szCs w:val="24"/>
          <w:highlight w:val="green"/>
          <w:lang w:val="fr-FR" w:eastAsia="en-GB"/>
        </w:rPr>
        <w:t>agreed</w:t>
      </w:r>
      <w:proofErr w:type="spellEnd"/>
      <w:r w:rsidRPr="00283528">
        <w:rPr>
          <w:rFonts w:ascii="Arial" w:eastAsia="MS Mincho" w:hAnsi="Arial" w:cs="Times New Roman"/>
          <w:b/>
          <w:sz w:val="20"/>
          <w:szCs w:val="24"/>
          <w:highlight w:val="green"/>
          <w:lang w:val="fr-FR" w:eastAsia="en-GB"/>
        </w:rPr>
        <w:t>.</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283528" w:rsidRPr="00283528" w14:paraId="62628372" w14:textId="77777777" w:rsidTr="00EB7379">
        <w:tc>
          <w:tcPr>
            <w:tcW w:w="992" w:type="dxa"/>
            <w:shd w:val="clear" w:color="auto" w:fill="auto"/>
          </w:tcPr>
          <w:p w14:paraId="27D4215D" w14:textId="77777777" w:rsidR="00283528" w:rsidRPr="00283528" w:rsidRDefault="00283528" w:rsidP="00283528">
            <w:pPr>
              <w:rPr>
                <w:rFonts w:ascii="Arial" w:hAnsi="Arial" w:cs="Arial"/>
                <w:lang w:val="en-GB"/>
              </w:rPr>
            </w:pPr>
            <w:r w:rsidRPr="00283528">
              <w:rPr>
                <w:rFonts w:ascii="Arial" w:hAnsi="Arial" w:cs="Arial"/>
                <w:lang w:val="en-GB"/>
              </w:rPr>
              <w:t>O404</w:t>
            </w:r>
          </w:p>
        </w:tc>
        <w:tc>
          <w:tcPr>
            <w:tcW w:w="6237" w:type="dxa"/>
            <w:shd w:val="clear" w:color="auto" w:fill="auto"/>
          </w:tcPr>
          <w:p w14:paraId="1010BB03" w14:textId="77777777" w:rsidR="00283528" w:rsidRPr="00283528" w:rsidRDefault="00283528" w:rsidP="00283528">
            <w:pPr>
              <w:rPr>
                <w:rFonts w:ascii="Arial" w:eastAsia="Calibri" w:hAnsi="Arial" w:cs="Arial"/>
                <w:lang w:val="en-GB"/>
              </w:rPr>
            </w:pPr>
            <w:r w:rsidRPr="00283528">
              <w:rPr>
                <w:rFonts w:ascii="Arial" w:eastAsia="Calibri" w:hAnsi="Arial" w:cs="Arial"/>
                <w:lang w:val="en-GB"/>
              </w:rPr>
              <w:t>Correction to field description of lch-BasedPrioritization-r16</w:t>
            </w:r>
          </w:p>
        </w:tc>
        <w:tc>
          <w:tcPr>
            <w:tcW w:w="1417" w:type="dxa"/>
            <w:shd w:val="clear" w:color="auto" w:fill="auto"/>
          </w:tcPr>
          <w:p w14:paraId="6CE32DD7" w14:textId="77777777" w:rsidR="00283528" w:rsidRPr="00283528" w:rsidRDefault="00283528" w:rsidP="00283528">
            <w:pPr>
              <w:rPr>
                <w:rFonts w:ascii="Arial" w:hAnsi="Arial" w:cs="Arial"/>
                <w:lang w:val="en-GB"/>
              </w:rPr>
            </w:pPr>
            <w:r w:rsidRPr="00283528">
              <w:rPr>
                <w:rFonts w:ascii="Arial" w:hAnsi="Arial" w:cs="Arial"/>
                <w:lang w:val="en-GB"/>
              </w:rPr>
              <w:t>IIOT</w:t>
            </w:r>
          </w:p>
        </w:tc>
      </w:tr>
    </w:tbl>
    <w:p w14:paraId="37D7B3BB" w14:textId="3825DEE9" w:rsidR="00283528" w:rsidRDefault="00283528" w:rsidP="00F77329">
      <w:pPr>
        <w:rPr>
          <w:lang w:val="en-GB" w:eastAsia="en-GB"/>
        </w:rPr>
      </w:pPr>
    </w:p>
    <w:p w14:paraId="1FE570DB" w14:textId="5A2848D6" w:rsidR="00283528" w:rsidRPr="000E7236" w:rsidRDefault="00283528" w:rsidP="00F77329">
      <w:pPr>
        <w:rPr>
          <w:b/>
          <w:bCs/>
        </w:rPr>
      </w:pPr>
      <w:r w:rsidRPr="000E7236">
        <w:rPr>
          <w:b/>
          <w:bCs/>
        </w:rPr>
        <w:t xml:space="preserve">DiscMail2: </w:t>
      </w:r>
    </w:p>
    <w:p w14:paraId="646F892D" w14:textId="4DABCCAC" w:rsidR="007C13AB" w:rsidRPr="000E7236" w:rsidRDefault="007C13AB" w:rsidP="007C13AB">
      <w:pPr>
        <w:rPr>
          <w:b/>
          <w:bCs/>
        </w:rPr>
      </w:pPr>
      <w:r w:rsidRPr="000E7236">
        <w:rPr>
          <w:b/>
          <w:bCs/>
        </w:rPr>
        <w:t xml:space="preserve">DiscMail3: </w:t>
      </w:r>
    </w:p>
    <w:p w14:paraId="7A2B83C3" w14:textId="056E96C0" w:rsidR="00A62E3F" w:rsidRPr="000E7236" w:rsidRDefault="00A62E3F" w:rsidP="00A62E3F">
      <w:pPr>
        <w:rPr>
          <w:b/>
          <w:bCs/>
        </w:rPr>
      </w:pPr>
      <w:r w:rsidRPr="000E7236">
        <w:rPr>
          <w:b/>
          <w:bCs/>
        </w:rPr>
        <w:t xml:space="preserve">DiscMail4: </w:t>
      </w:r>
    </w:p>
    <w:p w14:paraId="52D7D353" w14:textId="0DA61BCD" w:rsidR="007C13AB" w:rsidRPr="000E7236" w:rsidRDefault="00A62E3F" w:rsidP="007C13AB">
      <w:pPr>
        <w:rPr>
          <w:b/>
          <w:bCs/>
          <w:lang w:val="en-GB" w:eastAsia="en-GB"/>
        </w:rPr>
      </w:pPr>
      <w:r w:rsidRPr="000E7236">
        <w:rPr>
          <w:b/>
          <w:bCs/>
          <w:lang w:val="en-GB" w:eastAsia="en-GB"/>
        </w:rPr>
        <w:t xml:space="preserve">DiscMail5 DiscMail6: </w:t>
      </w:r>
      <w:r w:rsidR="00151FBC">
        <w:t>[AT109bis-e][</w:t>
      </w:r>
      <w:proofErr w:type="gramStart"/>
      <w:r w:rsidR="00151FBC">
        <w:t>069][</w:t>
      </w:r>
      <w:proofErr w:type="gramEnd"/>
      <w:r w:rsidR="00151FBC">
        <w:t>NR RIL] DiscMail5 + DiscMail6 (ZTE)</w:t>
      </w:r>
    </w:p>
    <w:p w14:paraId="32DDEF89" w14:textId="0B266D92" w:rsidR="00432CE3" w:rsidRDefault="00432CE3" w:rsidP="007C13AB">
      <w:pPr>
        <w:rPr>
          <w:lang w:val="en-GB" w:eastAsia="en-GB"/>
        </w:rPr>
      </w:pPr>
      <w:r>
        <w:rPr>
          <w:lang w:val="en-GB" w:eastAsia="en-GB"/>
        </w:rPr>
        <w:t>Z132, Z134</w:t>
      </w:r>
      <w:r w:rsidR="00FA1321">
        <w:rPr>
          <w:lang w:val="en-GB" w:eastAsia="en-GB"/>
        </w:rPr>
        <w:t xml:space="preserve">: </w:t>
      </w:r>
    </w:p>
    <w:p w14:paraId="521A6F2B" w14:textId="5C463C33" w:rsidR="0005700A" w:rsidRDefault="0005700A" w:rsidP="007C13AB">
      <w:pPr>
        <w:rPr>
          <w:lang w:val="en-GB" w:eastAsia="en-GB"/>
        </w:rPr>
      </w:pPr>
      <w:r w:rsidRPr="0005700A">
        <w:rPr>
          <w:lang w:val="en-GB" w:eastAsia="en-GB"/>
        </w:rPr>
        <w:t>S201/S202/Z133/Z135</w:t>
      </w:r>
      <w:r w:rsidR="00FA1321">
        <w:rPr>
          <w:lang w:val="en-GB" w:eastAsia="en-GB"/>
        </w:rPr>
        <w:t xml:space="preserve">: </w:t>
      </w:r>
    </w:p>
    <w:p w14:paraId="23FE5F67" w14:textId="690DC2DF" w:rsidR="00FA1321" w:rsidRDefault="00472C89" w:rsidP="007C13AB">
      <w:pPr>
        <w:rPr>
          <w:lang w:val="en-GB" w:eastAsia="en-GB"/>
        </w:rPr>
      </w:pPr>
      <w:r>
        <w:rPr>
          <w:lang w:val="en-GB" w:eastAsia="en-GB"/>
        </w:rPr>
        <w:t xml:space="preserve">I666, </w:t>
      </w:r>
      <w:r w:rsidR="00FA1321" w:rsidRPr="00FA1321">
        <w:rPr>
          <w:lang w:val="en-GB" w:eastAsia="en-GB"/>
        </w:rPr>
        <w:t>I667</w:t>
      </w:r>
    </w:p>
    <w:p w14:paraId="1AFB5018" w14:textId="77777777" w:rsidR="00A62E3F" w:rsidRPr="00A62E3F" w:rsidRDefault="00A62E3F" w:rsidP="00A62E3F">
      <w:pPr>
        <w:pBdr>
          <w:top w:val="single" w:sz="4" w:space="1" w:color="auto"/>
          <w:left w:val="single" w:sz="4" w:space="4" w:color="auto"/>
          <w:bottom w:val="single" w:sz="4" w:space="1" w:color="auto"/>
          <w:right w:val="single" w:sz="4" w:space="4" w:color="auto"/>
        </w:pBdr>
        <w:spacing w:before="60" w:after="0" w:line="240" w:lineRule="auto"/>
        <w:ind w:left="1710" w:hanging="360"/>
        <w:rPr>
          <w:rFonts w:ascii="Arial" w:eastAsia="MS Mincho" w:hAnsi="Arial" w:cs="Times New Roman"/>
          <w:b/>
          <w:sz w:val="20"/>
          <w:szCs w:val="24"/>
          <w:lang w:val="fr-FR" w:eastAsia="en-GB"/>
        </w:rPr>
      </w:pPr>
      <w:r w:rsidRPr="00A62E3F">
        <w:rPr>
          <w:rFonts w:ascii="Arial" w:eastAsia="MS Mincho" w:hAnsi="Arial" w:cs="Times New Roman"/>
          <w:b/>
          <w:sz w:val="20"/>
          <w:szCs w:val="24"/>
          <w:lang w:val="fr-FR" w:eastAsia="en-GB"/>
        </w:rPr>
        <w:t xml:space="preserve">Email [069] </w:t>
      </w:r>
      <w:proofErr w:type="spellStart"/>
      <w:r w:rsidRPr="00A62E3F">
        <w:rPr>
          <w:rFonts w:ascii="Arial" w:eastAsia="MS Mincho" w:hAnsi="Arial" w:cs="Times New Roman"/>
          <w:b/>
          <w:sz w:val="20"/>
          <w:szCs w:val="24"/>
          <w:lang w:val="fr-FR" w:eastAsia="en-GB"/>
        </w:rPr>
        <w:t>Outcome</w:t>
      </w:r>
      <w:proofErr w:type="spellEnd"/>
      <w:r w:rsidRPr="00A62E3F">
        <w:rPr>
          <w:rFonts w:ascii="Arial" w:eastAsia="MS Mincho" w:hAnsi="Arial" w:cs="Times New Roman"/>
          <w:b/>
          <w:sz w:val="20"/>
          <w:szCs w:val="24"/>
          <w:lang w:val="fr-FR" w:eastAsia="en-GB"/>
        </w:rPr>
        <w:t xml:space="preserve">, Rapporteur </w:t>
      </w:r>
      <w:proofErr w:type="spellStart"/>
      <w:r w:rsidRPr="00A62E3F">
        <w:rPr>
          <w:rFonts w:ascii="Arial" w:eastAsia="MS Mincho" w:hAnsi="Arial" w:cs="Times New Roman"/>
          <w:b/>
          <w:sz w:val="20"/>
          <w:szCs w:val="24"/>
          <w:lang w:val="fr-FR" w:eastAsia="en-GB"/>
        </w:rPr>
        <w:t>proposals</w:t>
      </w:r>
      <w:proofErr w:type="spellEnd"/>
      <w:r w:rsidRPr="00A62E3F">
        <w:rPr>
          <w:rFonts w:ascii="Arial" w:eastAsia="MS Mincho" w:hAnsi="Arial" w:cs="Times New Roman"/>
          <w:b/>
          <w:sz w:val="20"/>
          <w:szCs w:val="24"/>
          <w:lang w:val="fr-FR" w:eastAsia="en-GB"/>
        </w:rPr>
        <w:t xml:space="preserve"> are </w:t>
      </w:r>
      <w:proofErr w:type="spellStart"/>
      <w:r w:rsidRPr="00A62E3F">
        <w:rPr>
          <w:rFonts w:ascii="Arial" w:eastAsia="MS Mincho" w:hAnsi="Arial" w:cs="Times New Roman"/>
          <w:b/>
          <w:sz w:val="20"/>
          <w:szCs w:val="24"/>
          <w:lang w:val="fr-FR" w:eastAsia="en-GB"/>
        </w:rPr>
        <w:t>endorsed</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i.e</w:t>
      </w:r>
      <w:proofErr w:type="spellEnd"/>
    </w:p>
    <w:p w14:paraId="363C6C61"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bCs/>
          <w:sz w:val="20"/>
          <w:szCs w:val="20"/>
          <w:highlight w:val="green"/>
          <w:lang w:val="fr-FR" w:eastAsia="en-GB"/>
        </w:rPr>
      </w:pPr>
      <w:commentRangeStart w:id="11"/>
      <w:r w:rsidRPr="00A62E3F">
        <w:rPr>
          <w:rFonts w:ascii="Arial" w:eastAsia="MS Mincho" w:hAnsi="Arial" w:cs="Times New Roman"/>
          <w:b/>
          <w:bCs/>
          <w:sz w:val="20"/>
          <w:szCs w:val="20"/>
          <w:highlight w:val="green"/>
          <w:lang w:val="fr-FR" w:eastAsia="en-GB"/>
        </w:rPr>
        <w:t>Rename the IE “ SPS-</w:t>
      </w:r>
      <w:proofErr w:type="spellStart"/>
      <w:r w:rsidRPr="00A62E3F">
        <w:rPr>
          <w:rFonts w:ascii="Arial" w:eastAsia="MS Mincho" w:hAnsi="Arial" w:cs="Times New Roman"/>
          <w:b/>
          <w:bCs/>
          <w:sz w:val="20"/>
          <w:szCs w:val="20"/>
          <w:highlight w:val="green"/>
          <w:lang w:val="fr-FR" w:eastAsia="en-GB"/>
        </w:rPr>
        <w:t>Configlist</w:t>
      </w:r>
      <w:proofErr w:type="spellEnd"/>
      <w:r w:rsidRPr="00A62E3F">
        <w:rPr>
          <w:rFonts w:ascii="Arial" w:eastAsia="MS Mincho" w:hAnsi="Arial" w:cs="Times New Roman"/>
          <w:b/>
          <w:bCs/>
          <w:sz w:val="20"/>
          <w:szCs w:val="20"/>
          <w:highlight w:val="green"/>
          <w:lang w:val="fr-FR" w:eastAsia="en-GB"/>
        </w:rPr>
        <w:t>” to “ SPS-</w:t>
      </w:r>
      <w:proofErr w:type="spellStart"/>
      <w:r w:rsidRPr="00A62E3F">
        <w:rPr>
          <w:rFonts w:ascii="Arial" w:eastAsia="MS Mincho" w:hAnsi="Arial" w:cs="Times New Roman"/>
          <w:b/>
          <w:bCs/>
          <w:sz w:val="20"/>
          <w:szCs w:val="20"/>
          <w:highlight w:val="green"/>
          <w:lang w:val="fr-FR" w:eastAsia="en-GB"/>
        </w:rPr>
        <w:t>ConfigMulti</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accordingly</w:t>
      </w:r>
      <w:proofErr w:type="spellEnd"/>
      <w:r w:rsidRPr="00A62E3F">
        <w:rPr>
          <w:rFonts w:ascii="Arial" w:eastAsia="MS Mincho" w:hAnsi="Arial" w:cs="Times New Roman"/>
          <w:b/>
          <w:bCs/>
          <w:sz w:val="20"/>
          <w:szCs w:val="20"/>
          <w:highlight w:val="green"/>
          <w:lang w:val="fr-FR" w:eastAsia="en-GB"/>
        </w:rPr>
        <w:t xml:space="preserve"> the </w:t>
      </w:r>
      <w:proofErr w:type="spellStart"/>
      <w:r w:rsidRPr="00A62E3F">
        <w:rPr>
          <w:rFonts w:ascii="Arial" w:eastAsia="MS Mincho" w:hAnsi="Arial" w:cs="Times New Roman"/>
          <w:b/>
          <w:bCs/>
          <w:sz w:val="20"/>
          <w:szCs w:val="20"/>
          <w:highlight w:val="green"/>
          <w:lang w:val="fr-FR" w:eastAsia="en-GB"/>
        </w:rPr>
        <w:t>field</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name</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shall</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be</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renamed</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from</w:t>
      </w:r>
      <w:proofErr w:type="spellEnd"/>
      <w:r w:rsidRPr="00A62E3F">
        <w:rPr>
          <w:rFonts w:ascii="Arial" w:eastAsia="MS Mincho" w:hAnsi="Arial" w:cs="Times New Roman"/>
          <w:b/>
          <w:bCs/>
          <w:sz w:val="20"/>
          <w:szCs w:val="20"/>
          <w:highlight w:val="green"/>
          <w:lang w:val="fr-FR" w:eastAsia="en-GB"/>
        </w:rPr>
        <w:t xml:space="preserve"> “ sps-Configlist-r16” to “ sps-ConfigMulti-r16”</w:t>
      </w:r>
    </w:p>
    <w:p w14:paraId="47169FE7"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A62E3F">
        <w:rPr>
          <w:rFonts w:ascii="Arial" w:eastAsia="MS Mincho" w:hAnsi="Arial" w:cs="Times New Roman"/>
          <w:b/>
          <w:sz w:val="20"/>
          <w:szCs w:val="24"/>
          <w:highlight w:val="green"/>
          <w:lang w:val="fr-FR" w:eastAsia="en-GB"/>
        </w:rPr>
        <w:t xml:space="preserve">Rename the IE </w:t>
      </w:r>
      <w:proofErr w:type="gramStart"/>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ConfiguredGrantConfigList</w:t>
      </w:r>
      <w:proofErr w:type="spellEnd"/>
      <w:proofErr w:type="gramEnd"/>
      <w:r w:rsidRPr="00A62E3F">
        <w:rPr>
          <w:rFonts w:ascii="Arial" w:eastAsia="MS Mincho" w:hAnsi="Arial" w:cs="Times New Roman"/>
          <w:b/>
          <w:sz w:val="20"/>
          <w:szCs w:val="24"/>
          <w:highlight w:val="green"/>
          <w:lang w:val="fr-FR" w:eastAsia="en-GB"/>
        </w:rPr>
        <w:t xml:space="preserve">” to “ </w:t>
      </w:r>
      <w:proofErr w:type="spellStart"/>
      <w:r w:rsidRPr="00A62E3F">
        <w:rPr>
          <w:rFonts w:ascii="Arial" w:eastAsia="MS Mincho" w:hAnsi="Arial" w:cs="Times New Roman"/>
          <w:b/>
          <w:sz w:val="20"/>
          <w:szCs w:val="24"/>
          <w:highlight w:val="green"/>
          <w:lang w:val="fr-FR" w:eastAsia="en-GB"/>
        </w:rPr>
        <w:t>ConfiguredGrantConfigMulti</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accordingly</w:t>
      </w:r>
      <w:proofErr w:type="spellEnd"/>
      <w:r w:rsidRPr="00A62E3F">
        <w:rPr>
          <w:rFonts w:ascii="Arial" w:eastAsia="MS Mincho" w:hAnsi="Arial" w:cs="Times New Roman"/>
          <w:b/>
          <w:sz w:val="20"/>
          <w:szCs w:val="24"/>
          <w:highlight w:val="green"/>
          <w:lang w:val="fr-FR" w:eastAsia="en-GB"/>
        </w:rPr>
        <w:t xml:space="preserve"> the </w:t>
      </w:r>
      <w:proofErr w:type="spellStart"/>
      <w:r w:rsidRPr="00A62E3F">
        <w:rPr>
          <w:rFonts w:ascii="Arial" w:eastAsia="MS Mincho" w:hAnsi="Arial" w:cs="Times New Roman"/>
          <w:b/>
          <w:sz w:val="20"/>
          <w:szCs w:val="24"/>
          <w:highlight w:val="green"/>
          <w:lang w:val="fr-FR" w:eastAsia="en-GB"/>
        </w:rPr>
        <w:t>field</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name</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shall</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be</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renamed</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from</w:t>
      </w:r>
      <w:proofErr w:type="spellEnd"/>
      <w:r w:rsidRPr="00A62E3F">
        <w:rPr>
          <w:rFonts w:ascii="Arial" w:eastAsia="MS Mincho" w:hAnsi="Arial" w:cs="Times New Roman"/>
          <w:b/>
          <w:sz w:val="20"/>
          <w:szCs w:val="24"/>
          <w:highlight w:val="green"/>
          <w:lang w:val="fr-FR" w:eastAsia="en-GB"/>
        </w:rPr>
        <w:t xml:space="preserve"> “ configuredGrantConfigList-r16” to “ configuredGrantConfigMulti-r16”</w:t>
      </w:r>
    </w:p>
    <w:p w14:paraId="4A013284"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A62E3F">
        <w:rPr>
          <w:rFonts w:ascii="Arial" w:eastAsia="MS Mincho" w:hAnsi="Arial" w:cs="Times New Roman"/>
          <w:b/>
          <w:sz w:val="20"/>
          <w:szCs w:val="24"/>
          <w:highlight w:val="green"/>
          <w:lang w:val="fr-FR" w:eastAsia="en-GB"/>
        </w:rPr>
        <w:t xml:space="preserve">Change the type of the </w:t>
      </w:r>
      <w:proofErr w:type="spellStart"/>
      <w:proofErr w:type="gramStart"/>
      <w:r w:rsidRPr="00A62E3F">
        <w:rPr>
          <w:rFonts w:ascii="Arial" w:eastAsia="MS Mincho" w:hAnsi="Arial" w:cs="Times New Roman"/>
          <w:b/>
          <w:sz w:val="20"/>
          <w:szCs w:val="24"/>
          <w:highlight w:val="green"/>
          <w:lang w:val="fr-FR" w:eastAsia="en-GB"/>
        </w:rPr>
        <w:t>field</w:t>
      </w:r>
      <w:proofErr w:type="spellEnd"/>
      <w:r w:rsidRPr="00A62E3F">
        <w:rPr>
          <w:rFonts w:ascii="Arial" w:eastAsia="MS Mincho" w:hAnsi="Arial" w:cs="Times New Roman"/>
          <w:b/>
          <w:sz w:val="20"/>
          <w:szCs w:val="24"/>
          <w:highlight w:val="green"/>
          <w:lang w:val="fr-FR" w:eastAsia="en-GB"/>
        </w:rPr>
        <w:t xml:space="preserve">  configuredGrantConfigList</w:t>
      </w:r>
      <w:proofErr w:type="gramEnd"/>
      <w:r w:rsidRPr="00A62E3F">
        <w:rPr>
          <w:rFonts w:ascii="Arial" w:eastAsia="MS Mincho" w:hAnsi="Arial" w:cs="Times New Roman"/>
          <w:b/>
          <w:sz w:val="20"/>
          <w:szCs w:val="24"/>
          <w:highlight w:val="green"/>
          <w:lang w:val="fr-FR" w:eastAsia="en-GB"/>
        </w:rPr>
        <w:t xml:space="preserve">-r16 </w:t>
      </w:r>
      <w:proofErr w:type="spellStart"/>
      <w:r w:rsidRPr="00A62E3F">
        <w:rPr>
          <w:rFonts w:ascii="Arial" w:eastAsia="MS Mincho" w:hAnsi="Arial" w:cs="Times New Roman"/>
          <w:b/>
          <w:sz w:val="20"/>
          <w:szCs w:val="24"/>
          <w:highlight w:val="green"/>
          <w:lang w:val="fr-FR" w:eastAsia="en-GB"/>
        </w:rPr>
        <w:t>under</w:t>
      </w:r>
      <w:proofErr w:type="spellEnd"/>
      <w:r w:rsidRPr="00A62E3F">
        <w:rPr>
          <w:rFonts w:ascii="Arial" w:eastAsia="MS Mincho" w:hAnsi="Arial" w:cs="Times New Roman"/>
          <w:b/>
          <w:sz w:val="20"/>
          <w:szCs w:val="24"/>
          <w:highlight w:val="green"/>
          <w:lang w:val="fr-FR" w:eastAsia="en-GB"/>
        </w:rPr>
        <w:t xml:space="preserve"> the IE BWP-</w:t>
      </w:r>
      <w:proofErr w:type="spellStart"/>
      <w:r w:rsidRPr="00A62E3F">
        <w:rPr>
          <w:rFonts w:ascii="Arial" w:eastAsia="MS Mincho" w:hAnsi="Arial" w:cs="Times New Roman"/>
          <w:b/>
          <w:sz w:val="20"/>
          <w:szCs w:val="24"/>
          <w:highlight w:val="green"/>
          <w:lang w:val="fr-FR" w:eastAsia="en-GB"/>
        </w:rPr>
        <w:t>UplinkDedicated</w:t>
      </w:r>
      <w:proofErr w:type="spellEnd"/>
      <w:r w:rsidRPr="00A62E3F">
        <w:rPr>
          <w:rFonts w:ascii="Arial" w:eastAsia="MS Mincho" w:hAnsi="Arial" w:cs="Times New Roman"/>
          <w:b/>
          <w:sz w:val="20"/>
          <w:szCs w:val="24"/>
          <w:highlight w:val="green"/>
          <w:lang w:val="fr-FR" w:eastAsia="en-GB"/>
        </w:rPr>
        <w:t xml:space="preserve"> to the </w:t>
      </w:r>
      <w:proofErr w:type="spellStart"/>
      <w:r w:rsidRPr="00A62E3F">
        <w:rPr>
          <w:rFonts w:ascii="Arial" w:eastAsia="MS Mincho" w:hAnsi="Arial" w:cs="Times New Roman"/>
          <w:b/>
          <w:sz w:val="20"/>
          <w:szCs w:val="24"/>
          <w:highlight w:val="green"/>
          <w:lang w:val="fr-FR" w:eastAsia="en-GB"/>
        </w:rPr>
        <w:t>optional</w:t>
      </w:r>
      <w:proofErr w:type="spellEnd"/>
      <w:r w:rsidRPr="00A62E3F">
        <w:rPr>
          <w:rFonts w:ascii="Arial" w:eastAsia="MS Mincho" w:hAnsi="Arial" w:cs="Times New Roman"/>
          <w:b/>
          <w:sz w:val="20"/>
          <w:szCs w:val="24"/>
          <w:highlight w:val="green"/>
          <w:lang w:val="fr-FR" w:eastAsia="en-GB"/>
        </w:rPr>
        <w:t xml:space="preserve"> normal type </w:t>
      </w:r>
      <w:proofErr w:type="spellStart"/>
      <w:r w:rsidRPr="00A62E3F">
        <w:rPr>
          <w:rFonts w:ascii="Arial" w:eastAsia="MS Mincho" w:hAnsi="Arial" w:cs="Times New Roman"/>
          <w:b/>
          <w:sz w:val="20"/>
          <w:szCs w:val="24"/>
          <w:highlight w:val="green"/>
          <w:lang w:val="fr-FR" w:eastAsia="en-GB"/>
        </w:rPr>
        <w:t>with</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need</w:t>
      </w:r>
      <w:proofErr w:type="spellEnd"/>
      <w:r w:rsidRPr="00A62E3F">
        <w:rPr>
          <w:rFonts w:ascii="Arial" w:eastAsia="MS Mincho" w:hAnsi="Arial" w:cs="Times New Roman"/>
          <w:b/>
          <w:sz w:val="20"/>
          <w:szCs w:val="24"/>
          <w:highlight w:val="green"/>
          <w:lang w:val="fr-FR" w:eastAsia="en-GB"/>
        </w:rPr>
        <w:t xml:space="preserve"> M.</w:t>
      </w:r>
    </w:p>
    <w:p w14:paraId="2AFBC460"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A62E3F">
        <w:rPr>
          <w:rFonts w:ascii="Arial" w:eastAsia="MS Mincho" w:hAnsi="Arial" w:cs="Times New Roman"/>
          <w:b/>
          <w:sz w:val="20"/>
          <w:szCs w:val="24"/>
          <w:highlight w:val="green"/>
          <w:lang w:val="fr-FR" w:eastAsia="en-GB"/>
        </w:rPr>
        <w:t xml:space="preserve">Change the type of the </w:t>
      </w:r>
      <w:proofErr w:type="spellStart"/>
      <w:r w:rsidRPr="00A62E3F">
        <w:rPr>
          <w:rFonts w:ascii="Arial" w:eastAsia="MS Mincho" w:hAnsi="Arial" w:cs="Times New Roman"/>
          <w:b/>
          <w:sz w:val="20"/>
          <w:szCs w:val="24"/>
          <w:highlight w:val="green"/>
          <w:lang w:val="fr-FR" w:eastAsia="en-GB"/>
        </w:rPr>
        <w:t>field</w:t>
      </w:r>
      <w:proofErr w:type="spellEnd"/>
      <w:r w:rsidRPr="00A62E3F">
        <w:rPr>
          <w:rFonts w:ascii="Arial" w:eastAsia="MS Mincho" w:hAnsi="Arial" w:cs="Times New Roman"/>
          <w:b/>
          <w:sz w:val="20"/>
          <w:szCs w:val="24"/>
          <w:highlight w:val="green"/>
          <w:lang w:val="fr-FR" w:eastAsia="en-GB"/>
        </w:rPr>
        <w:t xml:space="preserve">   sps-ConfigList-r16 </w:t>
      </w:r>
      <w:proofErr w:type="spellStart"/>
      <w:r w:rsidRPr="00A62E3F">
        <w:rPr>
          <w:rFonts w:ascii="Arial" w:eastAsia="MS Mincho" w:hAnsi="Arial" w:cs="Times New Roman"/>
          <w:b/>
          <w:sz w:val="20"/>
          <w:szCs w:val="24"/>
          <w:highlight w:val="green"/>
          <w:lang w:val="fr-FR" w:eastAsia="en-GB"/>
        </w:rPr>
        <w:t>under</w:t>
      </w:r>
      <w:proofErr w:type="spellEnd"/>
      <w:r w:rsidRPr="00A62E3F">
        <w:rPr>
          <w:rFonts w:ascii="Arial" w:eastAsia="MS Mincho" w:hAnsi="Arial" w:cs="Times New Roman"/>
          <w:b/>
          <w:sz w:val="20"/>
          <w:szCs w:val="24"/>
          <w:highlight w:val="green"/>
          <w:lang w:val="fr-FR" w:eastAsia="en-GB"/>
        </w:rPr>
        <w:t xml:space="preserve"> the IE BWP-</w:t>
      </w:r>
      <w:proofErr w:type="spellStart"/>
      <w:r w:rsidRPr="00A62E3F">
        <w:rPr>
          <w:rFonts w:ascii="Arial" w:eastAsia="MS Mincho" w:hAnsi="Arial" w:cs="Times New Roman"/>
          <w:b/>
          <w:sz w:val="20"/>
          <w:szCs w:val="24"/>
          <w:highlight w:val="green"/>
          <w:lang w:val="fr-FR" w:eastAsia="en-GB"/>
        </w:rPr>
        <w:t>DownlinkDedicated</w:t>
      </w:r>
      <w:proofErr w:type="spellEnd"/>
      <w:r w:rsidRPr="00A62E3F">
        <w:rPr>
          <w:rFonts w:ascii="Arial" w:eastAsia="MS Mincho" w:hAnsi="Arial" w:cs="Times New Roman"/>
          <w:b/>
          <w:sz w:val="20"/>
          <w:szCs w:val="24"/>
          <w:highlight w:val="green"/>
          <w:lang w:val="fr-FR" w:eastAsia="en-GB"/>
        </w:rPr>
        <w:t xml:space="preserve"> to the </w:t>
      </w:r>
      <w:proofErr w:type="spellStart"/>
      <w:r w:rsidRPr="00A62E3F">
        <w:rPr>
          <w:rFonts w:ascii="Arial" w:eastAsia="MS Mincho" w:hAnsi="Arial" w:cs="Times New Roman"/>
          <w:b/>
          <w:sz w:val="20"/>
          <w:szCs w:val="24"/>
          <w:highlight w:val="green"/>
          <w:lang w:val="fr-FR" w:eastAsia="en-GB"/>
        </w:rPr>
        <w:t>optional</w:t>
      </w:r>
      <w:proofErr w:type="spellEnd"/>
      <w:r w:rsidRPr="00A62E3F">
        <w:rPr>
          <w:rFonts w:ascii="Arial" w:eastAsia="MS Mincho" w:hAnsi="Arial" w:cs="Times New Roman"/>
          <w:b/>
          <w:sz w:val="20"/>
          <w:szCs w:val="24"/>
          <w:highlight w:val="green"/>
          <w:lang w:val="fr-FR" w:eastAsia="en-GB"/>
        </w:rPr>
        <w:t xml:space="preserve"> normal type </w:t>
      </w:r>
      <w:proofErr w:type="spellStart"/>
      <w:r w:rsidRPr="00A62E3F">
        <w:rPr>
          <w:rFonts w:ascii="Arial" w:eastAsia="MS Mincho" w:hAnsi="Arial" w:cs="Times New Roman"/>
          <w:b/>
          <w:sz w:val="20"/>
          <w:szCs w:val="24"/>
          <w:highlight w:val="green"/>
          <w:lang w:val="fr-FR" w:eastAsia="en-GB"/>
        </w:rPr>
        <w:t>with</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need</w:t>
      </w:r>
      <w:proofErr w:type="spellEnd"/>
      <w:r w:rsidRPr="00A62E3F">
        <w:rPr>
          <w:rFonts w:ascii="Arial" w:eastAsia="MS Mincho" w:hAnsi="Arial" w:cs="Times New Roman"/>
          <w:b/>
          <w:sz w:val="20"/>
          <w:szCs w:val="24"/>
          <w:highlight w:val="green"/>
          <w:lang w:val="fr-FR" w:eastAsia="en-GB"/>
        </w:rPr>
        <w:t xml:space="preserve"> M.</w:t>
      </w:r>
      <w:commentRangeEnd w:id="11"/>
      <w:r w:rsidR="00FA1321">
        <w:rPr>
          <w:rStyle w:val="CommentReference"/>
          <w:rFonts w:ascii="Times New Roman" w:hAnsi="Times New Roman" w:cs="Times New Roman"/>
          <w:szCs w:val="20"/>
          <w:lang w:val="en-GB" w:eastAsia="en-US"/>
        </w:rPr>
        <w:commentReference w:id="11"/>
      </w:r>
    </w:p>
    <w:p w14:paraId="17A96939"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commentRangeStart w:id="12"/>
      <w:r w:rsidRPr="00A62E3F">
        <w:rPr>
          <w:rFonts w:ascii="Arial" w:eastAsia="MS Mincho" w:hAnsi="Arial" w:cs="Times New Roman"/>
          <w:b/>
          <w:sz w:val="20"/>
          <w:szCs w:val="24"/>
          <w:highlight w:val="green"/>
          <w:lang w:val="fr-FR" w:eastAsia="en-GB"/>
        </w:rPr>
        <w:t xml:space="preserve">Move the </w:t>
      </w:r>
      <w:proofErr w:type="gramStart"/>
      <w:r w:rsidRPr="00A62E3F">
        <w:rPr>
          <w:rFonts w:ascii="Arial" w:eastAsia="MS Mincho" w:hAnsi="Arial" w:cs="Times New Roman"/>
          <w:b/>
          <w:sz w:val="20"/>
          <w:szCs w:val="24"/>
          <w:highlight w:val="green"/>
          <w:lang w:val="fr-FR" w:eastAsia="en-GB"/>
        </w:rPr>
        <w:t>sentence  “</w:t>
      </w:r>
      <w:proofErr w:type="spellStart"/>
      <w:proofErr w:type="gramEnd"/>
      <w:r w:rsidRPr="00A62E3F">
        <w:rPr>
          <w:rFonts w:ascii="Arial" w:eastAsia="MS Mincho" w:hAnsi="Arial" w:cs="Times New Roman"/>
          <w:b/>
          <w:sz w:val="20"/>
          <w:szCs w:val="24"/>
          <w:highlight w:val="green"/>
          <w:lang w:val="fr-FR" w:eastAsia="en-GB"/>
        </w:rPr>
        <w:t>Except</w:t>
      </w:r>
      <w:proofErr w:type="spellEnd"/>
      <w:r w:rsidRPr="00A62E3F">
        <w:rPr>
          <w:rFonts w:ascii="Arial" w:eastAsia="MS Mincho" w:hAnsi="Arial" w:cs="Times New Roman"/>
          <w:b/>
          <w:sz w:val="20"/>
          <w:szCs w:val="24"/>
          <w:highlight w:val="green"/>
          <w:lang w:val="fr-FR" w:eastAsia="en-GB"/>
        </w:rPr>
        <w:t xml:space="preserve"> for reconfiguration </w:t>
      </w:r>
      <w:proofErr w:type="spellStart"/>
      <w:r w:rsidRPr="00A62E3F">
        <w:rPr>
          <w:rFonts w:ascii="Arial" w:eastAsia="MS Mincho" w:hAnsi="Arial" w:cs="Times New Roman"/>
          <w:b/>
          <w:sz w:val="20"/>
          <w:szCs w:val="24"/>
          <w:highlight w:val="green"/>
          <w:lang w:val="fr-FR" w:eastAsia="en-GB"/>
        </w:rPr>
        <w:t>with</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sync</w:t>
      </w:r>
      <w:proofErr w:type="spellEnd"/>
      <w:r w:rsidRPr="00A62E3F">
        <w:rPr>
          <w:rFonts w:ascii="Arial" w:eastAsia="MS Mincho" w:hAnsi="Arial" w:cs="Times New Roman"/>
          <w:b/>
          <w:sz w:val="20"/>
          <w:szCs w:val="24"/>
          <w:highlight w:val="green"/>
          <w:lang w:val="fr-FR" w:eastAsia="en-GB"/>
        </w:rPr>
        <w:t xml:space="preserve">, the NW </w:t>
      </w:r>
      <w:proofErr w:type="spellStart"/>
      <w:r w:rsidRPr="00A62E3F">
        <w:rPr>
          <w:rFonts w:ascii="Arial" w:eastAsia="MS Mincho" w:hAnsi="Arial" w:cs="Times New Roman"/>
          <w:b/>
          <w:sz w:val="20"/>
          <w:szCs w:val="24"/>
          <w:highlight w:val="green"/>
          <w:lang w:val="fr-FR" w:eastAsia="en-GB"/>
        </w:rPr>
        <w:t>does</w:t>
      </w:r>
      <w:proofErr w:type="spellEnd"/>
      <w:r w:rsidRPr="00A62E3F">
        <w:rPr>
          <w:rFonts w:ascii="Arial" w:eastAsia="MS Mincho" w:hAnsi="Arial" w:cs="Times New Roman"/>
          <w:b/>
          <w:sz w:val="20"/>
          <w:szCs w:val="24"/>
          <w:highlight w:val="green"/>
          <w:lang w:val="fr-FR" w:eastAsia="en-GB"/>
        </w:rPr>
        <w:t xml:space="preserve"> not reconfigure a Type 2 </w:t>
      </w:r>
      <w:proofErr w:type="spellStart"/>
      <w:r w:rsidRPr="00A62E3F">
        <w:rPr>
          <w:rFonts w:ascii="Arial" w:eastAsia="MS Mincho" w:hAnsi="Arial" w:cs="Times New Roman"/>
          <w:b/>
          <w:sz w:val="20"/>
          <w:szCs w:val="24"/>
          <w:highlight w:val="green"/>
          <w:lang w:val="fr-FR" w:eastAsia="en-GB"/>
        </w:rPr>
        <w:t>configured</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grant</w:t>
      </w:r>
      <w:proofErr w:type="spellEnd"/>
      <w:r w:rsidRPr="00A62E3F">
        <w:rPr>
          <w:rFonts w:ascii="Arial" w:eastAsia="MS Mincho" w:hAnsi="Arial" w:cs="Times New Roman"/>
          <w:b/>
          <w:sz w:val="20"/>
          <w:szCs w:val="24"/>
          <w:highlight w:val="green"/>
          <w:lang w:val="fr-FR" w:eastAsia="en-GB"/>
        </w:rPr>
        <w:t xml:space="preserve"> configuration </w:t>
      </w:r>
      <w:proofErr w:type="spellStart"/>
      <w:r w:rsidRPr="00A62E3F">
        <w:rPr>
          <w:rFonts w:ascii="Arial" w:eastAsia="MS Mincho" w:hAnsi="Arial" w:cs="Times New Roman"/>
          <w:b/>
          <w:sz w:val="20"/>
          <w:szCs w:val="24"/>
          <w:highlight w:val="green"/>
          <w:lang w:val="fr-FR" w:eastAsia="en-GB"/>
        </w:rPr>
        <w:t>when</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it</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is</w:t>
      </w:r>
      <w:proofErr w:type="spellEnd"/>
      <w:r w:rsidRPr="00A62E3F">
        <w:rPr>
          <w:rFonts w:ascii="Arial" w:eastAsia="MS Mincho" w:hAnsi="Arial" w:cs="Times New Roman"/>
          <w:b/>
          <w:sz w:val="20"/>
          <w:szCs w:val="24"/>
          <w:highlight w:val="green"/>
          <w:lang w:val="fr-FR" w:eastAsia="en-GB"/>
        </w:rPr>
        <w:t xml:space="preserve"> active (</w:t>
      </w:r>
      <w:proofErr w:type="spellStart"/>
      <w:r w:rsidRPr="00A62E3F">
        <w:rPr>
          <w:rFonts w:ascii="Arial" w:eastAsia="MS Mincho" w:hAnsi="Arial" w:cs="Times New Roman"/>
          <w:b/>
          <w:sz w:val="20"/>
          <w:szCs w:val="24"/>
          <w:highlight w:val="green"/>
          <w:lang w:val="fr-FR" w:eastAsia="en-GB"/>
        </w:rPr>
        <w:t>see</w:t>
      </w:r>
      <w:proofErr w:type="spellEnd"/>
      <w:r w:rsidRPr="00A62E3F">
        <w:rPr>
          <w:rFonts w:ascii="Arial" w:eastAsia="MS Mincho" w:hAnsi="Arial" w:cs="Times New Roman"/>
          <w:b/>
          <w:sz w:val="20"/>
          <w:szCs w:val="24"/>
          <w:highlight w:val="green"/>
          <w:lang w:val="fr-FR" w:eastAsia="en-GB"/>
        </w:rPr>
        <w:t xml:space="preserve"> TS 38.321 [3]). </w:t>
      </w:r>
      <w:proofErr w:type="spellStart"/>
      <w:r w:rsidRPr="00A62E3F">
        <w:rPr>
          <w:rFonts w:ascii="Arial" w:eastAsia="MS Mincho" w:hAnsi="Arial" w:cs="Times New Roman"/>
          <w:b/>
          <w:sz w:val="20"/>
          <w:szCs w:val="24"/>
          <w:highlight w:val="green"/>
          <w:lang w:val="fr-FR" w:eastAsia="en-GB"/>
        </w:rPr>
        <w:t>However</w:t>
      </w:r>
      <w:proofErr w:type="spellEnd"/>
      <w:r w:rsidRPr="00A62E3F">
        <w:rPr>
          <w:rFonts w:ascii="Arial" w:eastAsia="MS Mincho" w:hAnsi="Arial" w:cs="Times New Roman"/>
          <w:b/>
          <w:sz w:val="20"/>
          <w:szCs w:val="24"/>
          <w:highlight w:val="green"/>
          <w:lang w:val="fr-FR" w:eastAsia="en-GB"/>
        </w:rPr>
        <w:t xml:space="preserve">, the NW </w:t>
      </w:r>
      <w:proofErr w:type="spellStart"/>
      <w:r w:rsidRPr="00A62E3F">
        <w:rPr>
          <w:rFonts w:ascii="Arial" w:eastAsia="MS Mincho" w:hAnsi="Arial" w:cs="Times New Roman"/>
          <w:b/>
          <w:sz w:val="20"/>
          <w:szCs w:val="24"/>
          <w:highlight w:val="green"/>
          <w:lang w:val="fr-FR" w:eastAsia="en-GB"/>
        </w:rPr>
        <w:t>may</w:t>
      </w:r>
      <w:proofErr w:type="spellEnd"/>
      <w:r w:rsidRPr="00A62E3F">
        <w:rPr>
          <w:rFonts w:ascii="Arial" w:eastAsia="MS Mincho" w:hAnsi="Arial" w:cs="Times New Roman"/>
          <w:b/>
          <w:sz w:val="20"/>
          <w:szCs w:val="24"/>
          <w:highlight w:val="green"/>
          <w:lang w:val="fr-FR" w:eastAsia="en-GB"/>
        </w:rPr>
        <w:t xml:space="preserve"> release a </w:t>
      </w:r>
      <w:proofErr w:type="spellStart"/>
      <w:r w:rsidRPr="00A62E3F">
        <w:rPr>
          <w:rFonts w:ascii="Arial" w:eastAsia="MS Mincho" w:hAnsi="Arial" w:cs="Times New Roman"/>
          <w:b/>
          <w:sz w:val="20"/>
          <w:szCs w:val="24"/>
          <w:highlight w:val="green"/>
          <w:lang w:val="fr-FR" w:eastAsia="en-GB"/>
        </w:rPr>
        <w:t>configured</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grant</w:t>
      </w:r>
      <w:proofErr w:type="spellEnd"/>
      <w:r w:rsidRPr="00A62E3F">
        <w:rPr>
          <w:rFonts w:ascii="Arial" w:eastAsia="MS Mincho" w:hAnsi="Arial" w:cs="Times New Roman"/>
          <w:b/>
          <w:sz w:val="20"/>
          <w:szCs w:val="24"/>
          <w:highlight w:val="green"/>
          <w:lang w:val="fr-FR" w:eastAsia="en-GB"/>
        </w:rPr>
        <w:t xml:space="preserve"> </w:t>
      </w:r>
      <w:proofErr w:type="gramStart"/>
      <w:r w:rsidRPr="00A62E3F">
        <w:rPr>
          <w:rFonts w:ascii="Arial" w:eastAsia="MS Mincho" w:hAnsi="Arial" w:cs="Times New Roman"/>
          <w:b/>
          <w:sz w:val="20"/>
          <w:szCs w:val="24"/>
          <w:highlight w:val="green"/>
          <w:lang w:val="fr-FR" w:eastAsia="en-GB"/>
        </w:rPr>
        <w:t>configuration  at</w:t>
      </w:r>
      <w:proofErr w:type="gram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any</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time”from</w:t>
      </w:r>
      <w:proofErr w:type="spellEnd"/>
      <w:r w:rsidRPr="00A62E3F">
        <w:rPr>
          <w:rFonts w:ascii="Arial" w:eastAsia="MS Mincho" w:hAnsi="Arial" w:cs="Times New Roman"/>
          <w:b/>
          <w:sz w:val="20"/>
          <w:szCs w:val="24"/>
          <w:highlight w:val="green"/>
          <w:lang w:val="fr-FR" w:eastAsia="en-GB"/>
        </w:rPr>
        <w:t xml:space="preserve"> the </w:t>
      </w:r>
      <w:proofErr w:type="spellStart"/>
      <w:r w:rsidRPr="00A62E3F">
        <w:rPr>
          <w:rFonts w:ascii="Arial" w:eastAsia="MS Mincho" w:hAnsi="Arial" w:cs="Times New Roman"/>
          <w:b/>
          <w:sz w:val="20"/>
          <w:szCs w:val="24"/>
          <w:highlight w:val="green"/>
          <w:lang w:val="fr-FR" w:eastAsia="en-GB"/>
        </w:rPr>
        <w:t>field</w:t>
      </w:r>
      <w:proofErr w:type="spellEnd"/>
      <w:r w:rsidRPr="00A62E3F">
        <w:rPr>
          <w:rFonts w:ascii="Arial" w:eastAsia="MS Mincho" w:hAnsi="Arial" w:cs="Times New Roman"/>
          <w:b/>
          <w:sz w:val="20"/>
          <w:szCs w:val="24"/>
          <w:highlight w:val="green"/>
          <w:lang w:val="fr-FR" w:eastAsia="en-GB"/>
        </w:rPr>
        <w:t xml:space="preserve"> description of </w:t>
      </w:r>
      <w:proofErr w:type="spellStart"/>
      <w:r w:rsidRPr="00A62E3F">
        <w:rPr>
          <w:rFonts w:ascii="Arial" w:eastAsia="MS Mincho" w:hAnsi="Arial" w:cs="Times New Roman"/>
          <w:b/>
          <w:sz w:val="20"/>
          <w:szCs w:val="24"/>
          <w:highlight w:val="green"/>
          <w:lang w:val="fr-FR" w:eastAsia="en-GB"/>
        </w:rPr>
        <w:t>configuredGrantConfigList</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under</w:t>
      </w:r>
      <w:proofErr w:type="spellEnd"/>
      <w:r w:rsidRPr="00A62E3F">
        <w:rPr>
          <w:rFonts w:ascii="Arial" w:eastAsia="MS Mincho" w:hAnsi="Arial" w:cs="Times New Roman"/>
          <w:b/>
          <w:sz w:val="20"/>
          <w:szCs w:val="24"/>
          <w:highlight w:val="green"/>
          <w:lang w:val="fr-FR" w:eastAsia="en-GB"/>
        </w:rPr>
        <w:t xml:space="preserve"> the IE  BWP-</w:t>
      </w:r>
      <w:proofErr w:type="spellStart"/>
      <w:r w:rsidRPr="00A62E3F">
        <w:rPr>
          <w:rFonts w:ascii="Arial" w:eastAsia="MS Mincho" w:hAnsi="Arial" w:cs="Times New Roman"/>
          <w:b/>
          <w:sz w:val="20"/>
          <w:szCs w:val="24"/>
          <w:highlight w:val="green"/>
          <w:lang w:val="fr-FR" w:eastAsia="en-GB"/>
        </w:rPr>
        <w:t>UplinkDedicated</w:t>
      </w:r>
      <w:proofErr w:type="spellEnd"/>
      <w:r w:rsidRPr="00A62E3F">
        <w:rPr>
          <w:rFonts w:ascii="Arial" w:eastAsia="MS Mincho" w:hAnsi="Arial" w:cs="Times New Roman"/>
          <w:b/>
          <w:sz w:val="20"/>
          <w:szCs w:val="24"/>
          <w:highlight w:val="green"/>
          <w:lang w:val="fr-FR" w:eastAsia="en-GB"/>
        </w:rPr>
        <w:t xml:space="preserve"> to the to the IE </w:t>
      </w:r>
      <w:proofErr w:type="spellStart"/>
      <w:r w:rsidRPr="00A62E3F">
        <w:rPr>
          <w:rFonts w:ascii="Arial" w:eastAsia="MS Mincho" w:hAnsi="Arial" w:cs="Times New Roman"/>
          <w:b/>
          <w:sz w:val="20"/>
          <w:szCs w:val="24"/>
          <w:highlight w:val="green"/>
          <w:lang w:val="fr-FR" w:eastAsia="en-GB"/>
        </w:rPr>
        <w:t>configuredGrantConfigToAddModList</w:t>
      </w:r>
      <w:proofErr w:type="spellEnd"/>
      <w:r w:rsidRPr="00A62E3F">
        <w:rPr>
          <w:rFonts w:ascii="Arial" w:eastAsia="MS Mincho" w:hAnsi="Arial" w:cs="Times New Roman"/>
          <w:b/>
          <w:sz w:val="20"/>
          <w:szCs w:val="24"/>
          <w:highlight w:val="green"/>
          <w:lang w:val="fr-FR" w:eastAsia="en-GB"/>
        </w:rPr>
        <w:t xml:space="preserve"> in </w:t>
      </w:r>
      <w:proofErr w:type="spellStart"/>
      <w:r w:rsidRPr="00A62E3F">
        <w:rPr>
          <w:rFonts w:ascii="Arial" w:eastAsia="MS Mincho" w:hAnsi="Arial" w:cs="Times New Roman"/>
          <w:b/>
          <w:sz w:val="20"/>
          <w:szCs w:val="24"/>
          <w:highlight w:val="green"/>
          <w:lang w:val="fr-FR" w:eastAsia="en-GB"/>
        </w:rPr>
        <w:t>ConfiguredGrantConfigList</w:t>
      </w:r>
      <w:proofErr w:type="spellEnd"/>
      <w:r w:rsidRPr="00A62E3F">
        <w:rPr>
          <w:rFonts w:ascii="Arial" w:eastAsia="MS Mincho" w:hAnsi="Arial" w:cs="Times New Roman"/>
          <w:b/>
          <w:sz w:val="20"/>
          <w:szCs w:val="24"/>
          <w:highlight w:val="green"/>
          <w:lang w:val="fr-FR" w:eastAsia="en-GB"/>
        </w:rPr>
        <w:t>.</w:t>
      </w:r>
    </w:p>
    <w:p w14:paraId="59367B15"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A62E3F">
        <w:rPr>
          <w:rFonts w:ascii="Arial" w:eastAsia="MS Mincho" w:hAnsi="Arial" w:cs="Times New Roman"/>
          <w:b/>
          <w:sz w:val="20"/>
          <w:szCs w:val="24"/>
          <w:highlight w:val="green"/>
          <w:lang w:val="fr-FR" w:eastAsia="en-GB"/>
        </w:rPr>
        <w:t xml:space="preserve">Move the </w:t>
      </w:r>
      <w:proofErr w:type="gramStart"/>
      <w:r w:rsidRPr="00A62E3F">
        <w:rPr>
          <w:rFonts w:ascii="Arial" w:eastAsia="MS Mincho" w:hAnsi="Arial" w:cs="Times New Roman"/>
          <w:b/>
          <w:sz w:val="20"/>
          <w:szCs w:val="24"/>
          <w:highlight w:val="green"/>
          <w:lang w:val="fr-FR" w:eastAsia="en-GB"/>
        </w:rPr>
        <w:t>sentence  “</w:t>
      </w:r>
      <w:proofErr w:type="spellStart"/>
      <w:proofErr w:type="gramEnd"/>
      <w:r w:rsidRPr="00A62E3F">
        <w:rPr>
          <w:rFonts w:ascii="Arial" w:eastAsia="MS Mincho" w:hAnsi="Arial" w:cs="Times New Roman"/>
          <w:b/>
          <w:sz w:val="20"/>
          <w:szCs w:val="24"/>
          <w:highlight w:val="green"/>
          <w:lang w:val="fr-FR" w:eastAsia="en-GB"/>
        </w:rPr>
        <w:t>Except</w:t>
      </w:r>
      <w:proofErr w:type="spellEnd"/>
      <w:r w:rsidRPr="00A62E3F">
        <w:rPr>
          <w:rFonts w:ascii="Arial" w:eastAsia="MS Mincho" w:hAnsi="Arial" w:cs="Times New Roman"/>
          <w:b/>
          <w:sz w:val="20"/>
          <w:szCs w:val="24"/>
          <w:highlight w:val="green"/>
          <w:lang w:val="fr-FR" w:eastAsia="en-GB"/>
        </w:rPr>
        <w:t xml:space="preserve"> for reconfiguration </w:t>
      </w:r>
      <w:proofErr w:type="spellStart"/>
      <w:r w:rsidRPr="00A62E3F">
        <w:rPr>
          <w:rFonts w:ascii="Arial" w:eastAsia="MS Mincho" w:hAnsi="Arial" w:cs="Times New Roman"/>
          <w:b/>
          <w:sz w:val="20"/>
          <w:szCs w:val="24"/>
          <w:highlight w:val="green"/>
          <w:lang w:val="fr-FR" w:eastAsia="en-GB"/>
        </w:rPr>
        <w:t>with</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sync</w:t>
      </w:r>
      <w:proofErr w:type="spellEnd"/>
      <w:r w:rsidRPr="00A62E3F">
        <w:rPr>
          <w:rFonts w:ascii="Arial" w:eastAsia="MS Mincho" w:hAnsi="Arial" w:cs="Times New Roman"/>
          <w:b/>
          <w:sz w:val="20"/>
          <w:szCs w:val="24"/>
          <w:highlight w:val="green"/>
          <w:lang w:val="fr-FR" w:eastAsia="en-GB"/>
        </w:rPr>
        <w:t xml:space="preserve">, the NW </w:t>
      </w:r>
      <w:proofErr w:type="spellStart"/>
      <w:r w:rsidRPr="00A62E3F">
        <w:rPr>
          <w:rFonts w:ascii="Arial" w:eastAsia="MS Mincho" w:hAnsi="Arial" w:cs="Times New Roman"/>
          <w:b/>
          <w:sz w:val="20"/>
          <w:szCs w:val="24"/>
          <w:highlight w:val="green"/>
          <w:lang w:val="fr-FR" w:eastAsia="en-GB"/>
        </w:rPr>
        <w:t>does</w:t>
      </w:r>
      <w:proofErr w:type="spellEnd"/>
      <w:r w:rsidRPr="00A62E3F">
        <w:rPr>
          <w:rFonts w:ascii="Arial" w:eastAsia="MS Mincho" w:hAnsi="Arial" w:cs="Times New Roman"/>
          <w:b/>
          <w:sz w:val="20"/>
          <w:szCs w:val="24"/>
          <w:highlight w:val="green"/>
          <w:lang w:val="fr-FR" w:eastAsia="en-GB"/>
        </w:rPr>
        <w:t xml:space="preserve"> not reconfigure a SPS configuration </w:t>
      </w:r>
      <w:proofErr w:type="spellStart"/>
      <w:r w:rsidRPr="00A62E3F">
        <w:rPr>
          <w:rFonts w:ascii="Arial" w:eastAsia="MS Mincho" w:hAnsi="Arial" w:cs="Times New Roman"/>
          <w:b/>
          <w:sz w:val="20"/>
          <w:szCs w:val="24"/>
          <w:highlight w:val="green"/>
          <w:lang w:val="fr-FR" w:eastAsia="en-GB"/>
        </w:rPr>
        <w:t>when</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it</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is</w:t>
      </w:r>
      <w:proofErr w:type="spellEnd"/>
      <w:r w:rsidRPr="00A62E3F">
        <w:rPr>
          <w:rFonts w:ascii="Arial" w:eastAsia="MS Mincho" w:hAnsi="Arial" w:cs="Times New Roman"/>
          <w:b/>
          <w:sz w:val="20"/>
          <w:szCs w:val="24"/>
          <w:highlight w:val="green"/>
          <w:lang w:val="fr-FR" w:eastAsia="en-GB"/>
        </w:rPr>
        <w:t xml:space="preserve"> active (</w:t>
      </w:r>
      <w:proofErr w:type="spellStart"/>
      <w:r w:rsidRPr="00A62E3F">
        <w:rPr>
          <w:rFonts w:ascii="Arial" w:eastAsia="MS Mincho" w:hAnsi="Arial" w:cs="Times New Roman"/>
          <w:b/>
          <w:sz w:val="20"/>
          <w:szCs w:val="24"/>
          <w:highlight w:val="green"/>
          <w:lang w:val="fr-FR" w:eastAsia="en-GB"/>
        </w:rPr>
        <w:t>see</w:t>
      </w:r>
      <w:proofErr w:type="spellEnd"/>
      <w:r w:rsidRPr="00A62E3F">
        <w:rPr>
          <w:rFonts w:ascii="Arial" w:eastAsia="MS Mincho" w:hAnsi="Arial" w:cs="Times New Roman"/>
          <w:b/>
          <w:sz w:val="20"/>
          <w:szCs w:val="24"/>
          <w:highlight w:val="green"/>
          <w:lang w:val="fr-FR" w:eastAsia="en-GB"/>
        </w:rPr>
        <w:t xml:space="preserve"> TS 38.321 [3]). </w:t>
      </w:r>
      <w:proofErr w:type="spellStart"/>
      <w:r w:rsidRPr="00A62E3F">
        <w:rPr>
          <w:rFonts w:ascii="Arial" w:eastAsia="MS Mincho" w:hAnsi="Arial" w:cs="Times New Roman"/>
          <w:b/>
          <w:sz w:val="20"/>
          <w:szCs w:val="24"/>
          <w:highlight w:val="green"/>
          <w:lang w:val="fr-FR" w:eastAsia="en-GB"/>
        </w:rPr>
        <w:t>However</w:t>
      </w:r>
      <w:proofErr w:type="spellEnd"/>
      <w:r w:rsidRPr="00A62E3F">
        <w:rPr>
          <w:rFonts w:ascii="Arial" w:eastAsia="MS Mincho" w:hAnsi="Arial" w:cs="Times New Roman"/>
          <w:b/>
          <w:sz w:val="20"/>
          <w:szCs w:val="24"/>
          <w:highlight w:val="green"/>
          <w:lang w:val="fr-FR" w:eastAsia="en-GB"/>
        </w:rPr>
        <w:t xml:space="preserve">, the NW </w:t>
      </w:r>
      <w:proofErr w:type="spellStart"/>
      <w:r w:rsidRPr="00A62E3F">
        <w:rPr>
          <w:rFonts w:ascii="Arial" w:eastAsia="MS Mincho" w:hAnsi="Arial" w:cs="Times New Roman"/>
          <w:b/>
          <w:sz w:val="20"/>
          <w:szCs w:val="24"/>
          <w:highlight w:val="green"/>
          <w:lang w:val="fr-FR" w:eastAsia="en-GB"/>
        </w:rPr>
        <w:t>may</w:t>
      </w:r>
      <w:proofErr w:type="spellEnd"/>
      <w:r w:rsidRPr="00A62E3F">
        <w:rPr>
          <w:rFonts w:ascii="Arial" w:eastAsia="MS Mincho" w:hAnsi="Arial" w:cs="Times New Roman"/>
          <w:b/>
          <w:sz w:val="20"/>
          <w:szCs w:val="24"/>
          <w:highlight w:val="green"/>
          <w:lang w:val="fr-FR" w:eastAsia="en-GB"/>
        </w:rPr>
        <w:t xml:space="preserve"> release a SPS </w:t>
      </w:r>
      <w:proofErr w:type="gramStart"/>
      <w:r w:rsidRPr="00A62E3F">
        <w:rPr>
          <w:rFonts w:ascii="Arial" w:eastAsia="MS Mincho" w:hAnsi="Arial" w:cs="Times New Roman"/>
          <w:b/>
          <w:sz w:val="20"/>
          <w:szCs w:val="24"/>
          <w:highlight w:val="green"/>
          <w:lang w:val="fr-FR" w:eastAsia="en-GB"/>
        </w:rPr>
        <w:t>configuration  at</w:t>
      </w:r>
      <w:proofErr w:type="gram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any</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time”from</w:t>
      </w:r>
      <w:proofErr w:type="spellEnd"/>
      <w:r w:rsidRPr="00A62E3F">
        <w:rPr>
          <w:rFonts w:ascii="Arial" w:eastAsia="MS Mincho" w:hAnsi="Arial" w:cs="Times New Roman"/>
          <w:b/>
          <w:sz w:val="20"/>
          <w:szCs w:val="24"/>
          <w:highlight w:val="green"/>
          <w:lang w:val="fr-FR" w:eastAsia="en-GB"/>
        </w:rPr>
        <w:t xml:space="preserve"> the </w:t>
      </w:r>
      <w:proofErr w:type="spellStart"/>
      <w:r w:rsidRPr="00A62E3F">
        <w:rPr>
          <w:rFonts w:ascii="Arial" w:eastAsia="MS Mincho" w:hAnsi="Arial" w:cs="Times New Roman"/>
          <w:b/>
          <w:sz w:val="20"/>
          <w:szCs w:val="24"/>
          <w:highlight w:val="green"/>
          <w:lang w:val="fr-FR" w:eastAsia="en-GB"/>
        </w:rPr>
        <w:t>field</w:t>
      </w:r>
      <w:proofErr w:type="spellEnd"/>
      <w:r w:rsidRPr="00A62E3F">
        <w:rPr>
          <w:rFonts w:ascii="Arial" w:eastAsia="MS Mincho" w:hAnsi="Arial" w:cs="Times New Roman"/>
          <w:b/>
          <w:sz w:val="20"/>
          <w:szCs w:val="24"/>
          <w:highlight w:val="green"/>
          <w:lang w:val="fr-FR" w:eastAsia="en-GB"/>
        </w:rPr>
        <w:t xml:space="preserve"> description of </w:t>
      </w:r>
      <w:proofErr w:type="spellStart"/>
      <w:r w:rsidRPr="00A62E3F">
        <w:rPr>
          <w:rFonts w:ascii="Arial" w:eastAsia="MS Mincho" w:hAnsi="Arial" w:cs="Times New Roman"/>
          <w:b/>
          <w:sz w:val="20"/>
          <w:szCs w:val="24"/>
          <w:highlight w:val="green"/>
          <w:lang w:val="fr-FR" w:eastAsia="en-GB"/>
        </w:rPr>
        <w:t>sps-ConfigList</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under</w:t>
      </w:r>
      <w:proofErr w:type="spellEnd"/>
      <w:r w:rsidRPr="00A62E3F">
        <w:rPr>
          <w:rFonts w:ascii="Arial" w:eastAsia="MS Mincho" w:hAnsi="Arial" w:cs="Times New Roman"/>
          <w:b/>
          <w:sz w:val="20"/>
          <w:szCs w:val="24"/>
          <w:highlight w:val="green"/>
          <w:lang w:val="fr-FR" w:eastAsia="en-GB"/>
        </w:rPr>
        <w:t xml:space="preserve"> the IE BWP-</w:t>
      </w:r>
      <w:proofErr w:type="spellStart"/>
      <w:r w:rsidRPr="00A62E3F">
        <w:rPr>
          <w:rFonts w:ascii="Arial" w:eastAsia="MS Mincho" w:hAnsi="Arial" w:cs="Times New Roman"/>
          <w:b/>
          <w:sz w:val="20"/>
          <w:szCs w:val="24"/>
          <w:highlight w:val="green"/>
          <w:lang w:val="fr-FR" w:eastAsia="en-GB"/>
        </w:rPr>
        <w:t>DownlinkDedicated</w:t>
      </w:r>
      <w:proofErr w:type="spellEnd"/>
      <w:r w:rsidRPr="00A62E3F">
        <w:rPr>
          <w:rFonts w:ascii="Arial" w:eastAsia="MS Mincho" w:hAnsi="Arial" w:cs="Times New Roman"/>
          <w:b/>
          <w:sz w:val="20"/>
          <w:szCs w:val="24"/>
          <w:highlight w:val="green"/>
          <w:lang w:val="fr-FR" w:eastAsia="en-GB"/>
        </w:rPr>
        <w:t xml:space="preserve"> to the  IE SPS-</w:t>
      </w:r>
      <w:proofErr w:type="spellStart"/>
      <w:r w:rsidRPr="00A62E3F">
        <w:rPr>
          <w:rFonts w:ascii="Arial" w:eastAsia="MS Mincho" w:hAnsi="Arial" w:cs="Times New Roman"/>
          <w:b/>
          <w:sz w:val="20"/>
          <w:szCs w:val="24"/>
          <w:highlight w:val="green"/>
          <w:lang w:val="fr-FR" w:eastAsia="en-GB"/>
        </w:rPr>
        <w:t>ConfigToAddModList</w:t>
      </w:r>
      <w:proofErr w:type="spellEnd"/>
      <w:r w:rsidRPr="00A62E3F">
        <w:rPr>
          <w:rFonts w:ascii="Arial" w:eastAsia="MS Mincho" w:hAnsi="Arial" w:cs="Times New Roman"/>
          <w:b/>
          <w:sz w:val="20"/>
          <w:szCs w:val="24"/>
          <w:highlight w:val="green"/>
          <w:lang w:val="fr-FR" w:eastAsia="en-GB"/>
        </w:rPr>
        <w:t xml:space="preserve"> in SPS-</w:t>
      </w:r>
      <w:proofErr w:type="spellStart"/>
      <w:r w:rsidRPr="00A62E3F">
        <w:rPr>
          <w:rFonts w:ascii="Arial" w:eastAsia="MS Mincho" w:hAnsi="Arial" w:cs="Times New Roman"/>
          <w:b/>
          <w:sz w:val="20"/>
          <w:szCs w:val="24"/>
          <w:highlight w:val="green"/>
          <w:lang w:val="fr-FR" w:eastAsia="en-GB"/>
        </w:rPr>
        <w:t>ConfigList</w:t>
      </w:r>
      <w:proofErr w:type="spellEnd"/>
      <w:r w:rsidRPr="00A62E3F">
        <w:rPr>
          <w:rFonts w:ascii="Arial" w:eastAsia="MS Mincho" w:hAnsi="Arial" w:cs="Times New Roman"/>
          <w:b/>
          <w:sz w:val="20"/>
          <w:szCs w:val="24"/>
          <w:highlight w:val="green"/>
          <w:lang w:val="fr-FR" w:eastAsia="en-GB"/>
        </w:rPr>
        <w:t xml:space="preserve"> IE. </w:t>
      </w:r>
      <w:commentRangeEnd w:id="12"/>
      <w:r w:rsidR="00FA1321">
        <w:rPr>
          <w:rStyle w:val="CommentReference"/>
          <w:rFonts w:ascii="Times New Roman" w:hAnsi="Times New Roman" w:cs="Times New Roman"/>
          <w:szCs w:val="20"/>
          <w:lang w:val="en-GB" w:eastAsia="en-US"/>
        </w:rPr>
        <w:commentReference w:id="12"/>
      </w:r>
    </w:p>
    <w:p w14:paraId="1A1CCA7E"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lang w:val="fr-FR" w:eastAsia="en-GB"/>
        </w:rPr>
      </w:pPr>
      <w:commentRangeStart w:id="13"/>
      <w:r w:rsidRPr="00A62E3F">
        <w:rPr>
          <w:rFonts w:ascii="Arial" w:eastAsia="MS Mincho" w:hAnsi="Arial" w:cs="Times New Roman"/>
          <w:b/>
          <w:sz w:val="20"/>
          <w:szCs w:val="24"/>
          <w:lang w:val="fr-FR" w:eastAsia="en-GB"/>
        </w:rPr>
        <w:lastRenderedPageBreak/>
        <w:t xml:space="preserve">The </w:t>
      </w:r>
      <w:proofErr w:type="spellStart"/>
      <w:r w:rsidRPr="00A62E3F">
        <w:rPr>
          <w:rFonts w:ascii="Arial" w:eastAsia="MS Mincho" w:hAnsi="Arial" w:cs="Times New Roman"/>
          <w:b/>
          <w:sz w:val="20"/>
          <w:szCs w:val="24"/>
          <w:lang w:val="fr-FR" w:eastAsia="en-GB"/>
        </w:rPr>
        <w:t>need</w:t>
      </w:r>
      <w:proofErr w:type="spellEnd"/>
      <w:r w:rsidRPr="00A62E3F">
        <w:rPr>
          <w:rFonts w:ascii="Arial" w:eastAsia="MS Mincho" w:hAnsi="Arial" w:cs="Times New Roman"/>
          <w:b/>
          <w:sz w:val="20"/>
          <w:szCs w:val="24"/>
          <w:lang w:val="fr-FR" w:eastAsia="en-GB"/>
        </w:rPr>
        <w:t xml:space="preserve"> code of sps-ConfigDeactivationStateList-r16 </w:t>
      </w:r>
      <w:proofErr w:type="spellStart"/>
      <w:r w:rsidRPr="00A62E3F">
        <w:rPr>
          <w:rFonts w:ascii="Arial" w:eastAsia="MS Mincho" w:hAnsi="Arial" w:cs="Times New Roman"/>
          <w:b/>
          <w:sz w:val="20"/>
          <w:szCs w:val="24"/>
          <w:lang w:val="fr-FR" w:eastAsia="en-GB"/>
        </w:rPr>
        <w:t>included</w:t>
      </w:r>
      <w:proofErr w:type="spellEnd"/>
      <w:r w:rsidRPr="00A62E3F">
        <w:rPr>
          <w:rFonts w:ascii="Arial" w:eastAsia="MS Mincho" w:hAnsi="Arial" w:cs="Times New Roman"/>
          <w:b/>
          <w:sz w:val="20"/>
          <w:szCs w:val="24"/>
          <w:lang w:val="fr-FR" w:eastAsia="en-GB"/>
        </w:rPr>
        <w:t xml:space="preserve"> in SPS-config </w:t>
      </w:r>
      <w:proofErr w:type="spellStart"/>
      <w:r w:rsidRPr="00A62E3F">
        <w:rPr>
          <w:rFonts w:ascii="Arial" w:eastAsia="MS Mincho" w:hAnsi="Arial" w:cs="Times New Roman"/>
          <w:b/>
          <w:sz w:val="20"/>
          <w:szCs w:val="24"/>
          <w:lang w:val="fr-FR" w:eastAsia="en-GB"/>
        </w:rPr>
        <w:t>shall</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be</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changed</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from</w:t>
      </w:r>
      <w:proofErr w:type="spellEnd"/>
      <w:r w:rsidRPr="00A62E3F">
        <w:rPr>
          <w:rFonts w:ascii="Arial" w:eastAsia="MS Mincho" w:hAnsi="Arial" w:cs="Times New Roman"/>
          <w:b/>
          <w:sz w:val="20"/>
          <w:szCs w:val="24"/>
          <w:lang w:val="fr-FR" w:eastAsia="en-GB"/>
        </w:rPr>
        <w:t xml:space="preserve"> N to R.</w:t>
      </w:r>
      <w:commentRangeEnd w:id="13"/>
      <w:r w:rsidR="00472C89">
        <w:rPr>
          <w:rStyle w:val="CommentReference"/>
          <w:rFonts w:ascii="Times New Roman" w:hAnsi="Times New Roman" w:cs="Times New Roman"/>
          <w:szCs w:val="20"/>
          <w:lang w:val="en-GB" w:eastAsia="en-US"/>
        </w:rPr>
        <w:commentReference w:id="13"/>
      </w:r>
    </w:p>
    <w:p w14:paraId="5D9112E5"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lang w:val="fr-FR" w:eastAsia="en-GB"/>
        </w:rPr>
      </w:pPr>
      <w:commentRangeStart w:id="14"/>
      <w:r w:rsidRPr="00A62E3F">
        <w:rPr>
          <w:rFonts w:ascii="Arial" w:eastAsia="MS Mincho" w:hAnsi="Arial" w:cs="Times New Roman"/>
          <w:b/>
          <w:sz w:val="20"/>
          <w:szCs w:val="24"/>
          <w:lang w:val="fr-FR" w:eastAsia="en-GB"/>
        </w:rPr>
        <w:t xml:space="preserve">The </w:t>
      </w:r>
      <w:proofErr w:type="spellStart"/>
      <w:r w:rsidRPr="00A62E3F">
        <w:rPr>
          <w:rFonts w:ascii="Arial" w:eastAsia="MS Mincho" w:hAnsi="Arial" w:cs="Times New Roman"/>
          <w:b/>
          <w:sz w:val="20"/>
          <w:szCs w:val="24"/>
          <w:lang w:val="fr-FR" w:eastAsia="en-GB"/>
        </w:rPr>
        <w:t>need</w:t>
      </w:r>
      <w:proofErr w:type="spellEnd"/>
      <w:r w:rsidRPr="00A62E3F">
        <w:rPr>
          <w:rFonts w:ascii="Arial" w:eastAsia="MS Mincho" w:hAnsi="Arial" w:cs="Times New Roman"/>
          <w:b/>
          <w:sz w:val="20"/>
          <w:szCs w:val="24"/>
          <w:lang w:val="fr-FR" w:eastAsia="en-GB"/>
        </w:rPr>
        <w:t xml:space="preserve"> code of </w:t>
      </w:r>
      <w:proofErr w:type="spellStart"/>
      <w:r w:rsidRPr="00A62E3F">
        <w:rPr>
          <w:rFonts w:ascii="Arial" w:eastAsia="MS Mincho" w:hAnsi="Arial" w:cs="Times New Roman"/>
          <w:b/>
          <w:sz w:val="20"/>
          <w:szCs w:val="24"/>
          <w:lang w:val="fr-FR" w:eastAsia="en-GB"/>
        </w:rPr>
        <w:t>need</w:t>
      </w:r>
      <w:proofErr w:type="spellEnd"/>
      <w:r w:rsidRPr="00A62E3F">
        <w:rPr>
          <w:rFonts w:ascii="Arial" w:eastAsia="MS Mincho" w:hAnsi="Arial" w:cs="Times New Roman"/>
          <w:b/>
          <w:sz w:val="20"/>
          <w:szCs w:val="24"/>
          <w:lang w:val="fr-FR" w:eastAsia="en-GB"/>
        </w:rPr>
        <w:t xml:space="preserve"> code </w:t>
      </w:r>
      <w:proofErr w:type="gramStart"/>
      <w:r w:rsidRPr="00A62E3F">
        <w:rPr>
          <w:rFonts w:ascii="Arial" w:eastAsia="MS Mincho" w:hAnsi="Arial" w:cs="Times New Roman"/>
          <w:b/>
          <w:sz w:val="20"/>
          <w:szCs w:val="24"/>
          <w:lang w:val="fr-FR" w:eastAsia="en-GB"/>
        </w:rPr>
        <w:t>of  maxPayloadSize</w:t>
      </w:r>
      <w:proofErr w:type="gramEnd"/>
      <w:r w:rsidRPr="00A62E3F">
        <w:rPr>
          <w:rFonts w:ascii="Arial" w:eastAsia="MS Mincho" w:hAnsi="Arial" w:cs="Times New Roman"/>
          <w:b/>
          <w:sz w:val="20"/>
          <w:szCs w:val="24"/>
          <w:lang w:val="fr-FR" w:eastAsia="en-GB"/>
        </w:rPr>
        <w:t xml:space="preserve">-r16 </w:t>
      </w:r>
      <w:proofErr w:type="spellStart"/>
      <w:r w:rsidRPr="00A62E3F">
        <w:rPr>
          <w:rFonts w:ascii="Arial" w:eastAsia="MS Mincho" w:hAnsi="Arial" w:cs="Times New Roman"/>
          <w:b/>
          <w:sz w:val="20"/>
          <w:szCs w:val="24"/>
          <w:lang w:val="fr-FR" w:eastAsia="en-GB"/>
        </w:rPr>
        <w:t>included</w:t>
      </w:r>
      <w:proofErr w:type="spellEnd"/>
      <w:r w:rsidRPr="00A62E3F">
        <w:rPr>
          <w:rFonts w:ascii="Arial" w:eastAsia="MS Mincho" w:hAnsi="Arial" w:cs="Times New Roman"/>
          <w:b/>
          <w:sz w:val="20"/>
          <w:szCs w:val="24"/>
          <w:lang w:val="fr-FR" w:eastAsia="en-GB"/>
        </w:rPr>
        <w:t xml:space="preserve"> in SPS-PUCCH-AN </w:t>
      </w:r>
      <w:proofErr w:type="spellStart"/>
      <w:r w:rsidRPr="00A62E3F">
        <w:rPr>
          <w:rFonts w:ascii="Arial" w:eastAsia="MS Mincho" w:hAnsi="Arial" w:cs="Times New Roman"/>
          <w:b/>
          <w:sz w:val="20"/>
          <w:szCs w:val="24"/>
          <w:lang w:val="fr-FR" w:eastAsia="en-GB"/>
        </w:rPr>
        <w:t>shall</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be</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changed</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from</w:t>
      </w:r>
      <w:proofErr w:type="spellEnd"/>
      <w:r w:rsidRPr="00A62E3F">
        <w:rPr>
          <w:rFonts w:ascii="Arial" w:eastAsia="MS Mincho" w:hAnsi="Arial" w:cs="Times New Roman"/>
          <w:b/>
          <w:sz w:val="20"/>
          <w:szCs w:val="24"/>
          <w:lang w:val="fr-FR" w:eastAsia="en-GB"/>
        </w:rPr>
        <w:t xml:space="preserve"> N to R.</w:t>
      </w:r>
      <w:commentRangeEnd w:id="14"/>
      <w:r w:rsidR="00D103C7">
        <w:rPr>
          <w:rStyle w:val="CommentReference"/>
          <w:rFonts w:ascii="Times New Roman" w:hAnsi="Times New Roman" w:cs="Times New Roman"/>
          <w:szCs w:val="20"/>
          <w:lang w:val="en-GB" w:eastAsia="en-US"/>
        </w:rPr>
        <w:commentReference w:id="14"/>
      </w:r>
    </w:p>
    <w:p w14:paraId="56E88568" w14:textId="77777777" w:rsidR="00A62E3F" w:rsidRPr="00F77329" w:rsidRDefault="00A62E3F" w:rsidP="007C13AB">
      <w:pPr>
        <w:rPr>
          <w:lang w:val="en-GB" w:eastAsia="en-GB"/>
        </w:rPr>
      </w:pPr>
    </w:p>
    <w:p w14:paraId="4A92E7EB" w14:textId="7AABC81E" w:rsidR="002966DB" w:rsidRDefault="002966DB" w:rsidP="002966DB">
      <w:pPr>
        <w:rPr>
          <w:b/>
          <w:bCs/>
          <w:lang w:val="en-GB" w:eastAsia="en-GB"/>
        </w:rPr>
      </w:pPr>
      <w:r w:rsidRPr="000E7236">
        <w:rPr>
          <w:b/>
          <w:bCs/>
          <w:lang w:val="en-GB" w:eastAsia="en-GB"/>
        </w:rPr>
        <w:t>DiscMail</w:t>
      </w:r>
      <w:r>
        <w:rPr>
          <w:b/>
          <w:bCs/>
          <w:lang w:val="en-GB" w:eastAsia="en-GB"/>
        </w:rPr>
        <w:t>7</w:t>
      </w:r>
      <w:r w:rsidRPr="000E7236">
        <w:rPr>
          <w:b/>
          <w:bCs/>
          <w:lang w:val="en-GB" w:eastAsia="en-GB"/>
        </w:rPr>
        <w:t xml:space="preserve"> DiscMail</w:t>
      </w:r>
      <w:r>
        <w:rPr>
          <w:b/>
          <w:bCs/>
          <w:lang w:val="en-GB" w:eastAsia="en-GB"/>
        </w:rPr>
        <w:t>9</w:t>
      </w:r>
      <w:r w:rsidRPr="000E7236">
        <w:rPr>
          <w:b/>
          <w:bCs/>
          <w:lang w:val="en-GB" w:eastAsia="en-GB"/>
        </w:rPr>
        <w:t xml:space="preserve">: </w:t>
      </w:r>
    </w:p>
    <w:p w14:paraId="2FDF0DB5" w14:textId="6C6E6674" w:rsidR="0077113D" w:rsidRDefault="0077113D" w:rsidP="0077113D">
      <w:pPr>
        <w:rPr>
          <w:b/>
          <w:bCs/>
          <w:lang w:val="en-GB" w:eastAsia="en-GB"/>
        </w:rPr>
      </w:pPr>
      <w:r>
        <w:rPr>
          <w:b/>
          <w:bCs/>
          <w:lang w:val="en-GB" w:eastAsia="en-GB"/>
        </w:rPr>
        <w:t>DiscMail10</w:t>
      </w:r>
      <w:r w:rsidRPr="000E7236">
        <w:rPr>
          <w:b/>
          <w:bCs/>
          <w:lang w:val="en-GB" w:eastAsia="en-GB"/>
        </w:rPr>
        <w:t xml:space="preserve">: </w:t>
      </w:r>
      <w:r w:rsidR="0059629C">
        <w:t>[AT109bis-e][</w:t>
      </w:r>
      <w:proofErr w:type="gramStart"/>
      <w:r w:rsidR="0059629C">
        <w:t>071][</w:t>
      </w:r>
      <w:proofErr w:type="gramEnd"/>
      <w:r w:rsidR="0059629C">
        <w:t>NR RIL] DiscMail10 (Leonovo)</w:t>
      </w:r>
    </w:p>
    <w:p w14:paraId="2B291AE4" w14:textId="6170B535" w:rsidR="0077113D" w:rsidRDefault="00D2115C" w:rsidP="002966DB">
      <w:pPr>
        <w:rPr>
          <w:rFonts w:eastAsia="Calibri" w:cstheme="minorHAnsi"/>
          <w:lang w:val="en-GB"/>
        </w:rPr>
      </w:pPr>
      <w:r w:rsidRPr="001D5688">
        <w:rPr>
          <w:rFonts w:eastAsia="Calibri" w:cstheme="minorHAnsi"/>
          <w:lang w:val="en-GB"/>
        </w:rPr>
        <w:t>S206</w:t>
      </w:r>
    </w:p>
    <w:p w14:paraId="3BE49DC7" w14:textId="4DA5F93E" w:rsidR="00E05D7A" w:rsidRPr="00400708" w:rsidRDefault="00F04306" w:rsidP="002966DB">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F04306">
        <w:rPr>
          <w:rFonts w:ascii="Arial" w:eastAsia="MS Mincho" w:hAnsi="Arial" w:cs="Times New Roman"/>
          <w:b/>
          <w:bCs/>
          <w:sz w:val="20"/>
          <w:szCs w:val="24"/>
          <w:highlight w:val="green"/>
          <w:lang w:val="fr-FR" w:eastAsia="en-GB"/>
        </w:rPr>
        <w:t>(S206</w:t>
      </w:r>
      <w:proofErr w:type="gramStart"/>
      <w:r w:rsidRPr="00F04306">
        <w:rPr>
          <w:rFonts w:ascii="Arial" w:eastAsia="MS Mincho" w:hAnsi="Arial" w:cs="Times New Roman"/>
          <w:b/>
          <w:bCs/>
          <w:sz w:val="20"/>
          <w:szCs w:val="24"/>
          <w:highlight w:val="green"/>
          <w:lang w:val="fr-FR" w:eastAsia="en-GB"/>
        </w:rPr>
        <w:t>):</w:t>
      </w:r>
      <w:proofErr w:type="gramEnd"/>
      <w:r w:rsidRPr="00F04306">
        <w:rPr>
          <w:rFonts w:ascii="Arial" w:eastAsia="MS Mincho" w:hAnsi="Arial" w:cs="Times New Roman"/>
          <w:b/>
          <w:bCs/>
          <w:sz w:val="20"/>
          <w:szCs w:val="24"/>
          <w:highlight w:val="green"/>
          <w:lang w:val="fr-FR" w:eastAsia="en-GB"/>
        </w:rPr>
        <w:t xml:space="preserve"> </w:t>
      </w:r>
      <w:proofErr w:type="spellStart"/>
      <w:r w:rsidRPr="00F04306">
        <w:rPr>
          <w:rFonts w:ascii="Arial" w:eastAsia="MS Mincho" w:hAnsi="Arial" w:cs="Times New Roman"/>
          <w:b/>
          <w:sz w:val="20"/>
          <w:szCs w:val="24"/>
          <w:highlight w:val="green"/>
          <w:lang w:val="fr-FR" w:eastAsia="en-GB"/>
        </w:rPr>
        <w:t>Agree</w:t>
      </w:r>
      <w:proofErr w:type="spellEnd"/>
      <w:r w:rsidRPr="00F04306">
        <w:rPr>
          <w:rFonts w:ascii="Arial" w:eastAsia="MS Mincho" w:hAnsi="Arial" w:cs="Times New Roman"/>
          <w:b/>
          <w:sz w:val="20"/>
          <w:szCs w:val="24"/>
          <w:highlight w:val="green"/>
          <w:lang w:val="fr-FR" w:eastAsia="en-GB"/>
        </w:rPr>
        <w:t xml:space="preserve"> to </w:t>
      </w:r>
      <w:proofErr w:type="spellStart"/>
      <w:r w:rsidRPr="00F04306">
        <w:rPr>
          <w:rFonts w:ascii="Arial" w:eastAsia="MS Mincho" w:hAnsi="Arial" w:cs="Times New Roman"/>
          <w:b/>
          <w:sz w:val="20"/>
          <w:szCs w:val="24"/>
          <w:highlight w:val="green"/>
          <w:lang w:val="fr-FR" w:eastAsia="en-GB"/>
        </w:rPr>
        <w:t>add</w:t>
      </w:r>
      <w:proofErr w:type="spellEnd"/>
      <w:r w:rsidRPr="00F04306">
        <w:rPr>
          <w:rFonts w:ascii="Arial" w:eastAsia="MS Mincho" w:hAnsi="Arial" w:cs="Times New Roman"/>
          <w:b/>
          <w:sz w:val="20"/>
          <w:szCs w:val="24"/>
          <w:highlight w:val="green"/>
          <w:lang w:val="fr-FR" w:eastAsia="en-GB"/>
        </w:rPr>
        <w:t xml:space="preserve"> IE SchedulingRequestResourceConfig-v16xy in IE PUCCH-Config as </w:t>
      </w:r>
      <w:proofErr w:type="spellStart"/>
      <w:r w:rsidRPr="00F04306">
        <w:rPr>
          <w:rFonts w:ascii="Arial" w:eastAsia="MS Mincho" w:hAnsi="Arial" w:cs="Times New Roman"/>
          <w:b/>
          <w:sz w:val="20"/>
          <w:szCs w:val="24"/>
          <w:highlight w:val="green"/>
          <w:lang w:val="fr-FR" w:eastAsia="en-GB"/>
        </w:rPr>
        <w:t>shown</w:t>
      </w:r>
      <w:proofErr w:type="spellEnd"/>
      <w:r w:rsidRPr="00F04306">
        <w:rPr>
          <w:rFonts w:ascii="Arial" w:eastAsia="MS Mincho" w:hAnsi="Arial" w:cs="Times New Roman"/>
          <w:b/>
          <w:sz w:val="20"/>
          <w:szCs w:val="24"/>
          <w:highlight w:val="green"/>
          <w:lang w:val="fr-FR" w:eastAsia="en-GB"/>
        </w:rPr>
        <w:t xml:space="preserve"> in the rapporteur </w:t>
      </w:r>
      <w:proofErr w:type="spellStart"/>
      <w:r w:rsidRPr="00F04306">
        <w:rPr>
          <w:rFonts w:ascii="Arial" w:eastAsia="MS Mincho" w:hAnsi="Arial" w:cs="Times New Roman"/>
          <w:b/>
          <w:sz w:val="20"/>
          <w:szCs w:val="24"/>
          <w:highlight w:val="green"/>
          <w:lang w:val="fr-FR" w:eastAsia="en-GB"/>
        </w:rPr>
        <w:t>summary</w:t>
      </w:r>
      <w:proofErr w:type="spellEnd"/>
      <w:r w:rsidRPr="00F04306">
        <w:rPr>
          <w:rFonts w:ascii="Arial" w:eastAsia="MS Mincho" w:hAnsi="Arial" w:cs="Times New Roman"/>
          <w:b/>
          <w:sz w:val="20"/>
          <w:szCs w:val="24"/>
          <w:highlight w:val="green"/>
          <w:lang w:val="fr-FR" w:eastAsia="en-GB"/>
        </w:rPr>
        <w:t xml:space="preserve"> email. The change </w:t>
      </w:r>
      <w:proofErr w:type="spellStart"/>
      <w:r w:rsidRPr="00F04306">
        <w:rPr>
          <w:rFonts w:ascii="Arial" w:eastAsia="MS Mincho" w:hAnsi="Arial" w:cs="Times New Roman"/>
          <w:b/>
          <w:sz w:val="20"/>
          <w:szCs w:val="24"/>
          <w:highlight w:val="green"/>
          <w:lang w:val="fr-FR" w:eastAsia="en-GB"/>
        </w:rPr>
        <w:t>shall</w:t>
      </w:r>
      <w:proofErr w:type="spellEnd"/>
      <w:r w:rsidRPr="00F04306">
        <w:rPr>
          <w:rFonts w:ascii="Arial" w:eastAsia="MS Mincho" w:hAnsi="Arial" w:cs="Times New Roman"/>
          <w:b/>
          <w:sz w:val="20"/>
          <w:szCs w:val="24"/>
          <w:highlight w:val="green"/>
          <w:lang w:val="fr-FR" w:eastAsia="en-GB"/>
        </w:rPr>
        <w:t xml:space="preserve"> </w:t>
      </w:r>
      <w:proofErr w:type="spellStart"/>
      <w:r w:rsidRPr="00F04306">
        <w:rPr>
          <w:rFonts w:ascii="Arial" w:eastAsia="MS Mincho" w:hAnsi="Arial" w:cs="Times New Roman"/>
          <w:b/>
          <w:sz w:val="20"/>
          <w:szCs w:val="24"/>
          <w:highlight w:val="green"/>
          <w:lang w:val="fr-FR" w:eastAsia="en-GB"/>
        </w:rPr>
        <w:t>be</w:t>
      </w:r>
      <w:proofErr w:type="spellEnd"/>
      <w:r w:rsidRPr="00F04306">
        <w:rPr>
          <w:rFonts w:ascii="Arial" w:eastAsia="MS Mincho" w:hAnsi="Arial" w:cs="Times New Roman"/>
          <w:b/>
          <w:sz w:val="20"/>
          <w:szCs w:val="24"/>
          <w:highlight w:val="green"/>
          <w:lang w:val="fr-FR" w:eastAsia="en-GB"/>
        </w:rPr>
        <w:t xml:space="preserve"> </w:t>
      </w:r>
      <w:proofErr w:type="spellStart"/>
      <w:r w:rsidRPr="00F04306">
        <w:rPr>
          <w:rFonts w:ascii="Arial" w:eastAsia="MS Mincho" w:hAnsi="Arial" w:cs="Times New Roman"/>
          <w:b/>
          <w:sz w:val="20"/>
          <w:szCs w:val="24"/>
          <w:highlight w:val="green"/>
          <w:lang w:val="fr-FR" w:eastAsia="en-GB"/>
        </w:rPr>
        <w:t>captured</w:t>
      </w:r>
      <w:proofErr w:type="spellEnd"/>
      <w:r w:rsidRPr="00F04306">
        <w:rPr>
          <w:rFonts w:ascii="Arial" w:eastAsia="MS Mincho" w:hAnsi="Arial" w:cs="Times New Roman"/>
          <w:b/>
          <w:sz w:val="20"/>
          <w:szCs w:val="24"/>
          <w:highlight w:val="green"/>
          <w:lang w:val="fr-FR" w:eastAsia="en-GB"/>
        </w:rPr>
        <w:t xml:space="preserve"> in the IIOT RRC CR.</w:t>
      </w:r>
    </w:p>
    <w:p w14:paraId="2790D218" w14:textId="71B7F3F8" w:rsidR="00A034F1" w:rsidRPr="00954CAD" w:rsidRDefault="00A034F1" w:rsidP="002966DB">
      <w:pPr>
        <w:rPr>
          <w:b/>
          <w:bCs/>
          <w:lang w:val="en-GB" w:eastAsia="en-GB"/>
        </w:rPr>
      </w:pPr>
      <w:r>
        <w:rPr>
          <w:b/>
          <w:bCs/>
          <w:lang w:val="en-GB" w:eastAsia="en-GB"/>
        </w:rPr>
        <w:t>DiscMail11+DiscMail12</w:t>
      </w:r>
      <w:r w:rsidRPr="000E7236">
        <w:rPr>
          <w:b/>
          <w:bCs/>
          <w:lang w:val="en-GB" w:eastAsia="en-GB"/>
        </w:rPr>
        <w:t xml:space="preserve">: </w:t>
      </w:r>
    </w:p>
    <w:p w14:paraId="567F15AE" w14:textId="73579071" w:rsidR="007C13AB" w:rsidRDefault="007C13AB" w:rsidP="00F77329">
      <w:pPr>
        <w:rPr>
          <w:lang w:val="en-GB" w:eastAsia="en-GB"/>
        </w:rPr>
      </w:pPr>
    </w:p>
    <w:p w14:paraId="59012151" w14:textId="5CB19134" w:rsidR="00400708" w:rsidRDefault="00400708" w:rsidP="002E4626">
      <w:pPr>
        <w:pStyle w:val="Heading2"/>
        <w:rPr>
          <w:lang w:val="en-GB" w:eastAsia="en-GB"/>
        </w:rPr>
      </w:pPr>
      <w:commentRangeStart w:id="15"/>
      <w:r>
        <w:rPr>
          <w:lang w:val="en-GB" w:eastAsia="en-GB"/>
        </w:rPr>
        <w:t>RIL class 0-1 issues</w:t>
      </w:r>
      <w:commentRangeEnd w:id="15"/>
      <w:r w:rsidR="00F24ACF">
        <w:rPr>
          <w:rStyle w:val="CommentReference"/>
          <w:rFonts w:ascii="Times New Roman" w:eastAsiaTheme="minorEastAsia" w:hAnsi="Times New Roman" w:cs="Times New Roman"/>
          <w:color w:val="auto"/>
          <w:szCs w:val="20"/>
          <w:lang w:val="en-GB" w:eastAsia="en-US"/>
        </w:rPr>
        <w:commentReference w:id="15"/>
      </w:r>
    </w:p>
    <w:p w14:paraId="231C6909" w14:textId="68776BB1" w:rsidR="0046582F" w:rsidRDefault="0046582F" w:rsidP="0046582F">
      <w:pPr>
        <w:rPr>
          <w:lang w:val="en-GB" w:eastAsia="en-GB"/>
        </w:rPr>
      </w:pPr>
    </w:p>
    <w:p w14:paraId="292445A8" w14:textId="1FA0B6EB" w:rsidR="0046582F" w:rsidRDefault="00B316E4" w:rsidP="0046582F">
      <w:pPr>
        <w:pStyle w:val="Heading2"/>
        <w:rPr>
          <w:lang w:val="en-GB" w:eastAsia="en-GB"/>
        </w:rPr>
      </w:pPr>
      <w:proofErr w:type="spellStart"/>
      <w:r>
        <w:rPr>
          <w:lang w:val="en-GB" w:eastAsia="en-GB"/>
        </w:rPr>
        <w:t>Misc</w:t>
      </w:r>
      <w:proofErr w:type="spellEnd"/>
      <w:r>
        <w:rPr>
          <w:lang w:val="en-GB" w:eastAsia="en-GB"/>
        </w:rPr>
        <w:t xml:space="preserve"> RRC correction </w:t>
      </w:r>
    </w:p>
    <w:p w14:paraId="45BE9D28" w14:textId="77777777" w:rsidR="00B316E4" w:rsidRPr="00B316E4" w:rsidRDefault="00B316E4" w:rsidP="00B316E4">
      <w:pPr>
        <w:numPr>
          <w:ilvl w:val="0"/>
          <w:numId w:val="7"/>
        </w:numPr>
        <w:spacing w:before="60" w:after="0" w:line="240" w:lineRule="auto"/>
        <w:ind w:left="1710"/>
        <w:rPr>
          <w:rFonts w:ascii="Arial" w:eastAsia="MS Mincho" w:hAnsi="Arial" w:cs="Times New Roman"/>
          <w:b/>
          <w:sz w:val="20"/>
          <w:szCs w:val="20"/>
          <w:highlight w:val="green"/>
          <w:lang w:val="fr-FR" w:eastAsia="en-GB"/>
        </w:rPr>
      </w:pPr>
      <w:bookmarkStart w:id="16" w:name="_GoBack"/>
      <w:bookmarkEnd w:id="16"/>
      <w:r w:rsidRPr="00B316E4">
        <w:rPr>
          <w:rFonts w:ascii="Arial" w:eastAsia="MS Mincho" w:hAnsi="Arial" w:cs="Times New Roman"/>
          <w:b/>
          <w:sz w:val="20"/>
          <w:szCs w:val="24"/>
          <w:highlight w:val="green"/>
          <w:lang w:val="fr-FR" w:eastAsia="en-GB"/>
        </w:rPr>
        <w:t xml:space="preserve">[027] </w:t>
      </w:r>
      <w:proofErr w:type="spellStart"/>
      <w:r w:rsidRPr="00B316E4">
        <w:rPr>
          <w:rFonts w:ascii="Arial" w:eastAsia="MS Mincho" w:hAnsi="Arial" w:cs="Times New Roman"/>
          <w:b/>
          <w:sz w:val="20"/>
          <w:szCs w:val="24"/>
          <w:highlight w:val="green"/>
          <w:lang w:val="fr-FR" w:eastAsia="en-GB"/>
        </w:rPr>
        <w:t>Remove</w:t>
      </w:r>
      <w:proofErr w:type="spellEnd"/>
      <w:r w:rsidRPr="00B316E4">
        <w:rPr>
          <w:rFonts w:ascii="Arial" w:eastAsia="MS Mincho" w:hAnsi="Arial" w:cs="Times New Roman"/>
          <w:b/>
          <w:sz w:val="20"/>
          <w:szCs w:val="24"/>
          <w:highlight w:val="green"/>
          <w:lang w:val="fr-FR" w:eastAsia="en-GB"/>
        </w:rPr>
        <w:t xml:space="preserve"> </w:t>
      </w:r>
      <w:proofErr w:type="spellStart"/>
      <w:r w:rsidRPr="00B316E4">
        <w:rPr>
          <w:rFonts w:ascii="Arial" w:eastAsia="MS Mincho" w:hAnsi="Arial" w:cs="Times New Roman"/>
          <w:b/>
          <w:sz w:val="20"/>
          <w:szCs w:val="24"/>
          <w:highlight w:val="green"/>
          <w:lang w:val="fr-FR" w:eastAsia="en-GB"/>
        </w:rPr>
        <w:t>sps</w:t>
      </w:r>
      <w:proofErr w:type="spellEnd"/>
      <w:r w:rsidRPr="00B316E4">
        <w:rPr>
          <w:rFonts w:ascii="Arial" w:eastAsia="MS Mincho" w:hAnsi="Arial" w:cs="Times New Roman"/>
          <w:b/>
          <w:sz w:val="20"/>
          <w:szCs w:val="24"/>
          <w:highlight w:val="green"/>
          <w:lang w:val="fr-FR" w:eastAsia="en-GB"/>
        </w:rPr>
        <w:t>-PUCCH-AN-</w:t>
      </w:r>
      <w:proofErr w:type="spellStart"/>
      <w:r w:rsidRPr="00B316E4">
        <w:rPr>
          <w:rFonts w:ascii="Arial" w:eastAsia="MS Mincho" w:hAnsi="Arial" w:cs="Times New Roman"/>
          <w:b/>
          <w:sz w:val="20"/>
          <w:szCs w:val="24"/>
          <w:highlight w:val="green"/>
          <w:lang w:val="fr-FR" w:eastAsia="en-GB"/>
        </w:rPr>
        <w:t>ListPerCodebook</w:t>
      </w:r>
      <w:proofErr w:type="spellEnd"/>
      <w:r w:rsidRPr="00B316E4">
        <w:rPr>
          <w:rFonts w:ascii="Arial" w:eastAsia="MS Mincho" w:hAnsi="Arial" w:cs="Times New Roman"/>
          <w:b/>
          <w:sz w:val="20"/>
          <w:szCs w:val="24"/>
          <w:highlight w:val="green"/>
          <w:lang w:val="fr-FR" w:eastAsia="en-GB"/>
        </w:rPr>
        <w:t xml:space="preserve"> </w:t>
      </w:r>
      <w:proofErr w:type="spellStart"/>
      <w:r w:rsidRPr="00B316E4">
        <w:rPr>
          <w:rFonts w:ascii="Arial" w:eastAsia="MS Mincho" w:hAnsi="Arial" w:cs="Times New Roman"/>
          <w:b/>
          <w:sz w:val="20"/>
          <w:szCs w:val="24"/>
          <w:highlight w:val="green"/>
          <w:lang w:val="fr-FR" w:eastAsia="en-GB"/>
        </w:rPr>
        <w:t>from</w:t>
      </w:r>
      <w:proofErr w:type="spellEnd"/>
      <w:r w:rsidRPr="00B316E4">
        <w:rPr>
          <w:rFonts w:ascii="Arial" w:eastAsia="MS Mincho" w:hAnsi="Arial" w:cs="Times New Roman"/>
          <w:b/>
          <w:sz w:val="20"/>
          <w:szCs w:val="24"/>
          <w:highlight w:val="green"/>
          <w:lang w:val="fr-FR" w:eastAsia="en-GB"/>
        </w:rPr>
        <w:t xml:space="preserve"> SPS-</w:t>
      </w:r>
      <w:proofErr w:type="spellStart"/>
      <w:r w:rsidRPr="00B316E4">
        <w:rPr>
          <w:rFonts w:ascii="Arial" w:eastAsia="MS Mincho" w:hAnsi="Arial" w:cs="Times New Roman"/>
          <w:b/>
          <w:sz w:val="20"/>
          <w:szCs w:val="24"/>
          <w:highlight w:val="green"/>
          <w:lang w:val="fr-FR" w:eastAsia="en-GB"/>
        </w:rPr>
        <w:t>ConfigList</w:t>
      </w:r>
      <w:proofErr w:type="spellEnd"/>
      <w:r w:rsidRPr="00B316E4">
        <w:rPr>
          <w:rFonts w:ascii="Arial" w:eastAsia="MS Mincho" w:hAnsi="Arial" w:cs="Times New Roman"/>
          <w:b/>
          <w:sz w:val="20"/>
          <w:szCs w:val="24"/>
          <w:highlight w:val="green"/>
          <w:lang w:val="fr-FR" w:eastAsia="en-GB"/>
        </w:rPr>
        <w:t xml:space="preserve"> and </w:t>
      </w:r>
      <w:proofErr w:type="spellStart"/>
      <w:r w:rsidRPr="00B316E4">
        <w:rPr>
          <w:rFonts w:ascii="Arial" w:eastAsia="MS Mincho" w:hAnsi="Arial" w:cs="Times New Roman"/>
          <w:b/>
          <w:sz w:val="20"/>
          <w:szCs w:val="24"/>
          <w:highlight w:val="green"/>
          <w:lang w:val="fr-FR" w:eastAsia="en-GB"/>
        </w:rPr>
        <w:t>add</w:t>
      </w:r>
      <w:proofErr w:type="spellEnd"/>
      <w:r w:rsidRPr="00B316E4">
        <w:rPr>
          <w:rFonts w:ascii="Arial" w:eastAsia="MS Mincho" w:hAnsi="Arial" w:cs="Times New Roman"/>
          <w:b/>
          <w:sz w:val="20"/>
          <w:szCs w:val="24"/>
          <w:highlight w:val="green"/>
          <w:lang w:val="fr-FR" w:eastAsia="en-GB"/>
        </w:rPr>
        <w:t xml:space="preserve"> </w:t>
      </w:r>
      <w:proofErr w:type="spellStart"/>
      <w:r w:rsidRPr="00B316E4">
        <w:rPr>
          <w:rFonts w:ascii="Arial" w:eastAsia="MS Mincho" w:hAnsi="Arial" w:cs="Times New Roman"/>
          <w:b/>
          <w:sz w:val="20"/>
          <w:szCs w:val="24"/>
          <w:highlight w:val="green"/>
          <w:lang w:val="fr-FR" w:eastAsia="en-GB"/>
        </w:rPr>
        <w:t>sps</w:t>
      </w:r>
      <w:proofErr w:type="spellEnd"/>
      <w:r w:rsidRPr="00B316E4">
        <w:rPr>
          <w:rFonts w:ascii="Arial" w:eastAsia="MS Mincho" w:hAnsi="Arial" w:cs="Times New Roman"/>
          <w:b/>
          <w:sz w:val="20"/>
          <w:szCs w:val="24"/>
          <w:highlight w:val="green"/>
          <w:lang w:val="fr-FR" w:eastAsia="en-GB"/>
        </w:rPr>
        <w:t xml:space="preserve">-PUCCH-AN-List in PUCCH-Config. This can </w:t>
      </w:r>
      <w:proofErr w:type="spellStart"/>
      <w:r w:rsidRPr="00B316E4">
        <w:rPr>
          <w:rFonts w:ascii="Arial" w:eastAsia="MS Mincho" w:hAnsi="Arial" w:cs="Times New Roman"/>
          <w:b/>
          <w:sz w:val="20"/>
          <w:szCs w:val="24"/>
          <w:highlight w:val="green"/>
          <w:lang w:val="fr-FR" w:eastAsia="en-GB"/>
        </w:rPr>
        <w:t>be</w:t>
      </w:r>
      <w:proofErr w:type="spellEnd"/>
      <w:r w:rsidRPr="00B316E4">
        <w:rPr>
          <w:rFonts w:ascii="Arial" w:eastAsia="MS Mincho" w:hAnsi="Arial" w:cs="Times New Roman"/>
          <w:b/>
          <w:sz w:val="20"/>
          <w:szCs w:val="24"/>
          <w:highlight w:val="green"/>
          <w:lang w:val="fr-FR" w:eastAsia="en-GB"/>
        </w:rPr>
        <w:t xml:space="preserve"> </w:t>
      </w:r>
      <w:proofErr w:type="spellStart"/>
      <w:r w:rsidRPr="00B316E4">
        <w:rPr>
          <w:rFonts w:ascii="Arial" w:eastAsia="MS Mincho" w:hAnsi="Arial" w:cs="Times New Roman"/>
          <w:b/>
          <w:sz w:val="20"/>
          <w:szCs w:val="24"/>
          <w:highlight w:val="green"/>
          <w:lang w:val="fr-FR" w:eastAsia="en-GB"/>
        </w:rPr>
        <w:t>revisited</w:t>
      </w:r>
      <w:proofErr w:type="spellEnd"/>
      <w:r w:rsidRPr="00B316E4">
        <w:rPr>
          <w:rFonts w:ascii="Arial" w:eastAsia="MS Mincho" w:hAnsi="Arial" w:cs="Times New Roman"/>
          <w:b/>
          <w:sz w:val="20"/>
          <w:szCs w:val="24"/>
          <w:highlight w:val="green"/>
          <w:lang w:val="fr-FR" w:eastAsia="en-GB"/>
        </w:rPr>
        <w:t xml:space="preserve"> if RAN1 impacts are </w:t>
      </w:r>
      <w:proofErr w:type="spellStart"/>
      <w:r w:rsidRPr="00B316E4">
        <w:rPr>
          <w:rFonts w:ascii="Arial" w:eastAsia="MS Mincho" w:hAnsi="Arial" w:cs="Times New Roman"/>
          <w:b/>
          <w:sz w:val="20"/>
          <w:szCs w:val="24"/>
          <w:highlight w:val="green"/>
          <w:lang w:val="fr-FR" w:eastAsia="en-GB"/>
        </w:rPr>
        <w:t>identified</w:t>
      </w:r>
      <w:proofErr w:type="spellEnd"/>
      <w:r w:rsidRPr="00B316E4">
        <w:rPr>
          <w:rFonts w:ascii="Arial" w:eastAsia="MS Mincho" w:hAnsi="Arial" w:cs="Times New Roman"/>
          <w:b/>
          <w:sz w:val="20"/>
          <w:szCs w:val="24"/>
          <w:highlight w:val="green"/>
          <w:lang w:val="fr-FR" w:eastAsia="en-GB"/>
        </w:rPr>
        <w:t>.</w:t>
      </w:r>
    </w:p>
    <w:p w14:paraId="3C9FED5C" w14:textId="77777777" w:rsidR="00B316E4" w:rsidRPr="00B316E4" w:rsidRDefault="00B316E4" w:rsidP="00B316E4">
      <w:pPr>
        <w:numPr>
          <w:ilvl w:val="0"/>
          <w:numId w:val="7"/>
        </w:numPr>
        <w:spacing w:before="60" w:after="0" w:line="240" w:lineRule="auto"/>
        <w:ind w:left="1710"/>
        <w:rPr>
          <w:rFonts w:ascii="Arial" w:eastAsia="MS Mincho" w:hAnsi="Arial" w:cs="Times New Roman"/>
          <w:b/>
          <w:sz w:val="20"/>
          <w:szCs w:val="24"/>
          <w:highlight w:val="green"/>
          <w:lang w:val="fr-FR" w:eastAsia="en-GB"/>
        </w:rPr>
      </w:pPr>
      <w:r w:rsidRPr="00B316E4">
        <w:rPr>
          <w:rFonts w:ascii="Arial" w:eastAsia="MS Mincho" w:hAnsi="Arial" w:cs="Times New Roman"/>
          <w:b/>
          <w:sz w:val="20"/>
          <w:szCs w:val="24"/>
          <w:highlight w:val="green"/>
          <w:lang w:val="fr-FR" w:eastAsia="en-GB"/>
        </w:rPr>
        <w:t>[027] SPS-</w:t>
      </w:r>
      <w:proofErr w:type="spellStart"/>
      <w:r w:rsidRPr="00B316E4">
        <w:rPr>
          <w:rFonts w:ascii="Arial" w:eastAsia="MS Mincho" w:hAnsi="Arial" w:cs="Times New Roman"/>
          <w:b/>
          <w:sz w:val="20"/>
          <w:szCs w:val="24"/>
          <w:highlight w:val="green"/>
          <w:lang w:val="fr-FR" w:eastAsia="en-GB"/>
        </w:rPr>
        <w:t>ConfigList</w:t>
      </w:r>
      <w:proofErr w:type="spellEnd"/>
      <w:r w:rsidRPr="00B316E4">
        <w:rPr>
          <w:rFonts w:ascii="Arial" w:eastAsia="MS Mincho" w:hAnsi="Arial" w:cs="Times New Roman"/>
          <w:b/>
          <w:sz w:val="20"/>
          <w:szCs w:val="24"/>
          <w:highlight w:val="green"/>
          <w:lang w:val="fr-FR" w:eastAsia="en-GB"/>
        </w:rPr>
        <w:t xml:space="preserve"> can </w:t>
      </w:r>
      <w:proofErr w:type="spellStart"/>
      <w:r w:rsidRPr="00B316E4">
        <w:rPr>
          <w:rFonts w:ascii="Arial" w:eastAsia="MS Mincho" w:hAnsi="Arial" w:cs="Times New Roman"/>
          <w:b/>
          <w:sz w:val="20"/>
          <w:szCs w:val="24"/>
          <w:highlight w:val="green"/>
          <w:lang w:val="fr-FR" w:eastAsia="en-GB"/>
        </w:rPr>
        <w:t>be</w:t>
      </w:r>
      <w:proofErr w:type="spellEnd"/>
      <w:r w:rsidRPr="00B316E4">
        <w:rPr>
          <w:rFonts w:ascii="Arial" w:eastAsia="MS Mincho" w:hAnsi="Arial" w:cs="Times New Roman"/>
          <w:b/>
          <w:sz w:val="20"/>
          <w:szCs w:val="24"/>
          <w:highlight w:val="green"/>
          <w:lang w:val="fr-FR" w:eastAsia="en-GB"/>
        </w:rPr>
        <w:t xml:space="preserve"> </w:t>
      </w:r>
      <w:proofErr w:type="spellStart"/>
      <w:r w:rsidRPr="00B316E4">
        <w:rPr>
          <w:rFonts w:ascii="Arial" w:eastAsia="MS Mincho" w:hAnsi="Arial" w:cs="Times New Roman"/>
          <w:b/>
          <w:sz w:val="20"/>
          <w:szCs w:val="24"/>
          <w:highlight w:val="green"/>
          <w:lang w:val="fr-FR" w:eastAsia="en-GB"/>
        </w:rPr>
        <w:t>used</w:t>
      </w:r>
      <w:proofErr w:type="spellEnd"/>
      <w:r w:rsidRPr="00B316E4">
        <w:rPr>
          <w:rFonts w:ascii="Arial" w:eastAsia="MS Mincho" w:hAnsi="Arial" w:cs="Times New Roman"/>
          <w:b/>
          <w:sz w:val="20"/>
          <w:szCs w:val="24"/>
          <w:highlight w:val="green"/>
          <w:lang w:val="fr-FR" w:eastAsia="en-GB"/>
        </w:rPr>
        <w:t xml:space="preserve"> to configure one SPS Configuration per BWP.</w:t>
      </w:r>
    </w:p>
    <w:p w14:paraId="486B5B50" w14:textId="77777777" w:rsidR="0046582F" w:rsidRPr="0046582F" w:rsidRDefault="0046582F" w:rsidP="0046582F">
      <w:pPr>
        <w:rPr>
          <w:lang w:val="en-GB" w:eastAsia="en-GB"/>
        </w:rPr>
      </w:pPr>
    </w:p>
    <w:sectPr w:rsidR="0046582F" w:rsidRPr="0046582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5:40:00Z" w:initials="ZZ">
    <w:p w14:paraId="0E43CDE7" w14:textId="72843AD1" w:rsidR="00DE04D3" w:rsidRDefault="00DE04D3">
      <w:pPr>
        <w:pStyle w:val="CommentText"/>
      </w:pPr>
      <w:r>
        <w:rPr>
          <w:rStyle w:val="CommentReference"/>
        </w:rPr>
        <w:annotationRef/>
      </w:r>
      <w:r>
        <w:t xml:space="preserve">Add the TP option A in </w:t>
      </w:r>
      <w:r w:rsidRPr="00DE04D3">
        <w:t>R2-2004150</w:t>
      </w:r>
      <w:r w:rsidR="001218C3">
        <w:t xml:space="preserve"> as the baseline. An editor’s note is added </w:t>
      </w:r>
      <w:r w:rsidR="0052774F">
        <w:t xml:space="preserve">for FFS of the </w:t>
      </w:r>
      <w:r w:rsidR="001218C3">
        <w:t>need for Prohibit Timer</w:t>
      </w:r>
    </w:p>
  </w:comment>
  <w:comment w:id="2" w:author="Ericsson" w:date="2020-04-29T10:24:00Z" w:initials="ZZ">
    <w:p w14:paraId="3EBF7889" w14:textId="2ADBD415" w:rsidR="00556057" w:rsidRDefault="00556057">
      <w:pPr>
        <w:pStyle w:val="CommentText"/>
      </w:pPr>
      <w:r>
        <w:rPr>
          <w:rStyle w:val="CommentReference"/>
        </w:rPr>
        <w:annotationRef/>
      </w:r>
      <w:r>
        <w:t xml:space="preserve">Add field description in </w:t>
      </w:r>
      <w:proofErr w:type="spellStart"/>
      <w:r>
        <w:t>BWPDownLinkDedicated</w:t>
      </w:r>
      <w:proofErr w:type="spellEnd"/>
      <w:r>
        <w:t xml:space="preserve"> and </w:t>
      </w:r>
      <w:proofErr w:type="spellStart"/>
      <w:r>
        <w:t>BWPUplinkDedicated</w:t>
      </w:r>
      <w:proofErr w:type="spellEnd"/>
    </w:p>
  </w:comment>
  <w:comment w:id="3" w:author="Ericsson" w:date="2020-04-24T13:48:00Z" w:initials="ZZ">
    <w:p w14:paraId="324F0D83" w14:textId="7B49630F" w:rsidR="00CC7CE0" w:rsidRDefault="00CC7CE0">
      <w:pPr>
        <w:pStyle w:val="CommentText"/>
      </w:pPr>
      <w:r>
        <w:rPr>
          <w:rStyle w:val="CommentReference"/>
        </w:rPr>
        <w:annotationRef/>
      </w:r>
      <w:r w:rsidR="00FB5416">
        <w:t xml:space="preserve">Remove the EN in </w:t>
      </w:r>
      <w:r w:rsidR="0070798A" w:rsidRPr="00F537EB">
        <w:rPr>
          <w:i/>
          <w:szCs w:val="22"/>
        </w:rPr>
        <w:t>MAC-</w:t>
      </w:r>
      <w:proofErr w:type="spellStart"/>
      <w:r w:rsidR="0070798A" w:rsidRPr="00F537EB">
        <w:rPr>
          <w:i/>
          <w:szCs w:val="22"/>
        </w:rPr>
        <w:t>CellGroupConfig</w:t>
      </w:r>
      <w:proofErr w:type="spellEnd"/>
      <w:r w:rsidR="0070798A" w:rsidRPr="00F537EB">
        <w:rPr>
          <w:i/>
          <w:szCs w:val="22"/>
        </w:rPr>
        <w:t xml:space="preserve"> </w:t>
      </w:r>
      <w:r w:rsidR="0070798A" w:rsidRPr="00F537EB">
        <w:rPr>
          <w:szCs w:val="22"/>
        </w:rPr>
        <w:t>field descriptions</w:t>
      </w:r>
    </w:p>
  </w:comment>
  <w:comment w:id="4" w:author="Ericsson" w:date="2020-04-29T00:40:00Z" w:initials="ZZ">
    <w:p w14:paraId="25783D61" w14:textId="3C7A5EE6" w:rsidR="006832D7" w:rsidRDefault="006832D7">
      <w:pPr>
        <w:pStyle w:val="CommentText"/>
      </w:pPr>
      <w:r>
        <w:rPr>
          <w:rStyle w:val="CommentReference"/>
        </w:rPr>
        <w:annotationRef/>
      </w:r>
      <w:r>
        <w:t xml:space="preserve">changed </w:t>
      </w:r>
    </w:p>
  </w:comment>
  <w:comment w:id="5" w:author="Ericsson" w:date="2020-04-29T10:54:00Z" w:initials="ZZ">
    <w:p w14:paraId="7427EB74" w14:textId="302302EC" w:rsidR="00661570" w:rsidRPr="00661570" w:rsidRDefault="00263EBD" w:rsidP="00661570">
      <w:pPr>
        <w:pStyle w:val="CommentText"/>
        <w:rPr>
          <w:bCs/>
          <w:iCs/>
        </w:rPr>
      </w:pPr>
      <w:r>
        <w:rPr>
          <w:rStyle w:val="CommentReference"/>
        </w:rPr>
        <w:annotationRef/>
      </w:r>
      <w:r w:rsidR="0052774F">
        <w:t xml:space="preserve">For this feature, we use </w:t>
      </w:r>
      <w:r>
        <w:t xml:space="preserve">the TP in the </w:t>
      </w:r>
      <w:r w:rsidRPr="00263EBD">
        <w:rPr>
          <w:bCs/>
          <w:iCs/>
          <w:noProof/>
          <w:sz w:val="28"/>
        </w:rPr>
        <w:t>R2-2003834</w:t>
      </w:r>
      <w:r w:rsidR="00661570">
        <w:rPr>
          <w:bCs/>
          <w:iCs/>
          <w:noProof/>
          <w:sz w:val="28"/>
        </w:rPr>
        <w:t xml:space="preserve"> except: </w:t>
      </w:r>
    </w:p>
    <w:p w14:paraId="611EAA49" w14:textId="4AC8C440" w:rsidR="00263EBD" w:rsidRPr="00661570" w:rsidRDefault="00263EBD" w:rsidP="00263EBD">
      <w:pPr>
        <w:pStyle w:val="Agreement"/>
        <w:ind w:left="924" w:hanging="357"/>
        <w:rPr>
          <w:highlight w:val="green"/>
        </w:rPr>
      </w:pPr>
      <w:r w:rsidRPr="00263EBD">
        <w:rPr>
          <w:highlight w:val="green"/>
        </w:rPr>
        <w:t>For LTE, EHC cannot be configured together with UDC.</w:t>
      </w:r>
      <w:r>
        <w:rPr>
          <w:rStyle w:val="CommentReference"/>
          <w:rFonts w:ascii="Times New Roman" w:eastAsiaTheme="minorEastAsia" w:hAnsi="Times New Roman"/>
          <w:b w:val="0"/>
          <w:szCs w:val="20"/>
          <w:lang w:eastAsia="en-US"/>
        </w:rPr>
        <w:annotationRef/>
      </w:r>
    </w:p>
    <w:p w14:paraId="1FB12972" w14:textId="0E8514B8" w:rsidR="00263EBD" w:rsidRPr="00263EBD" w:rsidRDefault="00263EBD" w:rsidP="00263EBD">
      <w:pPr>
        <w:pStyle w:val="Agreement"/>
        <w:numPr>
          <w:ilvl w:val="0"/>
          <w:numId w:val="0"/>
        </w:numPr>
        <w:rPr>
          <w:rFonts w:eastAsia="DengXian"/>
          <w:lang w:eastAsia="zh-CN"/>
        </w:rPr>
      </w:pPr>
      <w:proofErr w:type="spellStart"/>
      <w:r w:rsidRPr="000E4E7F">
        <w:t>ethernetHeaderCompression</w:t>
      </w:r>
      <w:proofErr w:type="spellEnd"/>
    </w:p>
    <w:p w14:paraId="59330A9A" w14:textId="77777777" w:rsidR="00263EBD" w:rsidRDefault="00263EBD">
      <w:pPr>
        <w:pStyle w:val="CommentText"/>
        <w:rPr>
          <w:rFonts w:ascii="Arial" w:hAnsi="Arial" w:cs="Arial"/>
          <w:sz w:val="18"/>
          <w:szCs w:val="18"/>
          <w:lang w:eastAsia="zh-CN"/>
        </w:rPr>
      </w:pPr>
      <w:r w:rsidRPr="00967902">
        <w:rPr>
          <w:rFonts w:ascii="Arial" w:hAnsi="Arial" w:cs="Arial"/>
          <w:sz w:val="18"/>
          <w:szCs w:val="18"/>
          <w:lang w:eastAsia="zh-CN"/>
        </w:rPr>
        <w:t xml:space="preserve">E-UTRAN </w:t>
      </w:r>
      <w:r>
        <w:rPr>
          <w:rFonts w:cs="Arial"/>
          <w:szCs w:val="18"/>
          <w:lang w:eastAsia="zh-CN"/>
        </w:rPr>
        <w:t xml:space="preserve">does not </w:t>
      </w:r>
      <w:r w:rsidRPr="00967902">
        <w:rPr>
          <w:rFonts w:ascii="Arial" w:hAnsi="Arial" w:cs="Arial"/>
          <w:sz w:val="18"/>
          <w:szCs w:val="18"/>
          <w:lang w:eastAsia="zh-CN"/>
        </w:rPr>
        <w:t xml:space="preserve">configure this field </w:t>
      </w:r>
      <w:r>
        <w:rPr>
          <w:rFonts w:cs="Arial"/>
          <w:szCs w:val="18"/>
          <w:lang w:eastAsia="zh-CN"/>
        </w:rPr>
        <w:t>if</w:t>
      </w:r>
      <w:r w:rsidRPr="00967902">
        <w:rPr>
          <w:rFonts w:ascii="Arial" w:hAnsi="Arial" w:cs="Arial"/>
          <w:i/>
          <w:sz w:val="18"/>
          <w:szCs w:val="18"/>
          <w:lang w:eastAsia="zh-CN"/>
        </w:rPr>
        <w:t xml:space="preserve"> </w:t>
      </w:r>
      <w:proofErr w:type="spellStart"/>
      <w:r w:rsidRPr="00967902">
        <w:rPr>
          <w:rFonts w:ascii="Arial" w:hAnsi="Arial" w:cs="Arial"/>
          <w:i/>
          <w:sz w:val="18"/>
          <w:szCs w:val="18"/>
          <w:lang w:eastAsia="zh-CN"/>
        </w:rPr>
        <w:t>uplinkDataCompression</w:t>
      </w:r>
      <w:proofErr w:type="spellEnd"/>
      <w:r w:rsidRPr="00967902">
        <w:rPr>
          <w:rFonts w:ascii="Arial" w:hAnsi="Arial" w:cs="Arial"/>
          <w:sz w:val="18"/>
          <w:szCs w:val="18"/>
          <w:lang w:eastAsia="zh-CN"/>
        </w:rPr>
        <w:t xml:space="preserve"> is configured.</w:t>
      </w:r>
    </w:p>
    <w:p w14:paraId="7C3C4845" w14:textId="77777777" w:rsidR="00661570" w:rsidRDefault="00661570">
      <w:pPr>
        <w:pStyle w:val="CommentText"/>
        <w:rPr>
          <w:rFonts w:ascii="Arial" w:hAnsi="Arial" w:cs="Arial"/>
          <w:sz w:val="18"/>
          <w:szCs w:val="18"/>
          <w:lang w:eastAsia="zh-CN"/>
        </w:rPr>
      </w:pPr>
    </w:p>
    <w:p w14:paraId="15C1C0C5" w14:textId="2B7BE1C1" w:rsidR="00661570" w:rsidRDefault="00661570">
      <w:pPr>
        <w:pStyle w:val="CommentText"/>
      </w:pPr>
      <w:r>
        <w:rPr>
          <w:rFonts w:ascii="Arial" w:hAnsi="Arial" w:cs="Arial"/>
          <w:sz w:val="18"/>
          <w:szCs w:val="18"/>
          <w:lang w:eastAsia="zh-CN"/>
        </w:rPr>
        <w:t xml:space="preserve">This is a rewording to align with the text in </w:t>
      </w:r>
      <w:proofErr w:type="spellStart"/>
      <w:r w:rsidRPr="00661570">
        <w:rPr>
          <w:rFonts w:ascii="Arial" w:hAnsi="Arial" w:cs="Arial"/>
          <w:b/>
          <w:bCs/>
          <w:sz w:val="18"/>
          <w:szCs w:val="18"/>
          <w:lang w:eastAsia="zh-CN"/>
        </w:rPr>
        <w:t>uplinkDataCompression</w:t>
      </w:r>
      <w:proofErr w:type="spellEnd"/>
    </w:p>
  </w:comment>
  <w:comment w:id="6" w:author="Ericsson" w:date="2020-04-29T09:53:00Z" w:initials="ZZ">
    <w:p w14:paraId="7AE8A10A" w14:textId="467C2DFC" w:rsidR="00483FC1" w:rsidRDefault="00483FC1">
      <w:pPr>
        <w:pStyle w:val="CommentText"/>
      </w:pPr>
      <w:r>
        <w:rPr>
          <w:rStyle w:val="CommentReference"/>
        </w:rPr>
        <w:annotationRef/>
      </w:r>
      <w:r>
        <w:t xml:space="preserve">clarified in </w:t>
      </w:r>
      <w:r w:rsidR="007623FB">
        <w:t xml:space="preserve">the </w:t>
      </w:r>
      <w:r>
        <w:t xml:space="preserve">field description of </w:t>
      </w:r>
      <w:proofErr w:type="spellStart"/>
      <w:r w:rsidRPr="007623FB">
        <w:rPr>
          <w:i/>
          <w:iCs/>
        </w:rPr>
        <w:t>duplicationState</w:t>
      </w:r>
      <w:proofErr w:type="spellEnd"/>
    </w:p>
  </w:comment>
  <w:comment w:id="7" w:author="Ericsson" w:date="2020-04-29T09:57:00Z" w:initials="ZZ">
    <w:p w14:paraId="48A41663" w14:textId="24FCF9FC" w:rsidR="00483FC1" w:rsidRDefault="00483FC1" w:rsidP="00483FC1">
      <w:pPr>
        <w:pStyle w:val="TAL"/>
        <w:rPr>
          <w:bCs/>
          <w:lang w:val="en-GB" w:eastAsia="en-GB"/>
        </w:rPr>
      </w:pPr>
      <w:r>
        <w:rPr>
          <w:rStyle w:val="CommentReference"/>
        </w:rPr>
        <w:annotationRef/>
      </w:r>
      <w:r w:rsidRPr="00483FC1">
        <w:rPr>
          <w:bCs/>
          <w:lang w:val="en-GB" w:eastAsia="en-GB"/>
        </w:rPr>
        <w:t xml:space="preserve">This does not have </w:t>
      </w:r>
      <w:r>
        <w:rPr>
          <w:bCs/>
          <w:lang w:val="en-GB" w:eastAsia="en-GB"/>
        </w:rPr>
        <w:t xml:space="preserve">direct </w:t>
      </w:r>
      <w:r w:rsidRPr="00483FC1">
        <w:rPr>
          <w:bCs/>
          <w:lang w:val="en-GB" w:eastAsia="en-GB"/>
        </w:rPr>
        <w:t>impact</w:t>
      </w:r>
      <w:r w:rsidR="007623FB">
        <w:rPr>
          <w:bCs/>
          <w:lang w:val="en-GB" w:eastAsia="en-GB"/>
        </w:rPr>
        <w:t>s</w:t>
      </w:r>
      <w:r>
        <w:rPr>
          <w:bCs/>
          <w:lang w:val="en-GB" w:eastAsia="en-GB"/>
        </w:rPr>
        <w:t xml:space="preserve">, but with this clarification, it seems that the Editor’s note can be removed </w:t>
      </w:r>
    </w:p>
    <w:p w14:paraId="4831AED2" w14:textId="489E1EFA" w:rsidR="00483FC1" w:rsidRDefault="00483FC1" w:rsidP="00483FC1">
      <w:pPr>
        <w:pStyle w:val="TAL"/>
        <w:rPr>
          <w:b/>
          <w:i/>
          <w:iCs/>
          <w:lang w:val="en-GB" w:eastAsia="en-GB"/>
        </w:rPr>
      </w:pPr>
    </w:p>
    <w:p w14:paraId="2C2C554E" w14:textId="394AD4FB" w:rsidR="00483FC1" w:rsidRPr="00483FC1" w:rsidRDefault="00483FC1" w:rsidP="00483FC1">
      <w:pPr>
        <w:pStyle w:val="TAL"/>
        <w:rPr>
          <w:b/>
          <w:i/>
          <w:iCs/>
          <w:lang w:val="en-GB" w:eastAsia="en-GB"/>
        </w:rPr>
      </w:pPr>
      <w:r w:rsidRPr="00F537EB">
        <w:t xml:space="preserve">Editor's Note: The name </w:t>
      </w:r>
      <w:proofErr w:type="spellStart"/>
      <w:r w:rsidRPr="00F537EB">
        <w:rPr>
          <w:i/>
          <w:iCs/>
        </w:rPr>
        <w:t>splitSecondaryPath</w:t>
      </w:r>
      <w:proofErr w:type="spellEnd"/>
      <w:r w:rsidRPr="00F537EB">
        <w:rPr>
          <w:i/>
          <w:iCs/>
        </w:rPr>
        <w:t xml:space="preserve"> </w:t>
      </w:r>
      <w:r w:rsidRPr="00F537EB">
        <w:t>needs to be confirmed, and the impacts on the legacy split bearer operation (if any) may need to be considered.</w:t>
      </w:r>
    </w:p>
  </w:comment>
  <w:comment w:id="8" w:author="Ericsson" w:date="2020-04-29T11:12:00Z" w:initials="ZZ">
    <w:p w14:paraId="03F3EFCC" w14:textId="492ACBE4" w:rsidR="00AA2BD6" w:rsidRDefault="00AA2BD6">
      <w:pPr>
        <w:pStyle w:val="CommentText"/>
      </w:pPr>
      <w:r>
        <w:rPr>
          <w:rStyle w:val="CommentReference"/>
        </w:rPr>
        <w:annotationRef/>
      </w:r>
      <w:r>
        <w:rPr>
          <w:rStyle w:val="CommentReference"/>
        </w:rPr>
        <w:annotationRef/>
      </w:r>
      <w:r>
        <w:t xml:space="preserve">clarified in the field description of </w:t>
      </w:r>
      <w:proofErr w:type="spellStart"/>
      <w:r w:rsidRPr="007623FB">
        <w:rPr>
          <w:i/>
          <w:iCs/>
        </w:rPr>
        <w:t>duplicationState</w:t>
      </w:r>
      <w:proofErr w:type="spellEnd"/>
    </w:p>
  </w:comment>
  <w:comment w:id="9" w:author="Ericsson" w:date="2020-05-04T16:58:00Z" w:initials="ZZ">
    <w:p w14:paraId="79AC4BDC" w14:textId="4D38363F" w:rsidR="00A70B5E" w:rsidRDefault="00AF2ADB">
      <w:pPr>
        <w:pStyle w:val="CommentText"/>
      </w:pPr>
      <w:r>
        <w:t>All c</w:t>
      </w:r>
      <w:r w:rsidR="00C67AA6">
        <w:t>apability related parameter</w:t>
      </w:r>
      <w:r>
        <w:t xml:space="preserve">s are </w:t>
      </w:r>
      <w:r w:rsidR="00EA3360">
        <w:t xml:space="preserve">supposed to be </w:t>
      </w:r>
      <w:r>
        <w:t>captured</w:t>
      </w:r>
      <w:r w:rsidR="00EA3360">
        <w:t xml:space="preserve"> in the </w:t>
      </w:r>
      <w:proofErr w:type="gramStart"/>
      <w:r w:rsidR="00EA3360">
        <w:t>capability-related</w:t>
      </w:r>
      <w:proofErr w:type="gramEnd"/>
      <w:r w:rsidR="00EA3360">
        <w:t xml:space="preserve"> RRC CRs</w:t>
      </w:r>
      <w:r w:rsidR="00C35B3C">
        <w:t xml:space="preserve"> discussed </w:t>
      </w:r>
      <w:proofErr w:type="spellStart"/>
      <w:r w:rsidR="00C35B3C">
        <w:t>togther</w:t>
      </w:r>
      <w:proofErr w:type="spellEnd"/>
      <w:r w:rsidR="00C35B3C">
        <w:t xml:space="preserve"> with TS 38.306</w:t>
      </w:r>
      <w:r>
        <w:t>.</w:t>
      </w:r>
    </w:p>
  </w:comment>
  <w:comment w:id="10" w:author="Ericsson" w:date="2020-04-29T11:11:00Z" w:initials="ZZ">
    <w:p w14:paraId="0F31E31A" w14:textId="62D054B5" w:rsidR="007F20D9" w:rsidRDefault="00E61783">
      <w:pPr>
        <w:pStyle w:val="CommentText"/>
      </w:pPr>
      <w:r>
        <w:t xml:space="preserve">This parameter is </w:t>
      </w:r>
      <w:r w:rsidR="00027A8E">
        <w:t xml:space="preserve">not signalled by UE and will not be </w:t>
      </w:r>
      <w:r w:rsidR="001C15F5">
        <w:t xml:space="preserve">in TS </w:t>
      </w:r>
      <w:r w:rsidR="00027A8E">
        <w:t xml:space="preserve">38.306 </w:t>
      </w:r>
    </w:p>
  </w:comment>
  <w:comment w:id="11" w:author="Ericsson" w:date="2020-05-05T11:00:00Z" w:initials="ZZ">
    <w:p w14:paraId="0D805948" w14:textId="727F1E5D" w:rsidR="00FA1321" w:rsidRDefault="00FA1321">
      <w:pPr>
        <w:pStyle w:val="CommentText"/>
      </w:pPr>
      <w:r>
        <w:rPr>
          <w:rStyle w:val="CommentReference"/>
        </w:rPr>
        <w:annotationRef/>
      </w:r>
      <w:r>
        <w:t>Z132, Z134</w:t>
      </w:r>
    </w:p>
  </w:comment>
  <w:comment w:id="12" w:author="Ericsson" w:date="2020-05-05T11:00:00Z" w:initials="ZZ">
    <w:p w14:paraId="1011AEA2" w14:textId="7534D311" w:rsidR="00FA1321" w:rsidRDefault="00FA1321">
      <w:pPr>
        <w:pStyle w:val="CommentText"/>
      </w:pPr>
      <w:r>
        <w:rPr>
          <w:rStyle w:val="CommentReference"/>
        </w:rPr>
        <w:annotationRef/>
      </w:r>
      <w:r w:rsidRPr="0005700A">
        <w:rPr>
          <w:lang w:eastAsia="en-GB"/>
        </w:rPr>
        <w:t>S201/S202/Z133/Z135</w:t>
      </w:r>
    </w:p>
  </w:comment>
  <w:comment w:id="13" w:author="Ericsson" w:date="2020-05-05T11:03:00Z" w:initials="ZZ">
    <w:p w14:paraId="5E4C87DB" w14:textId="77777777" w:rsidR="00472C89" w:rsidRDefault="00472C89">
      <w:pPr>
        <w:pStyle w:val="CommentText"/>
      </w:pPr>
      <w:r>
        <w:rPr>
          <w:rStyle w:val="CommentReference"/>
        </w:rPr>
        <w:annotationRef/>
      </w:r>
      <w:r>
        <w:t>I666</w:t>
      </w:r>
      <w:r w:rsidR="0025767D">
        <w:t xml:space="preserve"> and we have implemented the same for </w:t>
      </w:r>
    </w:p>
    <w:p w14:paraId="3E6E92C3" w14:textId="6FF8FEC1" w:rsidR="0025767D" w:rsidRDefault="0025767D">
      <w:pPr>
        <w:pStyle w:val="CommentText"/>
      </w:pPr>
      <w:r>
        <w:rPr>
          <w:noProof/>
          <w:lang w:val="sv-SE"/>
        </w:rPr>
        <w:t>configuredGrantConfigType2DeactivationStateList</w:t>
      </w:r>
    </w:p>
  </w:comment>
  <w:comment w:id="14" w:author="Ericsson" w:date="2020-05-05T11:03:00Z" w:initials="ZZ">
    <w:p w14:paraId="2549FF48" w14:textId="5A1EB840" w:rsidR="00D103C7" w:rsidRDefault="00D103C7">
      <w:pPr>
        <w:pStyle w:val="CommentText"/>
      </w:pPr>
      <w:r>
        <w:rPr>
          <w:rStyle w:val="CommentReference"/>
        </w:rPr>
        <w:annotationRef/>
      </w:r>
      <w:r>
        <w:t>I667</w:t>
      </w:r>
    </w:p>
  </w:comment>
  <w:comment w:id="15" w:author="Ericsson" w:date="2020-05-05T14:49:00Z" w:initials="ZZ">
    <w:p w14:paraId="1D30DE5F" w14:textId="15D66FC8" w:rsidR="00F24ACF" w:rsidRDefault="00F24ACF">
      <w:pPr>
        <w:pStyle w:val="CommentText"/>
      </w:pPr>
      <w:r>
        <w:rPr>
          <w:rStyle w:val="CommentReference"/>
        </w:rPr>
        <w:annotationRef/>
      </w:r>
      <w:r>
        <w:rPr>
          <w:noProof/>
          <w:lang w:val="sv-SE"/>
        </w:rPr>
        <w:t>Clarify that ConfiguredGrantMulti and SPS-ConfigMulti can be used to configured only one configuration by change the description of ”multiple” to ”one or more”, according to the RIL editorial 44-51.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3CDE7" w15:done="0"/>
  <w15:commentEx w15:paraId="3EBF7889" w15:done="0"/>
  <w15:commentEx w15:paraId="324F0D83" w15:done="0"/>
  <w15:commentEx w15:paraId="25783D61" w15:done="0"/>
  <w15:commentEx w15:paraId="15C1C0C5" w15:done="0"/>
  <w15:commentEx w15:paraId="7AE8A10A" w15:done="0"/>
  <w15:commentEx w15:paraId="2C2C554E" w15:done="0"/>
  <w15:commentEx w15:paraId="03F3EFCC" w15:done="0"/>
  <w15:commentEx w15:paraId="79AC4BDC" w15:done="0"/>
  <w15:commentEx w15:paraId="0F31E31A" w15:done="0"/>
  <w15:commentEx w15:paraId="0D805948" w15:done="0"/>
  <w15:commentEx w15:paraId="1011AEA2" w15:done="0"/>
  <w15:commentEx w15:paraId="3E6E92C3" w15:done="0"/>
  <w15:commentEx w15:paraId="2549FF48" w15:done="0"/>
  <w15:commentEx w15:paraId="1D30DE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3CDE7" w16cid:durableId="22541E64"/>
  <w16cid:commentId w16cid:paraId="3EBF7889" w16cid:durableId="2253D460"/>
  <w16cid:commentId w16cid:paraId="324F0D83" w16cid:durableId="224D6CAE"/>
  <w16cid:commentId w16cid:paraId="25783D61" w16cid:durableId="22534B76"/>
  <w16cid:commentId w16cid:paraId="15C1C0C5" w16cid:durableId="2253DB81"/>
  <w16cid:commentId w16cid:paraId="7AE8A10A" w16cid:durableId="2253CD03"/>
  <w16cid:commentId w16cid:paraId="2C2C554E" w16cid:durableId="2253CE1F"/>
  <w16cid:commentId w16cid:paraId="03F3EFCC" w16cid:durableId="2253DF8F"/>
  <w16cid:commentId w16cid:paraId="79AC4BDC" w16cid:durableId="225AC853"/>
  <w16cid:commentId w16cid:paraId="0F31E31A" w16cid:durableId="2253DF7F"/>
  <w16cid:commentId w16cid:paraId="0D805948" w16cid:durableId="225BC5D7"/>
  <w16cid:commentId w16cid:paraId="1011AEA2" w16cid:durableId="225BC5E4"/>
  <w16cid:commentId w16cid:paraId="3E6E92C3" w16cid:durableId="225BC680"/>
  <w16cid:commentId w16cid:paraId="2549FF48" w16cid:durableId="225BC693"/>
  <w16cid:commentId w16cid:paraId="1D30DE5F" w16cid:durableId="225BFB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8F09C" w14:textId="77777777" w:rsidR="00C05446" w:rsidRDefault="00C05446" w:rsidP="003D0B0F">
      <w:pPr>
        <w:spacing w:after="0" w:line="240" w:lineRule="auto"/>
      </w:pPr>
      <w:r>
        <w:separator/>
      </w:r>
    </w:p>
  </w:endnote>
  <w:endnote w:type="continuationSeparator" w:id="0">
    <w:p w14:paraId="5C6E7187" w14:textId="77777777" w:rsidR="00C05446" w:rsidRDefault="00C05446" w:rsidP="003D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6489" w14:textId="77777777" w:rsidR="00C05446" w:rsidRDefault="00C05446" w:rsidP="003D0B0F">
      <w:pPr>
        <w:spacing w:after="0" w:line="240" w:lineRule="auto"/>
      </w:pPr>
      <w:r>
        <w:separator/>
      </w:r>
    </w:p>
  </w:footnote>
  <w:footnote w:type="continuationSeparator" w:id="0">
    <w:p w14:paraId="176B9939" w14:textId="77777777" w:rsidR="00C05446" w:rsidRDefault="00C05446" w:rsidP="003D0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hybridMultilevel"/>
    <w:tmpl w:val="F8DA5284"/>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3"/>
  </w:num>
  <w:num w:numId="4">
    <w:abstractNumId w:val="3"/>
  </w:num>
  <w:num w:numId="5">
    <w:abstractNumId w:val="3"/>
  </w:num>
  <w:num w:numId="6">
    <w:abstractNumId w:val="1"/>
  </w:num>
  <w:num w:numId="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9F"/>
    <w:rsid w:val="0001083A"/>
    <w:rsid w:val="000138FD"/>
    <w:rsid w:val="000271D7"/>
    <w:rsid w:val="0002777E"/>
    <w:rsid w:val="00027A8E"/>
    <w:rsid w:val="000524C7"/>
    <w:rsid w:val="0005700A"/>
    <w:rsid w:val="00082840"/>
    <w:rsid w:val="0009548A"/>
    <w:rsid w:val="000B2086"/>
    <w:rsid w:val="000C1C0B"/>
    <w:rsid w:val="000E7236"/>
    <w:rsid w:val="00104DF4"/>
    <w:rsid w:val="001218C3"/>
    <w:rsid w:val="00124F02"/>
    <w:rsid w:val="00133F56"/>
    <w:rsid w:val="00151FBC"/>
    <w:rsid w:val="0015612F"/>
    <w:rsid w:val="001B7ACB"/>
    <w:rsid w:val="001C0295"/>
    <w:rsid w:val="001C15F5"/>
    <w:rsid w:val="001D52BE"/>
    <w:rsid w:val="001D5688"/>
    <w:rsid w:val="001F7D91"/>
    <w:rsid w:val="002074BF"/>
    <w:rsid w:val="0021081D"/>
    <w:rsid w:val="0025767D"/>
    <w:rsid w:val="00263EBD"/>
    <w:rsid w:val="00270221"/>
    <w:rsid w:val="002817DC"/>
    <w:rsid w:val="00283528"/>
    <w:rsid w:val="002966DB"/>
    <w:rsid w:val="00297578"/>
    <w:rsid w:val="002E3679"/>
    <w:rsid w:val="002E4626"/>
    <w:rsid w:val="00301AA3"/>
    <w:rsid w:val="00304D84"/>
    <w:rsid w:val="00314719"/>
    <w:rsid w:val="0032754A"/>
    <w:rsid w:val="003820BE"/>
    <w:rsid w:val="0038619C"/>
    <w:rsid w:val="003A0060"/>
    <w:rsid w:val="003B3022"/>
    <w:rsid w:val="003B454C"/>
    <w:rsid w:val="003C3141"/>
    <w:rsid w:val="003C5DA8"/>
    <w:rsid w:val="003D0B0F"/>
    <w:rsid w:val="003E3CB9"/>
    <w:rsid w:val="003E4484"/>
    <w:rsid w:val="003E7C32"/>
    <w:rsid w:val="003F0105"/>
    <w:rsid w:val="003F67B4"/>
    <w:rsid w:val="0040019F"/>
    <w:rsid w:val="00400708"/>
    <w:rsid w:val="00422796"/>
    <w:rsid w:val="00432CE3"/>
    <w:rsid w:val="00443E4E"/>
    <w:rsid w:val="00453556"/>
    <w:rsid w:val="004627A9"/>
    <w:rsid w:val="0046582F"/>
    <w:rsid w:val="00470BE7"/>
    <w:rsid w:val="00472C89"/>
    <w:rsid w:val="00483B57"/>
    <w:rsid w:val="00483FC1"/>
    <w:rsid w:val="00485B41"/>
    <w:rsid w:val="004B11FB"/>
    <w:rsid w:val="004B3B67"/>
    <w:rsid w:val="004C0DC1"/>
    <w:rsid w:val="004D048C"/>
    <w:rsid w:val="004F6FEB"/>
    <w:rsid w:val="00524676"/>
    <w:rsid w:val="0052774F"/>
    <w:rsid w:val="00545B2C"/>
    <w:rsid w:val="0054768C"/>
    <w:rsid w:val="00556057"/>
    <w:rsid w:val="00565DD1"/>
    <w:rsid w:val="0059629C"/>
    <w:rsid w:val="00596471"/>
    <w:rsid w:val="005B2108"/>
    <w:rsid w:val="005C5F8B"/>
    <w:rsid w:val="005D02C0"/>
    <w:rsid w:val="0060357F"/>
    <w:rsid w:val="0061432A"/>
    <w:rsid w:val="00616B62"/>
    <w:rsid w:val="00626861"/>
    <w:rsid w:val="00661570"/>
    <w:rsid w:val="00666CD9"/>
    <w:rsid w:val="00680E2E"/>
    <w:rsid w:val="006832D7"/>
    <w:rsid w:val="00693F6A"/>
    <w:rsid w:val="006A0CD6"/>
    <w:rsid w:val="006D5835"/>
    <w:rsid w:val="0070798A"/>
    <w:rsid w:val="00713CB5"/>
    <w:rsid w:val="00716033"/>
    <w:rsid w:val="00717FDC"/>
    <w:rsid w:val="00742B41"/>
    <w:rsid w:val="007623FB"/>
    <w:rsid w:val="007667F9"/>
    <w:rsid w:val="0077113D"/>
    <w:rsid w:val="007A7FA0"/>
    <w:rsid w:val="007B0917"/>
    <w:rsid w:val="007C13AB"/>
    <w:rsid w:val="007F20D9"/>
    <w:rsid w:val="008875E1"/>
    <w:rsid w:val="008971E1"/>
    <w:rsid w:val="008C3B76"/>
    <w:rsid w:val="008D131C"/>
    <w:rsid w:val="008E3371"/>
    <w:rsid w:val="008E37DA"/>
    <w:rsid w:val="008E5D62"/>
    <w:rsid w:val="00912F11"/>
    <w:rsid w:val="00915DE1"/>
    <w:rsid w:val="00942987"/>
    <w:rsid w:val="00944B37"/>
    <w:rsid w:val="00954CAD"/>
    <w:rsid w:val="00967802"/>
    <w:rsid w:val="0098496B"/>
    <w:rsid w:val="009A2CC4"/>
    <w:rsid w:val="009D086C"/>
    <w:rsid w:val="00A034F1"/>
    <w:rsid w:val="00A2330B"/>
    <w:rsid w:val="00A24FD0"/>
    <w:rsid w:val="00A52489"/>
    <w:rsid w:val="00A60897"/>
    <w:rsid w:val="00A62E3F"/>
    <w:rsid w:val="00A70B5E"/>
    <w:rsid w:val="00A759ED"/>
    <w:rsid w:val="00A84DF0"/>
    <w:rsid w:val="00AA2030"/>
    <w:rsid w:val="00AA259C"/>
    <w:rsid w:val="00AA2BD6"/>
    <w:rsid w:val="00AA45CE"/>
    <w:rsid w:val="00AA6411"/>
    <w:rsid w:val="00AB6961"/>
    <w:rsid w:val="00AD642E"/>
    <w:rsid w:val="00AE721A"/>
    <w:rsid w:val="00AF2ADB"/>
    <w:rsid w:val="00B23A23"/>
    <w:rsid w:val="00B27CBD"/>
    <w:rsid w:val="00B316E4"/>
    <w:rsid w:val="00B346EC"/>
    <w:rsid w:val="00B35981"/>
    <w:rsid w:val="00B518F6"/>
    <w:rsid w:val="00B53898"/>
    <w:rsid w:val="00B97EA7"/>
    <w:rsid w:val="00BC1232"/>
    <w:rsid w:val="00BC27F7"/>
    <w:rsid w:val="00C00247"/>
    <w:rsid w:val="00C04DCF"/>
    <w:rsid w:val="00C05446"/>
    <w:rsid w:val="00C1196B"/>
    <w:rsid w:val="00C35B3C"/>
    <w:rsid w:val="00C42D34"/>
    <w:rsid w:val="00C5117D"/>
    <w:rsid w:val="00C67AA6"/>
    <w:rsid w:val="00C741FD"/>
    <w:rsid w:val="00C7557D"/>
    <w:rsid w:val="00C76F0B"/>
    <w:rsid w:val="00C85AD5"/>
    <w:rsid w:val="00C9667B"/>
    <w:rsid w:val="00CC15FF"/>
    <w:rsid w:val="00CC31E7"/>
    <w:rsid w:val="00CC7CE0"/>
    <w:rsid w:val="00D070CF"/>
    <w:rsid w:val="00D103C7"/>
    <w:rsid w:val="00D116FD"/>
    <w:rsid w:val="00D14E9F"/>
    <w:rsid w:val="00D16A35"/>
    <w:rsid w:val="00D2115C"/>
    <w:rsid w:val="00D260E6"/>
    <w:rsid w:val="00D426F6"/>
    <w:rsid w:val="00D60E52"/>
    <w:rsid w:val="00D66E67"/>
    <w:rsid w:val="00DA0BFC"/>
    <w:rsid w:val="00DE04D3"/>
    <w:rsid w:val="00DE6BA9"/>
    <w:rsid w:val="00E05D7A"/>
    <w:rsid w:val="00E424A8"/>
    <w:rsid w:val="00E53255"/>
    <w:rsid w:val="00E61783"/>
    <w:rsid w:val="00E63BA2"/>
    <w:rsid w:val="00E75305"/>
    <w:rsid w:val="00E82045"/>
    <w:rsid w:val="00E9613A"/>
    <w:rsid w:val="00EA2788"/>
    <w:rsid w:val="00EA30BA"/>
    <w:rsid w:val="00EA3360"/>
    <w:rsid w:val="00ED3927"/>
    <w:rsid w:val="00ED4C6E"/>
    <w:rsid w:val="00EE2461"/>
    <w:rsid w:val="00EF2F81"/>
    <w:rsid w:val="00F04306"/>
    <w:rsid w:val="00F0750A"/>
    <w:rsid w:val="00F11FA7"/>
    <w:rsid w:val="00F14952"/>
    <w:rsid w:val="00F17455"/>
    <w:rsid w:val="00F24ACF"/>
    <w:rsid w:val="00F435BD"/>
    <w:rsid w:val="00F5300F"/>
    <w:rsid w:val="00F77329"/>
    <w:rsid w:val="00FA1321"/>
    <w:rsid w:val="00FB5416"/>
    <w:rsid w:val="00FC6711"/>
    <w:rsid w:val="00FD48AF"/>
    <w:rsid w:val="00FF5B6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96112A7"/>
  <w15:chartTrackingRefBased/>
  <w15:docId w15:val="{8D300184-3FBF-4F3D-A1F1-A0838CF2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F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6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BF"/>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2074BF"/>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2074BF"/>
    <w:rPr>
      <w:rFonts w:ascii="Arial" w:eastAsia="MS Mincho" w:hAnsi="Arial" w:cs="Times New Roman"/>
      <w:sz w:val="20"/>
      <w:szCs w:val="24"/>
      <w:lang w:val="en-GB" w:eastAsia="en-GB"/>
    </w:rPr>
  </w:style>
  <w:style w:type="table" w:styleId="TableGrid">
    <w:name w:val="Table Grid"/>
    <w:basedOn w:val="TableNormal"/>
    <w:rsid w:val="00104DF4"/>
    <w:pPr>
      <w:spacing w:after="0" w:line="240" w:lineRule="auto"/>
    </w:pPr>
    <w:rPr>
      <w:rFonts w:ascii="Times New Roman" w:eastAsia="MS Mincho"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104DF4"/>
    <w:pPr>
      <w:numPr>
        <w:numId w:val="1"/>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104DF4"/>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04DF4"/>
  </w:style>
  <w:style w:type="paragraph" w:customStyle="1" w:styleId="Agreement">
    <w:name w:val="Agreement"/>
    <w:basedOn w:val="Normal"/>
    <w:next w:val="Normal"/>
    <w:qFormat/>
    <w:rsid w:val="00104DF4"/>
    <w:pPr>
      <w:numPr>
        <w:numId w:val="2"/>
      </w:numPr>
      <w:spacing w:before="60" w:after="0" w:line="240" w:lineRule="auto"/>
    </w:pPr>
    <w:rPr>
      <w:rFonts w:ascii="Arial" w:eastAsia="MS Mincho" w:hAnsi="Arial" w:cs="Times New Roman"/>
      <w:b/>
      <w:sz w:val="20"/>
      <w:szCs w:val="24"/>
      <w:lang w:val="en-GB" w:eastAsia="en-GB"/>
    </w:rPr>
  </w:style>
  <w:style w:type="paragraph" w:styleId="Header">
    <w:name w:val="header"/>
    <w:basedOn w:val="Normal"/>
    <w:link w:val="HeaderChar"/>
    <w:uiPriority w:val="99"/>
    <w:unhideWhenUsed/>
    <w:rsid w:val="003D0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0F"/>
  </w:style>
  <w:style w:type="paragraph" w:styleId="Footer">
    <w:name w:val="footer"/>
    <w:basedOn w:val="Normal"/>
    <w:link w:val="FooterChar"/>
    <w:uiPriority w:val="99"/>
    <w:unhideWhenUsed/>
    <w:rsid w:val="003D0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0F"/>
  </w:style>
  <w:style w:type="character" w:customStyle="1" w:styleId="Heading3Char">
    <w:name w:val="Heading 3 Char"/>
    <w:basedOn w:val="DefaultParagraphFont"/>
    <w:link w:val="Heading3"/>
    <w:uiPriority w:val="9"/>
    <w:semiHidden/>
    <w:rsid w:val="00C76F0B"/>
    <w:rPr>
      <w:rFonts w:asciiTheme="majorHAnsi" w:eastAsiaTheme="majorEastAsia" w:hAnsiTheme="majorHAnsi" w:cstheme="majorBidi"/>
      <w:color w:val="1F3763" w:themeColor="accent1" w:themeShade="7F"/>
      <w:sz w:val="24"/>
      <w:szCs w:val="24"/>
    </w:rPr>
  </w:style>
  <w:style w:type="character" w:styleId="Hyperlink">
    <w:name w:val="Hyperlink"/>
    <w:qFormat/>
    <w:rsid w:val="00915DE1"/>
    <w:rPr>
      <w:color w:val="0000FF"/>
      <w:u w:val="single"/>
    </w:rPr>
  </w:style>
  <w:style w:type="character" w:styleId="CommentReference">
    <w:name w:val="annotation reference"/>
    <w:qFormat/>
    <w:rsid w:val="000524C7"/>
    <w:rPr>
      <w:sz w:val="16"/>
    </w:rPr>
  </w:style>
  <w:style w:type="paragraph" w:styleId="CommentText">
    <w:name w:val="annotation text"/>
    <w:basedOn w:val="Normal"/>
    <w:link w:val="CommentTextChar"/>
    <w:qFormat/>
    <w:rsid w:val="000524C7"/>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0524C7"/>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05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C7"/>
    <w:rPr>
      <w:rFonts w:ascii="Segoe UI" w:hAnsi="Segoe UI" w:cs="Segoe UI"/>
      <w:sz w:val="18"/>
      <w:szCs w:val="18"/>
    </w:rPr>
  </w:style>
  <w:style w:type="paragraph" w:customStyle="1" w:styleId="TAL">
    <w:name w:val="TAL"/>
    <w:basedOn w:val="Normal"/>
    <w:link w:val="TALCar"/>
    <w:qFormat/>
    <w:rsid w:val="000524C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character" w:customStyle="1" w:styleId="TALCar">
    <w:name w:val="TAL Car"/>
    <w:link w:val="TAL"/>
    <w:qFormat/>
    <w:rsid w:val="000524C7"/>
    <w:rPr>
      <w:rFonts w:ascii="Arial" w:eastAsia="Times New Roman" w:hAnsi="Arial" w:cs="Times New Roman"/>
      <w:sz w:val="18"/>
      <w:szCs w:val="20"/>
      <w:lang w:val="x-none" w:eastAsia="x-none"/>
    </w:rPr>
  </w:style>
  <w:style w:type="paragraph" w:customStyle="1" w:styleId="Doc-title">
    <w:name w:val="Doc-title"/>
    <w:basedOn w:val="Normal"/>
    <w:next w:val="Doc-text2"/>
    <w:link w:val="Doc-titleChar"/>
    <w:qFormat/>
    <w:rsid w:val="00596471"/>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96471"/>
    <w:rPr>
      <w:rFonts w:ascii="Arial" w:eastAsia="MS Mincho" w:hAnsi="Arial" w:cs="Times New Roman"/>
      <w:noProof/>
      <w:sz w:val="20"/>
      <w:szCs w:val="24"/>
      <w:lang w:val="en-GB" w:eastAsia="en-GB"/>
    </w:rPr>
  </w:style>
  <w:style w:type="character" w:customStyle="1" w:styleId="ListParagraphChar">
    <w:name w:val="List Paragraph Char"/>
    <w:basedOn w:val="DefaultParagraphFont"/>
    <w:link w:val="ListParagraph"/>
    <w:uiPriority w:val="34"/>
    <w:locked/>
    <w:rsid w:val="008875E1"/>
    <w:rPr>
      <w:rFonts w:ascii="Calibri" w:hAnsi="Calibri" w:cs="Calibri"/>
      <w:lang w:eastAsia="en-US"/>
    </w:rPr>
  </w:style>
  <w:style w:type="paragraph" w:styleId="ListParagraph">
    <w:name w:val="List Paragraph"/>
    <w:basedOn w:val="Normal"/>
    <w:link w:val="ListParagraphChar"/>
    <w:uiPriority w:val="34"/>
    <w:qFormat/>
    <w:rsid w:val="008875E1"/>
    <w:pPr>
      <w:spacing w:after="0" w:line="252" w:lineRule="auto"/>
      <w:ind w:left="720"/>
      <w:jc w:val="both"/>
    </w:pPr>
    <w:rPr>
      <w:rFonts w:ascii="Calibri" w:hAnsi="Calibri" w:cs="Calibri"/>
      <w:lang w:eastAsia="en-US"/>
    </w:rPr>
  </w:style>
  <w:style w:type="character" w:customStyle="1" w:styleId="Heading2Char">
    <w:name w:val="Heading 2 Char"/>
    <w:basedOn w:val="DefaultParagraphFont"/>
    <w:link w:val="Heading2"/>
    <w:uiPriority w:val="9"/>
    <w:rsid w:val="00693F6A"/>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C7CE0"/>
    <w:pPr>
      <w:spacing w:after="160"/>
    </w:pPr>
    <w:rPr>
      <w:rFonts w:asciiTheme="minorHAnsi" w:hAnsiTheme="minorHAnsi" w:cstheme="minorBidi"/>
      <w:b/>
      <w:bCs/>
      <w:lang w:val="sv-SE" w:eastAsia="zh-CN"/>
    </w:rPr>
  </w:style>
  <w:style w:type="character" w:customStyle="1" w:styleId="CommentSubjectChar">
    <w:name w:val="Comment Subject Char"/>
    <w:basedOn w:val="CommentTextChar"/>
    <w:link w:val="CommentSubject"/>
    <w:uiPriority w:val="99"/>
    <w:semiHidden/>
    <w:rsid w:val="00CC7CE0"/>
    <w:rPr>
      <w:rFonts w:ascii="Times New Roman" w:hAnsi="Times New Roman" w:cs="Times New Roman"/>
      <w:b/>
      <w:bCs/>
      <w:sz w:val="20"/>
      <w:szCs w:val="20"/>
      <w:lang w:val="en-GB" w:eastAsia="en-US"/>
    </w:rPr>
  </w:style>
  <w:style w:type="paragraph" w:customStyle="1" w:styleId="Proposal">
    <w:name w:val="Proposal"/>
    <w:basedOn w:val="BodyText"/>
    <w:rsid w:val="00AA2030"/>
    <w:pPr>
      <w:numPr>
        <w:numId w:val="6"/>
      </w:numPr>
      <w:tabs>
        <w:tab w:val="clear" w:pos="1304"/>
        <w:tab w:val="num" w:pos="1619"/>
        <w:tab w:val="left" w:pos="1701"/>
      </w:tabs>
      <w:ind w:left="1701" w:hanging="1701"/>
    </w:pPr>
    <w:rPr>
      <w:b/>
      <w:bCs/>
      <w:lang w:val="en-GB"/>
    </w:rPr>
  </w:style>
  <w:style w:type="paragraph" w:styleId="BodyText">
    <w:name w:val="Body Text"/>
    <w:basedOn w:val="Normal"/>
    <w:link w:val="BodyTextChar"/>
    <w:uiPriority w:val="99"/>
    <w:semiHidden/>
    <w:unhideWhenUsed/>
    <w:rsid w:val="00AA2030"/>
    <w:pPr>
      <w:spacing w:after="120"/>
    </w:pPr>
  </w:style>
  <w:style w:type="character" w:customStyle="1" w:styleId="BodyTextChar">
    <w:name w:val="Body Text Char"/>
    <w:basedOn w:val="DefaultParagraphFont"/>
    <w:link w:val="BodyText"/>
    <w:uiPriority w:val="99"/>
    <w:semiHidden/>
    <w:rsid w:val="00AA2030"/>
  </w:style>
  <w:style w:type="paragraph" w:styleId="ListBullet">
    <w:name w:val="List Bullet"/>
    <w:basedOn w:val="Normal"/>
    <w:rsid w:val="00485B41"/>
    <w:pPr>
      <w:numPr>
        <w:numId w:val="7"/>
      </w:numPr>
      <w:spacing w:before="40" w:after="0" w:line="240" w:lineRule="auto"/>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618">
      <w:bodyDiv w:val="1"/>
      <w:marLeft w:val="0"/>
      <w:marRight w:val="0"/>
      <w:marTop w:val="0"/>
      <w:marBottom w:val="0"/>
      <w:divBdr>
        <w:top w:val="none" w:sz="0" w:space="0" w:color="auto"/>
        <w:left w:val="none" w:sz="0" w:space="0" w:color="auto"/>
        <w:bottom w:val="none" w:sz="0" w:space="0" w:color="auto"/>
        <w:right w:val="none" w:sz="0" w:space="0" w:color="auto"/>
      </w:divBdr>
    </w:div>
    <w:div w:id="46999837">
      <w:bodyDiv w:val="1"/>
      <w:marLeft w:val="0"/>
      <w:marRight w:val="0"/>
      <w:marTop w:val="0"/>
      <w:marBottom w:val="0"/>
      <w:divBdr>
        <w:top w:val="none" w:sz="0" w:space="0" w:color="auto"/>
        <w:left w:val="none" w:sz="0" w:space="0" w:color="auto"/>
        <w:bottom w:val="none" w:sz="0" w:space="0" w:color="auto"/>
        <w:right w:val="none" w:sz="0" w:space="0" w:color="auto"/>
      </w:divBdr>
    </w:div>
    <w:div w:id="240993171">
      <w:bodyDiv w:val="1"/>
      <w:marLeft w:val="0"/>
      <w:marRight w:val="0"/>
      <w:marTop w:val="0"/>
      <w:marBottom w:val="0"/>
      <w:divBdr>
        <w:top w:val="none" w:sz="0" w:space="0" w:color="auto"/>
        <w:left w:val="none" w:sz="0" w:space="0" w:color="auto"/>
        <w:bottom w:val="none" w:sz="0" w:space="0" w:color="auto"/>
        <w:right w:val="none" w:sz="0" w:space="0" w:color="auto"/>
      </w:divBdr>
    </w:div>
    <w:div w:id="250429723">
      <w:bodyDiv w:val="1"/>
      <w:marLeft w:val="0"/>
      <w:marRight w:val="0"/>
      <w:marTop w:val="0"/>
      <w:marBottom w:val="0"/>
      <w:divBdr>
        <w:top w:val="none" w:sz="0" w:space="0" w:color="auto"/>
        <w:left w:val="none" w:sz="0" w:space="0" w:color="auto"/>
        <w:bottom w:val="none" w:sz="0" w:space="0" w:color="auto"/>
        <w:right w:val="none" w:sz="0" w:space="0" w:color="auto"/>
      </w:divBdr>
    </w:div>
    <w:div w:id="305398298">
      <w:bodyDiv w:val="1"/>
      <w:marLeft w:val="0"/>
      <w:marRight w:val="0"/>
      <w:marTop w:val="0"/>
      <w:marBottom w:val="0"/>
      <w:divBdr>
        <w:top w:val="none" w:sz="0" w:space="0" w:color="auto"/>
        <w:left w:val="none" w:sz="0" w:space="0" w:color="auto"/>
        <w:bottom w:val="none" w:sz="0" w:space="0" w:color="auto"/>
        <w:right w:val="none" w:sz="0" w:space="0" w:color="auto"/>
      </w:divBdr>
    </w:div>
    <w:div w:id="372080364">
      <w:bodyDiv w:val="1"/>
      <w:marLeft w:val="0"/>
      <w:marRight w:val="0"/>
      <w:marTop w:val="0"/>
      <w:marBottom w:val="0"/>
      <w:divBdr>
        <w:top w:val="none" w:sz="0" w:space="0" w:color="auto"/>
        <w:left w:val="none" w:sz="0" w:space="0" w:color="auto"/>
        <w:bottom w:val="none" w:sz="0" w:space="0" w:color="auto"/>
        <w:right w:val="none" w:sz="0" w:space="0" w:color="auto"/>
      </w:divBdr>
    </w:div>
    <w:div w:id="548153020">
      <w:bodyDiv w:val="1"/>
      <w:marLeft w:val="0"/>
      <w:marRight w:val="0"/>
      <w:marTop w:val="0"/>
      <w:marBottom w:val="0"/>
      <w:divBdr>
        <w:top w:val="none" w:sz="0" w:space="0" w:color="auto"/>
        <w:left w:val="none" w:sz="0" w:space="0" w:color="auto"/>
        <w:bottom w:val="none" w:sz="0" w:space="0" w:color="auto"/>
        <w:right w:val="none" w:sz="0" w:space="0" w:color="auto"/>
      </w:divBdr>
    </w:div>
    <w:div w:id="747962981">
      <w:bodyDiv w:val="1"/>
      <w:marLeft w:val="0"/>
      <w:marRight w:val="0"/>
      <w:marTop w:val="0"/>
      <w:marBottom w:val="0"/>
      <w:divBdr>
        <w:top w:val="none" w:sz="0" w:space="0" w:color="auto"/>
        <w:left w:val="none" w:sz="0" w:space="0" w:color="auto"/>
        <w:bottom w:val="none" w:sz="0" w:space="0" w:color="auto"/>
        <w:right w:val="none" w:sz="0" w:space="0" w:color="auto"/>
      </w:divBdr>
    </w:div>
    <w:div w:id="1090734224">
      <w:bodyDiv w:val="1"/>
      <w:marLeft w:val="0"/>
      <w:marRight w:val="0"/>
      <w:marTop w:val="0"/>
      <w:marBottom w:val="0"/>
      <w:divBdr>
        <w:top w:val="none" w:sz="0" w:space="0" w:color="auto"/>
        <w:left w:val="none" w:sz="0" w:space="0" w:color="auto"/>
        <w:bottom w:val="none" w:sz="0" w:space="0" w:color="auto"/>
        <w:right w:val="none" w:sz="0" w:space="0" w:color="auto"/>
      </w:divBdr>
    </w:div>
    <w:div w:id="1228957366">
      <w:bodyDiv w:val="1"/>
      <w:marLeft w:val="0"/>
      <w:marRight w:val="0"/>
      <w:marTop w:val="0"/>
      <w:marBottom w:val="0"/>
      <w:divBdr>
        <w:top w:val="none" w:sz="0" w:space="0" w:color="auto"/>
        <w:left w:val="none" w:sz="0" w:space="0" w:color="auto"/>
        <w:bottom w:val="none" w:sz="0" w:space="0" w:color="auto"/>
        <w:right w:val="none" w:sz="0" w:space="0" w:color="auto"/>
      </w:divBdr>
    </w:div>
    <w:div w:id="1627160260">
      <w:bodyDiv w:val="1"/>
      <w:marLeft w:val="0"/>
      <w:marRight w:val="0"/>
      <w:marTop w:val="0"/>
      <w:marBottom w:val="0"/>
      <w:divBdr>
        <w:top w:val="none" w:sz="0" w:space="0" w:color="auto"/>
        <w:left w:val="none" w:sz="0" w:space="0" w:color="auto"/>
        <w:bottom w:val="none" w:sz="0" w:space="0" w:color="auto"/>
        <w:right w:val="none" w:sz="0" w:space="0" w:color="auto"/>
      </w:divBdr>
    </w:div>
    <w:div w:id="1713915845">
      <w:bodyDiv w:val="1"/>
      <w:marLeft w:val="0"/>
      <w:marRight w:val="0"/>
      <w:marTop w:val="0"/>
      <w:marBottom w:val="0"/>
      <w:divBdr>
        <w:top w:val="none" w:sz="0" w:space="0" w:color="auto"/>
        <w:left w:val="none" w:sz="0" w:space="0" w:color="auto"/>
        <w:bottom w:val="none" w:sz="0" w:space="0" w:color="auto"/>
        <w:right w:val="none" w:sz="0" w:space="0" w:color="auto"/>
      </w:divBdr>
    </w:div>
    <w:div w:id="1737314747">
      <w:bodyDiv w:val="1"/>
      <w:marLeft w:val="0"/>
      <w:marRight w:val="0"/>
      <w:marTop w:val="0"/>
      <w:marBottom w:val="0"/>
      <w:divBdr>
        <w:top w:val="none" w:sz="0" w:space="0" w:color="auto"/>
        <w:left w:val="none" w:sz="0" w:space="0" w:color="auto"/>
        <w:bottom w:val="none" w:sz="0" w:space="0" w:color="auto"/>
        <w:right w:val="none" w:sz="0" w:space="0" w:color="auto"/>
      </w:divBdr>
    </w:div>
    <w:div w:id="1877083648">
      <w:bodyDiv w:val="1"/>
      <w:marLeft w:val="0"/>
      <w:marRight w:val="0"/>
      <w:marTop w:val="0"/>
      <w:marBottom w:val="0"/>
      <w:divBdr>
        <w:top w:val="none" w:sz="0" w:space="0" w:color="auto"/>
        <w:left w:val="none" w:sz="0" w:space="0" w:color="auto"/>
        <w:bottom w:val="none" w:sz="0" w:space="0" w:color="auto"/>
        <w:right w:val="none" w:sz="0" w:space="0" w:color="auto"/>
      </w:divBdr>
    </w:div>
    <w:div w:id="20734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0357e6b1e0b4186f7d7b3a6b8ff0029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5854f4623456bfec439cd4f9fea12a0"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2598-8E7A-45E5-96F8-02775B4C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B6D6F-AA51-4B1A-BB1A-C6781E6BF743}">
  <ds:schemaRefs>
    <ds:schemaRef ds:uri="http://schemas.microsoft.com/office/2006/metadata/properties"/>
    <ds:schemaRef ds:uri="http://schemas.microsoft.com/office/infopath/2007/PartnerControls"/>
    <ds:schemaRef ds:uri="681062ae-1c68-41fd-9342-5dca09a94724"/>
    <ds:schemaRef ds:uri="http://purl.org/dc/terms/"/>
    <ds:schemaRef ds:uri="936dff59-e130-4d54-8d0d-11652f5b7f6e"/>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BBA2353-0F83-4FDA-97AA-2821613D9D16}">
  <ds:schemaRefs>
    <ds:schemaRef ds:uri="http://schemas.microsoft.com/sharepoint/v3/contenttype/forms"/>
  </ds:schemaRefs>
</ds:datastoreItem>
</file>

<file path=customXml/itemProps4.xml><?xml version="1.0" encoding="utf-8"?>
<ds:datastoreItem xmlns:ds="http://schemas.openxmlformats.org/officeDocument/2006/customXml" ds:itemID="{FEA5AA64-7342-4EBF-B471-E6903E2D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Zhenhua Zou</dc:creator>
  <cp:keywords/>
  <dc:description/>
  <cp:lastModifiedBy>Ericsson</cp:lastModifiedBy>
  <cp:revision>119</cp:revision>
  <dcterms:created xsi:type="dcterms:W3CDTF">2020-04-24T11:33:00Z</dcterms:created>
  <dcterms:modified xsi:type="dcterms:W3CDTF">2020-05-05T15:31:00Z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AuthorIds_UIVersion_1536">
    <vt:lpwstr>55</vt:lpwstr>
  </property>
</Properties>
</file>