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6A3D57F5" w:rsidR="00324A06" w:rsidRDefault="00324A06" w:rsidP="00D031D6">
      <w:pPr>
        <w:pStyle w:val="CRCoverPage"/>
        <w:tabs>
          <w:tab w:val="right" w:pos="9639"/>
        </w:tabs>
        <w:spacing w:after="0"/>
        <w:rPr>
          <w:b/>
          <w:i/>
          <w:noProof/>
          <w:sz w:val="28"/>
        </w:rPr>
      </w:pPr>
      <w:r w:rsidRPr="00800E83">
        <w:rPr>
          <w:b/>
          <w:bCs/>
          <w:noProof/>
          <w:sz w:val="24"/>
        </w:rPr>
        <w:t>3GPP TSG-RAN WG2 Meeting #10</w:t>
      </w:r>
      <w:r>
        <w:rPr>
          <w:b/>
          <w:bCs/>
          <w:noProof/>
          <w:sz w:val="24"/>
        </w:rPr>
        <w:t>6</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Pr="00F60696">
        <w:rPr>
          <w:b/>
          <w:bCs/>
          <w:i/>
          <w:noProof/>
          <w:sz w:val="28"/>
        </w:rPr>
        <w:t>1</w:t>
      </w:r>
      <w:r>
        <w:rPr>
          <w:b/>
          <w:bCs/>
          <w:i/>
          <w:noProof/>
          <w:sz w:val="28"/>
        </w:rPr>
        <w:t>9</w:t>
      </w:r>
      <w:r w:rsidRPr="00F60696">
        <w:rPr>
          <w:b/>
          <w:bCs/>
          <w:i/>
          <w:noProof/>
          <w:sz w:val="28"/>
        </w:rPr>
        <w:t>xxxxx</w:t>
      </w:r>
    </w:p>
    <w:p w14:paraId="06EFB710" w14:textId="2CC2E98B" w:rsidR="00324A06" w:rsidRDefault="00324A06" w:rsidP="00324A06">
      <w:pPr>
        <w:pStyle w:val="CRCoverPage"/>
        <w:outlineLvl w:val="0"/>
        <w:rPr>
          <w:b/>
          <w:noProof/>
          <w:sz w:val="24"/>
        </w:rPr>
      </w:pPr>
      <w:r>
        <w:rPr>
          <w:b/>
          <w:noProof/>
          <w:sz w:val="24"/>
        </w:rPr>
        <w:t>Reno</w:t>
      </w:r>
      <w:r w:rsidRPr="00800E83">
        <w:rPr>
          <w:b/>
          <w:noProof/>
          <w:sz w:val="24"/>
        </w:rPr>
        <w:t xml:space="preserve">, </w:t>
      </w:r>
      <w:r>
        <w:rPr>
          <w:b/>
          <w:noProof/>
          <w:sz w:val="24"/>
        </w:rPr>
        <w:t>USA</w:t>
      </w:r>
      <w:r w:rsidRPr="00800E83">
        <w:rPr>
          <w:b/>
          <w:noProof/>
          <w:sz w:val="24"/>
        </w:rPr>
        <w:t xml:space="preserve">, </w:t>
      </w:r>
      <w:r>
        <w:rPr>
          <w:b/>
          <w:noProof/>
          <w:sz w:val="24"/>
        </w:rPr>
        <w:t>13</w:t>
      </w:r>
      <w:r w:rsidRPr="00800E83">
        <w:rPr>
          <w:b/>
          <w:noProof/>
          <w:sz w:val="24"/>
        </w:rPr>
        <w:t xml:space="preserve"> </w:t>
      </w:r>
      <w:r>
        <w:rPr>
          <w:b/>
          <w:noProof/>
          <w:sz w:val="24"/>
        </w:rPr>
        <w:t>–</w:t>
      </w:r>
      <w:r w:rsidRPr="00800E83">
        <w:rPr>
          <w:b/>
          <w:noProof/>
          <w:sz w:val="24"/>
        </w:rPr>
        <w:t xml:space="preserve"> </w:t>
      </w:r>
      <w:r>
        <w:rPr>
          <w:b/>
          <w:noProof/>
          <w:sz w:val="24"/>
        </w:rPr>
        <w:t>17 May</w:t>
      </w:r>
      <w:r w:rsidRPr="00800E83">
        <w:rPr>
          <w:b/>
          <w:noProof/>
          <w:sz w:val="24"/>
        </w:rPr>
        <w:t xml:space="preserve"> 201</w:t>
      </w:r>
      <w:r>
        <w:rPr>
          <w:b/>
          <w:noProof/>
          <w:sz w:val="24"/>
        </w:rPr>
        <w:t>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78AE388E" w:rsidR="001E41F3" w:rsidRPr="00410371" w:rsidRDefault="00A63943"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6E18CA9" w:rsidR="001E41F3" w:rsidRPr="00410371" w:rsidRDefault="00A63943" w:rsidP="00547111">
            <w:pPr>
              <w:pStyle w:val="CRCoverPage"/>
              <w:spacing w:after="0"/>
              <w:rPr>
                <w:noProof/>
              </w:rPr>
            </w:pPr>
            <w:r>
              <w:rPr>
                <w:b/>
                <w:noProof/>
                <w:sz w:val="28"/>
              </w:rPr>
              <w:t>TBA</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E59ED"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B0F5F5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63943">
              <w:rPr>
                <w:b/>
                <w:noProof/>
                <w:sz w:val="28"/>
              </w:rPr>
              <w:t>15.5.1</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F9AAF3E" w:rsidR="00F25D98" w:rsidRDefault="00A6394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C41C6E0" w:rsidR="00F25D98" w:rsidRDefault="00A6394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7557584" w:rsidR="001E41F3" w:rsidRDefault="00591B9B" w:rsidP="00324A06">
            <w:pPr>
              <w:pStyle w:val="CRCoverPage"/>
              <w:spacing w:before="20" w:after="20"/>
              <w:ind w:left="100"/>
              <w:rPr>
                <w:noProof/>
              </w:rPr>
            </w:pPr>
            <w:r>
              <w:t xml:space="preserve">Clarification to </w:t>
            </w:r>
            <w:r>
              <w:t xml:space="preserve">commonSearchSpaceList in PDCCH-ConfigCommon  </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89CDDD5" w:rsidR="001E41F3" w:rsidRDefault="00591B9B" w:rsidP="00324A06">
            <w:pPr>
              <w:pStyle w:val="CRCoverPage"/>
              <w:spacing w:before="20" w:after="20"/>
              <w:ind w:left="100"/>
              <w:rPr>
                <w:noProof/>
              </w:rPr>
            </w:pPr>
            <w:r>
              <w:rPr>
                <w:noProof/>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409BC9F" w:rsidR="001E41F3" w:rsidRDefault="00324A06" w:rsidP="00324A06">
            <w:pPr>
              <w:pStyle w:val="CRCoverPage"/>
              <w:spacing w:before="20" w:after="20"/>
              <w:ind w:left="100"/>
              <w:rPr>
                <w:noProof/>
              </w:rPr>
            </w:pPr>
            <w:r>
              <w:t>2019-05</w:t>
            </w:r>
            <w:r w:rsidR="009E59ED">
              <w:fldChar w:fldCharType="begin"/>
            </w:r>
            <w:r w:rsidR="009E59ED">
              <w:instrText xml:space="preserve"> DOCPROPERTY  ResDate  \* MERGEFORMAT </w:instrText>
            </w:r>
            <w:r w:rsidR="009E59ED">
              <w:fldChar w:fldCharType="end"/>
            </w:r>
            <w:r w:rsidR="00591B9B">
              <w:t>-23</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612AFEA" w:rsidR="001E41F3" w:rsidRDefault="00591B9B"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23F9FDE" w:rsidR="001E41F3" w:rsidRDefault="00591B9B" w:rsidP="00324A06">
            <w:pPr>
              <w:pStyle w:val="CRCoverPage"/>
              <w:spacing w:before="20" w:after="20"/>
              <w:ind w:left="100"/>
              <w:rPr>
                <w:noProof/>
              </w:rPr>
            </w:pPr>
            <w:r>
              <w:t>Rel-15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E90C4B3" w:rsidR="001E41F3" w:rsidRDefault="009971F1" w:rsidP="009971F1">
            <w:pPr>
              <w:pStyle w:val="CRCoverPage"/>
              <w:spacing w:before="20" w:after="80"/>
              <w:ind w:left="102"/>
              <w:rPr>
                <w:noProof/>
              </w:rPr>
            </w:pPr>
            <w:r>
              <w:rPr>
                <w:noProof/>
              </w:rPr>
              <w:t xml:space="preserve">RAN2 has agreed that it is not possible to change the size of the signalled list of common search spaces once given in PDCCH-ConfigCommon. </w:t>
            </w:r>
            <w:r w:rsidR="00CD7C17">
              <w:rPr>
                <w:noProof/>
              </w:rPr>
              <w:t xml:space="preserve">However, this only applies for dedicated signalling, i.e. SIB change can still change all the cell parameters, but this is not clear in </w:t>
            </w:r>
            <w:r>
              <w:rPr>
                <w:noProof/>
              </w:rPr>
              <w:t xml:space="preserve">RRC. </w:t>
            </w:r>
            <w:r w:rsidR="00CD7C17">
              <w:rPr>
                <w:noProof/>
              </w:rPr>
              <w:t>Since the number of PDCCH common search spaces should align with SIB1 information, network should only update the field via reconfiguration with sync.</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4B2424E4" w:rsidR="00324A06" w:rsidRDefault="00CD7C17" w:rsidP="007F1BB4">
            <w:pPr>
              <w:pStyle w:val="CRCoverPage"/>
              <w:spacing w:before="20" w:after="80"/>
              <w:ind w:left="100"/>
              <w:rPr>
                <w:noProof/>
              </w:rPr>
            </w:pPr>
            <w:r>
              <w:rPr>
                <w:noProof/>
              </w:rPr>
              <w:t xml:space="preserve">Clarify that the number of elements in commonSearchSpaceList is not </w:t>
            </w:r>
            <w:r w:rsidR="007F1BB4">
              <w:rPr>
                <w:noProof/>
              </w:rPr>
              <w:t>reduced after being configured.</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2908F89D" w14:textId="7373ED23" w:rsidR="00591B9B" w:rsidRDefault="00591B9B" w:rsidP="00591B9B">
            <w:pPr>
              <w:pStyle w:val="CRCoverPage"/>
              <w:spacing w:before="20" w:after="80"/>
              <w:ind w:left="100"/>
              <w:rPr>
                <w:noProof/>
              </w:rPr>
            </w:pPr>
            <w:r w:rsidRPr="00441533">
              <w:rPr>
                <w:noProof/>
                <w:u w:val="single"/>
              </w:rPr>
              <w:t xml:space="preserve">Impacted </w:t>
            </w:r>
            <w:r>
              <w:rPr>
                <w:noProof/>
                <w:u w:val="single"/>
              </w:rPr>
              <w:t>5G architecture options</w:t>
            </w:r>
            <w:r>
              <w:rPr>
                <w:noProof/>
              </w:rPr>
              <w:t xml:space="preserve">: </w:t>
            </w:r>
            <w:r>
              <w:rPr>
                <w:noProof/>
              </w:rPr>
              <w:t>Standalone, EN-DC</w:t>
            </w:r>
          </w:p>
          <w:p w14:paraId="036883B0" w14:textId="50584EAC"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F1BB4">
              <w:rPr>
                <w:noProof/>
              </w:rPr>
              <w:t>PDCCH decoding</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1FFD5CE5"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7F1BB4">
              <w:rPr>
                <w:noProof/>
              </w:rPr>
              <w:t>, there are no inter-operability problems as network never reconfigures the list of common search spaces.</w:t>
            </w:r>
          </w:p>
          <w:p w14:paraId="7BF90C37" w14:textId="0CB8DBA0"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7F1BB4">
              <w:rPr>
                <w:noProof/>
              </w:rPr>
              <w:t>, the network may reduce the number of common search spaces and expect UE to comply but UE will not apply the new configuration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3329729" w:rsidR="00324A06" w:rsidRDefault="002122B8" w:rsidP="00324A06">
            <w:pPr>
              <w:pStyle w:val="CRCoverPage"/>
              <w:spacing w:after="0"/>
              <w:ind w:left="100"/>
              <w:rPr>
                <w:noProof/>
              </w:rPr>
            </w:pPr>
            <w:r>
              <w:rPr>
                <w:noProof/>
              </w:rPr>
              <w:t>Specification is not clear on how the list of common search spaces can be updated.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8607D64" w:rsidR="00324A06" w:rsidRDefault="00591B9B"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38C6B02" w:rsidR="00324A06" w:rsidRDefault="00591B9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E67D637" w:rsidR="00324A06" w:rsidRDefault="00591B9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83B5A63" w:rsidR="00324A06" w:rsidRDefault="00591B9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3333931" w14:textId="77777777" w:rsidR="00591B9B" w:rsidRPr="00591B9B" w:rsidRDefault="00591B9B" w:rsidP="00591B9B">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 w:name="_Toc5285243"/>
      <w:r w:rsidRPr="00591B9B">
        <w:rPr>
          <w:rFonts w:ascii="Arial" w:hAnsi="Arial"/>
          <w:sz w:val="28"/>
          <w:lang w:eastAsia="x-none"/>
        </w:rPr>
        <w:t>6.3.2</w:t>
      </w:r>
      <w:r w:rsidRPr="00591B9B">
        <w:rPr>
          <w:rFonts w:ascii="Arial" w:hAnsi="Arial"/>
          <w:sz w:val="28"/>
          <w:lang w:eastAsia="x-none"/>
        </w:rPr>
        <w:tab/>
        <w:t>Radio resource control information elements</w:t>
      </w:r>
      <w:bookmarkEnd w:id="2"/>
    </w:p>
    <w:p w14:paraId="22692D8A" w14:textId="50625163" w:rsidR="00324A06" w:rsidRDefault="00591B9B" w:rsidP="00324A06">
      <w:pPr>
        <w:rPr>
          <w:noProof/>
        </w:rPr>
      </w:pPr>
      <w:r w:rsidRPr="00591B9B">
        <w:rPr>
          <w:noProof/>
          <w:highlight w:val="yellow"/>
        </w:rPr>
        <w:t>&lt;UNNECESSARY PARTS OMITTED&gt;</w:t>
      </w:r>
    </w:p>
    <w:p w14:paraId="5C6259DD" w14:textId="77777777" w:rsidR="00591B9B" w:rsidRPr="00591B9B" w:rsidRDefault="00591B9B" w:rsidP="00591B9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 w:name="_Toc5285341"/>
      <w:r w:rsidRPr="00591B9B">
        <w:rPr>
          <w:rFonts w:ascii="Arial" w:hAnsi="Arial"/>
          <w:sz w:val="24"/>
          <w:lang w:eastAsia="x-none"/>
        </w:rPr>
        <w:t>–</w:t>
      </w:r>
      <w:r w:rsidRPr="00591B9B">
        <w:rPr>
          <w:rFonts w:ascii="Arial" w:hAnsi="Arial"/>
          <w:sz w:val="24"/>
          <w:lang w:eastAsia="x-none"/>
        </w:rPr>
        <w:tab/>
      </w:r>
      <w:r w:rsidRPr="00591B9B">
        <w:rPr>
          <w:rFonts w:ascii="Arial" w:hAnsi="Arial"/>
          <w:i/>
          <w:sz w:val="24"/>
          <w:lang w:eastAsia="x-none"/>
        </w:rPr>
        <w:t>PDCCH-ConfigCommon</w:t>
      </w:r>
      <w:bookmarkEnd w:id="3"/>
    </w:p>
    <w:p w14:paraId="441E57EA" w14:textId="77777777" w:rsidR="00591B9B" w:rsidRPr="00591B9B" w:rsidRDefault="00591B9B" w:rsidP="00591B9B">
      <w:pPr>
        <w:overflowPunct w:val="0"/>
        <w:autoSpaceDE w:val="0"/>
        <w:autoSpaceDN w:val="0"/>
        <w:adjustRightInd w:val="0"/>
        <w:textAlignment w:val="baseline"/>
        <w:rPr>
          <w:lang w:eastAsia="ja-JP"/>
        </w:rPr>
      </w:pPr>
      <w:r w:rsidRPr="00591B9B">
        <w:rPr>
          <w:lang w:eastAsia="ja-JP"/>
        </w:rPr>
        <w:t xml:space="preserve">The IE </w:t>
      </w:r>
      <w:r w:rsidRPr="00591B9B">
        <w:rPr>
          <w:i/>
          <w:lang w:eastAsia="ja-JP"/>
        </w:rPr>
        <w:t>PDCCH-ConfigCommon</w:t>
      </w:r>
      <w:r w:rsidRPr="00591B9B">
        <w:rPr>
          <w:lang w:eastAsia="ja-JP"/>
        </w:rPr>
        <w:t xml:space="preserve"> is used to configure cell specific PDCCH parameters provided in SIB as well as in dedicated signalling.</w:t>
      </w:r>
    </w:p>
    <w:p w14:paraId="5B1F83AC" w14:textId="77777777" w:rsidR="00591B9B" w:rsidRPr="00591B9B" w:rsidRDefault="00591B9B" w:rsidP="00591B9B">
      <w:pPr>
        <w:keepNext/>
        <w:keepLines/>
        <w:overflowPunct w:val="0"/>
        <w:autoSpaceDE w:val="0"/>
        <w:autoSpaceDN w:val="0"/>
        <w:adjustRightInd w:val="0"/>
        <w:spacing w:before="60"/>
        <w:jc w:val="center"/>
        <w:textAlignment w:val="baseline"/>
        <w:rPr>
          <w:rFonts w:ascii="Arial" w:hAnsi="Arial"/>
          <w:b/>
          <w:lang w:eastAsia="x-none"/>
        </w:rPr>
      </w:pPr>
      <w:r w:rsidRPr="00591B9B">
        <w:rPr>
          <w:rFonts w:ascii="Arial" w:hAnsi="Arial"/>
          <w:b/>
          <w:i/>
          <w:lang w:eastAsia="x-none"/>
        </w:rPr>
        <w:t>PDCCH-ConfigCommon</w:t>
      </w:r>
      <w:r w:rsidRPr="00591B9B">
        <w:rPr>
          <w:rFonts w:ascii="Arial" w:hAnsi="Arial"/>
          <w:b/>
          <w:lang w:eastAsia="x-none"/>
        </w:rPr>
        <w:t xml:space="preserve"> information element</w:t>
      </w:r>
    </w:p>
    <w:p w14:paraId="630B4B41"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color w:val="808080"/>
          <w:sz w:val="16"/>
          <w:lang w:eastAsia="en-GB"/>
        </w:rPr>
        <w:t>-- ASN1START</w:t>
      </w:r>
    </w:p>
    <w:p w14:paraId="4352DA6C"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color w:val="808080"/>
          <w:sz w:val="16"/>
          <w:lang w:eastAsia="en-GB"/>
        </w:rPr>
        <w:t>-- TAG-PDCCH-CONFIGCOMMON-START</w:t>
      </w:r>
    </w:p>
    <w:p w14:paraId="5C924AF5"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27E27"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PDCCH-ConfigCommon ::=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p>
    <w:p w14:paraId="3EBEA69D"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controlResourceSetZero              ControlResourceSetZero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Cond InitialBWP-Only</w:t>
      </w:r>
    </w:p>
    <w:p w14:paraId="330AA609"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commonControlResourceSet            ControlResourceSet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R</w:t>
      </w:r>
    </w:p>
    <w:p w14:paraId="3A90684F"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searchSpaceZero                     SearchSpaceZero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Cond InitialBWP-Only</w:t>
      </w:r>
    </w:p>
    <w:p w14:paraId="50FE6BA6"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commonSearchSpaceList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(1..4))</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SearchSpace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R</w:t>
      </w:r>
    </w:p>
    <w:p w14:paraId="4B74AE0C"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searchSpaceSIB1                     SearchSpaceId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S</w:t>
      </w:r>
    </w:p>
    <w:p w14:paraId="5645EE08"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searchSpaceOtherSystemInformation   SearchSpaceId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S</w:t>
      </w:r>
    </w:p>
    <w:p w14:paraId="53C9836B"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pagingSearchSpace                   SearchSpaceId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S</w:t>
      </w:r>
    </w:p>
    <w:p w14:paraId="74C389E4"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ra-SearchSpace                      SearchSpaceId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S</w:t>
      </w:r>
    </w:p>
    <w:p w14:paraId="0C8DF0DC"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w:t>
      </w:r>
    </w:p>
    <w:p w14:paraId="3C5DD34E"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w:t>
      </w:r>
    </w:p>
    <w:p w14:paraId="768037B1"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firstPDCCH-MonitoringOccasionOfPO   </w:t>
      </w:r>
      <w:r w:rsidRPr="00591B9B">
        <w:rPr>
          <w:rFonts w:ascii="Courier New" w:hAnsi="Courier New"/>
          <w:noProof/>
          <w:color w:val="993366"/>
          <w:sz w:val="16"/>
          <w:lang w:eastAsia="en-GB"/>
        </w:rPr>
        <w:t>CHOICE</w:t>
      </w:r>
      <w:r w:rsidRPr="00591B9B">
        <w:rPr>
          <w:rFonts w:ascii="Courier New" w:hAnsi="Courier New"/>
          <w:noProof/>
          <w:sz w:val="16"/>
          <w:lang w:eastAsia="en-GB"/>
        </w:rPr>
        <w:t xml:space="preserve"> {</w:t>
      </w:r>
    </w:p>
    <w:p w14:paraId="2FE571C5"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sCS15KHZoneT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(0..139),</w:t>
      </w:r>
    </w:p>
    <w:p w14:paraId="104A5EC6"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sCS30KHZoneT-SCS15KHZhalfT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(0..279),</w:t>
      </w:r>
    </w:p>
    <w:p w14:paraId="10227AFE"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sCS60KHZoneT-SCS30KHZhalfT-SCS15KHZquarterT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(0..559),</w:t>
      </w:r>
    </w:p>
    <w:p w14:paraId="15D52A6F"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sCS120KHZoneT-SCS60KHZhalfT-SCS30KHZquarterT-SCS15KHZoneEighthT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(0..1119),</w:t>
      </w:r>
    </w:p>
    <w:p w14:paraId="2DC994BB"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sCS120KHZhalfT-SCS60KHZquarterT-SCS30KHZoneEighthT-SCS15KHZoneSixteenthT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(0..2239),</w:t>
      </w:r>
    </w:p>
    <w:p w14:paraId="295B8A73"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sCS120KHZquarterT-SCS60KHZoneEighthT-SCS30KHZoneSixteenthT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(0..4479),</w:t>
      </w:r>
    </w:p>
    <w:p w14:paraId="37DB2051"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sCS120KHZoneEighthT-SCS60KHZoneSixteenthT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(0..8959),</w:t>
      </w:r>
    </w:p>
    <w:p w14:paraId="6C73824A"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sCS120KHZoneSixteenthT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(0..17919)</w:t>
      </w:r>
    </w:p>
    <w:p w14:paraId="265A39EF"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Cond OtherBWP</w:t>
      </w:r>
    </w:p>
    <w:p w14:paraId="6E6D52C6"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w:t>
      </w:r>
    </w:p>
    <w:p w14:paraId="730D64AC"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w:t>
      </w:r>
    </w:p>
    <w:p w14:paraId="63DC064E"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AC6DD"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color w:val="808080"/>
          <w:sz w:val="16"/>
          <w:lang w:eastAsia="en-GB"/>
        </w:rPr>
        <w:t>-- TAG-PDCCH-CONFIGCOMMON-STOP</w:t>
      </w:r>
    </w:p>
    <w:p w14:paraId="6BDBCEAB"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color w:val="808080"/>
          <w:sz w:val="16"/>
          <w:lang w:eastAsia="en-GB"/>
        </w:rPr>
        <w:t>-- ASN1STOP</w:t>
      </w:r>
    </w:p>
    <w:p w14:paraId="6A9473C6" w14:textId="77777777" w:rsidR="00591B9B" w:rsidRPr="00591B9B" w:rsidRDefault="00591B9B" w:rsidP="00591B9B">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1B9B" w:rsidRPr="00591B9B" w14:paraId="61568AA1" w14:textId="77777777" w:rsidTr="00E45DD3">
        <w:tc>
          <w:tcPr>
            <w:tcW w:w="14173" w:type="dxa"/>
            <w:shd w:val="clear" w:color="auto" w:fill="auto"/>
          </w:tcPr>
          <w:p w14:paraId="5C2A644B" w14:textId="77777777" w:rsidR="00591B9B" w:rsidRPr="00591B9B" w:rsidRDefault="00591B9B" w:rsidP="00591B9B">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591B9B">
              <w:rPr>
                <w:rFonts w:ascii="Arial" w:eastAsia="SimSun" w:hAnsi="Arial"/>
                <w:b/>
                <w:i/>
                <w:sz w:val="18"/>
                <w:szCs w:val="22"/>
                <w:lang w:eastAsia="ja-JP"/>
              </w:rPr>
              <w:lastRenderedPageBreak/>
              <w:t xml:space="preserve">PDCCH-ConfigCommon </w:t>
            </w:r>
            <w:r w:rsidRPr="00591B9B">
              <w:rPr>
                <w:rFonts w:ascii="Arial" w:eastAsia="SimSun" w:hAnsi="Arial"/>
                <w:b/>
                <w:sz w:val="18"/>
                <w:szCs w:val="22"/>
                <w:lang w:eastAsia="ja-JP"/>
              </w:rPr>
              <w:t>field descriptions</w:t>
            </w:r>
          </w:p>
        </w:tc>
      </w:tr>
      <w:tr w:rsidR="00591B9B" w:rsidRPr="00591B9B" w14:paraId="78286864" w14:textId="77777777" w:rsidTr="00E45DD3">
        <w:tc>
          <w:tcPr>
            <w:tcW w:w="14173" w:type="dxa"/>
            <w:shd w:val="clear" w:color="auto" w:fill="auto"/>
          </w:tcPr>
          <w:p w14:paraId="50112638"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commonControlResourceSet</w:t>
            </w:r>
          </w:p>
          <w:p w14:paraId="3CF4031E"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An additional common control resource set which may be configured and used for any common or UE-specific search space. If the network configures this field, it uses a </w:t>
            </w:r>
            <w:r w:rsidRPr="00591B9B">
              <w:rPr>
                <w:rFonts w:ascii="Arial" w:eastAsia="SimSun" w:hAnsi="Arial"/>
                <w:i/>
                <w:sz w:val="18"/>
                <w:szCs w:val="22"/>
                <w:lang w:eastAsia="ja-JP"/>
              </w:rPr>
              <w:t>ControlResourceSetId</w:t>
            </w:r>
            <w:r w:rsidRPr="00591B9B">
              <w:rPr>
                <w:rFonts w:ascii="Arial" w:eastAsia="SimSun" w:hAnsi="Arial"/>
                <w:sz w:val="18"/>
                <w:szCs w:val="22"/>
                <w:lang w:eastAsia="ja-JP"/>
              </w:rPr>
              <w:t xml:space="preserve"> other than 0 for this </w:t>
            </w:r>
            <w:r w:rsidRPr="00591B9B">
              <w:rPr>
                <w:rFonts w:ascii="Arial" w:eastAsia="SimSun" w:hAnsi="Arial"/>
                <w:i/>
                <w:sz w:val="18"/>
                <w:szCs w:val="22"/>
                <w:lang w:eastAsia="ja-JP"/>
              </w:rPr>
              <w:t>ControlResourceSet</w:t>
            </w:r>
            <w:r w:rsidRPr="00591B9B">
              <w:rPr>
                <w:rFonts w:ascii="Arial" w:eastAsia="SimSun" w:hAnsi="Arial"/>
                <w:sz w:val="18"/>
                <w:szCs w:val="22"/>
                <w:lang w:eastAsia="ja-JP"/>
              </w:rPr>
              <w:t xml:space="preserve">. The network configures the </w:t>
            </w:r>
            <w:r w:rsidRPr="00591B9B">
              <w:rPr>
                <w:rFonts w:ascii="Arial" w:eastAsia="SimSun" w:hAnsi="Arial"/>
                <w:i/>
                <w:sz w:val="18"/>
                <w:szCs w:val="22"/>
                <w:lang w:eastAsia="ja-JP"/>
              </w:rPr>
              <w:t>commonControlResourceSet</w:t>
            </w:r>
            <w:r w:rsidRPr="00591B9B">
              <w:rPr>
                <w:rFonts w:ascii="Arial" w:eastAsia="SimSun" w:hAnsi="Arial"/>
                <w:sz w:val="18"/>
                <w:szCs w:val="22"/>
                <w:lang w:eastAsia="ja-JP"/>
              </w:rPr>
              <w:t xml:space="preserve"> in </w:t>
            </w:r>
            <w:r w:rsidRPr="00591B9B">
              <w:rPr>
                <w:rFonts w:ascii="Arial" w:eastAsia="SimSun" w:hAnsi="Arial"/>
                <w:i/>
                <w:sz w:val="18"/>
                <w:lang w:eastAsia="x-none"/>
              </w:rPr>
              <w:t>SIB1</w:t>
            </w:r>
            <w:r w:rsidRPr="00591B9B">
              <w:rPr>
                <w:rFonts w:ascii="Arial" w:eastAsia="SimSun" w:hAnsi="Arial"/>
                <w:sz w:val="18"/>
                <w:szCs w:val="22"/>
                <w:lang w:eastAsia="ja-JP"/>
              </w:rPr>
              <w:t xml:space="preserve"> so that it is contained in the bandwidth of CORESET#0.</w:t>
            </w:r>
          </w:p>
        </w:tc>
      </w:tr>
      <w:tr w:rsidR="00591B9B" w:rsidRPr="00591B9B" w14:paraId="77D35E6B" w14:textId="77777777" w:rsidTr="00E45DD3">
        <w:tc>
          <w:tcPr>
            <w:tcW w:w="14173" w:type="dxa"/>
            <w:shd w:val="clear" w:color="auto" w:fill="auto"/>
          </w:tcPr>
          <w:p w14:paraId="4139C402"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commonSearchSpaceList</w:t>
            </w:r>
          </w:p>
          <w:p w14:paraId="602147FB" w14:textId="4E308A05"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A list of additional common search spaces. If the network configures this field, it uses the </w:t>
            </w:r>
            <w:r w:rsidRPr="00591B9B">
              <w:rPr>
                <w:rFonts w:ascii="Arial" w:eastAsia="SimSun" w:hAnsi="Arial"/>
                <w:i/>
                <w:sz w:val="18"/>
                <w:szCs w:val="22"/>
                <w:lang w:eastAsia="ja-JP"/>
              </w:rPr>
              <w:t>SearchSpaceId</w:t>
            </w:r>
            <w:r w:rsidRPr="00591B9B">
              <w:rPr>
                <w:rFonts w:ascii="Arial" w:eastAsia="SimSun" w:hAnsi="Arial"/>
                <w:sz w:val="18"/>
                <w:szCs w:val="22"/>
                <w:lang w:eastAsia="ja-JP"/>
              </w:rPr>
              <w:t>s other than 0.</w:t>
            </w:r>
            <w:ins w:id="4" w:author="Nokia, Nokia Shanghai Bell" w:date="2019-05-21T19:30:00Z">
              <w:r w:rsidR="001F546D">
                <w:rPr>
                  <w:rFonts w:ascii="Arial" w:eastAsia="SimSun" w:hAnsi="Arial"/>
                  <w:sz w:val="18"/>
                  <w:szCs w:val="22"/>
                  <w:lang w:eastAsia="ja-JP"/>
                </w:rPr>
                <w:t xml:space="preserve"> </w:t>
              </w:r>
            </w:ins>
            <w:ins w:id="5" w:author="Nokia, Nokia Shanghai Bell" w:date="2019-05-21T19:38:00Z">
              <w:r w:rsidR="00CD7C17">
                <w:rPr>
                  <w:rFonts w:ascii="Arial" w:eastAsia="SimSun" w:hAnsi="Arial"/>
                  <w:sz w:val="18"/>
                  <w:szCs w:val="22"/>
                  <w:lang w:eastAsia="ja-JP"/>
                </w:rPr>
                <w:t>N</w:t>
              </w:r>
            </w:ins>
            <w:ins w:id="6" w:author="Nokia, Nokia Shanghai Bell" w:date="2019-05-21T19:30:00Z">
              <w:r w:rsidR="001F546D">
                <w:rPr>
                  <w:rFonts w:ascii="Arial" w:eastAsia="SimSun" w:hAnsi="Arial"/>
                  <w:sz w:val="18"/>
                  <w:szCs w:val="22"/>
                  <w:lang w:eastAsia="ja-JP"/>
                </w:rPr>
                <w:t xml:space="preserve">etwork does not </w:t>
              </w:r>
            </w:ins>
            <w:ins w:id="7" w:author="Nokia, Nokia Shanghai Bell" w:date="2019-05-21T19:39:00Z">
              <w:r w:rsidR="00CD7C17">
                <w:rPr>
                  <w:rFonts w:ascii="Arial" w:eastAsia="SimSun" w:hAnsi="Arial"/>
                  <w:sz w:val="18"/>
                  <w:szCs w:val="22"/>
                  <w:lang w:eastAsia="ja-JP"/>
                </w:rPr>
                <w:t xml:space="preserve">reduce number of </w:t>
              </w:r>
            </w:ins>
            <w:ins w:id="8" w:author="Nokia, Nokia Shanghai Bell" w:date="2019-05-21T19:33:00Z">
              <w:r w:rsidR="00CD7C17">
                <w:rPr>
                  <w:rFonts w:ascii="Arial" w:eastAsia="SimSun" w:hAnsi="Arial"/>
                  <w:sz w:val="18"/>
                  <w:szCs w:val="22"/>
                  <w:lang w:eastAsia="ja-JP"/>
                </w:rPr>
                <w:t xml:space="preserve">elements in this </w:t>
              </w:r>
            </w:ins>
            <w:ins w:id="9" w:author="Nokia, Nokia Shanghai Bell" w:date="2019-05-21T19:38:00Z">
              <w:r w:rsidR="00CD7C17">
                <w:rPr>
                  <w:rFonts w:ascii="Arial" w:eastAsia="SimSun" w:hAnsi="Arial"/>
                  <w:sz w:val="18"/>
                  <w:szCs w:val="22"/>
                  <w:lang w:eastAsia="ja-JP"/>
                </w:rPr>
                <w:t>list</w:t>
              </w:r>
            </w:ins>
            <w:ins w:id="10" w:author="Nokia, Nokia Shanghai Bell" w:date="2019-05-21T19:39:00Z">
              <w:r w:rsidR="00CD7C17">
                <w:rPr>
                  <w:rFonts w:ascii="Arial" w:eastAsia="SimSun" w:hAnsi="Arial"/>
                  <w:sz w:val="18"/>
                  <w:szCs w:val="22"/>
                  <w:lang w:eastAsia="ja-JP"/>
                </w:rPr>
                <w:t xml:space="preserve"> after it has been configured</w:t>
              </w:r>
            </w:ins>
            <w:ins w:id="11" w:author="Nokia, Nokia Shanghai Bell" w:date="2019-05-21T19:34:00Z">
              <w:r w:rsidR="00CD7C17">
                <w:rPr>
                  <w:rFonts w:ascii="Arial" w:eastAsia="SimSun" w:hAnsi="Arial"/>
                  <w:sz w:val="18"/>
                  <w:szCs w:val="22"/>
                  <w:lang w:eastAsia="ja-JP"/>
                </w:rPr>
                <w:t>.</w:t>
              </w:r>
            </w:ins>
          </w:p>
        </w:tc>
      </w:tr>
      <w:tr w:rsidR="00591B9B" w:rsidRPr="00591B9B" w14:paraId="4DD1D270" w14:textId="77777777" w:rsidTr="00E45DD3">
        <w:tc>
          <w:tcPr>
            <w:tcW w:w="14173" w:type="dxa"/>
            <w:shd w:val="clear" w:color="auto" w:fill="auto"/>
          </w:tcPr>
          <w:p w14:paraId="02DA20D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controlResourceSetZero</w:t>
            </w:r>
          </w:p>
          <w:p w14:paraId="052A963A"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Parameters of the common CORESET#0 which can be used in any common or UE-specific search spaces. The values are interpreted like the corresponding bits in </w:t>
            </w:r>
            <w:r w:rsidRPr="00591B9B">
              <w:rPr>
                <w:rFonts w:ascii="Arial" w:eastAsia="SimSun" w:hAnsi="Arial"/>
                <w:i/>
                <w:sz w:val="18"/>
                <w:lang w:eastAsia="x-none"/>
              </w:rPr>
              <w:t>MIB</w:t>
            </w:r>
            <w:r w:rsidRPr="00591B9B">
              <w:rPr>
                <w:rFonts w:ascii="Arial" w:eastAsia="SimSun" w:hAnsi="Arial"/>
                <w:sz w:val="18"/>
                <w:szCs w:val="22"/>
                <w:lang w:eastAsia="ja-JP"/>
              </w:rPr>
              <w:t xml:space="preserve"> </w:t>
            </w:r>
            <w:r w:rsidRPr="00591B9B">
              <w:rPr>
                <w:rFonts w:ascii="Arial" w:eastAsia="SimSun" w:hAnsi="Arial"/>
                <w:i/>
                <w:sz w:val="18"/>
                <w:lang w:eastAsia="x-none"/>
              </w:rPr>
              <w:t>pdcch-ConfigSIB1</w:t>
            </w:r>
            <w:r w:rsidRPr="00591B9B">
              <w:rPr>
                <w:rFonts w:ascii="Arial" w:eastAsia="SimSun" w:hAnsi="Arial"/>
                <w:sz w:val="18"/>
                <w:szCs w:val="22"/>
                <w:lang w:eastAsia="ja-JP"/>
              </w:rPr>
              <w:t xml:space="preserve">. Even though this field is only configured in the initial BWP (BWP#0) </w:t>
            </w:r>
            <w:r w:rsidRPr="00591B9B">
              <w:rPr>
                <w:rFonts w:ascii="Arial" w:eastAsia="SimSun" w:hAnsi="Arial"/>
                <w:i/>
                <w:sz w:val="18"/>
                <w:lang w:eastAsia="x-none"/>
              </w:rPr>
              <w:t>controlResourceSetZero</w:t>
            </w:r>
            <w:r w:rsidRPr="00591B9B">
              <w:rPr>
                <w:rFonts w:ascii="Arial" w:eastAsia="SimSun" w:hAnsi="Arial"/>
                <w:sz w:val="18"/>
                <w:szCs w:val="22"/>
                <w:lang w:eastAsia="ja-JP"/>
              </w:rPr>
              <w:t xml:space="preserve"> can be used in search spaces configured in other DL BWP(s) than the initial DL BWP if the conditions defined in TS 38.213 [13], clause 10 are satisfied.</w:t>
            </w:r>
          </w:p>
        </w:tc>
      </w:tr>
      <w:tr w:rsidR="00591B9B" w:rsidRPr="00591B9B" w14:paraId="0937C7FD" w14:textId="77777777" w:rsidTr="00E45DD3">
        <w:tc>
          <w:tcPr>
            <w:tcW w:w="14173" w:type="dxa"/>
            <w:shd w:val="clear" w:color="auto" w:fill="auto"/>
          </w:tcPr>
          <w:p w14:paraId="0582F955" w14:textId="77777777" w:rsidR="00591B9B" w:rsidRPr="00591B9B" w:rsidRDefault="00591B9B" w:rsidP="00591B9B">
            <w:pPr>
              <w:keepNext/>
              <w:keepLines/>
              <w:overflowPunct w:val="0"/>
              <w:autoSpaceDE w:val="0"/>
              <w:autoSpaceDN w:val="0"/>
              <w:adjustRightInd w:val="0"/>
              <w:spacing w:after="0"/>
              <w:textAlignment w:val="baseline"/>
              <w:rPr>
                <w:rFonts w:ascii="Arial" w:hAnsi="Arial"/>
                <w:b/>
                <w:i/>
                <w:sz w:val="18"/>
                <w:lang w:eastAsia="x-none"/>
              </w:rPr>
            </w:pPr>
            <w:r w:rsidRPr="00591B9B">
              <w:rPr>
                <w:rFonts w:ascii="Arial" w:hAnsi="Arial"/>
                <w:b/>
                <w:i/>
                <w:sz w:val="18"/>
                <w:lang w:eastAsia="ja-JP"/>
              </w:rPr>
              <w:t>firstPDCCH-MonitoringOccasionOfPO</w:t>
            </w:r>
          </w:p>
          <w:p w14:paraId="0CA3F69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b/>
                <w:i/>
                <w:sz w:val="18"/>
                <w:szCs w:val="22"/>
                <w:lang w:eastAsia="x-none"/>
              </w:rPr>
            </w:pPr>
            <w:r w:rsidRPr="00591B9B">
              <w:rPr>
                <w:rFonts w:ascii="Arial" w:hAnsi="Arial"/>
                <w:sz w:val="18"/>
                <w:lang w:eastAsia="x-none"/>
              </w:rPr>
              <w:t>Indicates the first PDCCH monitoring occasion of each PO of the PF on this BWP, see TS 38.304 [20].</w:t>
            </w:r>
          </w:p>
        </w:tc>
      </w:tr>
      <w:tr w:rsidR="00591B9B" w:rsidRPr="00591B9B" w14:paraId="38CBA9DC" w14:textId="77777777" w:rsidTr="00E45DD3">
        <w:tc>
          <w:tcPr>
            <w:tcW w:w="14173" w:type="dxa"/>
            <w:shd w:val="clear" w:color="auto" w:fill="auto"/>
          </w:tcPr>
          <w:p w14:paraId="3BFFF32D"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pagingSearchSpace</w:t>
            </w:r>
          </w:p>
          <w:p w14:paraId="6520DD03"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ID of the Search space for paging (see TS 38.213 [13], clause 10.1). If the field is absent, the UE does not receive paging in this BWP (see TS 38.213 [13], clause 10).</w:t>
            </w:r>
          </w:p>
        </w:tc>
      </w:tr>
      <w:tr w:rsidR="00591B9B" w:rsidRPr="00591B9B" w14:paraId="27BE6F43" w14:textId="77777777" w:rsidTr="00E45DD3">
        <w:tc>
          <w:tcPr>
            <w:tcW w:w="14173" w:type="dxa"/>
            <w:shd w:val="clear" w:color="auto" w:fill="auto"/>
          </w:tcPr>
          <w:p w14:paraId="78403ABB"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ra-SearchSpace</w:t>
            </w:r>
          </w:p>
          <w:p w14:paraId="531A01A8"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ID of the Search space for random access procedure (see TS 38.213 [13], clause 10.1). If the field is absent, the UE does not receive RAR in this BWP.</w:t>
            </w:r>
            <w:r w:rsidRPr="00591B9B">
              <w:rPr>
                <w:rFonts w:ascii="Arial" w:hAnsi="Arial"/>
                <w:sz w:val="18"/>
                <w:lang w:eastAsia="ja-JP"/>
              </w:rPr>
              <w:t xml:space="preserve"> </w:t>
            </w:r>
            <w:r w:rsidRPr="00591B9B">
              <w:rPr>
                <w:rFonts w:ascii="Arial" w:eastAsia="SimSun" w:hAnsi="Arial"/>
                <w:sz w:val="18"/>
                <w:szCs w:val="22"/>
                <w:lang w:eastAsia="ja-JP"/>
              </w:rPr>
              <w:t>This field is mandatory present in the DL BWP(s) if the conditions described in TS 38.321 [3], subclause 5.15 are met.</w:t>
            </w:r>
          </w:p>
        </w:tc>
      </w:tr>
      <w:tr w:rsidR="00591B9B" w:rsidRPr="00591B9B" w14:paraId="150805C7" w14:textId="77777777" w:rsidTr="00E45DD3">
        <w:tc>
          <w:tcPr>
            <w:tcW w:w="14173" w:type="dxa"/>
            <w:shd w:val="clear" w:color="auto" w:fill="auto"/>
          </w:tcPr>
          <w:p w14:paraId="4FBF200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searchSpaceOtherSystemInformation</w:t>
            </w:r>
          </w:p>
          <w:p w14:paraId="723C795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ID of the Search space for other system information, i.e., </w:t>
            </w:r>
            <w:r w:rsidRPr="00591B9B">
              <w:rPr>
                <w:rFonts w:ascii="Arial" w:eastAsia="SimSun" w:hAnsi="Arial"/>
                <w:i/>
                <w:sz w:val="18"/>
                <w:lang w:eastAsia="x-none"/>
              </w:rPr>
              <w:t>SIB2</w:t>
            </w:r>
            <w:r w:rsidRPr="00591B9B">
              <w:rPr>
                <w:rFonts w:ascii="Arial" w:eastAsia="SimSun" w:hAnsi="Arial"/>
                <w:sz w:val="18"/>
                <w:szCs w:val="22"/>
                <w:lang w:eastAsia="ja-JP"/>
              </w:rPr>
              <w:t xml:space="preserve"> and beyond (see TS 38.213 [13], clause 10.1) If the field is absent, the UE does not receive other system information in this BWP.</w:t>
            </w:r>
          </w:p>
        </w:tc>
      </w:tr>
      <w:tr w:rsidR="00591B9B" w:rsidRPr="00591B9B" w14:paraId="69BD10A6" w14:textId="77777777" w:rsidTr="00E45DD3">
        <w:tc>
          <w:tcPr>
            <w:tcW w:w="14173" w:type="dxa"/>
            <w:shd w:val="clear" w:color="auto" w:fill="auto"/>
          </w:tcPr>
          <w:p w14:paraId="6FD270D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searchSpaceSIB1</w:t>
            </w:r>
          </w:p>
          <w:p w14:paraId="773FE83B"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ID of the search space for </w:t>
            </w:r>
            <w:r w:rsidRPr="00591B9B">
              <w:rPr>
                <w:rFonts w:ascii="Arial" w:eastAsia="SimSun" w:hAnsi="Arial"/>
                <w:i/>
                <w:sz w:val="18"/>
                <w:lang w:eastAsia="x-none"/>
              </w:rPr>
              <w:t>SIB1</w:t>
            </w:r>
            <w:r w:rsidRPr="00591B9B">
              <w:rPr>
                <w:rFonts w:ascii="Arial" w:eastAsia="SimSun" w:hAnsi="Arial"/>
                <w:sz w:val="18"/>
                <w:szCs w:val="22"/>
                <w:lang w:eastAsia="ja-JP"/>
              </w:rPr>
              <w:t xml:space="preserve"> message. In the initial DL BWP of the UE′s PCell, the network sets this field to 0. If the field is absent, the UE does not receive </w:t>
            </w:r>
            <w:r w:rsidRPr="00591B9B">
              <w:rPr>
                <w:rFonts w:ascii="Arial" w:eastAsia="SimSun" w:hAnsi="Arial"/>
                <w:i/>
                <w:sz w:val="18"/>
                <w:lang w:eastAsia="x-none"/>
              </w:rPr>
              <w:t>SIB1</w:t>
            </w:r>
            <w:r w:rsidRPr="00591B9B">
              <w:rPr>
                <w:rFonts w:ascii="Arial" w:eastAsia="SimSun" w:hAnsi="Arial"/>
                <w:sz w:val="18"/>
                <w:szCs w:val="22"/>
                <w:lang w:eastAsia="ja-JP"/>
              </w:rPr>
              <w:t xml:space="preserve"> in this BWP. (see TS 38.213 [13], clause 10)</w:t>
            </w:r>
          </w:p>
        </w:tc>
      </w:tr>
      <w:tr w:rsidR="00591B9B" w:rsidRPr="00591B9B" w14:paraId="3996F31F" w14:textId="77777777" w:rsidTr="00E45DD3">
        <w:tc>
          <w:tcPr>
            <w:tcW w:w="14173" w:type="dxa"/>
            <w:shd w:val="clear" w:color="auto" w:fill="auto"/>
          </w:tcPr>
          <w:p w14:paraId="15349BD4"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searchSpaceZero</w:t>
            </w:r>
          </w:p>
          <w:p w14:paraId="1E4AE098"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Parameters of the common SearchSpace#0. The values are interpreted like the corresponding bits in </w:t>
            </w:r>
            <w:r w:rsidRPr="00591B9B">
              <w:rPr>
                <w:rFonts w:ascii="Arial" w:eastAsia="SimSun" w:hAnsi="Arial"/>
                <w:i/>
                <w:sz w:val="18"/>
                <w:lang w:eastAsia="x-none"/>
              </w:rPr>
              <w:t>MIB</w:t>
            </w:r>
            <w:r w:rsidRPr="00591B9B">
              <w:rPr>
                <w:rFonts w:ascii="Arial" w:eastAsia="SimSun" w:hAnsi="Arial"/>
                <w:sz w:val="18"/>
                <w:szCs w:val="22"/>
                <w:lang w:eastAsia="ja-JP"/>
              </w:rPr>
              <w:t xml:space="preserve"> </w:t>
            </w:r>
            <w:r w:rsidRPr="00591B9B">
              <w:rPr>
                <w:rFonts w:ascii="Arial" w:eastAsia="SimSun" w:hAnsi="Arial"/>
                <w:i/>
                <w:sz w:val="18"/>
                <w:lang w:eastAsia="x-none"/>
              </w:rPr>
              <w:t>pdcch-ConfigSIB1</w:t>
            </w:r>
            <w:r w:rsidRPr="00591B9B">
              <w:rPr>
                <w:rFonts w:ascii="Arial" w:eastAsia="SimSun" w:hAnsi="Arial"/>
                <w:sz w:val="18"/>
                <w:szCs w:val="22"/>
                <w:lang w:eastAsia="ja-JP"/>
              </w:rPr>
              <w:t xml:space="preserve">. Even though this field is only configured in the initial BWP (BWP#0), </w:t>
            </w:r>
            <w:r w:rsidRPr="00591B9B">
              <w:rPr>
                <w:rFonts w:ascii="Arial" w:eastAsia="SimSun" w:hAnsi="Arial"/>
                <w:i/>
                <w:sz w:val="18"/>
                <w:lang w:eastAsia="x-none"/>
              </w:rPr>
              <w:t>searchSpaceZero</w:t>
            </w:r>
            <w:r w:rsidRPr="00591B9B">
              <w:rPr>
                <w:rFonts w:ascii="Arial" w:eastAsia="SimSun" w:hAnsi="Arial"/>
                <w:sz w:val="18"/>
                <w:szCs w:val="22"/>
                <w:lang w:eastAsia="ja-JP"/>
              </w:rPr>
              <w:t xml:space="preserve"> can be used in search spaces configured in other DL BWP(s) than the initial DL BWP if the conditions described in TS 38.213 [13], clause 10, are satisfied.</w:t>
            </w:r>
          </w:p>
        </w:tc>
      </w:tr>
    </w:tbl>
    <w:p w14:paraId="6EF9C62C" w14:textId="77777777" w:rsidR="00591B9B" w:rsidRPr="00591B9B" w:rsidRDefault="00591B9B" w:rsidP="00591B9B">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591B9B" w:rsidRPr="00591B9B" w14:paraId="268F9A42" w14:textId="77777777" w:rsidTr="00E45DD3">
        <w:tc>
          <w:tcPr>
            <w:tcW w:w="3681" w:type="dxa"/>
          </w:tcPr>
          <w:p w14:paraId="7F3484FC" w14:textId="77777777" w:rsidR="00591B9B" w:rsidRPr="00591B9B" w:rsidRDefault="00591B9B" w:rsidP="00591B9B">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591B9B">
              <w:rPr>
                <w:rFonts w:ascii="Arial" w:eastAsia="SimSun" w:hAnsi="Arial"/>
                <w:b/>
                <w:sz w:val="18"/>
                <w:szCs w:val="22"/>
                <w:lang w:eastAsia="ja-JP"/>
              </w:rPr>
              <w:t>Conditional Presence</w:t>
            </w:r>
          </w:p>
        </w:tc>
        <w:tc>
          <w:tcPr>
            <w:tcW w:w="10492" w:type="dxa"/>
          </w:tcPr>
          <w:p w14:paraId="1CDEB342" w14:textId="77777777" w:rsidR="00591B9B" w:rsidRPr="00591B9B" w:rsidRDefault="00591B9B" w:rsidP="00591B9B">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591B9B">
              <w:rPr>
                <w:rFonts w:ascii="Arial" w:eastAsia="SimSun" w:hAnsi="Arial"/>
                <w:b/>
                <w:sz w:val="18"/>
                <w:szCs w:val="22"/>
                <w:lang w:eastAsia="ja-JP"/>
              </w:rPr>
              <w:t>Explanation</w:t>
            </w:r>
          </w:p>
        </w:tc>
      </w:tr>
      <w:tr w:rsidR="00591B9B" w:rsidRPr="00591B9B" w14:paraId="1BB06897" w14:textId="77777777" w:rsidTr="00E45DD3">
        <w:tc>
          <w:tcPr>
            <w:tcW w:w="3681" w:type="dxa"/>
          </w:tcPr>
          <w:p w14:paraId="6E1DA10D"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i/>
                <w:sz w:val="18"/>
                <w:szCs w:val="22"/>
                <w:lang w:eastAsia="ja-JP"/>
              </w:rPr>
            </w:pPr>
            <w:r w:rsidRPr="00591B9B">
              <w:rPr>
                <w:rFonts w:ascii="Arial" w:eastAsia="SimSun" w:hAnsi="Arial"/>
                <w:i/>
                <w:sz w:val="18"/>
                <w:szCs w:val="22"/>
                <w:lang w:eastAsia="ja-JP"/>
              </w:rPr>
              <w:t>InitialBWP-Only</w:t>
            </w:r>
          </w:p>
        </w:tc>
        <w:tc>
          <w:tcPr>
            <w:tcW w:w="10492" w:type="dxa"/>
          </w:tcPr>
          <w:p w14:paraId="01B87014"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If </w:t>
            </w:r>
            <w:r w:rsidRPr="00591B9B">
              <w:rPr>
                <w:rFonts w:ascii="Arial" w:eastAsia="SimSun" w:hAnsi="Arial"/>
                <w:i/>
                <w:sz w:val="18"/>
                <w:lang w:eastAsia="x-none"/>
              </w:rPr>
              <w:t>SIB1</w:t>
            </w:r>
            <w:r w:rsidRPr="00591B9B">
              <w:rPr>
                <w:rFonts w:ascii="Arial" w:eastAsia="SimSun" w:hAnsi="Arial"/>
                <w:sz w:val="18"/>
                <w:szCs w:val="22"/>
                <w:lang w:eastAsia="ja-JP"/>
              </w:rPr>
              <w:t xml:space="preserve"> is broadcast the field is mandatory present in the </w:t>
            </w:r>
            <w:r w:rsidRPr="00591B9B">
              <w:rPr>
                <w:rFonts w:ascii="Arial" w:eastAsia="SimSun" w:hAnsi="Arial"/>
                <w:i/>
                <w:sz w:val="18"/>
                <w:szCs w:val="22"/>
                <w:lang w:eastAsia="ja-JP"/>
              </w:rPr>
              <w:t>PDCCH-ConfigCommon</w:t>
            </w:r>
            <w:r w:rsidRPr="00591B9B">
              <w:rPr>
                <w:rFonts w:ascii="Arial" w:eastAsia="SimSun" w:hAnsi="Arial"/>
                <w:sz w:val="18"/>
                <w:szCs w:val="22"/>
                <w:lang w:eastAsia="ja-JP"/>
              </w:rPr>
              <w:t xml:space="preserve"> of the initial BWP (BWP#0) in </w:t>
            </w:r>
            <w:r w:rsidRPr="00591B9B">
              <w:rPr>
                <w:rFonts w:ascii="Arial" w:eastAsia="SimSun" w:hAnsi="Arial"/>
                <w:i/>
                <w:sz w:val="18"/>
                <w:szCs w:val="22"/>
                <w:lang w:eastAsia="ja-JP"/>
              </w:rPr>
              <w:t>ServingCellConfigCommon</w:t>
            </w:r>
            <w:r w:rsidRPr="00591B9B">
              <w:rPr>
                <w:rFonts w:ascii="Arial" w:eastAsia="SimSun" w:hAnsi="Arial"/>
                <w:sz w:val="18"/>
                <w:szCs w:val="22"/>
                <w:lang w:eastAsia="ja-JP"/>
              </w:rPr>
              <w:t xml:space="preserve">; it is absent in other BWPs and when sent in system information. If SIB1 is not broadcast and there is an SSB associated to the cell, the field is optionally present, Need M, in the </w:t>
            </w:r>
            <w:r w:rsidRPr="00591B9B">
              <w:rPr>
                <w:rFonts w:ascii="Arial" w:eastAsia="SimSun" w:hAnsi="Arial"/>
                <w:i/>
                <w:sz w:val="18"/>
                <w:szCs w:val="22"/>
                <w:lang w:eastAsia="ja-JP"/>
              </w:rPr>
              <w:t>PDCCH-ConfigCommon</w:t>
            </w:r>
            <w:r w:rsidRPr="00591B9B">
              <w:rPr>
                <w:rFonts w:ascii="Arial" w:eastAsia="SimSun" w:hAnsi="Arial"/>
                <w:sz w:val="18"/>
                <w:szCs w:val="22"/>
                <w:lang w:eastAsia="ja-JP"/>
              </w:rPr>
              <w:t xml:space="preserve"> of the initial BWP (BWP#0) in </w:t>
            </w:r>
            <w:r w:rsidRPr="00591B9B">
              <w:rPr>
                <w:rFonts w:ascii="Arial" w:eastAsia="SimSun" w:hAnsi="Arial"/>
                <w:i/>
                <w:sz w:val="18"/>
                <w:szCs w:val="22"/>
                <w:lang w:eastAsia="ja-JP"/>
              </w:rPr>
              <w:t>ServingCellConfigCommon</w:t>
            </w:r>
            <w:r w:rsidRPr="00591B9B">
              <w:rPr>
                <w:rFonts w:ascii="Arial" w:eastAsia="SimSun" w:hAnsi="Arial"/>
                <w:sz w:val="18"/>
                <w:szCs w:val="22"/>
                <w:lang w:eastAsia="ja-JP"/>
              </w:rPr>
              <w:t xml:space="preserve"> (still with the same setting for all UEs). In other cases, the field is absent.</w:t>
            </w:r>
          </w:p>
        </w:tc>
      </w:tr>
      <w:tr w:rsidR="00591B9B" w:rsidRPr="00591B9B" w14:paraId="7D10816C" w14:textId="77777777" w:rsidTr="00E45DD3">
        <w:tc>
          <w:tcPr>
            <w:tcW w:w="3681" w:type="dxa"/>
          </w:tcPr>
          <w:p w14:paraId="59A91A9C"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i/>
                <w:sz w:val="18"/>
                <w:lang w:eastAsia="x-none"/>
              </w:rPr>
            </w:pPr>
            <w:r w:rsidRPr="00591B9B">
              <w:rPr>
                <w:rFonts w:ascii="Arial" w:eastAsia="SimSun" w:hAnsi="Arial"/>
                <w:i/>
                <w:sz w:val="18"/>
                <w:lang w:eastAsia="x-none"/>
              </w:rPr>
              <w:t>OtherBWP</w:t>
            </w:r>
          </w:p>
        </w:tc>
        <w:tc>
          <w:tcPr>
            <w:tcW w:w="10492" w:type="dxa"/>
          </w:tcPr>
          <w:p w14:paraId="476EB48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lang w:eastAsia="x-none"/>
              </w:rPr>
            </w:pPr>
            <w:r w:rsidRPr="00591B9B">
              <w:rPr>
                <w:rFonts w:ascii="Arial" w:eastAsia="SimSun" w:hAnsi="Arial"/>
                <w:sz w:val="18"/>
                <w:lang w:eastAsia="x-none"/>
              </w:rPr>
              <w:t xml:space="preserve">This field is optionally present, Need R, if this BWP is not the initial DL BWP and </w:t>
            </w:r>
            <w:r w:rsidRPr="00591B9B">
              <w:rPr>
                <w:rFonts w:ascii="Arial" w:eastAsia="SimSun" w:hAnsi="Arial"/>
                <w:i/>
                <w:sz w:val="18"/>
                <w:lang w:eastAsia="x-none"/>
              </w:rPr>
              <w:t>pagingSearchSpace</w:t>
            </w:r>
            <w:r w:rsidRPr="00591B9B">
              <w:rPr>
                <w:rFonts w:ascii="Arial" w:eastAsia="SimSun" w:hAnsi="Arial"/>
                <w:sz w:val="18"/>
                <w:lang w:eastAsia="x-none"/>
              </w:rPr>
              <w:t xml:space="preserve"> is configured in this BWP. Otherwise this field is not present.</w:t>
            </w:r>
          </w:p>
        </w:tc>
      </w:tr>
    </w:tbl>
    <w:p w14:paraId="7D41F907" w14:textId="77777777" w:rsidR="00591B9B" w:rsidRPr="00591B9B" w:rsidRDefault="00591B9B" w:rsidP="00591B9B">
      <w:pPr>
        <w:overflowPunct w:val="0"/>
        <w:autoSpaceDE w:val="0"/>
        <w:autoSpaceDN w:val="0"/>
        <w:adjustRightInd w:val="0"/>
        <w:textAlignment w:val="baseline"/>
        <w:rPr>
          <w:lang w:eastAsia="ja-JP"/>
        </w:rPr>
      </w:pPr>
      <w:bookmarkStart w:id="12" w:name="_GoBack"/>
      <w:bookmarkEnd w:id="12"/>
    </w:p>
    <w:sectPr w:rsidR="00591B9B" w:rsidRPr="00591B9B" w:rsidSect="00591B9B">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BF1E" w14:textId="77777777" w:rsidR="00A52161" w:rsidRDefault="00A52161">
      <w:r>
        <w:separator/>
      </w:r>
    </w:p>
  </w:endnote>
  <w:endnote w:type="continuationSeparator" w:id="0">
    <w:p w14:paraId="22FF230B" w14:textId="77777777" w:rsidR="00A52161" w:rsidRDefault="00A5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92D6" w14:textId="77777777" w:rsidR="00324A06" w:rsidRDefault="00324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8F85" w14:textId="77777777" w:rsidR="00324A06" w:rsidRDefault="00324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6784" w14:textId="77777777" w:rsidR="00324A06" w:rsidRDefault="0032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7EA0" w14:textId="77777777" w:rsidR="00A52161" w:rsidRDefault="00A52161">
      <w:r>
        <w:separator/>
      </w:r>
    </w:p>
  </w:footnote>
  <w:footnote w:type="continuationSeparator" w:id="0">
    <w:p w14:paraId="095538A2" w14:textId="77777777" w:rsidR="00A52161" w:rsidRDefault="00A5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9C12" w14:textId="77777777" w:rsidR="00324A06" w:rsidRDefault="0032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93C0" w14:textId="77777777" w:rsidR="00324A06" w:rsidRDefault="00324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D15CA"/>
    <w:rsid w:val="001E41F3"/>
    <w:rsid w:val="001F546D"/>
    <w:rsid w:val="002122B8"/>
    <w:rsid w:val="0026004D"/>
    <w:rsid w:val="002640DD"/>
    <w:rsid w:val="00275D12"/>
    <w:rsid w:val="002807BD"/>
    <w:rsid w:val="00284FEB"/>
    <w:rsid w:val="002860C4"/>
    <w:rsid w:val="002B5741"/>
    <w:rsid w:val="00305409"/>
    <w:rsid w:val="00324A06"/>
    <w:rsid w:val="003609EF"/>
    <w:rsid w:val="0036231A"/>
    <w:rsid w:val="00374DD4"/>
    <w:rsid w:val="003E1A36"/>
    <w:rsid w:val="003E6982"/>
    <w:rsid w:val="00410371"/>
    <w:rsid w:val="004242F1"/>
    <w:rsid w:val="004B75B7"/>
    <w:rsid w:val="0051580D"/>
    <w:rsid w:val="00547111"/>
    <w:rsid w:val="00591B9B"/>
    <w:rsid w:val="00592D74"/>
    <w:rsid w:val="005E2C44"/>
    <w:rsid w:val="00621188"/>
    <w:rsid w:val="006257ED"/>
    <w:rsid w:val="00695808"/>
    <w:rsid w:val="006B46FB"/>
    <w:rsid w:val="006E21FB"/>
    <w:rsid w:val="00792342"/>
    <w:rsid w:val="007977A8"/>
    <w:rsid w:val="007B512A"/>
    <w:rsid w:val="007C2097"/>
    <w:rsid w:val="007D6A07"/>
    <w:rsid w:val="007F1BB4"/>
    <w:rsid w:val="007F7259"/>
    <w:rsid w:val="008040A8"/>
    <w:rsid w:val="008279FA"/>
    <w:rsid w:val="008626E7"/>
    <w:rsid w:val="00870EE7"/>
    <w:rsid w:val="008863B9"/>
    <w:rsid w:val="008A45A6"/>
    <w:rsid w:val="008F686C"/>
    <w:rsid w:val="009148DE"/>
    <w:rsid w:val="00941E30"/>
    <w:rsid w:val="009777D9"/>
    <w:rsid w:val="00991B88"/>
    <w:rsid w:val="009971F1"/>
    <w:rsid w:val="009A5753"/>
    <w:rsid w:val="009A579D"/>
    <w:rsid w:val="009E3297"/>
    <w:rsid w:val="009E59ED"/>
    <w:rsid w:val="009F734F"/>
    <w:rsid w:val="00A246B6"/>
    <w:rsid w:val="00A47E70"/>
    <w:rsid w:val="00A50CF0"/>
    <w:rsid w:val="00A52161"/>
    <w:rsid w:val="00A63943"/>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D7C17"/>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5AIRPNAIUNRU-859666464-5009</_dlc_DocId>
    <_dlc_DocIdUrl xmlns="71c5aaf6-e6ce-465b-b873-5148d2a4c105">
      <Url>https://nokia.sharepoint.com/sites/c5g/e2earch/_layouts/15/DocIdRedir.aspx?ID=5AIRPNAIUNRU-859666464-5009</Url>
      <Description>5AIRPNAIUNRU-859666464-5009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56726F9-BFFE-4D61-A7E4-0BA0B4E1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4</Pages>
  <Words>1307</Words>
  <Characters>7456</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Nokia Shanghai Bell</cp:lastModifiedBy>
  <cp:revision>4</cp:revision>
  <cp:lastPrinted>1899-12-31T23:00:00Z</cp:lastPrinted>
  <dcterms:created xsi:type="dcterms:W3CDTF">2019-05-20T13:43:00Z</dcterms:created>
  <dcterms:modified xsi:type="dcterms:W3CDTF">2019-05-21T16:58:00Z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107b0f86-2274-419f-a628-f4161c4addc1</vt:lpwstr>
  </property>
</Properties>
</file>